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AA56" w14:textId="7CADB4E8" w:rsidR="00550BF0" w:rsidRPr="00627E22" w:rsidRDefault="00D676C7" w:rsidP="009B370A">
      <w:pPr>
        <w:spacing w:line="480" w:lineRule="auto"/>
        <w:outlineLvl w:val="0"/>
        <w:rPr>
          <w:b/>
          <w:color w:val="000000" w:themeColor="text1"/>
          <w:lang w:val="en-US"/>
        </w:rPr>
      </w:pPr>
      <w:r w:rsidRPr="00627E22">
        <w:rPr>
          <w:b/>
          <w:color w:val="000000" w:themeColor="text1"/>
          <w:lang w:val="en-US"/>
        </w:rPr>
        <w:t>CLINICAL, COMPUTED TOMOGRAPHIC AND ULTRASONOGRAPHIC FEATURES OF CANINE AND FELINE PLEURAL AND PERITONEAL CARCINOMATOSIS AND SARCOMATOSIS</w:t>
      </w:r>
    </w:p>
    <w:p w14:paraId="2F0231B3" w14:textId="77777777" w:rsidR="00D676C7" w:rsidRPr="00627E22" w:rsidRDefault="00D676C7" w:rsidP="009B370A">
      <w:pPr>
        <w:spacing w:line="480" w:lineRule="auto"/>
        <w:outlineLvl w:val="0"/>
        <w:rPr>
          <w:b/>
          <w:color w:val="000000" w:themeColor="text1"/>
          <w:lang w:val="en-US"/>
        </w:rPr>
      </w:pPr>
    </w:p>
    <w:p w14:paraId="490C8362" w14:textId="49CC8EA3" w:rsidR="005C7891" w:rsidRPr="00627E22" w:rsidRDefault="005C7891" w:rsidP="009B370A">
      <w:pPr>
        <w:spacing w:line="480" w:lineRule="auto"/>
        <w:outlineLvl w:val="0"/>
        <w:rPr>
          <w:color w:val="000000" w:themeColor="text1"/>
          <w:vertAlign w:val="superscript"/>
          <w:lang w:val="en-US"/>
        </w:rPr>
      </w:pPr>
      <w:r w:rsidRPr="00627E22">
        <w:rPr>
          <w:color w:val="000000" w:themeColor="text1"/>
          <w:lang w:val="en-US"/>
        </w:rPr>
        <w:t>Philippa</w:t>
      </w:r>
      <w:r w:rsidR="009D021A" w:rsidRPr="00627E22">
        <w:rPr>
          <w:color w:val="000000" w:themeColor="text1"/>
          <w:lang w:val="en-US"/>
        </w:rPr>
        <w:t xml:space="preserve"> J </w:t>
      </w:r>
      <w:r w:rsidRPr="00627E22">
        <w:rPr>
          <w:color w:val="000000" w:themeColor="text1"/>
          <w:lang w:val="en-US"/>
        </w:rPr>
        <w:t>Weston</w:t>
      </w:r>
      <w:r w:rsidRPr="00627E22">
        <w:rPr>
          <w:color w:val="000000" w:themeColor="text1"/>
          <w:vertAlign w:val="superscript"/>
          <w:lang w:val="en-US"/>
        </w:rPr>
        <w:t>1</w:t>
      </w:r>
      <w:r w:rsidR="00E033EB" w:rsidRPr="00627E22">
        <w:rPr>
          <w:color w:val="000000" w:themeColor="text1"/>
          <w:vertAlign w:val="superscript"/>
          <w:lang w:val="en-US"/>
        </w:rPr>
        <w:t>*</w:t>
      </w:r>
      <w:r w:rsidRPr="00627E22">
        <w:rPr>
          <w:color w:val="000000" w:themeColor="text1"/>
          <w:lang w:val="en-US"/>
        </w:rPr>
        <w:t xml:space="preserve">, Stephen </w:t>
      </w:r>
      <w:r w:rsidR="0046688D" w:rsidRPr="00627E22">
        <w:rPr>
          <w:color w:val="000000" w:themeColor="text1"/>
          <w:lang w:val="en-US"/>
        </w:rPr>
        <w:t xml:space="preserve">J </w:t>
      </w:r>
      <w:r w:rsidRPr="00627E22">
        <w:rPr>
          <w:color w:val="000000" w:themeColor="text1"/>
          <w:lang w:val="en-US"/>
        </w:rPr>
        <w:t>Baines</w:t>
      </w:r>
      <w:r w:rsidRPr="00627E22">
        <w:rPr>
          <w:color w:val="000000" w:themeColor="text1"/>
          <w:vertAlign w:val="superscript"/>
          <w:lang w:val="en-US"/>
        </w:rPr>
        <w:t>1</w:t>
      </w:r>
      <w:r w:rsidRPr="00627E22">
        <w:rPr>
          <w:color w:val="000000" w:themeColor="text1"/>
          <w:lang w:val="en-US"/>
        </w:rPr>
        <w:t>, Riccardo Finotello</w:t>
      </w:r>
      <w:r w:rsidRPr="00627E22">
        <w:rPr>
          <w:color w:val="000000" w:themeColor="text1"/>
          <w:vertAlign w:val="superscript"/>
          <w:lang w:val="en-US"/>
        </w:rPr>
        <w:t>2</w:t>
      </w:r>
      <w:r w:rsidRPr="00627E22">
        <w:rPr>
          <w:color w:val="000000" w:themeColor="text1"/>
          <w:lang w:val="en-US"/>
        </w:rPr>
        <w:t xml:space="preserve">, Jeremy </w:t>
      </w:r>
      <w:r w:rsidR="00513E41" w:rsidRPr="00627E22">
        <w:rPr>
          <w:color w:val="000000" w:themeColor="text1"/>
          <w:lang w:val="en-US"/>
        </w:rPr>
        <w:t xml:space="preserve">R </w:t>
      </w:r>
      <w:r w:rsidRPr="00627E22">
        <w:rPr>
          <w:color w:val="000000" w:themeColor="text1"/>
          <w:lang w:val="en-US"/>
        </w:rPr>
        <w:t>Mortier</w:t>
      </w:r>
      <w:r w:rsidRPr="00627E22">
        <w:rPr>
          <w:color w:val="000000" w:themeColor="text1"/>
          <w:vertAlign w:val="superscript"/>
          <w:lang w:val="en-US"/>
        </w:rPr>
        <w:t>2</w:t>
      </w:r>
    </w:p>
    <w:p w14:paraId="00191DAC" w14:textId="77777777" w:rsidR="005C7891" w:rsidRPr="00627E22" w:rsidRDefault="005C7891" w:rsidP="009B370A">
      <w:pPr>
        <w:spacing w:line="480" w:lineRule="auto"/>
        <w:outlineLvl w:val="0"/>
        <w:rPr>
          <w:color w:val="000000" w:themeColor="text1"/>
          <w:lang w:val="en-US"/>
        </w:rPr>
      </w:pPr>
      <w:r w:rsidRPr="00627E22">
        <w:rPr>
          <w:color w:val="000000" w:themeColor="text1"/>
          <w:vertAlign w:val="superscript"/>
          <w:lang w:val="en-US"/>
        </w:rPr>
        <w:t xml:space="preserve">1 </w:t>
      </w:r>
      <w:r w:rsidR="004A5EAB" w:rsidRPr="00627E22">
        <w:rPr>
          <w:color w:val="000000" w:themeColor="text1"/>
          <w:lang w:val="en-US"/>
        </w:rPr>
        <w:t>Willows Referral Centre</w:t>
      </w:r>
      <w:r w:rsidRPr="00627E22">
        <w:rPr>
          <w:color w:val="000000" w:themeColor="text1"/>
          <w:lang w:val="en-US"/>
        </w:rPr>
        <w:t>, Solihull, UK.</w:t>
      </w:r>
    </w:p>
    <w:p w14:paraId="5E940582" w14:textId="6ABE08AB" w:rsidR="005C7891" w:rsidRPr="00627E22" w:rsidRDefault="005C7891" w:rsidP="009B370A">
      <w:pPr>
        <w:spacing w:line="480" w:lineRule="auto"/>
        <w:outlineLvl w:val="0"/>
        <w:rPr>
          <w:color w:val="000000" w:themeColor="text1"/>
          <w:lang w:val="en-US"/>
        </w:rPr>
      </w:pPr>
      <w:r w:rsidRPr="00627E22">
        <w:rPr>
          <w:color w:val="000000" w:themeColor="text1"/>
          <w:vertAlign w:val="superscript"/>
          <w:lang w:val="en-US"/>
        </w:rPr>
        <w:t>2</w:t>
      </w:r>
      <w:r w:rsidR="00725484" w:rsidRPr="00627E22">
        <w:rPr>
          <w:color w:val="000000" w:themeColor="text1"/>
          <w:vertAlign w:val="superscript"/>
          <w:lang w:val="en-US"/>
        </w:rPr>
        <w:t xml:space="preserve"> </w:t>
      </w:r>
      <w:r w:rsidR="002E3D1C" w:rsidRPr="00627E22">
        <w:rPr>
          <w:color w:val="000000" w:themeColor="text1"/>
          <w:lang w:val="en-US"/>
        </w:rPr>
        <w:t xml:space="preserve">Department of Small Animal Clinical Science, Institute of Infection, Veterinary and Ecological Science, </w:t>
      </w:r>
      <w:r w:rsidR="00725484" w:rsidRPr="00627E22">
        <w:rPr>
          <w:color w:val="000000" w:themeColor="text1"/>
          <w:lang w:val="en-US"/>
        </w:rPr>
        <w:t>University of Liverpool,</w:t>
      </w:r>
      <w:r w:rsidRPr="00627E22">
        <w:rPr>
          <w:color w:val="000000" w:themeColor="text1"/>
          <w:lang w:val="en-US"/>
        </w:rPr>
        <w:t xml:space="preserve"> Neston, UK. </w:t>
      </w:r>
    </w:p>
    <w:p w14:paraId="6FA424A4" w14:textId="4DDC66AF" w:rsidR="00AD3735" w:rsidRPr="00627E22" w:rsidRDefault="00AD3735" w:rsidP="009B370A">
      <w:pPr>
        <w:spacing w:line="480" w:lineRule="auto"/>
        <w:outlineLvl w:val="0"/>
        <w:rPr>
          <w:b/>
          <w:color w:val="000000" w:themeColor="text1"/>
          <w:lang w:val="en-US"/>
        </w:rPr>
      </w:pPr>
    </w:p>
    <w:p w14:paraId="1B5C1701" w14:textId="18CD75FF" w:rsidR="00E033EB" w:rsidRPr="00627E22" w:rsidRDefault="00E033EB" w:rsidP="009B370A">
      <w:pPr>
        <w:spacing w:line="480" w:lineRule="auto"/>
        <w:outlineLvl w:val="0"/>
        <w:rPr>
          <w:bCs/>
          <w:color w:val="000000" w:themeColor="text1"/>
          <w:lang w:val="en-US"/>
        </w:rPr>
      </w:pPr>
      <w:r w:rsidRPr="00627E22">
        <w:rPr>
          <w:bCs/>
          <w:color w:val="000000" w:themeColor="text1"/>
          <w:lang w:val="en-US"/>
        </w:rPr>
        <w:t xml:space="preserve">*Corresponding author: </w:t>
      </w:r>
      <w:hyperlink r:id="rId8" w:history="1">
        <w:r w:rsidRPr="00627E22">
          <w:rPr>
            <w:rStyle w:val="Hyperlink"/>
            <w:bCs/>
            <w:color w:val="000000" w:themeColor="text1"/>
            <w:lang w:val="en-US"/>
          </w:rPr>
          <w:t>philippa.weston@icloud.com</w:t>
        </w:r>
      </w:hyperlink>
    </w:p>
    <w:p w14:paraId="2022DBD3" w14:textId="77777777" w:rsidR="00E033EB" w:rsidRPr="00627E22" w:rsidRDefault="00E033EB" w:rsidP="009B370A">
      <w:pPr>
        <w:spacing w:line="480" w:lineRule="auto"/>
        <w:outlineLvl w:val="0"/>
        <w:rPr>
          <w:bCs/>
          <w:color w:val="000000" w:themeColor="text1"/>
          <w:lang w:val="en-US"/>
        </w:rPr>
      </w:pPr>
    </w:p>
    <w:p w14:paraId="3C5149D6" w14:textId="01F74847" w:rsidR="00AD3735" w:rsidRPr="00627E22" w:rsidRDefault="00AD3735" w:rsidP="009B370A">
      <w:pPr>
        <w:spacing w:line="480" w:lineRule="auto"/>
        <w:outlineLvl w:val="0"/>
        <w:rPr>
          <w:color w:val="000000" w:themeColor="text1"/>
          <w:lang w:val="en-US"/>
        </w:rPr>
      </w:pPr>
      <w:r w:rsidRPr="00627E22">
        <w:rPr>
          <w:b/>
          <w:color w:val="000000" w:themeColor="text1"/>
          <w:lang w:val="en-US"/>
        </w:rPr>
        <w:t>Keywords</w:t>
      </w:r>
      <w:r w:rsidRPr="00627E22">
        <w:rPr>
          <w:color w:val="000000" w:themeColor="text1"/>
          <w:lang w:val="en-US"/>
        </w:rPr>
        <w:t xml:space="preserve">: </w:t>
      </w:r>
      <w:r w:rsidR="006B5402" w:rsidRPr="00627E22">
        <w:rPr>
          <w:color w:val="000000" w:themeColor="text1"/>
          <w:lang w:val="en-US"/>
        </w:rPr>
        <w:t>c</w:t>
      </w:r>
      <w:r w:rsidRPr="00627E22">
        <w:rPr>
          <w:color w:val="000000" w:themeColor="text1"/>
          <w:lang w:val="en-US"/>
        </w:rPr>
        <w:t>arcinomatosis, sarcomatosis</w:t>
      </w:r>
      <w:r w:rsidR="00513E41" w:rsidRPr="00627E22">
        <w:rPr>
          <w:color w:val="000000" w:themeColor="text1"/>
          <w:lang w:val="en-US"/>
        </w:rPr>
        <w:t>,</w:t>
      </w:r>
      <w:r w:rsidRPr="00627E22">
        <w:rPr>
          <w:color w:val="000000" w:themeColor="text1"/>
          <w:lang w:val="en-US"/>
        </w:rPr>
        <w:t xml:space="preserve"> computed tomography, ultrasound</w:t>
      </w:r>
    </w:p>
    <w:p w14:paraId="0EFB33D9" w14:textId="77777777" w:rsidR="00E6716D" w:rsidRPr="00627E22" w:rsidRDefault="00E6716D" w:rsidP="009B370A">
      <w:pPr>
        <w:spacing w:line="480" w:lineRule="auto"/>
        <w:outlineLvl w:val="0"/>
        <w:rPr>
          <w:color w:val="000000" w:themeColor="text1"/>
          <w:lang w:val="en-US"/>
        </w:rPr>
      </w:pPr>
    </w:p>
    <w:p w14:paraId="158A760E" w14:textId="2C24065D" w:rsidR="008A2D2F" w:rsidRPr="00627E22" w:rsidRDefault="00C22A41" w:rsidP="009B370A">
      <w:pPr>
        <w:widowControl w:val="0"/>
        <w:autoSpaceDE w:val="0"/>
        <w:autoSpaceDN w:val="0"/>
        <w:adjustRightInd w:val="0"/>
        <w:spacing w:line="480" w:lineRule="auto"/>
        <w:jc w:val="both"/>
        <w:rPr>
          <w:color w:val="000000" w:themeColor="text1"/>
          <w:lang w:val="en-US"/>
        </w:rPr>
      </w:pPr>
      <w:r w:rsidRPr="00627E22">
        <w:rPr>
          <w:b/>
          <w:color w:val="000000" w:themeColor="text1"/>
          <w:lang w:val="en-US"/>
        </w:rPr>
        <w:t>Study design</w:t>
      </w:r>
      <w:r w:rsidRPr="00627E22">
        <w:rPr>
          <w:color w:val="000000" w:themeColor="text1"/>
          <w:lang w:val="en-US"/>
        </w:rPr>
        <w:t>: Retrospective, multicent</w:t>
      </w:r>
      <w:r w:rsidR="004B1852" w:rsidRPr="00627E22">
        <w:rPr>
          <w:color w:val="000000" w:themeColor="text1"/>
          <w:lang w:val="en-US"/>
        </w:rPr>
        <w:t>er</w:t>
      </w:r>
      <w:r w:rsidRPr="00627E22">
        <w:rPr>
          <w:color w:val="000000" w:themeColor="text1"/>
          <w:lang w:val="en-US"/>
        </w:rPr>
        <w:t xml:space="preserve">, descriptive study. </w:t>
      </w:r>
    </w:p>
    <w:p w14:paraId="02D8CE0B" w14:textId="77777777" w:rsidR="00AF1D54" w:rsidRPr="00627E22" w:rsidRDefault="00AF1D54" w:rsidP="009B370A">
      <w:pPr>
        <w:widowControl w:val="0"/>
        <w:autoSpaceDE w:val="0"/>
        <w:autoSpaceDN w:val="0"/>
        <w:adjustRightInd w:val="0"/>
        <w:spacing w:line="480" w:lineRule="auto"/>
        <w:jc w:val="both"/>
        <w:rPr>
          <w:color w:val="000000" w:themeColor="text1"/>
          <w:lang w:val="en-US"/>
        </w:rPr>
      </w:pPr>
    </w:p>
    <w:p w14:paraId="0923D5CD" w14:textId="77777777" w:rsidR="00AF1D54" w:rsidRPr="00627E22" w:rsidRDefault="00AF1D54" w:rsidP="00AF1D54">
      <w:pPr>
        <w:spacing w:line="480" w:lineRule="auto"/>
        <w:jc w:val="both"/>
        <w:rPr>
          <w:b/>
          <w:bCs/>
          <w:color w:val="000000" w:themeColor="text1"/>
        </w:rPr>
      </w:pPr>
      <w:r w:rsidRPr="00627E22">
        <w:rPr>
          <w:b/>
          <w:bCs/>
          <w:color w:val="000000" w:themeColor="text1"/>
        </w:rPr>
        <w:t>Conflict of interest</w:t>
      </w:r>
    </w:p>
    <w:p w14:paraId="6D3F1886" w14:textId="458229B3" w:rsidR="00AF1D54" w:rsidRPr="00627E22" w:rsidRDefault="00AF1D54" w:rsidP="003662EB">
      <w:pPr>
        <w:spacing w:line="480" w:lineRule="auto"/>
        <w:jc w:val="both"/>
        <w:rPr>
          <w:color w:val="000000" w:themeColor="text1"/>
        </w:rPr>
      </w:pPr>
      <w:r w:rsidRPr="00627E22">
        <w:rPr>
          <w:color w:val="000000" w:themeColor="text1"/>
        </w:rPr>
        <w:t xml:space="preserve">None of the authors have a conflict of interest regarding this study. </w:t>
      </w:r>
    </w:p>
    <w:p w14:paraId="6FA8077A" w14:textId="6638B08F" w:rsidR="00AF1D54" w:rsidRPr="00627E22" w:rsidRDefault="00AF1D54" w:rsidP="00AF1D54">
      <w:pPr>
        <w:spacing w:line="480" w:lineRule="auto"/>
        <w:jc w:val="both"/>
        <w:rPr>
          <w:b/>
          <w:color w:val="000000" w:themeColor="text1"/>
        </w:rPr>
      </w:pPr>
      <w:r w:rsidRPr="00627E22">
        <w:rPr>
          <w:b/>
          <w:color w:val="000000" w:themeColor="text1"/>
        </w:rPr>
        <w:t>Presentation and publication disclosure</w:t>
      </w:r>
    </w:p>
    <w:p w14:paraId="76E64756" w14:textId="4C1254C8" w:rsidR="00AF1D54" w:rsidRPr="00627E22" w:rsidRDefault="00AF1D54" w:rsidP="003662EB">
      <w:pPr>
        <w:spacing w:line="480" w:lineRule="auto"/>
        <w:jc w:val="both"/>
        <w:rPr>
          <w:color w:val="000000" w:themeColor="text1"/>
          <w:lang w:val="en-US"/>
        </w:rPr>
      </w:pPr>
      <w:r w:rsidRPr="00627E22">
        <w:rPr>
          <w:color w:val="000000" w:themeColor="text1"/>
          <w:lang w:val="en-US"/>
        </w:rPr>
        <w:t>Findings of this study have not been presented as an oral presentation or published as an abstract.</w:t>
      </w:r>
    </w:p>
    <w:p w14:paraId="7B4BA5AD" w14:textId="77777777" w:rsidR="00AF1D54" w:rsidRPr="00627E22" w:rsidRDefault="00AF1D54" w:rsidP="00AF1D54">
      <w:pPr>
        <w:pStyle w:val="ListParagraph"/>
        <w:spacing w:line="480" w:lineRule="auto"/>
        <w:ind w:left="0"/>
        <w:jc w:val="both"/>
        <w:rPr>
          <w:rFonts w:ascii="Times New Roman" w:eastAsia="Times New Roman" w:hAnsi="Times New Roman" w:cs="Times New Roman"/>
          <w:b/>
          <w:bCs/>
          <w:color w:val="000000" w:themeColor="text1"/>
          <w:lang w:val="en-US"/>
        </w:rPr>
      </w:pPr>
      <w:r w:rsidRPr="00627E22">
        <w:rPr>
          <w:rFonts w:ascii="Times New Roman" w:eastAsia="Times New Roman" w:hAnsi="Times New Roman" w:cs="Times New Roman"/>
          <w:b/>
          <w:bCs/>
          <w:color w:val="000000" w:themeColor="text1"/>
          <w:lang w:val="en-US"/>
        </w:rPr>
        <w:t>EQUATOR network disclosure</w:t>
      </w:r>
    </w:p>
    <w:p w14:paraId="201FCC5F" w14:textId="77777777" w:rsidR="00AF1D54" w:rsidRPr="00627E22" w:rsidRDefault="00AF1D54" w:rsidP="00AF1D54">
      <w:pPr>
        <w:pStyle w:val="ListParagraph"/>
        <w:spacing w:line="480" w:lineRule="auto"/>
        <w:ind w:left="0"/>
        <w:jc w:val="both"/>
        <w:rPr>
          <w:rFonts w:ascii="Times New Roman" w:eastAsia="Times New Roman" w:hAnsi="Times New Roman" w:cs="Times New Roman"/>
          <w:color w:val="000000" w:themeColor="text1"/>
          <w:lang w:val="en-US"/>
        </w:rPr>
      </w:pPr>
      <w:r w:rsidRPr="00627E22">
        <w:rPr>
          <w:rFonts w:ascii="Times New Roman" w:eastAsia="Times New Roman" w:hAnsi="Times New Roman" w:cs="Times New Roman"/>
          <w:color w:val="000000" w:themeColor="text1"/>
          <w:lang w:val="en-US"/>
        </w:rPr>
        <w:t xml:space="preserve">An EQUATOR network checklist was not used in this study. </w:t>
      </w:r>
    </w:p>
    <w:p w14:paraId="468B2DF3" w14:textId="77777777" w:rsidR="00AF1D54" w:rsidRPr="00627E22" w:rsidRDefault="00AF1D54" w:rsidP="009B370A">
      <w:pPr>
        <w:widowControl w:val="0"/>
        <w:autoSpaceDE w:val="0"/>
        <w:autoSpaceDN w:val="0"/>
        <w:adjustRightInd w:val="0"/>
        <w:spacing w:line="480" w:lineRule="auto"/>
        <w:jc w:val="both"/>
        <w:rPr>
          <w:color w:val="000000" w:themeColor="text1"/>
          <w:lang w:val="en-US"/>
        </w:rPr>
      </w:pPr>
    </w:p>
    <w:p w14:paraId="22338471" w14:textId="48B8E4A1" w:rsidR="007B7823" w:rsidRPr="00627E22" w:rsidRDefault="007B7823" w:rsidP="009B370A">
      <w:pPr>
        <w:widowControl w:val="0"/>
        <w:autoSpaceDE w:val="0"/>
        <w:autoSpaceDN w:val="0"/>
        <w:adjustRightInd w:val="0"/>
        <w:spacing w:line="480" w:lineRule="auto"/>
        <w:jc w:val="both"/>
        <w:rPr>
          <w:color w:val="000000" w:themeColor="text1"/>
          <w:lang w:val="en-US"/>
        </w:rPr>
      </w:pPr>
    </w:p>
    <w:p w14:paraId="66B7DD83" w14:textId="77777777" w:rsidR="00AF1D54" w:rsidRPr="00627E22" w:rsidRDefault="00AF1D54" w:rsidP="00536F95">
      <w:pPr>
        <w:widowControl w:val="0"/>
        <w:autoSpaceDE w:val="0"/>
        <w:autoSpaceDN w:val="0"/>
        <w:adjustRightInd w:val="0"/>
        <w:spacing w:line="480" w:lineRule="auto"/>
        <w:jc w:val="both"/>
        <w:rPr>
          <w:b/>
          <w:bCs/>
          <w:color w:val="000000" w:themeColor="text1"/>
          <w:lang w:val="en-US"/>
        </w:rPr>
      </w:pPr>
    </w:p>
    <w:p w14:paraId="1FF24F5B" w14:textId="38633668" w:rsidR="003A4426" w:rsidRPr="00627E22" w:rsidRDefault="00B50219" w:rsidP="00536F95">
      <w:pPr>
        <w:widowControl w:val="0"/>
        <w:autoSpaceDE w:val="0"/>
        <w:autoSpaceDN w:val="0"/>
        <w:adjustRightInd w:val="0"/>
        <w:spacing w:line="480" w:lineRule="auto"/>
        <w:jc w:val="both"/>
        <w:rPr>
          <w:b/>
          <w:bCs/>
          <w:color w:val="000000" w:themeColor="text1"/>
          <w:lang w:val="en-US"/>
        </w:rPr>
      </w:pPr>
      <w:r w:rsidRPr="00627E22">
        <w:rPr>
          <w:b/>
          <w:bCs/>
          <w:color w:val="000000" w:themeColor="text1"/>
          <w:lang w:val="en-US"/>
        </w:rPr>
        <w:t>Abstract</w:t>
      </w:r>
    </w:p>
    <w:p w14:paraId="3183E183" w14:textId="75DD89ED" w:rsidR="003A4426" w:rsidRPr="00627E22" w:rsidRDefault="003A4426" w:rsidP="003A4426">
      <w:pPr>
        <w:widowControl w:val="0"/>
        <w:autoSpaceDE w:val="0"/>
        <w:autoSpaceDN w:val="0"/>
        <w:adjustRightInd w:val="0"/>
        <w:spacing w:after="240" w:line="280" w:lineRule="atLeast"/>
        <w:jc w:val="both"/>
        <w:rPr>
          <w:rFonts w:asciiTheme="minorHAnsi" w:hAnsiTheme="minorHAnsi" w:cs="Times"/>
          <w:color w:val="000000" w:themeColor="text1"/>
          <w:position w:val="10"/>
          <w:sz w:val="22"/>
          <w:szCs w:val="22"/>
          <w:lang w:val="en-US"/>
        </w:rPr>
      </w:pPr>
      <w:r w:rsidRPr="00627E22">
        <w:rPr>
          <w:rFonts w:asciiTheme="minorHAnsi" w:hAnsiTheme="minorHAnsi" w:cs="Times"/>
          <w:color w:val="000000" w:themeColor="text1"/>
          <w:position w:val="10"/>
          <w:sz w:val="22"/>
          <w:szCs w:val="22"/>
          <w:lang w:val="en-US"/>
        </w:rPr>
        <w:t xml:space="preserve"> </w:t>
      </w:r>
    </w:p>
    <w:p w14:paraId="7B25E52F" w14:textId="2D86A20D" w:rsidR="00D10C63" w:rsidRPr="00627E22" w:rsidRDefault="003A4426" w:rsidP="003D4476">
      <w:pPr>
        <w:spacing w:line="480" w:lineRule="auto"/>
        <w:jc w:val="both"/>
        <w:rPr>
          <w:color w:val="000000" w:themeColor="text1"/>
          <w:lang w:val="en-US"/>
        </w:rPr>
      </w:pPr>
      <w:r w:rsidRPr="00627E22">
        <w:rPr>
          <w:color w:val="000000" w:themeColor="text1"/>
          <w:lang w:val="en-US"/>
        </w:rPr>
        <w:t xml:space="preserve">Carcinomatosis and sarcomatosis describe the </w:t>
      </w:r>
      <w:r w:rsidR="004E6D08" w:rsidRPr="00627E22">
        <w:rPr>
          <w:color w:val="000000" w:themeColor="text1"/>
          <w:lang w:val="en-US"/>
        </w:rPr>
        <w:t xml:space="preserve">widespread </w:t>
      </w:r>
      <w:r w:rsidRPr="00627E22">
        <w:rPr>
          <w:color w:val="000000" w:themeColor="text1"/>
          <w:lang w:val="en-US"/>
        </w:rPr>
        <w:t xml:space="preserve">dissemination of </w:t>
      </w:r>
      <w:r w:rsidR="004E6D08" w:rsidRPr="00627E22">
        <w:rPr>
          <w:color w:val="000000" w:themeColor="text1"/>
          <w:lang w:val="en-US"/>
        </w:rPr>
        <w:t>metastati</w:t>
      </w:r>
      <w:r w:rsidR="00F64EBC" w:rsidRPr="00627E22">
        <w:rPr>
          <w:color w:val="000000" w:themeColor="text1"/>
          <w:lang w:val="en-US"/>
        </w:rPr>
        <w:t xml:space="preserve">c </w:t>
      </w:r>
      <w:r w:rsidRPr="00627E22">
        <w:rPr>
          <w:color w:val="000000" w:themeColor="text1"/>
          <w:lang w:val="en-US"/>
        </w:rPr>
        <w:t xml:space="preserve">neoplastic cells </w:t>
      </w:r>
      <w:r w:rsidR="005B7962" w:rsidRPr="00627E22">
        <w:rPr>
          <w:color w:val="000000" w:themeColor="text1"/>
          <w:lang w:val="en-US"/>
        </w:rPr>
        <w:t>throughout</w:t>
      </w:r>
      <w:r w:rsidRPr="00627E22">
        <w:rPr>
          <w:color w:val="000000" w:themeColor="text1"/>
          <w:lang w:val="en-US"/>
        </w:rPr>
        <w:t xml:space="preserve"> </w:t>
      </w:r>
      <w:r w:rsidR="005A48A3" w:rsidRPr="00627E22">
        <w:rPr>
          <w:color w:val="000000" w:themeColor="text1"/>
          <w:lang w:val="en-US"/>
        </w:rPr>
        <w:t xml:space="preserve">the </w:t>
      </w:r>
      <w:r w:rsidRPr="00627E22">
        <w:rPr>
          <w:color w:val="000000" w:themeColor="text1"/>
          <w:lang w:val="en-US"/>
        </w:rPr>
        <w:t>body</w:t>
      </w:r>
      <w:r w:rsidR="001445A4" w:rsidRPr="00627E22">
        <w:rPr>
          <w:color w:val="000000" w:themeColor="text1"/>
          <w:lang w:val="en-US"/>
        </w:rPr>
        <w:t xml:space="preserve">. </w:t>
      </w:r>
      <w:r w:rsidR="00D10C63" w:rsidRPr="00627E22">
        <w:rPr>
          <w:color w:val="000000" w:themeColor="text1"/>
          <w:lang w:val="en-US"/>
        </w:rPr>
        <w:t xml:space="preserve">Studies </w:t>
      </w:r>
      <w:r w:rsidR="00305314" w:rsidRPr="00627E22">
        <w:rPr>
          <w:color w:val="000000" w:themeColor="text1"/>
          <w:lang w:val="en-US"/>
        </w:rPr>
        <w:t>describing</w:t>
      </w:r>
      <w:r w:rsidR="00D10C63" w:rsidRPr="00627E22">
        <w:rPr>
          <w:color w:val="000000" w:themeColor="text1"/>
          <w:lang w:val="en-US"/>
        </w:rPr>
        <w:t xml:space="preserve"> the</w:t>
      </w:r>
      <w:r w:rsidR="00305314" w:rsidRPr="00627E22">
        <w:rPr>
          <w:color w:val="000000" w:themeColor="text1"/>
          <w:lang w:val="en-US"/>
        </w:rPr>
        <w:t>ir</w:t>
      </w:r>
      <w:r w:rsidR="00D10C63" w:rsidRPr="00627E22">
        <w:rPr>
          <w:color w:val="000000" w:themeColor="text1"/>
          <w:lang w:val="en-US"/>
        </w:rPr>
        <w:t xml:space="preserve"> imaging and clinical features in veterinary patients are limited. The objective of this retrospective, </w:t>
      </w:r>
      <w:r w:rsidR="00EC31DB" w:rsidRPr="00627E22">
        <w:rPr>
          <w:color w:val="000000" w:themeColor="text1"/>
          <w:lang w:val="en-US"/>
        </w:rPr>
        <w:t>multicent</w:t>
      </w:r>
      <w:r w:rsidR="007052B1" w:rsidRPr="00627E22">
        <w:rPr>
          <w:color w:val="000000" w:themeColor="text1"/>
          <w:lang w:val="en-US"/>
        </w:rPr>
        <w:t>er</w:t>
      </w:r>
      <w:r w:rsidR="00652AAF" w:rsidRPr="00627E22">
        <w:rPr>
          <w:color w:val="000000" w:themeColor="text1"/>
          <w:lang w:val="en-US"/>
        </w:rPr>
        <w:t>,</w:t>
      </w:r>
      <w:r w:rsidR="00D10C63" w:rsidRPr="00627E22">
        <w:rPr>
          <w:color w:val="000000" w:themeColor="text1"/>
          <w:lang w:val="en-US"/>
        </w:rPr>
        <w:t xml:space="preserve"> cross-sectional study is to </w:t>
      </w:r>
      <w:r w:rsidR="00284E43" w:rsidRPr="00627E22">
        <w:rPr>
          <w:color w:val="000000" w:themeColor="text1"/>
          <w:lang w:val="en-US"/>
        </w:rPr>
        <w:t xml:space="preserve">describe </w:t>
      </w:r>
      <w:r w:rsidR="00D10C63" w:rsidRPr="00627E22">
        <w:rPr>
          <w:color w:val="000000" w:themeColor="text1"/>
          <w:lang w:val="en-US"/>
        </w:rPr>
        <w:t>the clinical, ultrasonographic and computed tomographic features of pleural and peritoneal carcinomatosis</w:t>
      </w:r>
      <w:r w:rsidR="00305314" w:rsidRPr="00627E22">
        <w:rPr>
          <w:color w:val="000000" w:themeColor="text1"/>
          <w:lang w:val="en-US"/>
        </w:rPr>
        <w:t xml:space="preserve"> and sarcomatosis</w:t>
      </w:r>
      <w:r w:rsidR="00D10C63" w:rsidRPr="00627E22">
        <w:rPr>
          <w:color w:val="000000" w:themeColor="text1"/>
          <w:lang w:val="en-US"/>
        </w:rPr>
        <w:t xml:space="preserve"> in dogs and cats to aid detection and differentiation of these lesions. </w:t>
      </w:r>
      <w:r w:rsidR="00083DA3" w:rsidRPr="00627E22">
        <w:rPr>
          <w:color w:val="000000" w:themeColor="text1"/>
          <w:lang w:val="en-US"/>
        </w:rPr>
        <w:t>Medical records</w:t>
      </w:r>
      <w:r w:rsidR="00AE05B8" w:rsidRPr="00627E22">
        <w:rPr>
          <w:color w:val="000000" w:themeColor="text1"/>
          <w:lang w:val="en-US"/>
        </w:rPr>
        <w:t xml:space="preserve"> and</w:t>
      </w:r>
      <w:r w:rsidR="00D10C63" w:rsidRPr="00627E22">
        <w:rPr>
          <w:color w:val="000000" w:themeColor="text1"/>
          <w:lang w:val="en-US"/>
        </w:rPr>
        <w:t xml:space="preserve"> computed tomographic and ultraso</w:t>
      </w:r>
      <w:r w:rsidR="000C6E42" w:rsidRPr="00627E22">
        <w:rPr>
          <w:color w:val="000000" w:themeColor="text1"/>
          <w:lang w:val="en-US"/>
        </w:rPr>
        <w:t>nographic</w:t>
      </w:r>
      <w:r w:rsidR="00D10C63" w:rsidRPr="00627E22">
        <w:rPr>
          <w:color w:val="000000" w:themeColor="text1"/>
          <w:lang w:val="en-US"/>
        </w:rPr>
        <w:t xml:space="preserve"> images were reviewed</w:t>
      </w:r>
      <w:r w:rsidR="00D006C5" w:rsidRPr="00627E22">
        <w:rPr>
          <w:color w:val="000000" w:themeColor="text1"/>
          <w:lang w:val="en-US"/>
        </w:rPr>
        <w:t xml:space="preserve">. </w:t>
      </w:r>
      <w:r w:rsidR="001445A4" w:rsidRPr="00627E22">
        <w:rPr>
          <w:color w:val="000000" w:themeColor="text1"/>
          <w:lang w:val="en-US"/>
        </w:rPr>
        <w:t>Although a large degree of overlap was observed between the imaging features</w:t>
      </w:r>
      <w:r w:rsidR="00305314" w:rsidRPr="00627E22">
        <w:rPr>
          <w:color w:val="000000" w:themeColor="text1"/>
          <w:lang w:val="en-US"/>
        </w:rPr>
        <w:t xml:space="preserve"> and clinical signs</w:t>
      </w:r>
      <w:r w:rsidR="001445A4" w:rsidRPr="00627E22">
        <w:rPr>
          <w:color w:val="000000" w:themeColor="text1"/>
          <w:lang w:val="en-US"/>
        </w:rPr>
        <w:t xml:space="preserve"> of canine and feline </w:t>
      </w:r>
      <w:r w:rsidR="00D006C5" w:rsidRPr="00627E22">
        <w:rPr>
          <w:color w:val="000000" w:themeColor="text1"/>
          <w:lang w:val="en-US"/>
        </w:rPr>
        <w:t>carcinomatosis</w:t>
      </w:r>
      <w:r w:rsidR="001445A4" w:rsidRPr="00627E22">
        <w:rPr>
          <w:color w:val="000000" w:themeColor="text1"/>
          <w:lang w:val="en-US"/>
        </w:rPr>
        <w:t xml:space="preserve"> and sarcomatosis, </w:t>
      </w:r>
      <w:r w:rsidR="00284E43" w:rsidRPr="00627E22">
        <w:rPr>
          <w:color w:val="000000" w:themeColor="text1"/>
          <w:lang w:val="en-US"/>
        </w:rPr>
        <w:t xml:space="preserve">some </w:t>
      </w:r>
      <w:r w:rsidR="001445A4" w:rsidRPr="00627E22">
        <w:rPr>
          <w:color w:val="000000" w:themeColor="text1"/>
          <w:lang w:val="en-US"/>
        </w:rPr>
        <w:t>distinguishing features were observed. D</w:t>
      </w:r>
      <w:r w:rsidR="00D10C63" w:rsidRPr="00627E22">
        <w:rPr>
          <w:color w:val="000000" w:themeColor="text1"/>
          <w:lang w:val="en-US"/>
        </w:rPr>
        <w:t>ogs were significantly more likely to present with abdominal pain compared to cats (</w:t>
      </w:r>
      <w:r w:rsidR="004B1852" w:rsidRPr="00627E22">
        <w:rPr>
          <w:color w:val="000000" w:themeColor="text1"/>
          <w:lang w:val="en-US"/>
        </w:rPr>
        <w:t>P</w:t>
      </w:r>
      <w:r w:rsidR="00D10C63" w:rsidRPr="00627E22">
        <w:rPr>
          <w:color w:val="000000" w:themeColor="text1"/>
          <w:lang w:val="en-US"/>
        </w:rPr>
        <w:t>=0.022), whereas cats more commonly presented with inappetence (</w:t>
      </w:r>
      <w:r w:rsidR="004B1852" w:rsidRPr="00627E22">
        <w:rPr>
          <w:color w:val="000000" w:themeColor="text1"/>
          <w:lang w:val="en-US"/>
        </w:rPr>
        <w:t>P</w:t>
      </w:r>
      <w:r w:rsidR="00D10C63" w:rsidRPr="00627E22">
        <w:rPr>
          <w:color w:val="000000" w:themeColor="text1"/>
          <w:lang w:val="en-US"/>
        </w:rPr>
        <w:t xml:space="preserve">=0.019). </w:t>
      </w:r>
      <w:r w:rsidR="00547A29" w:rsidRPr="00627E22">
        <w:rPr>
          <w:color w:val="000000" w:themeColor="text1"/>
          <w:lang w:val="en-US"/>
        </w:rPr>
        <w:t xml:space="preserve">Dogs with sarcomatosis </w:t>
      </w:r>
      <w:r w:rsidR="008C6051" w:rsidRPr="00627E22">
        <w:rPr>
          <w:color w:val="000000" w:themeColor="text1"/>
          <w:lang w:val="en-US"/>
        </w:rPr>
        <w:t xml:space="preserve">had a </w:t>
      </w:r>
      <w:r w:rsidR="00547A29" w:rsidRPr="00627E22">
        <w:rPr>
          <w:color w:val="000000" w:themeColor="text1"/>
          <w:lang w:val="en-US"/>
        </w:rPr>
        <w:t>significantly heavier bodyweight tha</w:t>
      </w:r>
      <w:r w:rsidR="00AE05B8" w:rsidRPr="00627E22">
        <w:rPr>
          <w:color w:val="000000" w:themeColor="text1"/>
          <w:lang w:val="en-US"/>
        </w:rPr>
        <w:t>n</w:t>
      </w:r>
      <w:r w:rsidR="00547A29" w:rsidRPr="00627E22">
        <w:rPr>
          <w:color w:val="000000" w:themeColor="text1"/>
          <w:lang w:val="en-US"/>
        </w:rPr>
        <w:t xml:space="preserve"> dogs with carcinomatosis </w:t>
      </w:r>
      <w:r w:rsidR="00DF0989" w:rsidRPr="00627E22">
        <w:rPr>
          <w:color w:val="000000" w:themeColor="text1"/>
          <w:lang w:val="en-US"/>
        </w:rPr>
        <w:t>(</w:t>
      </w:r>
      <w:r w:rsidR="004B1852" w:rsidRPr="00627E22">
        <w:rPr>
          <w:color w:val="000000" w:themeColor="text1"/>
          <w:lang w:val="en-US"/>
        </w:rPr>
        <w:t>P</w:t>
      </w:r>
      <w:r w:rsidR="00D10C63" w:rsidRPr="00627E22">
        <w:rPr>
          <w:color w:val="000000" w:themeColor="text1"/>
          <w:lang w:val="en-US"/>
        </w:rPr>
        <w:t>=0.005)</w:t>
      </w:r>
      <w:r w:rsidR="00264608" w:rsidRPr="00627E22">
        <w:rPr>
          <w:color w:val="000000" w:themeColor="text1"/>
          <w:lang w:val="en-US"/>
        </w:rPr>
        <w:t>, largely due to a higher prevalence of splenic hemangiosarcoma in this patient cohort</w:t>
      </w:r>
      <w:r w:rsidR="00D10C63" w:rsidRPr="00627E22">
        <w:rPr>
          <w:color w:val="000000" w:themeColor="text1"/>
          <w:lang w:val="en-US"/>
        </w:rPr>
        <w:t xml:space="preserve">. </w:t>
      </w:r>
      <w:r w:rsidR="004F6276" w:rsidRPr="00627E22">
        <w:rPr>
          <w:color w:val="000000" w:themeColor="text1"/>
          <w:lang w:val="en-US"/>
        </w:rPr>
        <w:t>P</w:t>
      </w:r>
      <w:r w:rsidR="001445A4" w:rsidRPr="00627E22">
        <w:rPr>
          <w:color w:val="000000" w:themeColor="text1"/>
          <w:lang w:val="en-US"/>
        </w:rPr>
        <w:t xml:space="preserve">eritoneal effusion was more frequently observed in </w:t>
      </w:r>
      <w:r w:rsidR="00DF0989" w:rsidRPr="00627E22">
        <w:rPr>
          <w:color w:val="000000" w:themeColor="text1"/>
          <w:lang w:val="en-US"/>
        </w:rPr>
        <w:t xml:space="preserve">dogs with </w:t>
      </w:r>
      <w:r w:rsidR="001445A4" w:rsidRPr="00627E22">
        <w:rPr>
          <w:color w:val="000000" w:themeColor="text1"/>
          <w:lang w:val="en-US"/>
        </w:rPr>
        <w:t xml:space="preserve">carcinomatosis compared to </w:t>
      </w:r>
      <w:r w:rsidR="00DF0989" w:rsidRPr="00627E22">
        <w:rPr>
          <w:color w:val="000000" w:themeColor="text1"/>
          <w:lang w:val="en-US"/>
        </w:rPr>
        <w:t xml:space="preserve">dogs with </w:t>
      </w:r>
      <w:r w:rsidR="001445A4" w:rsidRPr="00627E22">
        <w:rPr>
          <w:color w:val="000000" w:themeColor="text1"/>
          <w:lang w:val="en-US"/>
        </w:rPr>
        <w:t>sarcomatosis (</w:t>
      </w:r>
      <w:r w:rsidR="004B1852" w:rsidRPr="00627E22">
        <w:rPr>
          <w:color w:val="000000" w:themeColor="text1"/>
          <w:lang w:val="en-US"/>
        </w:rPr>
        <w:t>P</w:t>
      </w:r>
      <w:r w:rsidR="001445A4" w:rsidRPr="00627E22">
        <w:rPr>
          <w:color w:val="000000" w:themeColor="text1"/>
          <w:lang w:val="en-US"/>
        </w:rPr>
        <w:t>=0.021)</w:t>
      </w:r>
      <w:r w:rsidR="00DF0989" w:rsidRPr="00627E22">
        <w:rPr>
          <w:color w:val="000000" w:themeColor="text1"/>
          <w:lang w:val="en-US"/>
        </w:rPr>
        <w:t>.</w:t>
      </w:r>
    </w:p>
    <w:p w14:paraId="49FD22A9" w14:textId="5FC02755" w:rsidR="008F25D5" w:rsidRPr="00627E22" w:rsidRDefault="00D006C5" w:rsidP="008F25D5">
      <w:pPr>
        <w:spacing w:line="480" w:lineRule="auto"/>
        <w:jc w:val="both"/>
        <w:rPr>
          <w:color w:val="000000" w:themeColor="text1"/>
          <w:position w:val="10"/>
          <w:lang w:val="en-US"/>
        </w:rPr>
      </w:pPr>
      <w:r w:rsidRPr="00627E22">
        <w:rPr>
          <w:color w:val="000000" w:themeColor="text1"/>
          <w:position w:val="10"/>
          <w:lang w:val="en-US"/>
        </w:rPr>
        <w:t>Imaging and clinical features observed in this study may help to distinguish sarcomatosis and carcinomatosis lesions. D</w:t>
      </w:r>
      <w:r w:rsidR="008F25D5" w:rsidRPr="00627E22">
        <w:rPr>
          <w:color w:val="000000" w:themeColor="text1"/>
          <w:position w:val="10"/>
          <w:lang w:val="en-US"/>
        </w:rPr>
        <w:t xml:space="preserve">ue to the large degree of overlap observed, cytological or histopathological analysis is </w:t>
      </w:r>
      <w:r w:rsidRPr="00627E22">
        <w:rPr>
          <w:color w:val="000000" w:themeColor="text1"/>
          <w:position w:val="10"/>
          <w:lang w:val="en-US"/>
        </w:rPr>
        <w:t xml:space="preserve">recommended </w:t>
      </w:r>
      <w:r w:rsidR="008F25D5" w:rsidRPr="00627E22">
        <w:rPr>
          <w:color w:val="000000" w:themeColor="text1"/>
          <w:position w:val="10"/>
          <w:lang w:val="en-US"/>
        </w:rPr>
        <w:t>for definitive diagnosis</w:t>
      </w:r>
      <w:r w:rsidR="00305314" w:rsidRPr="00627E22">
        <w:rPr>
          <w:color w:val="000000" w:themeColor="text1"/>
          <w:position w:val="10"/>
          <w:lang w:val="en-US"/>
        </w:rPr>
        <w:t>.</w:t>
      </w:r>
    </w:p>
    <w:p w14:paraId="4AA034B9" w14:textId="77777777" w:rsidR="009B370A" w:rsidRPr="00627E22" w:rsidRDefault="009B370A" w:rsidP="009B370A">
      <w:pPr>
        <w:widowControl w:val="0"/>
        <w:autoSpaceDE w:val="0"/>
        <w:autoSpaceDN w:val="0"/>
        <w:adjustRightInd w:val="0"/>
        <w:spacing w:line="480" w:lineRule="auto"/>
        <w:jc w:val="both"/>
        <w:rPr>
          <w:color w:val="000000" w:themeColor="text1"/>
          <w:lang w:val="en-US"/>
        </w:rPr>
      </w:pPr>
    </w:p>
    <w:p w14:paraId="7BDFAC5B" w14:textId="77777777" w:rsidR="008A2D2F" w:rsidRPr="00627E22" w:rsidRDefault="00C22A41" w:rsidP="009B370A">
      <w:pPr>
        <w:widowControl w:val="0"/>
        <w:autoSpaceDE w:val="0"/>
        <w:autoSpaceDN w:val="0"/>
        <w:adjustRightInd w:val="0"/>
        <w:spacing w:line="480" w:lineRule="auto"/>
        <w:jc w:val="both"/>
        <w:outlineLvl w:val="0"/>
        <w:rPr>
          <w:b/>
          <w:color w:val="000000" w:themeColor="text1"/>
          <w:lang w:val="en-US"/>
        </w:rPr>
      </w:pPr>
      <w:r w:rsidRPr="00627E22">
        <w:rPr>
          <w:b/>
          <w:color w:val="000000" w:themeColor="text1"/>
          <w:lang w:val="en-US"/>
        </w:rPr>
        <w:t>Introduction</w:t>
      </w:r>
    </w:p>
    <w:p w14:paraId="6B79464E" w14:textId="40DA38E0" w:rsidR="00ED3FBA" w:rsidRPr="00627E22" w:rsidRDefault="00900048" w:rsidP="009B370A">
      <w:pPr>
        <w:widowControl w:val="0"/>
        <w:autoSpaceDE w:val="0"/>
        <w:autoSpaceDN w:val="0"/>
        <w:adjustRightInd w:val="0"/>
        <w:spacing w:line="480" w:lineRule="auto"/>
        <w:jc w:val="both"/>
        <w:rPr>
          <w:color w:val="000000" w:themeColor="text1"/>
          <w:lang w:val="en-US"/>
        </w:rPr>
      </w:pPr>
      <w:r w:rsidRPr="00627E22">
        <w:rPr>
          <w:color w:val="000000" w:themeColor="text1"/>
          <w:lang w:val="en-US"/>
        </w:rPr>
        <w:t xml:space="preserve">Carcinomatosis is </w:t>
      </w:r>
      <w:r w:rsidR="00C8067F" w:rsidRPr="00627E22">
        <w:rPr>
          <w:color w:val="000000" w:themeColor="text1"/>
          <w:lang w:val="en-US"/>
        </w:rPr>
        <w:t xml:space="preserve">defined as the </w:t>
      </w:r>
      <w:r w:rsidR="001E3DD7" w:rsidRPr="00627E22">
        <w:rPr>
          <w:color w:val="000000" w:themeColor="text1"/>
          <w:lang w:val="en-US"/>
        </w:rPr>
        <w:t xml:space="preserve">widespread </w:t>
      </w:r>
      <w:r w:rsidRPr="00627E22">
        <w:rPr>
          <w:color w:val="000000" w:themeColor="text1"/>
          <w:lang w:val="en-US"/>
        </w:rPr>
        <w:t>disseminat</w:t>
      </w:r>
      <w:r w:rsidR="00892DEB" w:rsidRPr="00627E22">
        <w:rPr>
          <w:color w:val="000000" w:themeColor="text1"/>
          <w:lang w:val="en-US"/>
        </w:rPr>
        <w:t>ion of</w:t>
      </w:r>
      <w:r w:rsidRPr="00627E22">
        <w:rPr>
          <w:color w:val="000000" w:themeColor="text1"/>
          <w:lang w:val="en-US"/>
        </w:rPr>
        <w:t xml:space="preserve"> neoplastic cells</w:t>
      </w:r>
      <w:r w:rsidR="00EE5109" w:rsidRPr="00627E22">
        <w:rPr>
          <w:color w:val="000000" w:themeColor="text1"/>
          <w:lang w:val="en-US"/>
        </w:rPr>
        <w:t xml:space="preserve"> of epithelial origin</w:t>
      </w:r>
      <w:r w:rsidRPr="00627E22">
        <w:rPr>
          <w:color w:val="000000" w:themeColor="text1"/>
          <w:lang w:val="en-US"/>
        </w:rPr>
        <w:t xml:space="preserve"> </w:t>
      </w:r>
      <w:r w:rsidR="00892DEB" w:rsidRPr="00627E22">
        <w:rPr>
          <w:color w:val="000000" w:themeColor="text1"/>
          <w:lang w:val="en-US"/>
        </w:rPr>
        <w:t>throughout</w:t>
      </w:r>
      <w:r w:rsidRPr="00627E22">
        <w:rPr>
          <w:color w:val="000000" w:themeColor="text1"/>
          <w:lang w:val="en-US"/>
        </w:rPr>
        <w:t xml:space="preserve"> </w:t>
      </w:r>
      <w:r w:rsidR="00ED3FBA" w:rsidRPr="00627E22">
        <w:rPr>
          <w:color w:val="000000" w:themeColor="text1"/>
          <w:lang w:val="en-US"/>
        </w:rPr>
        <w:t xml:space="preserve">the </w:t>
      </w:r>
      <w:r w:rsidRPr="00627E22">
        <w:rPr>
          <w:color w:val="000000" w:themeColor="text1"/>
          <w:lang w:val="en-US"/>
        </w:rPr>
        <w:t>body</w:t>
      </w:r>
      <w:r w:rsidR="00321B13" w:rsidRPr="00627E22">
        <w:rPr>
          <w:color w:val="000000" w:themeColor="text1"/>
          <w:lang w:val="en-US"/>
        </w:rPr>
        <w:fldChar w:fldCharType="begin" w:fldLock="1"/>
      </w:r>
      <w:r w:rsidR="006F1F0D" w:rsidRPr="00627E22">
        <w:rPr>
          <w:color w:val="000000" w:themeColor="text1"/>
          <w:lang w:val="en-US"/>
        </w:rPr>
        <w:instrText>ADDIN CSL_CITATION {"citationItems":[{"id":"ITEM-1","itemData":{"author":[{"dropping-particle":"","family":"Cockerell","given":"G L","non-dropping-particle":"","parse-names":false,"suffix":""},{"dropping-particle":"","family":"Cooper","given":"B J","non-dropping-particle":"","parse-names":false,"suffix":""}],"container-title":"Slauson DO, Cooper BJ","id":"ITEM-1","issued":{"date-parts":[["2002"]]},"page":"299-377","title":"Disorders of cell growth and cancer biology","type":"article-journal"},"uris":["http://www.mendeley.com/documents/?uuid=2c9fbcf7-3f24-4310-8415-3003b1882f3c"]},{"id":"ITEM-2","itemData":{"DOI":"10.1111/j.1476-5810.2005.00075.x","ISSN":"1476-5810","abstract":"Abstract Carcinomatosis, sarcomatosis and mesothelioma, with or without malignant effusions, are difficult to treat and generally carry a poor prognosis. The purpose of this study was two-fold; first, to determine the prognosis for dogs with carcinomatosis, sarcomatosis, or mesothelioma, with or without malignant effusions; second, to evaluate the safety and efficacy of treatment with intracavitary (IC) carboplatin and mitoxantrone in dogs with these syndromes. Nineteen dogs were evaluated. Seven were untreated and 12 were treated with IC chemotherapy (mitoxantrone and/or carboplatin), and multiple factors were analysed for significance with respect to survival time. The median survival time (MST) for untreated dogs was 25 days, whereas the MST for treated dogs was 332 days (Log Rank, P &lt; 0.0001). Treatment with IC chemotherapy was well tolerated. This study suggests that IC chemotherapy with mitoxantrone and/or carboplatin is an effective treatment for dogs with carcinomatosis, sarcomatosis or mesothelioma, with or without malignant effusion.","author":[{"dropping-particle":"","family":"Charney","given":"S. C.","non-dropping-particle":"","parse-names":false,"suffix":""},{"dropping-particle":"","family":"Bergman","given":"P. J.","non-dropping-particle":"","parse-names":false,"suffix":""},{"dropping-particle":"","family":"McKnight","given":"J. A.","non-dropping-particle":"","parse-names":false,"suffix":""},{"dropping-particle":"","family":"Farrelly","given":"J.","non-dropping-particle":"","parse-names":false,"suffix":""},{"dropping-particle":"","family":"Novosad","given":"C. A.","non-dropping-particle":"","parse-names":false,"suffix":""},{"dropping-particle":"","family":"Leibman","given":"N. F.","non-dropping-particle":"","parse-names":false,"suffix":""},{"dropping-particle":"","family":"Camps-Palau","given":"M. A.","non-dropping-particle":"","parse-names":false,"suffix":""}],"container-title":"Veterinary and Comparative Oncology","id":"ITEM-2","issue":"4","issued":{"date-parts":[["2005"]]},"page":"171-181","title":"Evaluation of intracavitary mitoxantrone and carboplatin for treatment of carcinomatosis, sarcomatosis and mesothelioma, with or without malignant effusions: A retrospective analysis of 12 cases (1997-2002)*","type":"article-journal","volume":"3"},"uris":["http://www.mendeley.com/documents/?uuid=265ea39b-572c-49ab-8342-8ba88e6533ab"]}],"mendeley":{"formattedCitation":"(1,2)","manualFormatting":"1,2","plainTextFormattedCitation":"(1,2)","previouslyFormattedCitation":"(1,2)"},"properties":{"noteIndex":0},"schema":"https://github.com/citation-style-language/schema/raw/master/csl-citation.json"}</w:instrText>
      </w:r>
      <w:r w:rsidR="00321B13" w:rsidRPr="00627E22">
        <w:rPr>
          <w:color w:val="000000" w:themeColor="text1"/>
          <w:lang w:val="en-US"/>
        </w:rPr>
        <w:fldChar w:fldCharType="separate"/>
      </w:r>
      <w:r w:rsidR="00321B13" w:rsidRPr="00627E22">
        <w:rPr>
          <w:noProof/>
          <w:color w:val="000000" w:themeColor="text1"/>
          <w:vertAlign w:val="superscript"/>
          <w:lang w:val="en-US"/>
        </w:rPr>
        <w:t>1,2</w:t>
      </w:r>
      <w:r w:rsidR="00321B13" w:rsidRPr="00627E22">
        <w:rPr>
          <w:color w:val="000000" w:themeColor="text1"/>
          <w:lang w:val="en-US"/>
        </w:rPr>
        <w:fldChar w:fldCharType="end"/>
      </w:r>
      <w:r w:rsidR="005B7962" w:rsidRPr="00627E22">
        <w:rPr>
          <w:color w:val="000000" w:themeColor="text1"/>
          <w:lang w:val="en-US"/>
        </w:rPr>
        <w:t xml:space="preserve">. </w:t>
      </w:r>
      <w:r w:rsidR="001076E9" w:rsidRPr="00627E22">
        <w:rPr>
          <w:color w:val="000000" w:themeColor="text1"/>
          <w:lang w:val="en-US"/>
        </w:rPr>
        <w:t>S</w:t>
      </w:r>
      <w:r w:rsidR="00EE5109" w:rsidRPr="00627E22">
        <w:rPr>
          <w:color w:val="000000" w:themeColor="text1"/>
          <w:lang w:val="en-US"/>
        </w:rPr>
        <w:t>arcomatosis</w:t>
      </w:r>
      <w:r w:rsidR="001E3DD7" w:rsidRPr="00627E22">
        <w:rPr>
          <w:color w:val="000000" w:themeColor="text1"/>
          <w:lang w:val="en-US"/>
        </w:rPr>
        <w:t xml:space="preserve"> </w:t>
      </w:r>
      <w:r w:rsidR="00EE5109" w:rsidRPr="00627E22">
        <w:rPr>
          <w:color w:val="000000" w:themeColor="text1"/>
          <w:lang w:val="en-US"/>
        </w:rPr>
        <w:t>describe</w:t>
      </w:r>
      <w:r w:rsidR="001E3DD7" w:rsidRPr="00627E22">
        <w:rPr>
          <w:color w:val="000000" w:themeColor="text1"/>
          <w:lang w:val="en-US"/>
        </w:rPr>
        <w:t>s</w:t>
      </w:r>
      <w:r w:rsidR="00EE5109" w:rsidRPr="00627E22">
        <w:rPr>
          <w:color w:val="000000" w:themeColor="text1"/>
          <w:lang w:val="en-US"/>
        </w:rPr>
        <w:t xml:space="preserve"> </w:t>
      </w:r>
      <w:r w:rsidR="001076E9" w:rsidRPr="00627E22">
        <w:rPr>
          <w:color w:val="000000" w:themeColor="text1"/>
          <w:lang w:val="en-US"/>
        </w:rPr>
        <w:t>a similar spread of mesenchymal</w:t>
      </w:r>
      <w:r w:rsidR="00EE5109" w:rsidRPr="00627E22">
        <w:rPr>
          <w:color w:val="000000" w:themeColor="text1"/>
          <w:lang w:val="en-US"/>
        </w:rPr>
        <w:t xml:space="preserve"> tumors</w:t>
      </w:r>
      <w:r w:rsidR="00F14D79" w:rsidRPr="00627E22">
        <w:rPr>
          <w:color w:val="000000" w:themeColor="text1"/>
          <w:lang w:val="en-US"/>
        </w:rPr>
        <w:fldChar w:fldCharType="begin" w:fldLock="1"/>
      </w:r>
      <w:r w:rsidR="006F1F0D" w:rsidRPr="00627E22">
        <w:rPr>
          <w:color w:val="000000" w:themeColor="text1"/>
          <w:lang w:val="en-US"/>
        </w:rPr>
        <w:instrText>ADDIN CSL_CITATION {"citationItems":[{"id":"ITEM-1","itemData":{"DOI":"10.1016/j.crad.2014.06.019","ISSN":"1365229X","abstract":"Aims To study the differences in the imaging features of spread from the three cancer cell lines, namely epithelial, sarcomatoid, and lymphoid, resulting in peritoneal carcinomatosis, peritoneal sarcomatosis, and peritoneal lymphomatosis, respectively. Materials and methods In this institutional review board-approved Health Insurance Portability and Accountability Act (HIPAA)-compliant retrospective study, an electronic radiology database was searched to identify patients with peritoneal tumour spread who underwent CT imaging at Dana-Farber Cancer Institute, a tertiary cancer institution, between January 2011 and December 2012. Out of 1214 patients with possible peritoneal tumour spread on the radiology reports, 122 patients were included with histopathologically confirmed peritoneal disease (50 randomly selected patients with peritoneal carcinomatosis and sarcomatosis each, and all 22 patients with lymphomatosis). Two blinded, fellowship-trained radiologists in consensus reviewed the CT images in random order and recorded the imaging findings of peritoneal tumour spread. The statistical analysis was performed in two steps: the first comparing incidence of various features in each group and the second step was a pairwise analysis between each cohort. Results Peritoneal carcinomatosis more frequently had ascites, peritoneal thickening, and omental cake (all p ≤ 0.001). Measurable nodules were less common in peritoneal carcinomatosis (p ;lt&amp; 0.001), and when present, were ill-defined and had an irregular outline (p ≤ 0.002). Peritoneal sarcomatosis more often had discrete nodules that were well defined and had a smooth outline and less frequently had ascites, peritoneal thickening, omental caking, serosal implants, and lymphadenopathy (all p ≤ 0.005). Peritoneal lymphomatosis frequently involved the omentum and mesentery, and often had associated lymphadenopathy and splenomegaly (all p ≤ 0.002). Conclusion Peritoneal carcinomatosis, sarcomatosis, and lymphomatosis have distinctive patterns on imaging, which can help the radiologists to differentiate between them.","author":[{"dropping-particle":"","family":"O'Neill","given":"A. C.","non-dropping-particle":"","parse-names":false,"suffix":""},{"dropping-particle":"","family":"Shinagare","given":"A. B.","non-dropping-particle":"","parse-names":false,"suffix":""},{"dropping-particle":"","family":"Rosenthal","given":"M. H.","non-dropping-particle":"","parse-names":false,"suffix":""},{"dropping-particle":"","family":"Tirumani","given":"S. H.","non-dropping-particle":"","parse-names":false,"suffix":""},{"dropping-particle":"","family":"Jagannathan","given":"J. P.","non-dropping-particle":"","parse-names":false,"suffix":""},{"dropping-particle":"","family":"Ramaiya","given":"N. H.","non-dropping-particle":"","parse-names":false,"suffix":""}],"container-title":"Clinical Radiology","id":"ITEM-1","issue":"12","issued":{"date-parts":[["2014"]]},"page":"1219-1227","publisher":"The Royal College of Radiologists","title":"Differences in CT features of peritoneal carcinomatosis, sarcomatosis, and lymphomatosis: Retrospective analysis of 122 cases at a tertiary cancer institution","type":"article-journal","volume":"69"},"uris":["http://www.mendeley.com/documents/?uuid=d684003a-7f16-4474-8055-a77c1af21bd2"]}],"mendeley":{"formattedCitation":"(3)","manualFormatting":"3","plainTextFormattedCitation":"(3)","previouslyFormattedCitation":"(3)"},"properties":{"noteIndex":0},"schema":"https://github.com/citation-style-language/schema/raw/master/csl-citation.json"}</w:instrText>
      </w:r>
      <w:r w:rsidR="00F14D79" w:rsidRPr="00627E22">
        <w:rPr>
          <w:color w:val="000000" w:themeColor="text1"/>
          <w:lang w:val="en-US"/>
        </w:rPr>
        <w:fldChar w:fldCharType="separate"/>
      </w:r>
      <w:r w:rsidR="00321B13" w:rsidRPr="00627E22">
        <w:rPr>
          <w:noProof/>
          <w:color w:val="000000" w:themeColor="text1"/>
          <w:vertAlign w:val="superscript"/>
          <w:lang w:val="en-US"/>
        </w:rPr>
        <w:t>3</w:t>
      </w:r>
      <w:r w:rsidR="00F14D79" w:rsidRPr="00627E22">
        <w:rPr>
          <w:color w:val="000000" w:themeColor="text1"/>
          <w:lang w:val="en-US"/>
        </w:rPr>
        <w:fldChar w:fldCharType="end"/>
      </w:r>
      <w:r w:rsidR="00EE5109" w:rsidRPr="00627E22">
        <w:rPr>
          <w:color w:val="000000" w:themeColor="text1"/>
          <w:lang w:val="en-US"/>
        </w:rPr>
        <w:t>.</w:t>
      </w:r>
      <w:r w:rsidR="001076E9" w:rsidRPr="00627E22">
        <w:rPr>
          <w:color w:val="000000" w:themeColor="text1"/>
          <w:lang w:val="en-US"/>
        </w:rPr>
        <w:t xml:space="preserve"> </w:t>
      </w:r>
      <w:r w:rsidR="008D6293" w:rsidRPr="00627E22">
        <w:rPr>
          <w:color w:val="000000" w:themeColor="text1"/>
          <w:lang w:val="en-US"/>
        </w:rPr>
        <w:t>Carcinomatosis and sarcomatosis</w:t>
      </w:r>
      <w:r w:rsidR="003E063E" w:rsidRPr="00627E22">
        <w:rPr>
          <w:color w:val="000000" w:themeColor="text1"/>
          <w:lang w:val="en-US"/>
        </w:rPr>
        <w:t xml:space="preserve"> </w:t>
      </w:r>
      <w:r w:rsidR="008D6293" w:rsidRPr="00627E22">
        <w:rPr>
          <w:color w:val="000000" w:themeColor="text1"/>
          <w:lang w:val="en-US"/>
        </w:rPr>
        <w:t>affect</w:t>
      </w:r>
      <w:r w:rsidR="003E063E" w:rsidRPr="00627E22">
        <w:rPr>
          <w:color w:val="000000" w:themeColor="text1"/>
          <w:lang w:val="en-US"/>
        </w:rPr>
        <w:t>ing</w:t>
      </w:r>
      <w:r w:rsidR="008D6293" w:rsidRPr="00627E22">
        <w:rPr>
          <w:color w:val="000000" w:themeColor="text1"/>
          <w:lang w:val="en-US"/>
        </w:rPr>
        <w:t xml:space="preserve"> the peritoneal</w:t>
      </w:r>
      <w:r w:rsidR="002F41A8" w:rsidRPr="00627E22">
        <w:rPr>
          <w:color w:val="000000" w:themeColor="text1"/>
          <w:vertAlign w:val="superscript"/>
          <w:lang w:val="en-US"/>
        </w:rPr>
        <w:fldChar w:fldCharType="begin" w:fldLock="1"/>
      </w:r>
      <w:r w:rsidR="006F1F0D" w:rsidRPr="00627E22">
        <w:rPr>
          <w:color w:val="000000" w:themeColor="text1"/>
          <w:vertAlign w:val="superscript"/>
          <w:lang w:val="en-US"/>
        </w:rPr>
        <w:instrText>ADDIN CSL_CITATION {"citationItems":[{"id":"ITEM-1","itemData":{"DOI":"10.1080/00480169.2011.639056","ISSN":"00480169","abstract":"CASE HISTORY: A 13-year-old female spayed domestic shorthaired cat was examined because of lethargy, inappetance and weight loss.CLINICAL FINDINGS: No clinically significant haematological or biochemical abnormalities were detected, but an abdominal mass was palpated. Abdominal examination using ultrasonography revealed soft tissue masses in the cranial abdomen, involving the spleen, as well as the liver and abdominal wall; the pancreas was not identified. Despite supportive therapy the condition of the cat rapidly deteriorated and euthanasia was performed.PATHOLOGICAL FINDINGS: Cytological preparations from the cranial abdominal mass revealed a population of pleomorphic epithelial cells consistent with a squamous cell carcinoma. On post-mortem examination, firm creamy white to yellow nodular masses were present in the region of the pancreatic left limb, spleen, liver, diaphragm, right abdominal wall and in the left lung. Sections of all masses were examined histopathologically and demonstrated infiltration by neoplastic epithelial cells indicative of squamous cell carcinoma (SCC).DIAGNOSIS: Squamous cell carcinoma of presumed pancreatic duct origin.CLINICAL RELEVANCE: There are few reports of haematogenous or lymphatic metastasis of SCC in cats, and none reporting transcoelomic spread. This report describes the clinical and pathological features of a case of presumed primary pancreatic ductal SCC, and should alert veterinarians to the potential for metastasis and carcinomatosis. © 2012 Copyright Taylor and Francis Group, LLC.","author":[{"dropping-particle":"","family":"Gebbie","given":"R. C.","non-dropping-particle":"","parse-names":false,"suffix":""},{"dropping-particle":"","family":"Hardcastle","given":"M. R.","non-dropping-particle":"","parse-names":false,"suffix":""},{"dropping-particle":"","family":"Hunter","given":"S. A.","non-dropping-particle":"","parse-names":false,"suffix":""},{"dropping-particle":"","family":"Hartman","given":"A. C.","non-dropping-particle":"","parse-names":false,"suffix":""}],"container-title":"New Zealand Veterinary Journal","id":"ITEM-1","issue":"2","issued":{"date-parts":[["2012"]]},"page":"154-159","title":"Transcoelomic spread and metastasis of a squamous cell carcinoma of presumed pancreatic duct origin in a cat","type":"article-journal","volume":"60"},"uris":["http://www.mendeley.com/documents/?uuid=fd4416b4-2fe4-486e-96d1-83e3241ab9ae"]},{"id":"ITEM-2","itemData":{"DOI":"10.1111/j.1740-8261.2004.04096.x","ISBN":"1058-8183 (Print)\\r1058-8183 (Linking)","ISSN":"10588183","PMID":"15605849","abstract":"A retrospective review was performed on 14 cats with histology- or cytology-proven carcinomatosis. The mean age was 12.7 years with a median of 11 years. The diagnosis of carcinomatosis was made by histology in 11 cats and cytology in three cats. Twelve cats had cytologic examination of the peritoneal free fluid and seven cats (58.3%) had evidence of malignant cells. The primary tumor site was determined in 13 cats. The most common organ locations for the primary tumor were the liver (n = 5), pancreas (n = 3), and small intestine (n = 3). Other sites were stomach and spleen in one cat each. Epithelial cell neoplasia was the primary tumor type in 11 cats. Two cats had abdominal lymphomatosis and one cat had abdominal sarcomatosis secondary to metastatic hemangiosarcoma. Free peritoneal fluid and masses in the connecting peritoneum were found in all cats (100%). Additional findings included primary or metastatic masses in abdominal organs in 10 cats (71.4%), lymph node enlargement in five cats (35.7%), pleural effusion in three cats (21.4%), parietal peritoneal masses in two cats (14.3%), and visceral peritoneal masses in one cat (7.1%). Masses in the connecting peritoneal may be a very specific finding for carcinomatosis in cats, especially with a concurrent abdominal neoplastic mass. Parietal and visceral peritoneal masses, while uncommon in this series of cats, have not been reported for other diseases and seem to strongly support a diagnosis of carcinomatosis.","author":[{"dropping-particle":"","family":"Monteiro","given":"Carolina B.","non-dropping-particle":"","parse-names":false,"suffix":""},{"dropping-particle":"","family":"O'Brien","given":"Robert T.","non-dropping-particle":"","parse-names":false,"suffix":""}],"container-title":"Veterinary Radiology and Ultrasound","id":"ITEM-2","issue":"6","issued":{"date-parts":[["2004"]]},"page":"559-564","title":"A retrospective study on the sonographic findings of abdominal carcinomatosis in 14 cats","type":"article-journal","volume":"45"},"uris":["http://www.mendeley.com/documents/?uuid=e9dbbf35-af2a-4a90-9688-0598d68658b8"]}],"mendeley":{"formattedCitation":"(4,5)","manualFormatting":"4,5","plainTextFormattedCitation":"(4,5)","previouslyFormattedCitation":"(4,5)"},"properties":{"noteIndex":0},"schema":"https://github.com/citation-style-language/schema/raw/master/csl-citation.json"}</w:instrText>
      </w:r>
      <w:r w:rsidR="002F41A8" w:rsidRPr="00627E22">
        <w:rPr>
          <w:color w:val="000000" w:themeColor="text1"/>
          <w:vertAlign w:val="superscript"/>
          <w:lang w:val="en-US"/>
        </w:rPr>
        <w:fldChar w:fldCharType="separate"/>
      </w:r>
      <w:r w:rsidR="00321B13" w:rsidRPr="00627E22">
        <w:rPr>
          <w:noProof/>
          <w:color w:val="000000" w:themeColor="text1"/>
          <w:vertAlign w:val="superscript"/>
          <w:lang w:val="en-US"/>
        </w:rPr>
        <w:t>4,5</w:t>
      </w:r>
      <w:r w:rsidR="002F41A8" w:rsidRPr="00627E22">
        <w:rPr>
          <w:color w:val="000000" w:themeColor="text1"/>
          <w:vertAlign w:val="superscript"/>
          <w:lang w:val="en-US"/>
        </w:rPr>
        <w:fldChar w:fldCharType="end"/>
      </w:r>
      <w:r w:rsidR="00956F99" w:rsidRPr="00627E22">
        <w:rPr>
          <w:color w:val="000000" w:themeColor="text1"/>
          <w:lang w:val="en-US"/>
        </w:rPr>
        <w:t xml:space="preserve"> </w:t>
      </w:r>
      <w:r w:rsidR="008D6293" w:rsidRPr="00627E22">
        <w:rPr>
          <w:color w:val="000000" w:themeColor="text1"/>
          <w:lang w:val="en-US"/>
        </w:rPr>
        <w:t>pleural</w:t>
      </w:r>
      <w:r w:rsidR="00FC2CBB" w:rsidRPr="00627E22">
        <w:rPr>
          <w:color w:val="000000" w:themeColor="text1"/>
          <w:lang w:val="en-US"/>
        </w:rPr>
        <w:fldChar w:fldCharType="begin" w:fldLock="1"/>
      </w:r>
      <w:r w:rsidR="006F1F0D" w:rsidRPr="00627E22">
        <w:rPr>
          <w:color w:val="000000" w:themeColor="text1"/>
          <w:lang w:val="en-US"/>
        </w:rPr>
        <w:instrText>ADDIN CSL_CITATION {"citationItems":[{"id":"ITEM-1","itemData":{"DOI":"10.1111/vcp.12394","ISSN":"1939165X","abstract":"A 6-year-old, male castrated, mixed-breed dog was referred to the James L. Voss Veterinary Teaching Hospital at Colorado State University for bicavitary effusion. On examination, the dog was tachycardic and tachypneic with bilaterally decreased lung sounds. Thoracic and abdominal ultrasonic examination revealed pleural and peritoneal effusions, which were aspirated and submitted for fluid analysis and cytology. Both cavity fluids were classified as exudates with a large population of vacuolated mononuclear cells. Multiplex immunocytochemistry (ICC) for cytokeratin and vimentin demonstrated exclusively cytokeratin expression, indicating these cells were of epithelial origin. A full diagnostic evaluation was performed, including CBC, clinical chemistry, a pet-side test for heartworm disease, ehrlichiosis, Lyme disease, and anaplasmosis, imaging modalities of thorax, abdomen, and heart, urinalysis, and fine-needle aspirations of spleen, liver, and popliteal lymph nodes. The dog was diagnosed with pleural and peritoneal carcinoma with presumed carcinomatosis. A single dose of intracavitary carboplatin was administered before discharge, and over a period of 2 weeks, 5 thoracocenteses were performed. A subcutaneous mass was noted at a thoracocentesis site one week after initial presentation. Cytology of the mass was consistent with carcinoma, and neoplastic seeding of the tumor cells from the thoracocentesis was suspected. The dog was euthanized 15 days after the first visit, and a necropsy was performed. Findings were consistent with carcinomatosis secondary to anaplastic pulmonary carcinoma with transient subcutaneous seeding of neoplastic cells during routine thoracocentesis. This case demonstrates the utility of multiplex ICC in the clinical setting.","author":[{"dropping-particle":"","family":"Moore","given":"A. Russell","non-dropping-particle":"","parse-names":false,"suffix":""},{"dropping-particle":"","family":"Coffey","given":"Emily","non-dropping-particle":"","parse-names":false,"suffix":""},{"dropping-particle":"","family":"Leavell","given":"Sarah E.","non-dropping-particle":"","parse-names":false,"suffix":""},{"dropping-particle":"","family":"Krafsur","given":"Greta","non-dropping-particle":"","parse-names":false,"suffix":""},{"dropping-particle":"","family":"Duncan","given":"Colleen","non-dropping-particle":"","parse-names":false,"suffix":""},{"dropping-particle":"","family":"Dowers","given":"Kristy","non-dropping-particle":"","parse-names":false,"suffix":""},{"dropping-particle":"","family":"Santangelo","given":"Kelly S.","non-dropping-particle":"","parse-names":false,"suffix":""}],"container-title":"Veterinary Clinical Pathology","id":"ITEM-1","issue":"3","issued":{"date-parts":[["2016"]]},"page":"495-500","title":"Canine bicavitary carcinomatosis with transient needle tract metastasis diagnosed by multiplex immunocytochemistry","type":"article-journal","volume":"45"},"uris":["http://www.mendeley.com/documents/?uuid=ba78f999-83b7-4aa6-b55a-fdd72b182b49"]}],"mendeley":{"formattedCitation":"(6)","manualFormatting":"6","plainTextFormattedCitation":"(6)","previouslyFormattedCitation":"(6)"},"properties":{"noteIndex":0},"schema":"https://github.com/citation-style-language/schema/raw/master/csl-citation.json"}</w:instrText>
      </w:r>
      <w:r w:rsidR="00FC2CBB" w:rsidRPr="00627E22">
        <w:rPr>
          <w:color w:val="000000" w:themeColor="text1"/>
          <w:lang w:val="en-US"/>
        </w:rPr>
        <w:fldChar w:fldCharType="separate"/>
      </w:r>
      <w:r w:rsidR="00321B13" w:rsidRPr="00627E22">
        <w:rPr>
          <w:noProof/>
          <w:color w:val="000000" w:themeColor="text1"/>
          <w:vertAlign w:val="superscript"/>
          <w:lang w:val="en-US"/>
        </w:rPr>
        <w:t>6</w:t>
      </w:r>
      <w:r w:rsidR="00FC2CBB" w:rsidRPr="00627E22">
        <w:rPr>
          <w:color w:val="000000" w:themeColor="text1"/>
          <w:lang w:val="en-US"/>
        </w:rPr>
        <w:fldChar w:fldCharType="end"/>
      </w:r>
      <w:r w:rsidR="001A757B" w:rsidRPr="00627E22">
        <w:rPr>
          <w:color w:val="000000" w:themeColor="text1"/>
          <w:vertAlign w:val="superscript"/>
          <w:lang w:val="en-US"/>
        </w:rPr>
        <w:t>,7</w:t>
      </w:r>
      <w:r w:rsidR="008D6293" w:rsidRPr="00627E22">
        <w:rPr>
          <w:color w:val="000000" w:themeColor="text1"/>
          <w:lang w:val="en-US"/>
        </w:rPr>
        <w:t>, and cerebrospinal cavities</w:t>
      </w:r>
      <w:r w:rsidR="002F41A8" w:rsidRPr="00627E22">
        <w:rPr>
          <w:color w:val="000000" w:themeColor="text1"/>
          <w:vertAlign w:val="superscript"/>
          <w:lang w:val="en-US"/>
        </w:rPr>
        <w:fldChar w:fldCharType="begin" w:fldLock="1"/>
      </w:r>
      <w:r w:rsidR="006F1F0D" w:rsidRPr="00627E22">
        <w:rPr>
          <w:color w:val="000000" w:themeColor="text1"/>
          <w:vertAlign w:val="superscript"/>
          <w:lang w:val="en-US"/>
        </w:rPr>
        <w:instrText>ADDIN CSL_CITATION {"citationItems":[{"id":"ITEM-1","itemData":{"DOI":"10.1111/j.1748-5827.2007.00339.x","ISSN":"00224510","abstract":"Diffuse cerebellar meningeal carcinomatosis secondary to haematogenous dissemination from an anaplastic solid mammary carcinoma was diagnosed in an old German shepherd dog suffering from seizures and rapidly progressing to stupor. A single computed tomography cerebellar scan identified an unusual homogeneous density area that was considered to be associated with a vascular disorder, in the absence of space-occupying lesions. At necropsy, nodular masses were observed in the mammary gland, lungs, tracheobronchial lymph nodes and adrenals. Cerebellar leptomeninges were affected by diffuse blood effusion. Histology showed a solid mammary tumour, characterised by anaplastic cells with a cytoplasmic keratin-positive and vimentin-negative immunoreaction. The tumour had spread to the lungs, tracheobronchial lymph nodes and adrenals. Cerebellar leptomeninges were diffusely infiltrated by the cytokeratin-positive neoplastic cells. Even though computed tomography scan gave no evidence of meningeal carcinomatosis, it was considered that a cerebellar vascular disorder might be present. This was subsequently confirmed by neuropathological investigation and seen to be associated with a cerebellar leptomeningeal carcinomatosis. © 2007 British Small Animal Veterinary Association.","author":[{"dropping-particle":"","family":"Mandara","given":"M. T.","non-dropping-particle":"","parse-names":false,"suffix":""},{"dropping-particle":"","family":"Rossi","given":"F.","non-dropping-particle":"","parse-names":false,"suffix":""},{"dropping-particle":"","family":"Lepri","given":"E.","non-dropping-particle":"","parse-names":false,"suffix":""},{"dropping-particle":"","family":"Angeli","given":"G.","non-dropping-particle":"","parse-names":false,"suffix":""}],"container-title":"Journal of Small Animal Practice","id":"ITEM-1","issue":"9","issued":{"date-parts":[["2007"]]},"page":"504-507","title":"Cerebellar leptomeningeal carcinomatosis in a dog","type":"article-journal","volume":"48"},"uris":["http://www.mendeley.com/documents/?uuid=5140ae44-49b8-4907-9687-bb097bb867e1"]},{"id":"ITEM-2","itemData":{"DOI":"10.1111/j.1748-5827.2009.00850.x","ISSN":"00224510","abstract":"A six-year-old cross breed dog was presented with a four-month history of seizure activity, which was unresponsive to anticonvulsive therapy and an acute deterioration in neurological status, evident as central blindness. Cyst-like structures and nodular enhancement within the subarachnoid space were shown on a magnetic resonance image (MRI) scan. Histopathological examination of brain tissue was consistent with meningeal carcinomatosis. © 2010 British Small Animal Veterinary Association.","author":[{"dropping-particle":"","family":"Mateo","given":"I.","non-dropping-particle":"","parse-names":false,"suffix":""},{"dropping-particle":"","family":"Lorenzo","given":"V.","non-dropping-particle":"","parse-names":false,"suffix":""},{"dropping-particle":"","family":"Muñoz","given":"A.","non-dropping-particle":"","parse-names":false,"suffix":""},{"dropping-particle":"","family":"Molín","given":"J.","non-dropping-particle":"","parse-names":false,"suffix":""}],"container-title":"Journal of Small Animal Practice","id":"ITEM-2","issue":"1","issued":{"date-parts":[["2010"]]},"page":"43-48","title":"Meningeal carcinomatosis in a dog: Magnetic resonance imaging features and pathological correlation","type":"article-journal","volume":"51"},"uris":["http://www.mendeley.com/documents/?uuid=79408617-66d0-4976-9608-4b8989a1b795"]},{"id":"ITEM-3","itemData":{"DOI":"10.5326/JAAHA-MS-6227","ISSN":"15473317","abstract":"An 11 yr old castrated male greyhound presented to the Washington State University's Veterinary Teaching Hospital (WSU VTH) for evaluation of a 4 day history of pleural effusion. The pleural effusion had a gelatinous appearance, suggestive of mucus, and was characterized cytologically as a pyogranulomatous exudate with some features suggestive of a carcinoma. Postmortem examination identified a pulmonary mass with evidence of carcinomatosis. Pulmonary papillary adenocarcinoma with carcinomatosis was the histologic diagnosis. Abundant mucin production was present, consistent with a mucinous pulmonary adenocarcinoma. To the authors' knowledge, this is the first report of a mucinous pulmonary adenocarcinoma with mucus pleural effusion in a dog.","author":[{"dropping-particle":"","family":"Tropf","given":"Melissa","non-dropping-particle":"","parse-names":false,"suffix":""},{"dropping-particle":"","family":"Sellon","given":"Rance","non-dropping-particle":"","parse-names":false,"suffix":""},{"dropping-particle":"","family":"Paulson","given":"Kathleen","non-dropping-particle":"","parse-names":false,"suffix":""},{"dropping-particle":"","family":"Nelson","given":"Danielle","non-dropping-particle":"","parse-names":false,"suffix":""}],"container-title":"Journal of the American Animal Hospital Association","id":"ITEM-3","issue":"5","issued":{"date-parts":[["2015"]]},"page":"311-314","title":"Mucinous pleural effusion in a dog with a pulmonary adenocarcinoma and carcinomatosis","type":"article-journal","volume":"51"},"uris":["http://www.mendeley.com/documents/?uuid=bd026a7f-1f89-4d4f-b216-425cb3299453"]}],"mendeley":{"formattedCitation":"(7–9)","manualFormatting":"7–9","plainTextFormattedCitation":"(7–9)","previouslyFormattedCitation":"(7–9)"},"properties":{"noteIndex":0},"schema":"https://github.com/citation-style-language/schema/raw/master/csl-citation.json"}</w:instrText>
      </w:r>
      <w:r w:rsidR="002F41A8" w:rsidRPr="00627E22">
        <w:rPr>
          <w:color w:val="000000" w:themeColor="text1"/>
          <w:vertAlign w:val="superscript"/>
          <w:lang w:val="en-US"/>
        </w:rPr>
        <w:fldChar w:fldCharType="separate"/>
      </w:r>
      <w:r w:rsidR="001A757B" w:rsidRPr="00627E22">
        <w:rPr>
          <w:noProof/>
          <w:color w:val="000000" w:themeColor="text1"/>
          <w:vertAlign w:val="superscript"/>
          <w:lang w:val="en-US"/>
        </w:rPr>
        <w:t>8,</w:t>
      </w:r>
      <w:r w:rsidR="00321B13" w:rsidRPr="00627E22">
        <w:rPr>
          <w:noProof/>
          <w:color w:val="000000" w:themeColor="text1"/>
          <w:vertAlign w:val="superscript"/>
          <w:lang w:val="en-US"/>
        </w:rPr>
        <w:t>9</w:t>
      </w:r>
      <w:r w:rsidR="002F41A8" w:rsidRPr="00627E22">
        <w:rPr>
          <w:color w:val="000000" w:themeColor="text1"/>
          <w:vertAlign w:val="superscript"/>
          <w:lang w:val="en-US"/>
        </w:rPr>
        <w:fldChar w:fldCharType="end"/>
      </w:r>
      <w:r w:rsidR="00ED3FBA" w:rsidRPr="00627E22">
        <w:rPr>
          <w:color w:val="000000" w:themeColor="text1"/>
          <w:lang w:val="en-US"/>
        </w:rPr>
        <w:t xml:space="preserve"> </w:t>
      </w:r>
      <w:r w:rsidR="00826E05" w:rsidRPr="00627E22">
        <w:rPr>
          <w:color w:val="000000" w:themeColor="text1"/>
          <w:lang w:val="en-US"/>
        </w:rPr>
        <w:t>have been reported in dogs and cats</w:t>
      </w:r>
      <w:r w:rsidR="002F41A8" w:rsidRPr="00627E22">
        <w:rPr>
          <w:color w:val="000000" w:themeColor="text1"/>
          <w:lang w:val="en-US"/>
        </w:rPr>
        <w:t>.</w:t>
      </w:r>
      <w:r w:rsidR="001075A7" w:rsidRPr="00627E22">
        <w:rPr>
          <w:color w:val="000000" w:themeColor="text1"/>
          <w:lang w:val="en-US"/>
        </w:rPr>
        <w:t xml:space="preserve"> </w:t>
      </w:r>
      <w:r w:rsidR="005B7962" w:rsidRPr="00627E22">
        <w:rPr>
          <w:color w:val="000000" w:themeColor="text1"/>
          <w:lang w:val="en-US"/>
        </w:rPr>
        <w:t>Presence of carcinomatosis or sarcomatosis</w:t>
      </w:r>
      <w:r w:rsidR="00321B13" w:rsidRPr="00627E22">
        <w:rPr>
          <w:color w:val="000000" w:themeColor="text1"/>
          <w:lang w:val="en-US"/>
        </w:rPr>
        <w:t xml:space="preserve"> </w:t>
      </w:r>
      <w:r w:rsidR="000120C3" w:rsidRPr="00627E22">
        <w:rPr>
          <w:color w:val="000000" w:themeColor="text1"/>
          <w:lang w:val="en-US"/>
        </w:rPr>
        <w:t xml:space="preserve">is </w:t>
      </w:r>
      <w:r w:rsidR="00321B13" w:rsidRPr="00627E22">
        <w:rPr>
          <w:color w:val="000000" w:themeColor="text1"/>
          <w:lang w:val="en-US"/>
        </w:rPr>
        <w:t>generally</w:t>
      </w:r>
      <w:r w:rsidR="005B7962" w:rsidRPr="00627E22">
        <w:rPr>
          <w:color w:val="000000" w:themeColor="text1"/>
          <w:lang w:val="en-US"/>
        </w:rPr>
        <w:t xml:space="preserve"> associated with </w:t>
      </w:r>
      <w:r w:rsidR="004F6276" w:rsidRPr="00627E22">
        <w:rPr>
          <w:color w:val="000000" w:themeColor="text1"/>
          <w:lang w:val="en-US"/>
        </w:rPr>
        <w:t>a poor</w:t>
      </w:r>
      <w:r w:rsidR="005B7962" w:rsidRPr="00627E22">
        <w:rPr>
          <w:color w:val="000000" w:themeColor="text1"/>
          <w:lang w:val="en-US"/>
        </w:rPr>
        <w:t xml:space="preserve"> prognosis</w:t>
      </w:r>
      <w:r w:rsidR="005B7962" w:rsidRPr="00627E22">
        <w:rPr>
          <w:color w:val="000000" w:themeColor="text1"/>
          <w:vertAlign w:val="superscript"/>
          <w:lang w:val="en-US"/>
        </w:rPr>
        <w:fldChar w:fldCharType="begin" w:fldLock="1"/>
      </w:r>
      <w:r w:rsidR="006F1F0D" w:rsidRPr="00627E22">
        <w:rPr>
          <w:color w:val="000000" w:themeColor="text1"/>
          <w:vertAlign w:val="superscript"/>
          <w:lang w:val="en-US"/>
        </w:rPr>
        <w:instrText>ADDIN CSL_CITATION {"citationItems":[{"id":"ITEM-1","itemData":{"DOI":"10.1111/j.1476-5810.2005.00075.x","ISSN":"1476-5810","abstract":"Abstract Carcinomatosis, sarcomatosis and mesothelioma, with or without malignant effusions, are difficult to treat and generally carry a poor prognosis. The purpose of this study was two-fold; first, to determine the prognosis for dogs with carcinomatosis, sarcomatosis, or mesothelioma, with or without malignant effusions; second, to evaluate the safety and efficacy of treatment with intracavitary (IC) carboplatin and mitoxantrone in dogs with these syndromes. Nineteen dogs were evaluated. Seven were untreated and 12 were treated with IC chemotherapy (mitoxantrone and/or carboplatin), and multiple factors were analysed for significance with respect to survival time. The median survival time (MST) for untreated dogs was 25 days, whereas the MST for treated dogs was 332 days (Log Rank, P &lt; 0.0001). Treatment with IC chemotherapy was well tolerated. This study suggests that IC chemotherapy with mitoxantrone and/or carboplatin is an effective treatment for dogs with carcinomatosis, sarcomatosis or mesothelioma, with or without malignant effusion.","author":[{"dropping-particle":"","family":"Charney","given":"S. C.","non-dropping-particle":"","parse-names":false,"suffix":""},{"dropping-particle":"","family":"Bergman","given":"P. J.","non-dropping-particle":"","parse-names":false,"suffix":""},{"dropping-particle":"","family":"McKnight","given":"J. A.","non-dropping-particle":"","parse-names":false,"suffix":""},{"dropping-particle":"","family":"Farrelly","given":"J.","non-dropping-particle":"","parse-names":false,"suffix":""},{"dropping-particle":"","family":"Novosad","given":"C. A.","non-dropping-particle":"","parse-names":false,"suffix":""},{"dropping-particle":"","family":"Leibman","given":"N. F.","non-dropping-particle":"","parse-names":false,"suffix":""},{"dropping-particle":"","family":"Camps-Palau","given":"M. A.","non-dropping-particle":"","parse-names":false,"suffix":""}],"container-title":"Veterinary and Comparative Oncology","id":"ITEM-1","issue":"4","issued":{"date-parts":[["2005"]]},"page":"171-181","title":"Evaluation of intracavitary mitoxantrone and carboplatin for treatment of carcinomatosis, sarcomatosis and mesothelioma, with or without malignant effusions: A retrospective analysis of 12 cases (1997-2002)*","type":"article-journal","volume":"3"},"uris":["http://www.mendeley.com/documents/?uuid=265ea39b-572c-49ab-8342-8ba88e6533ab"]}],"mendeley":{"formattedCitation":"(2)","manualFormatting":"2","plainTextFormattedCitation":"(2)","previouslyFormattedCitation":"(2)"},"properties":{"noteIndex":0},"schema":"https://github.com/citation-style-language/schema/raw/master/csl-citation.json"}</w:instrText>
      </w:r>
      <w:r w:rsidR="005B7962" w:rsidRPr="00627E22">
        <w:rPr>
          <w:color w:val="000000" w:themeColor="text1"/>
          <w:vertAlign w:val="superscript"/>
          <w:lang w:val="en-US"/>
        </w:rPr>
        <w:fldChar w:fldCharType="separate"/>
      </w:r>
      <w:r w:rsidR="00321B13" w:rsidRPr="00627E22">
        <w:rPr>
          <w:noProof/>
          <w:color w:val="000000" w:themeColor="text1"/>
          <w:vertAlign w:val="superscript"/>
          <w:lang w:val="en-US"/>
        </w:rPr>
        <w:t>2</w:t>
      </w:r>
      <w:r w:rsidR="005B7962" w:rsidRPr="00627E22">
        <w:rPr>
          <w:color w:val="000000" w:themeColor="text1"/>
          <w:vertAlign w:val="superscript"/>
          <w:lang w:val="en-US"/>
        </w:rPr>
        <w:fldChar w:fldCharType="end"/>
      </w:r>
      <w:r w:rsidR="006B6D68" w:rsidRPr="00627E22">
        <w:rPr>
          <w:color w:val="000000" w:themeColor="text1"/>
          <w:lang w:val="en-US"/>
        </w:rPr>
        <w:t xml:space="preserve"> and</w:t>
      </w:r>
      <w:r w:rsidR="00D676C7" w:rsidRPr="00627E22">
        <w:rPr>
          <w:color w:val="000000" w:themeColor="text1"/>
          <w:lang w:val="en-US"/>
        </w:rPr>
        <w:t xml:space="preserve"> has</w:t>
      </w:r>
      <w:r w:rsidR="006B6D68" w:rsidRPr="00627E22">
        <w:rPr>
          <w:color w:val="000000" w:themeColor="text1"/>
          <w:lang w:val="en-US"/>
        </w:rPr>
        <w:t xml:space="preserve"> limited</w:t>
      </w:r>
      <w:r w:rsidR="005B7962" w:rsidRPr="00627E22">
        <w:rPr>
          <w:color w:val="000000" w:themeColor="text1"/>
          <w:lang w:val="en-US"/>
        </w:rPr>
        <w:t xml:space="preserve"> </w:t>
      </w:r>
      <w:r w:rsidR="006B6D68" w:rsidRPr="00627E22">
        <w:rPr>
          <w:color w:val="000000" w:themeColor="text1"/>
          <w:lang w:val="en-US"/>
        </w:rPr>
        <w:t>t</w:t>
      </w:r>
      <w:r w:rsidR="00321B13" w:rsidRPr="00627E22">
        <w:rPr>
          <w:color w:val="000000" w:themeColor="text1"/>
          <w:lang w:val="en-US"/>
        </w:rPr>
        <w:t>herapeutic options</w:t>
      </w:r>
      <w:r w:rsidR="006B6D68" w:rsidRPr="00627E22">
        <w:rPr>
          <w:color w:val="000000" w:themeColor="text1"/>
          <w:lang w:val="en-US"/>
        </w:rPr>
        <w:t>,</w:t>
      </w:r>
      <w:r w:rsidR="00321B13" w:rsidRPr="00627E22">
        <w:rPr>
          <w:color w:val="000000" w:themeColor="text1"/>
          <w:lang w:val="en-US"/>
        </w:rPr>
        <w:t xml:space="preserve"> </w:t>
      </w:r>
      <w:r w:rsidR="00652AAF" w:rsidRPr="00627E22">
        <w:rPr>
          <w:color w:val="000000" w:themeColor="text1"/>
          <w:lang w:val="en-US"/>
        </w:rPr>
        <w:t>including</w:t>
      </w:r>
      <w:r w:rsidR="00321B13" w:rsidRPr="00627E22">
        <w:rPr>
          <w:color w:val="000000" w:themeColor="text1"/>
          <w:lang w:val="en-US"/>
        </w:rPr>
        <w:t xml:space="preserve"> intracavitary or combination chemotherapy</w:t>
      </w:r>
      <w:r w:rsidR="006B6D68" w:rsidRPr="00627E22">
        <w:rPr>
          <w:color w:val="000000" w:themeColor="text1"/>
          <w:lang w:val="en-US"/>
        </w:rPr>
        <w:t xml:space="preserve">, which have </w:t>
      </w:r>
      <w:r w:rsidR="004F6276" w:rsidRPr="00627E22">
        <w:rPr>
          <w:color w:val="000000" w:themeColor="text1"/>
          <w:lang w:val="en-US"/>
        </w:rPr>
        <w:t>little success</w:t>
      </w:r>
      <w:r w:rsidR="000120C3" w:rsidRPr="00627E22">
        <w:rPr>
          <w:color w:val="000000" w:themeColor="text1"/>
          <w:lang w:val="en-US"/>
        </w:rPr>
        <w:fldChar w:fldCharType="begin" w:fldLock="1"/>
      </w:r>
      <w:r w:rsidR="006F1F0D" w:rsidRPr="00627E22">
        <w:rPr>
          <w:color w:val="000000" w:themeColor="text1"/>
          <w:lang w:val="en-US"/>
        </w:rPr>
        <w:instrText>ADDIN CSL_CITATION {"citationItems":[{"id":"ITEM-1","itemData":{"DOI":"10.1111/vcp.12615","ISSN":"1939165X","abstract":"An 8-year-old, intact female, mixed-breed dog presented to the Oklahoma State University Boren Veterinary Medical Teaching Hospital for evaluation of progressive lameness and joint effusion of multiple joints. Physical examination revealed joint effusion of the elbow, hock, and stifle joints bilaterally, enlarged left axillary and right popliteal lymph nodes, a subcutaneous mass over the left elbow, and a subcutaneous mass involving the left second and third mammary glands. Cytologic examination of the mammary mass, enlarged lymph nodes, and joint fluid from most affected joints revealed a monomorphic population of loosely cohesive neoplastic epithelial cells. The patient was humanely euthanized, and subsequent necropsy with histopathologic examination revealed a complex mammary carcinoma with metastases to enlarged lymph nodes, subcutaneous tissue over the left elbow, and the synovium of multiple joints. Immunohistochemical stains were performed and showed diffusely positive pan cytokeratin, CK8/18, and CK19 staining in the neoplastic luminal epithelial cells of the mammary carcinoma, synovium, and lymph nodes, and showed diffusely positive vimentin staining of the myoepithelial cells. Myoepithelial calponin positivity was diffuse in the mammary mass and lymph nodes but minimal in the synovium. Only the mammary mass showed p63 positivity. Metastatic mammary neoplasia is relatively common in dogs; however, metastasis to the synovium has only been reported once previously in the literature. This is the first case utilizing immunohistochemistry for confirmation and characterization of metastases.","author":[{"dropping-particle":"","family":"McCourt","given":"Maggie R.","non-dropping-particle":"","parse-names":false,"suffix":""},{"dropping-particle":"","family":"Dieterly","given":"Alexandra M.","non-dropping-particle":"","parse-names":false,"suffix":""},{"dropping-particle":"","family":"Mackey","given":"Paige E.","non-dropping-particle":"","parse-names":false,"suffix":""},{"dropping-particle":"","family":"Lyon","given":"Shane D.","non-dropping-particle":"","parse-names":false,"suffix":""},{"dropping-particle":"","family":"Rizzi","given":"Theresa E.","non-dropping-particle":"","parse-names":false,"suffix":""},{"dropping-particle":"","family":"Ritchey","given":"Jerry W.","non-dropping-particle":"","parse-names":false,"suffix":""}],"container-title":"Veterinary Clinical Pathology","id":"ITEM-1","issue":"3","issued":{"date-parts":[["2018"]]},"page":"477-483","title":"Complex mammary carcinoma with metastases to lymph nodes, subcutaneous tissue, and multiple joints in a dog","type":"article-journal","volume":"47"},"uris":["http://www.mendeley.com/documents/?uuid=7084a2cc-2690-4e29-b0f5-cdfa6eda8efb"]},{"id":"ITEM-2","itemData":{"DOI":"10.1111/j.1939-1676.1991.tb00953.x","ISSN":"19391676","abstract":"Six dogs with a median age of 7 years (range = 5–14 years) were presented for signs referable to thoracic or abdominal effusion associated with neoplasia of the body cavities. Intracavitary cisplatin was administered at 50 mg/m2 every 4 weeks for a median of 2.5 treatments (mean = 3, range = 1–6). Three dogs with pleural mesothelioma had complete resolution of effusion for 289, 129, and &gt; 306 days without evidence of tumor growth. Resolution of effusion occurred after one treatment in two dogs and after two treatments in one dog. In three dogs with carcinomatosis of unknown origin, complete responses was seen in two dogs after one treatment for 255 and &gt; 807 days, respectively. Intracavitary chemotherapy with cisplatin was associated with palliation and control of malignant pleural and/or abdominal effusion in five of six dogs. Toxicity was minimal, and this method of therapy should be further explored in dogs with similar malignancies. Copyright © 1991, Wiley Blackwell. All rights reserved","author":[{"dropping-particle":"","family":"Moore","given":"Antony S.","non-dropping-particle":"","parse-names":false,"suffix":""},{"dropping-particle":"","family":"Kirk","given":"Claudia","non-dropping-particle":"","parse-names":false,"suffix":""},{"dropping-particle":"","family":"Cardona","given":"Aglaia","non-dropping-particle":"","parse-names":false,"suffix":""}],"container-title":"Journal of Veterinary Internal Medicine","id":"ITEM-2","issue":"4","issued":{"date-parts":[["1991"]]},"page":"227-231","title":"Intracavitary Cisplatin Chemotherapy Experience with Six Dogs","type":"article-journal","volume":"5"},"uris":["http://www.mendeley.com/documents/?uuid=55fb82c8-a8cc-424f-9667-93bbd244cb68"]},{"id":"ITEM-3","itemData":{"DOI":"10.1111/j.1939-1676.1993.tb01033.x","ISSN":"19391676","abstract":"Sixteen dogs with a histologic diagnosis of hemangiosarcoma were treated with surgery and doxorubicin/ cyclophosphamide. The patients' characteristics, ie, age, size, and breed, were similar to those of previous studies. Historic controls for surgery alone were used to evaluate efficacy of the chemotherapy. The results show a trend of improved survival in dogs with localized disease (Stage I) receiving combination therapy. The median survival was 250 days, with a mean of 403 days. The survival times for dogs with stage I, II, and III disease was also improved with combination therapy, when compared to historical controls treated with surgery alone. The overall median survival was 202 days with a mean of 285 days. Toxicities included mild to moderate neutropenia (9 of 16) and clinical signs, such as lethargy, anorexia, vomiting, diarrhea, and fever (13 of 16). Three dogs had severe neutropenia requiring hospitalization and supportive care. One dog died from sepsis and related complications. Chemotherapy with doxorubicin and cyclophosphamide appears to improve survival with acceptable morbidity in patients with early stage disease. (Journal of Veterinary Internal Medicine 1993; 7:370–376. Copyright © 1993 by the American College of Veterinary Internal Medicine.) Copyright © 1993, Wiley Blackwell. All rights reserved","author":[{"dropping-particle":"","family":"Sorenmo","given":"Karin U.","non-dropping-particle":"","parse-names":false,"suffix":""},{"dropping-particle":"","family":"Jeglum","given":"K. Ann","non-dropping-particle":"","parse-names":false,"suffix":""},{"dropping-particle":"","family":"Helfand","given":"Stuart C.","non-dropping-particle":"","parse-names":false,"suffix":""}],"container-title":"Journal of Veterinary Internal Medicine","id":"ITEM-3","issue":"6","issued":{"date-parts":[["1993"]]},"page":"370-376","title":"Chemotherapy of Canine Hemangiosarcoma With Doxorubicin and Cyclophosphamide","type":"article-journal","volume":"7"},"uris":["http://www.mendeley.com/documents/?uuid=77b8b6a3-1f18-4659-9c2c-cdf0560809c0"]}],"mendeley":{"formattedCitation":"(10–12)","manualFormatting":"10–12","plainTextFormattedCitation":"(10–12)","previouslyFormattedCitation":"(10–12)"},"properties":{"noteIndex":0},"schema":"https://github.com/citation-style-language/schema/raw/master/csl-citation.json"}</w:instrText>
      </w:r>
      <w:r w:rsidR="000120C3" w:rsidRPr="00627E22">
        <w:rPr>
          <w:color w:val="000000" w:themeColor="text1"/>
          <w:lang w:val="en-US"/>
        </w:rPr>
        <w:fldChar w:fldCharType="separate"/>
      </w:r>
      <w:r w:rsidR="000120C3" w:rsidRPr="00627E22">
        <w:rPr>
          <w:noProof/>
          <w:color w:val="000000" w:themeColor="text1"/>
          <w:vertAlign w:val="superscript"/>
          <w:lang w:val="en-US"/>
        </w:rPr>
        <w:t>10–12</w:t>
      </w:r>
      <w:r w:rsidR="000120C3" w:rsidRPr="00627E22">
        <w:rPr>
          <w:color w:val="000000" w:themeColor="text1"/>
          <w:lang w:val="en-US"/>
        </w:rPr>
        <w:fldChar w:fldCharType="end"/>
      </w:r>
      <w:r w:rsidR="009D0517" w:rsidRPr="00627E22">
        <w:rPr>
          <w:color w:val="000000" w:themeColor="text1"/>
          <w:lang w:val="en-US"/>
        </w:rPr>
        <w:t xml:space="preserve">. </w:t>
      </w:r>
      <w:r w:rsidR="005B7962" w:rsidRPr="00627E22">
        <w:rPr>
          <w:color w:val="000000" w:themeColor="text1"/>
          <w:lang w:val="en-US"/>
        </w:rPr>
        <w:t>Accurate d</w:t>
      </w:r>
      <w:r w:rsidR="002239DB" w:rsidRPr="00627E22">
        <w:rPr>
          <w:color w:val="000000" w:themeColor="text1"/>
          <w:lang w:val="en-US"/>
        </w:rPr>
        <w:t xml:space="preserve">etection of </w:t>
      </w:r>
      <w:r w:rsidR="000120C3" w:rsidRPr="00627E22">
        <w:rPr>
          <w:color w:val="000000" w:themeColor="text1"/>
          <w:lang w:val="en-US"/>
        </w:rPr>
        <w:t>carcinomatosis</w:t>
      </w:r>
      <w:r w:rsidR="009D0517" w:rsidRPr="00627E22">
        <w:rPr>
          <w:color w:val="000000" w:themeColor="text1"/>
          <w:lang w:val="en-US"/>
        </w:rPr>
        <w:t xml:space="preserve"> and sarcomatosis</w:t>
      </w:r>
      <w:r w:rsidR="002239DB" w:rsidRPr="00627E22">
        <w:rPr>
          <w:color w:val="000000" w:themeColor="text1"/>
          <w:lang w:val="en-US"/>
        </w:rPr>
        <w:t xml:space="preserve"> is </w:t>
      </w:r>
      <w:r w:rsidR="009D0517" w:rsidRPr="00627E22">
        <w:rPr>
          <w:color w:val="000000" w:themeColor="text1"/>
          <w:lang w:val="en-US"/>
        </w:rPr>
        <w:t>therefore essential</w:t>
      </w:r>
      <w:r w:rsidR="000120C3" w:rsidRPr="00627E22">
        <w:rPr>
          <w:color w:val="000000" w:themeColor="text1"/>
          <w:lang w:val="en-US"/>
        </w:rPr>
        <w:t xml:space="preserve"> due to the</w:t>
      </w:r>
      <w:r w:rsidR="006B6D68" w:rsidRPr="00627E22">
        <w:rPr>
          <w:color w:val="000000" w:themeColor="text1"/>
          <w:lang w:val="en-US"/>
        </w:rPr>
        <w:t xml:space="preserve"> associated</w:t>
      </w:r>
      <w:r w:rsidR="00587D14" w:rsidRPr="00627E22">
        <w:rPr>
          <w:color w:val="000000" w:themeColor="text1"/>
          <w:lang w:val="en-US"/>
        </w:rPr>
        <w:t xml:space="preserve"> </w:t>
      </w:r>
      <w:r w:rsidR="000120C3" w:rsidRPr="00627E22">
        <w:rPr>
          <w:color w:val="000000" w:themeColor="text1"/>
          <w:lang w:val="en-US"/>
        </w:rPr>
        <w:t>impact on case management</w:t>
      </w:r>
      <w:r w:rsidR="006B6D68" w:rsidRPr="00627E22">
        <w:rPr>
          <w:color w:val="000000" w:themeColor="text1"/>
          <w:lang w:val="en-US"/>
        </w:rPr>
        <w:t xml:space="preserve"> and prognosis</w:t>
      </w:r>
      <w:r w:rsidR="00587D14" w:rsidRPr="00627E22">
        <w:rPr>
          <w:color w:val="000000" w:themeColor="text1"/>
          <w:lang w:val="en-US"/>
        </w:rPr>
        <w:t xml:space="preserve">. </w:t>
      </w:r>
    </w:p>
    <w:p w14:paraId="25ABA4DB" w14:textId="77777777" w:rsidR="001075A7" w:rsidRPr="00627E22" w:rsidRDefault="001075A7" w:rsidP="009B370A">
      <w:pPr>
        <w:widowControl w:val="0"/>
        <w:autoSpaceDE w:val="0"/>
        <w:autoSpaceDN w:val="0"/>
        <w:adjustRightInd w:val="0"/>
        <w:spacing w:line="480" w:lineRule="auto"/>
        <w:jc w:val="both"/>
        <w:rPr>
          <w:color w:val="000000" w:themeColor="text1"/>
          <w:lang w:val="en-US"/>
        </w:rPr>
      </w:pPr>
    </w:p>
    <w:p w14:paraId="2AE9F751" w14:textId="3A19E08F" w:rsidR="006B6D68" w:rsidRPr="00627E22" w:rsidRDefault="008D6293" w:rsidP="009B370A">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The imaging features of pleural and peritoneal carcinomatosis and sarcomatosis have been documented</w:t>
      </w:r>
      <w:r w:rsidR="006B6D68" w:rsidRPr="00627E22">
        <w:rPr>
          <w:color w:val="000000" w:themeColor="text1"/>
          <w:position w:val="10"/>
          <w:lang w:val="en-US"/>
        </w:rPr>
        <w:t xml:space="preserve"> in association with various primary tumors</w:t>
      </w:r>
      <w:r w:rsidRPr="00627E22">
        <w:rPr>
          <w:color w:val="000000" w:themeColor="text1"/>
          <w:position w:val="10"/>
          <w:lang w:val="en-US"/>
        </w:rPr>
        <w:t xml:space="preserve"> in dogs and cats</w:t>
      </w:r>
      <w:r w:rsidR="006663E2" w:rsidRPr="00627E22">
        <w:rPr>
          <w:color w:val="000000" w:themeColor="text1"/>
          <w:position w:val="10"/>
          <w:lang w:val="en-US"/>
        </w:rPr>
        <w:t xml:space="preserve"> in </w:t>
      </w:r>
      <w:r w:rsidR="00D21A93" w:rsidRPr="00627E22">
        <w:rPr>
          <w:color w:val="000000" w:themeColor="text1"/>
          <w:position w:val="10"/>
          <w:lang w:val="en-US"/>
        </w:rPr>
        <w:t>small</w:t>
      </w:r>
      <w:r w:rsidR="001F640D" w:rsidRPr="00627E22">
        <w:rPr>
          <w:color w:val="000000" w:themeColor="text1"/>
          <w:position w:val="10"/>
          <w:lang w:val="en-US"/>
        </w:rPr>
        <w:t xml:space="preserve"> case</w:t>
      </w:r>
      <w:r w:rsidR="00BD53C8" w:rsidRPr="00627E22">
        <w:rPr>
          <w:color w:val="000000" w:themeColor="text1"/>
          <w:position w:val="10"/>
          <w:lang w:val="en-US"/>
        </w:rPr>
        <w:t>-</w:t>
      </w:r>
      <w:r w:rsidR="001F640D" w:rsidRPr="00627E22">
        <w:rPr>
          <w:color w:val="000000" w:themeColor="text1"/>
          <w:position w:val="10"/>
          <w:lang w:val="en-US"/>
        </w:rPr>
        <w:t xml:space="preserve">series and </w:t>
      </w:r>
      <w:r w:rsidR="006663E2" w:rsidRPr="00627E22">
        <w:rPr>
          <w:color w:val="000000" w:themeColor="text1"/>
          <w:position w:val="10"/>
          <w:lang w:val="en-US"/>
        </w:rPr>
        <w:t>individual case reports</w:t>
      </w:r>
      <w:r w:rsidR="00ED4D92" w:rsidRPr="00627E22">
        <w:rPr>
          <w:color w:val="000000" w:themeColor="text1"/>
          <w:position w:val="10"/>
          <w:lang w:val="en-US"/>
        </w:rPr>
        <w:fldChar w:fldCharType="begin" w:fldLock="1"/>
      </w:r>
      <w:r w:rsidR="006F1F0D" w:rsidRPr="00627E22">
        <w:rPr>
          <w:color w:val="000000" w:themeColor="text1"/>
          <w:position w:val="10"/>
          <w:lang w:val="en-US"/>
        </w:rPr>
        <w:instrText>ADDIN CSL_CITATION {"citationItems":[{"id":"ITEM-1","itemData":{"DOI":"10.1080/00480169.2011.639056","ISSN":"00480169","abstract":"CASE HISTORY: A 13-year-old female spayed domestic shorthaired cat was examined because of lethargy, inappetance and weight loss.CLINICAL FINDINGS: No clinically significant haematological or biochemical abnormalities were detected, but an abdominal mass was palpated. Abdominal examination using ultrasonography revealed soft tissue masses in the cranial abdomen, involving the spleen, as well as the liver and abdominal wall; the pancreas was not identified. Despite supportive therapy the condition of the cat rapidly deteriorated and euthanasia was performed.PATHOLOGICAL FINDINGS: Cytological preparations from the cranial abdominal mass revealed a population of pleomorphic epithelial cells consistent with a squamous cell carcinoma. On post-mortem examination, firm creamy white to yellow nodular masses were present in the region of the pancreatic left limb, spleen, liver, diaphragm, right abdominal wall and in the left lung. Sections of all masses were examined histopathologically and demonstrated infiltration by neoplastic epithelial cells indicative of squamous cell carcinoma (SCC).DIAGNOSIS: Squamous cell carcinoma of presumed pancreatic duct origin.CLINICAL RELEVANCE: There are few reports of haematogenous or lymphatic metastasis of SCC in cats, and none reporting transcoelomic spread. This report describes the clinical and pathological features of a case of presumed primary pancreatic ductal SCC, and should alert veterinarians to the potential for metastasis and carcinomatosis. © 2012 Copyright Taylor and Francis Group, LLC.","author":[{"dropping-particle":"","family":"Gebbie","given":"R. C.","non-dropping-particle":"","parse-names":false,"suffix":""},{"dropping-particle":"","family":"Hardcastle","given":"M. R.","non-dropping-particle":"","parse-names":false,"suffix":""},{"dropping-particle":"","family":"Hunter","given":"S. A.","non-dropping-particle":"","parse-names":false,"suffix":""},{"dropping-particle":"","family":"Hartman","given":"A. C.","non-dropping-particle":"","parse-names":false,"suffix":""}],"container-title":"New Zealand Veterinary Journal","id":"ITEM-1","issue":"2","issued":{"date-parts":[["2012"]]},"page":"154-159","title":"Transcoelomic spread and metastasis of a squamous cell carcinoma of presumed pancreatic duct origin in a cat","type":"article-journal","volume":"60"},"uris":["http://www.mendeley.com/documents/?uuid=fd4416b4-2fe4-486e-96d1-83e3241ab9ae"]},{"id":"ITEM-2","itemData":{"DOI":"10.5326/JAAHA-MS-6227","ISSN":"15473317","abstract":"An 11 yr old castrated male greyhound presented to the Washington State University's Veterinary Teaching Hospital (WSU VTH) for evaluation of a 4 day history of pleural effusion. The pleural effusion had a gelatinous appearance, suggestive of mucus, and was characterized cytologically as a pyogranulomatous exudate with some features suggestive of a carcinoma. Postmortem examination identified a pulmonary mass with evidence of carcinomatosis. Pulmonary papillary adenocarcinoma with carcinomatosis was the histologic diagnosis. Abundant mucin production was present, consistent with a mucinous pulmonary adenocarcinoma. To the authors' knowledge, this is the first report of a mucinous pulmonary adenocarcinoma with mucus pleural effusion in a dog.","author":[{"dropping-particle":"","family":"Tropf","given":"Melissa","non-dropping-particle":"","parse-names":false,"suffix":""},{"dropping-particle":"","family":"Sellon","given":"Rance","non-dropping-particle":"","parse-names":false,"suffix":""},{"dropping-particle":"","family":"Paulson","given":"Kathleen","non-dropping-particle":"","parse-names":false,"suffix":""},{"dropping-particle":"","family":"Nelson","given":"Danielle","non-dropping-particle":"","parse-names":false,"suffix":""}],"container-title":"Journal of the American Animal Hospital Association","id":"ITEM-2","issue":"5","issued":{"date-parts":[["2015"]]},"page":"311-314","title":"Mucinous pleural effusion in a dog with a pulmonary adenocarcinoma and carcinomatosis","type":"article-journal","volume":"51"},"uris":["http://www.mendeley.com/documents/?uuid=bd026a7f-1f89-4d4f-b216-425cb3299453"]},{"id":"ITEM-3","itemData":{"DOI":"10.1111/j.1740-8261.2004.04096.x","ISSN":"10588183","abstract":"A retrospective review was performed on 14 cats with histology- or cytology-proven carcinomatosis. The mean age was 12.7 years with a median of 11 years. The diagnosis of carcinomatosis was made by histology in 11 cats and cytology in three cats. Twelve cats had cytologic examination of the peritoneal free fluid and seven cats (58.3%) had evidence of malignant cells. The primary tumor site was determined in 13 cats. The most common organ locations for the primary tumor were the liver (n = 5), pancreas (n = 3), and small intestine (n = 3). Other sites were stomach and spleen in one cat each. Epithelial cell neoplasia was the primary tumor type in 11 cats. Two cats had abdominal lymphomatosis and one cat had abdominal sarcomatosis secondary to metastatic hemangiosarcoma. Free peritoneal fluid and masses in the connecting peritoneum were found in all cats (100%). Additional findings included primary or metastatic masses in abdominal organs in 10 cats (71.4%), lymph node enlargement in five cats (35.7%), pleural effusion in three cats (21.4%), parietal peritoneal masses in two cats (14.3%), and visceral peritoneal masses in one cat (7.1%). Masses in the connecting peritoneal may be a very specific finding for carcinomatosis in cats, especially with a concurrent abdominal neoplastic mass. Parietal and visceral peritoneal masses, while uncommon in this series of cats, have not been reported for other diseases and seem to strongly support a diagnosis of carcinomatosis.","author":[{"dropping-particle":"","family":"Monteiro","given":"Carolina B.","non-dropping-particle":"","parse-names":false,"suffix":""},{"dropping-particle":"","family":"O'Brien","given":"Robert T.","non-dropping-particle":"","parse-names":false,"suffix":""}],"container-title":"Veterinary Radiology and Ultrasound","id":"ITEM-3","issue":"6","issued":{"date-parts":[["2004"]]},"page":"559-564","title":"A retrospective study on the sonographic findings of abdominal carcinomatosis in 14 cats","type":"article-journal","volume":"45"},"uris":["http://www.mendeley.com/documents/?uuid=dc9774ff-1a8c-4c33-bf87-f57a44c0c147"]},{"id":"ITEM-4","itemData":{"DOI":"10.5326/0430264","ISSN":"15473317","PMID":"17823475","abstract":"Results of preoperative ultrasonography and exploratory laparotomy were reviewed retrospectively in a series of 100 small animals to assess the agreement between ultrasonographic and surgical findings and to identify abdominal lesions likely to be missed by ultrasonography. Good agreement occurred between ultrasound reports and surgical reports in 64% of the animals, which supported the use of ultrasonography in potential surgical candidates. A major discrepancy was observed between the ultrasound report and surgical findings in 25% of the animals. Of the various types of pathology encountered in the study, gastrointestinal ulceration or perforation was the most likely lesion to be missed by ultrasonography.","author":[{"dropping-particle":"","family":"Pastore","given":"Gina E.","non-dropping-particle":"","parse-names":false,"suffix":""},{"dropping-particle":"","family":"Lamb","given":"Christopher R.","non-dropping-particle":"","parse-names":false,"suffix":""},{"dropping-particle":"","family":"Lipscomb","given":"Victoria","non-dropping-particle":"","parse-names":false,"suffix":""}],"container-title":"Journal of the American Animal Hospital Association","id":"ITEM-4","issue":"5","issued":{"date-parts":[["2007"]]},"page":"264-269","title":"Comparison of the results of abdominal ultrasonography and exploratory laparotomy in the dog and cat","type":"article-journal","volume":"43"},"uris":["http://www.mendeley.com/documents/?uuid=c972ff0f-7097-4463-8d22-c4b5ff62eaf7"]},{"id":"ITEM-5","itemData":{"DOI":"10.1016/j.tvjl.2011.04.010","ISSN":"10900233","PMID":"21723757","abstract":"Clinicians and pathologists are sporadically asked by owners whether the taking of tumour biopsies may affect the behaviour of the tumour, including its potential to metastasise. Unfortunately, systematic studies on this subject are unavailable in veterinary medicine, and the aim of this study was to estimate the risk of adverse effects of biopsy taking on tumour progression in animals. A systematic review of veterinary and human case reports and clinical studies as well as experimental animal models of biopsy-induced tumour metastasis was undertaken. There were only two veterinary case reports of needle tract metastases (NTM) following the taking of needle biopsies from urogenital and pulmonary tumours. Seventeen experimental studies found a high incidence of NTM but only a rat osteosarcoma and a hamster squamous carcinoma model showed an increased incidence of distant or regional metastases after incision or excision biopsy. In human medicine, the occurrence of NTM has been reported after the taking of biopsies from mesotheliomas (15%), melanomas (11%) and gall bladder tumours (11%), liver metastases of colon carcinomas (4%) and mammary carcinomas (4%) but an incidence of only &lt;1% for all other tumours. Circulating tumour cells increased immediately after the taking of biopsies from human squamous cell, prostate, breast and hepatocellular carcinomas. Although no increased risk of biopsy-induced distant metastasis has been reported for any type of tumour, this is inconclusive due to a lack of non-biopsied control groups in human studies. Reports of biopsy-induced metastasis in animal tumours indicate that the taking of transcutaneous biopsies from urogenital tumours may be associated with a risk of NTM. However, there is no evidence of a general increase in risk of distant metastases in any tumour type in people or animals. The overall risk therefore appears to be negligible when compared to the valuable information obtained from biopsies in veterinary practice. © 2011 Elsevier Ltd.","author":[{"dropping-particle":"","family":"Klopfleisch","given":"R.","non-dropping-particle":"","parse-names":false,"suffix":""},{"dropping-particle":"","family":"Sperling","given":"C.","non-dropping-particle":"","parse-names":false,"suffix":""},{"dropping-particle":"","family":"Kershaw","given":"O.","non-dropping-particle":"","parse-names":false,"suffix":""},{"dropping-particle":"","family":"Gruber","given":"A. D.","non-dropping-particle":"","parse-names":false,"suffix":""}],"container-title":"Veterinary Journal","id":"ITEM-5","issue":"2","issued":{"date-parts":[["2011"]]},"page":"e31-e42","publisher":"Elsevier Ltd","title":"Does the taking of biopsies affect the metastatic potential of tumours? A systematic review of reports on veterinary and human cases and animal models","type":"article-journal","volume":"190"},"uris":["http://www.mendeley.com/documents/?uuid=17561132-d21f-4160-9b76-5e28cf4f0b7d"]},{"id":"ITEM-6","itemData":{"DOI":"10.1111/vru.12431","ISBN":"1740-8261 (Electronic)\r1058-8183 (Linking)","ISSN":"17408261","PMID":"27734552","abstract":"A 5-year-old female entire German Shepherd presented for otitis and lethargy. An incidental abdominal mass was identified on examination. Ultrasound examination (US) identified a heterogeneous left ovarian mass. Computed tomography (CT) was performed for surgical planning and staging. The reproductive tract was removed en bloc and submitted for histopathology. Multiple small (1–5 mm) nodules identified at coeliotomy on the surface of the liver, spleen and peritoneum were biopsied. The lesions were not visible on CT nor US on review. This is the first case report of the CT findings of ovarian papillary adenocarcinoma with carcinomatosis. C 2016 American College of Veterinary Radiology. A 5-YEAR-OLD FEMALE ENTIRE GERMAN SHEPHERD pre-sented to University College Dublin Veterinary Hos-pital for evaluation of chronic otitis, lethargy, and appar-ent head pain after exercise. On examination, the dog was bright and her vital parameters were within normal lim-its. Body condition score was low (2/5), with a moderate generalized decrease in muscle mass. She demonstrated a slight head tilt to the right. The right external ear canal was inflamed, containing a large amount of purulent dis-charge with less severe changes present in the left. A 7–8 cm firm and nonpainful mass was palpated in the caudodor-sal abdomen. The postural reactions in the hindlimbs were mildly decreased. The remainder of the examination was within normal limits. Routine hematology, biochemistry, and urinalysis were unremarkable. Cytology of the external ear canals yielded a chronic-active bacterial infection. Microbial cul-ture yielded a heavy growth of Proteus mirabilis and Pseudomonas aeruginosa in the right, with moderate growth of hemolytic Staphylococcus pseudintermedius and a non-hemolytic Corynebacterium species in the left. An abdom-inal ultrasound examination (US) was recommended to investigate the incidental mass.","author":[{"dropping-particle":"","family":"Rowan","given":"Conor","non-dropping-particle":"","parse-names":false,"suffix":""},{"dropping-particle":"","family":"Cuddy","given":"Laura","non-dropping-particle":"","parse-names":false,"suffix":""},{"dropping-particle":"","family":"Bryan","given":"Jill","non-dropping-particle":"","parse-names":false,"suffix":""},{"dropping-particle":"","family":"Shiel","given":"Robert","non-dropping-particle":"","parse-names":false,"suffix":""},{"dropping-particle":"","family":"Hoey","given":"Séamus","non-dropping-particle":"","parse-names":false,"suffix":""}],"container-title":"Veterinary Radiology and Ultrasound","id":"ITEM-6","issued":{"date-parts":[["2017"]]},"title":"IMAGING DIAGNOSIS—COMPUTED TOMOGRAPHY FINDINGS IN A CASE OF METASTATIC OVARIAN ADENOCARCINOMA IN A DOG","type":"article-journal"},"uris":["http://www.mendeley.com/documents/?uuid=9523fcf7-fbcc-37f1-b410-c06c0c1c3477"]},{"id":"ITEM-7","itemData":{"DOI":"10.1892/0891-6640(2002)016&lt;0418:EARCAW&gt;2.3.CO;2","ISSN":"0891-6640","PMID":"12141303","abstract":"The purpose of this study was to assess the effects of systemic hypertension (SHT) on echocardiographic and radiographic cardiovascular variables in affected cats compared with healthy geriatric cats. Secondary objectives were to determine whether there were any relationships between these findings and age or systolic blood pressure (SBP). Fifteen healthy cats (&gt;8 years of age with normal SBP) and 15 hypertensive cats (SBP &gt; 180 mm Hg) were studied. Each cat was evaluated for standard echocardiographic parameters and 4 different aortic root dimensions. Seventeen variables were measured from right lateral and dorsoventral radiographic views. Left ventricle wall thickness was greater in the SHT group (5.1 +/- 0.9 mm) than in the healthy cats (4.2 +/- 0.5 mm). Left ventricular hypertrophy in the SHT cats often was not severe, and mean measures were considered normal. Some cats had asymmetrical septal hypertrophy (ASH) in the basilar portion of the septum as determined from the 2-dimensional view of the left ventricular outflow tract. ASH was greater in cats with SHT. Comparisons of the proximal ascending aorta indicated the presence of dilatation in the SHT cats, and comparison of the ascending aorta to the aortic annulus was helpful in differentiating between the 2 groups. The distal aortic root measurements and ratios evaluated by echocardiography were significantly different between the 2 groups of cats (P = .0001) and were significantly correlated with SBP (P = .0001) but not age (P &gt; .3).","author":[{"dropping-particle":"","family":"Nelson","given":"O. Lynne","non-dropping-particle":"","parse-names":false,"suffix":""},{"dropping-particle":"","family":"Reidesel","given":"Elizabeth","non-dropping-particle":"","parse-names":false,"suffix":""},{"dropping-particle":"","family":"Ware","given":"Wendy A.","non-dropping-particle":"","parse-names":false,"suffix":""},{"dropping-particle":"","family":"Christensen","given":"William F.","non-dropping-particle":"","parse-names":false,"suffix":""}],"container-title":"J Vet Intern Med","id":"ITEM-7","issued":{"date-parts":[["2002"]]},"page":"418-425","title":"Echocardiographic and Radiographic Changes Associated with Systemic Hypertension in Cats","type":"article-journal","volume":"16"},"uris":["http://www.mendeley.com/documents/?uuid=a1372705-b4ac-47ca-8c4e-c6a3b58bd5c4"]},{"id":"ITEM-8","itemData":{"author":[{"dropping-particle":"","family":"Root","given":"Charles;","non-dropping-particle":"","parse-names":false,"suffix":""},{"dropping-particle":"","family":"Lord","given":"Peter:","non-dropping-particle":"","parse-names":false,"suffix":""}],"container-title":"Veterinary Radiology","id":"ITEM-8","issue":"1","issued":{"date-parts":[["1971"]]},"page":"54-59","title":"Peritoneal Carcinomatosis in the Dog and Cat : Its Radiographic Appearance","type":"article-journal","volume":"12"},"uris":["http://www.mendeley.com/documents/?uuid=8c2c31d7-72dc-4dcd-9240-7f10c9596a95"]},{"id":"ITEM-9","itemData":{"DOI":"10.1111/vcp.12394","ISSN":"1939165X","abstract":"A 6-year-old, male castrated, mixed-breed dog was referred to the James L. Voss Veterinary Teaching Hospital at Colorado State University for bicavitary effusion. On examination, the dog was tachycardic and tachypneic with bilaterally decreased lung sounds. Thoracic and abdominal ultrasonic examination revealed pleural and peritoneal effusions, which were aspirated and submitted for fluid analysis and cytology. Both cavity fluids were classified as exudates with a large population of vacuolated mononuclear cells. Multiplex immunocytochemistry (ICC) for cytokeratin and vimentin demonstrated exclusively cytokeratin expression, indicating these cells were of epithelial origin. A full diagnostic evaluation was performed, including CBC, clinical chemistry, a pet-side test for heartworm disease, ehrlichiosis, Lyme disease, and anaplasmosis, imaging modalities of thorax, abdomen, and heart, urinalysis, and fine-needle aspirations of spleen, liver, and popliteal lymph nodes. The dog was diagnosed with pleural and peritoneal carcinoma with presumed carcinomatosis. A single dose of intracavitary carboplatin was administered before discharge, and over a period of 2 weeks, 5 thoracocenteses were performed. A subcutaneous mass was noted at a thoracocentesis site one week after initial presentation. Cytology of the mass was consistent with carcinoma, and neoplastic seeding of the tumor cells from the thoracocentesis was suspected. The dog was euthanized 15 days after the first visit, and a necropsy was performed. Findings were consistent with carcinomatosis secondary to anaplastic pulmonary carcinoma with transient subcutaneous seeding of neoplastic cells during routine thoracocentesis. This case demonstrates the utility of multiplex ICC in the clinical setting.","author":[{"dropping-particle":"","family":"Moore","given":"A. Russell","non-dropping-particle":"","parse-names":false,"suffix":""},{"dropping-particle":"","family":"Coffey","given":"Emily","non-dropping-particle":"","parse-names":false,"suffix":""},{"dropping-particle":"","family":"Leavell","given":"Sarah E.","non-dropping-particle":"","parse-names":false,"suffix":""},{"dropping-particle":"","family":"Krafsur","given":"Greta","non-dropping-particle":"","parse-names":false,"suffix":""},{"dropping-particle":"","family":"Duncan","given":"Colleen","non-dropping-particle":"","parse-names":false,"suffix":""},{"dropping-particle":"","family":"Dowers","given":"Kristy","non-dropping-particle":"","parse-names":false,"suffix":""},{"dropping-particle":"","family":"Santangelo","given":"Kelly S.","non-dropping-particle":"","parse-names":false,"suffix":""}],"container-title":"Veterinary Clinical Pathology","id":"ITEM-9","issue":"3","issued":{"date-parts":[["2016"]]},"page":"495-500","title":"Canine bicavitary carcinomatosis with transient needle tract metastasis diagnosed by multiplex immunocytochemistry","type":"article-journal","volume":"45"},"uris":["http://www.mendeley.com/documents/?uuid=ba78f999-83b7-4aa6-b55a-fdd72b182b49"]}],"mendeley":{"formattedCitation":"(4,6,9,14–19)","manualFormatting":"1,4,5,8,12,14-16","plainTextFormattedCitation":"(4,6,9,14–19)","previouslyFormattedCitation":"(4,6,9,14–19)"},"properties":{"noteIndex":0},"schema":"https://github.com/citation-style-language/schema/raw/master/csl-citation.json"}</w:instrText>
      </w:r>
      <w:r w:rsidR="00ED4D92" w:rsidRPr="00627E22">
        <w:rPr>
          <w:color w:val="000000" w:themeColor="text1"/>
          <w:position w:val="10"/>
          <w:lang w:val="en-US"/>
        </w:rPr>
        <w:fldChar w:fldCharType="separate"/>
      </w:r>
      <w:r w:rsidR="00450403" w:rsidRPr="00627E22">
        <w:rPr>
          <w:noProof/>
          <w:color w:val="000000" w:themeColor="text1"/>
          <w:position w:val="10"/>
          <w:vertAlign w:val="superscript"/>
          <w:lang w:val="en-US"/>
        </w:rPr>
        <w:t>4</w:t>
      </w:r>
      <w:r w:rsidR="001A757B" w:rsidRPr="00627E22">
        <w:rPr>
          <w:noProof/>
          <w:color w:val="000000" w:themeColor="text1"/>
          <w:position w:val="10"/>
          <w:vertAlign w:val="superscript"/>
          <w:lang w:val="en-US"/>
        </w:rPr>
        <w:t>-7</w:t>
      </w:r>
      <w:r w:rsidR="00F14D79" w:rsidRPr="00627E22">
        <w:rPr>
          <w:noProof/>
          <w:color w:val="000000" w:themeColor="text1"/>
          <w:position w:val="10"/>
          <w:vertAlign w:val="superscript"/>
          <w:lang w:val="en-US"/>
        </w:rPr>
        <w:t>,12</w:t>
      </w:r>
      <w:r w:rsidR="00450403" w:rsidRPr="00627E22">
        <w:rPr>
          <w:noProof/>
          <w:color w:val="000000" w:themeColor="text1"/>
          <w:position w:val="10"/>
          <w:vertAlign w:val="superscript"/>
          <w:lang w:val="en-US"/>
        </w:rPr>
        <w:t>,</w:t>
      </w:r>
      <w:r w:rsidR="001A757B" w:rsidRPr="00627E22">
        <w:rPr>
          <w:noProof/>
          <w:color w:val="000000" w:themeColor="text1"/>
          <w:position w:val="10"/>
          <w:vertAlign w:val="superscript"/>
          <w:lang w:val="en-US"/>
        </w:rPr>
        <w:t>15</w:t>
      </w:r>
      <w:r w:rsidR="00ED4D92" w:rsidRPr="00627E22">
        <w:rPr>
          <w:color w:val="000000" w:themeColor="text1"/>
          <w:position w:val="10"/>
          <w:lang w:val="en-US"/>
        </w:rPr>
        <w:fldChar w:fldCharType="end"/>
      </w:r>
      <w:r w:rsidR="002239DB" w:rsidRPr="00627E22">
        <w:rPr>
          <w:color w:val="000000" w:themeColor="text1"/>
          <w:position w:val="10"/>
          <w:lang w:val="en-US"/>
        </w:rPr>
        <w:t>.</w:t>
      </w:r>
      <w:r w:rsidR="00C174F6" w:rsidRPr="00627E22">
        <w:rPr>
          <w:color w:val="000000" w:themeColor="text1"/>
          <w:position w:val="10"/>
          <w:lang w:val="en-US"/>
        </w:rPr>
        <w:t xml:space="preserve"> The radiographic appearance </w:t>
      </w:r>
      <w:r w:rsidR="00301D32" w:rsidRPr="00627E22">
        <w:rPr>
          <w:color w:val="000000" w:themeColor="text1"/>
          <w:position w:val="10"/>
          <w:lang w:val="en-US"/>
        </w:rPr>
        <w:t>of peritoneal carcinomatosis</w:t>
      </w:r>
      <w:r w:rsidR="00D21A93" w:rsidRPr="00627E22">
        <w:rPr>
          <w:color w:val="000000" w:themeColor="text1"/>
          <w:position w:val="10"/>
          <w:lang w:val="en-US"/>
        </w:rPr>
        <w:t xml:space="preserve"> </w:t>
      </w:r>
      <w:r w:rsidR="00D21A93" w:rsidRPr="00627E22">
        <w:rPr>
          <w:color w:val="000000" w:themeColor="text1"/>
          <w:position w:val="10"/>
        </w:rPr>
        <w:t>in dogs and cats typically includes a generalised loss of serosal detail, alongside diffuse, patchy, and poorly defined soft tissue lesions throughout the abdomen</w:t>
      </w:r>
      <w:r w:rsidR="00301D32" w:rsidRPr="00627E22">
        <w:rPr>
          <w:color w:val="000000" w:themeColor="text1"/>
          <w:position w:val="10"/>
          <w:lang w:val="en-US"/>
        </w:rPr>
        <w:fldChar w:fldCharType="begin" w:fldLock="1"/>
      </w:r>
      <w:r w:rsidR="006F1F0D" w:rsidRPr="00627E22">
        <w:rPr>
          <w:color w:val="000000" w:themeColor="text1"/>
          <w:position w:val="10"/>
          <w:lang w:val="en-US"/>
        </w:rPr>
        <w:instrText>ADDIN CSL_CITATION {"citationItems":[{"id":"ITEM-1","itemData":{"author":[{"dropping-particle":"","family":"Root","given":"Charles;","non-dropping-particle":"","parse-names":false,"suffix":""},{"dropping-particle":"","family":"Lord","given":"Peter:","non-dropping-particle":"","parse-names":false,"suffix":""}],"container-title":"Veterinary Radiology","id":"ITEM-1","issue":"1","issued":{"date-parts":[["1971"]]},"page":"54-59","title":"Peritoneal Carcinomatosis in the Dog and Cat : Its Radiographic Appearance","type":"article-journal","volume":"12"},"uris":["http://www.mendeley.com/documents/?uuid=8c2c31d7-72dc-4dcd-9240-7f10c9596a95"]}],"mendeley":{"formattedCitation":"(19)","manualFormatting":"19","plainTextFormattedCitation":"(19)","previouslyFormattedCitation":"(19)"},"properties":{"noteIndex":0},"schema":"https://github.com/citation-style-language/schema/raw/master/csl-citation.json"}</w:instrText>
      </w:r>
      <w:r w:rsidR="00301D32" w:rsidRPr="00627E22">
        <w:rPr>
          <w:color w:val="000000" w:themeColor="text1"/>
          <w:position w:val="10"/>
          <w:lang w:val="en-US"/>
        </w:rPr>
        <w:fldChar w:fldCharType="separate"/>
      </w:r>
      <w:r w:rsidR="00301D32" w:rsidRPr="00627E22">
        <w:rPr>
          <w:noProof/>
          <w:color w:val="000000" w:themeColor="text1"/>
          <w:position w:val="10"/>
          <w:vertAlign w:val="superscript"/>
          <w:lang w:val="en-US"/>
        </w:rPr>
        <w:t>1</w:t>
      </w:r>
      <w:r w:rsidR="00FA39FB" w:rsidRPr="00627E22">
        <w:rPr>
          <w:noProof/>
          <w:color w:val="000000" w:themeColor="text1"/>
          <w:position w:val="10"/>
          <w:vertAlign w:val="superscript"/>
          <w:lang w:val="en-US"/>
        </w:rPr>
        <w:t>5</w:t>
      </w:r>
      <w:r w:rsidR="00301D32" w:rsidRPr="00627E22">
        <w:rPr>
          <w:color w:val="000000" w:themeColor="text1"/>
          <w:position w:val="10"/>
          <w:lang w:val="en-US"/>
        </w:rPr>
        <w:fldChar w:fldCharType="end"/>
      </w:r>
      <w:r w:rsidR="00D21A93" w:rsidRPr="00627E22">
        <w:rPr>
          <w:color w:val="000000" w:themeColor="text1"/>
          <w:position w:val="10"/>
          <w:lang w:val="en-US"/>
        </w:rPr>
        <w:t>. U</w:t>
      </w:r>
      <w:r w:rsidR="00301D32" w:rsidRPr="00627E22">
        <w:rPr>
          <w:color w:val="000000" w:themeColor="text1"/>
          <w:position w:val="10"/>
          <w:lang w:val="en-US"/>
        </w:rPr>
        <w:t>ltrasonographic</w:t>
      </w:r>
      <w:r w:rsidR="00D21A93" w:rsidRPr="00627E22">
        <w:rPr>
          <w:color w:val="000000" w:themeColor="text1"/>
          <w:position w:val="10"/>
          <w:lang w:val="en-US"/>
        </w:rPr>
        <w:t xml:space="preserve">ally, </w:t>
      </w:r>
      <w:r w:rsidR="00D21A93" w:rsidRPr="00627E22">
        <w:rPr>
          <w:color w:val="000000" w:themeColor="text1"/>
          <w:position w:val="10"/>
        </w:rPr>
        <w:t>lesions in cats have been described as nodular, poorly defined, hypoechoic masses communicating between the visceral and parietal peritoneal layers</w:t>
      </w:r>
      <w:r w:rsidR="00301D32" w:rsidRPr="00627E22">
        <w:rPr>
          <w:color w:val="000000" w:themeColor="text1"/>
          <w:position w:val="10"/>
          <w:lang w:val="en-US"/>
        </w:rPr>
        <w:fldChar w:fldCharType="begin" w:fldLock="1"/>
      </w:r>
      <w:r w:rsidR="006F1F0D" w:rsidRPr="00627E22">
        <w:rPr>
          <w:color w:val="000000" w:themeColor="text1"/>
          <w:position w:val="10"/>
          <w:lang w:val="en-US"/>
        </w:rPr>
        <w:instrText>ADDIN CSL_CITATION {"citationItems":[{"id":"ITEM-1","itemData":{"DOI":"10.1111/j.1740-8261.2004.04096.x","ISBN":"1058-8183 (Print)\\r1058-8183 (Linking)","ISSN":"10588183","PMID":"15605849","abstract":"A retrospective review was performed on 14 cats with histology- or cytology-proven carcinomatosis. The mean age was 12.7 years with a median of 11 years. The diagnosis of carcinomatosis was made by histology in 11 cats and cytology in three cats. Twelve cats had cytologic examination of the peritoneal free fluid and seven cats (58.3%) had evidence of malignant cells. The primary tumor site was determined in 13 cats. The most common organ locations for the primary tumor were the liver (n = 5), pancreas (n = 3), and small intestine (n = 3). Other sites were stomach and spleen in one cat each. Epithelial cell neoplasia was the primary tumor type in 11 cats. Two cats had abdominal lymphomatosis and one cat had abdominal sarcomatosis secondary to metastatic hemangiosarcoma. Free peritoneal fluid and masses in the connecting peritoneum were found in all cats (100%). Additional findings included primary or metastatic masses in abdominal organs in 10 cats (71.4%), lymph node enlargement in five cats (35.7%), pleural effusion in three cats (21.4%), parietal peritoneal masses in two cats (14.3%), and visceral peritoneal masses in one cat (7.1%). Masses in the connecting peritoneal may be a very specific finding for carcinomatosis in cats, especially with a concurrent abdominal neoplastic mass. Parietal and visceral peritoneal masses, while uncommon in this series of cats, have not been reported for other diseases and seem to strongly support a diagnosis of carcinomatosis.","author":[{"dropping-particle":"","family":"Monteiro","given":"Carolina B.","non-dropping-particle":"","parse-names":false,"suffix":""},{"dropping-particle":"","family":"O'Brien","given":"Robert T.","non-dropping-particle":"","parse-names":false,"suffix":""}],"container-title":"Veterinary Radiology and Ultrasound","id":"ITEM-1","issue":"6","issued":{"date-parts":[["2004"]]},"page":"559-564","title":"A retrospective study on the sonographic findings of abdominal carcinomatosis in 14 cats","type":"article-journal","volume":"45"},"uris":["http://www.mendeley.com/documents/?uuid=e9dbbf35-af2a-4a90-9688-0598d68658b8"]}],"mendeley":{"formattedCitation":"(5)","manualFormatting":"5","plainTextFormattedCitation":"(5)","previouslyFormattedCitation":"(5)"},"properties":{"noteIndex":0},"schema":"https://github.com/citation-style-language/schema/raw/master/csl-citation.json"}</w:instrText>
      </w:r>
      <w:r w:rsidR="00301D32" w:rsidRPr="00627E22">
        <w:rPr>
          <w:color w:val="000000" w:themeColor="text1"/>
          <w:position w:val="10"/>
          <w:lang w:val="en-US"/>
        </w:rPr>
        <w:fldChar w:fldCharType="separate"/>
      </w:r>
      <w:r w:rsidR="00301D32" w:rsidRPr="00627E22">
        <w:rPr>
          <w:noProof/>
          <w:color w:val="000000" w:themeColor="text1"/>
          <w:position w:val="10"/>
          <w:vertAlign w:val="superscript"/>
          <w:lang w:val="en-US"/>
        </w:rPr>
        <w:t>5</w:t>
      </w:r>
      <w:r w:rsidR="00301D32" w:rsidRPr="00627E22">
        <w:rPr>
          <w:color w:val="000000" w:themeColor="text1"/>
          <w:position w:val="10"/>
          <w:lang w:val="en-US"/>
        </w:rPr>
        <w:fldChar w:fldCharType="end"/>
      </w:r>
      <w:r w:rsidR="00301D32" w:rsidRPr="00627E22">
        <w:rPr>
          <w:color w:val="000000" w:themeColor="text1"/>
          <w:position w:val="10"/>
          <w:lang w:val="en-US"/>
        </w:rPr>
        <w:t xml:space="preserve">. </w:t>
      </w:r>
      <w:r w:rsidR="0051320D" w:rsidRPr="00627E22">
        <w:rPr>
          <w:color w:val="000000" w:themeColor="text1"/>
          <w:position w:val="10"/>
          <w:lang w:val="en-US"/>
        </w:rPr>
        <w:t>However,</w:t>
      </w:r>
      <w:r w:rsidR="006B6D68" w:rsidRPr="00627E22">
        <w:rPr>
          <w:color w:val="000000" w:themeColor="text1"/>
          <w:position w:val="10"/>
          <w:lang w:val="en-US"/>
        </w:rPr>
        <w:t xml:space="preserve"> these imaging features are largely non-specific</w:t>
      </w:r>
      <w:r w:rsidR="00661A0A" w:rsidRPr="00627E22">
        <w:rPr>
          <w:color w:val="000000" w:themeColor="text1"/>
          <w:position w:val="10"/>
          <w:lang w:val="en-US"/>
        </w:rPr>
        <w:t>.</w:t>
      </w:r>
      <w:r w:rsidR="006B6D68" w:rsidRPr="00627E22">
        <w:rPr>
          <w:color w:val="000000" w:themeColor="text1"/>
          <w:position w:val="10"/>
          <w:lang w:val="en-US"/>
        </w:rPr>
        <w:t xml:space="preserve"> </w:t>
      </w:r>
      <w:r w:rsidR="00661A0A" w:rsidRPr="00627E22">
        <w:rPr>
          <w:color w:val="000000" w:themeColor="text1"/>
          <w:position w:val="10"/>
          <w:lang w:val="en-US"/>
        </w:rPr>
        <w:t>F</w:t>
      </w:r>
      <w:r w:rsidR="006B6D68" w:rsidRPr="00627E22">
        <w:rPr>
          <w:color w:val="000000" w:themeColor="text1"/>
          <w:position w:val="10"/>
          <w:lang w:val="en-US"/>
        </w:rPr>
        <w:t>or example,</w:t>
      </w:r>
      <w:r w:rsidR="0051320D" w:rsidRPr="00627E22">
        <w:rPr>
          <w:color w:val="000000" w:themeColor="text1"/>
          <w:position w:val="10"/>
          <w:lang w:val="en-US"/>
        </w:rPr>
        <w:t xml:space="preserve"> i</w:t>
      </w:r>
      <w:r w:rsidR="002646D1" w:rsidRPr="00627E22">
        <w:rPr>
          <w:color w:val="000000" w:themeColor="text1"/>
          <w:position w:val="10"/>
          <w:lang w:val="en-US"/>
        </w:rPr>
        <w:t xml:space="preserve">n dogs, </w:t>
      </w:r>
      <w:r w:rsidR="00AF1D54" w:rsidRPr="00627E22">
        <w:rPr>
          <w:color w:val="000000" w:themeColor="text1"/>
          <w:position w:val="10"/>
          <w:lang w:val="en-US"/>
        </w:rPr>
        <w:t>computed tomographic (CT)</w:t>
      </w:r>
      <w:r w:rsidR="002646D1" w:rsidRPr="00627E22">
        <w:rPr>
          <w:color w:val="000000" w:themeColor="text1"/>
          <w:position w:val="10"/>
          <w:lang w:val="en-US"/>
        </w:rPr>
        <w:t xml:space="preserve"> features</w:t>
      </w:r>
      <w:r w:rsidR="00DA7BDA" w:rsidRPr="00627E22">
        <w:rPr>
          <w:color w:val="000000" w:themeColor="text1"/>
          <w:position w:val="10"/>
          <w:lang w:val="en-US"/>
        </w:rPr>
        <w:t xml:space="preserve"> of pleural neoplasia and pleuritis</w:t>
      </w:r>
      <w:r w:rsidR="006B6D68" w:rsidRPr="00627E22">
        <w:rPr>
          <w:color w:val="000000" w:themeColor="text1"/>
          <w:position w:val="10"/>
          <w:lang w:val="en-US"/>
        </w:rPr>
        <w:t xml:space="preserve"> can</w:t>
      </w:r>
      <w:r w:rsidR="00DA7BDA" w:rsidRPr="00627E22">
        <w:rPr>
          <w:color w:val="000000" w:themeColor="text1"/>
          <w:position w:val="10"/>
          <w:lang w:val="en-US"/>
        </w:rPr>
        <w:t xml:space="preserve"> frequently overlap</w:t>
      </w:r>
      <w:r w:rsidR="002646D1" w:rsidRPr="00627E22">
        <w:rPr>
          <w:color w:val="000000" w:themeColor="text1"/>
          <w:position w:val="10"/>
          <w:lang w:val="en-US"/>
        </w:rPr>
        <w:fldChar w:fldCharType="begin" w:fldLock="1"/>
      </w:r>
      <w:r w:rsidR="006F1F0D" w:rsidRPr="00627E22">
        <w:rPr>
          <w:color w:val="000000" w:themeColor="text1"/>
          <w:position w:val="10"/>
          <w:lang w:val="en-US"/>
        </w:rPr>
        <w:instrText>ADDIN CSL_CITATION {"citationItems":[{"id":"ITEM-1","itemData":{"DOI":"10.1111/j.1740-8261.2011.01883.x","ISSN":"10588183","abstract":"Pleural space masses and nodules are rarely described on computed tomography (CT) in veterinary medicine and have only been described in patients with neoplasia. Our purpose was to describe the CT findings and diagnoses in seven patients with pleural masses and nodules. Two patients had broad-based, plaque-like pleural masses, both of which were due to neoplasia (primary pleural carcinoma, metastatic thymoma). Two patients had well-defined pleural nodules and nodular pleural thickening, one of which had mesothelial hypertrophy, and another of which had metastatic hemangiosarcoma. Three patients had ill-defined pleural nodules to nodular pleural thickening, one of which had metastatic pulmonary carcinoma, while the other two had bacterial infection with mesothelial proliferation (n = 2), fibrinous pleuritis (n = 1), and severe mediastinal pleuritis/mediastinitis (n = 2). Five of the seven patients had focal, multifocal or diffuse smooth, and/or irregular pleural thickening. Five of seven patients had pleural effusion, and postcontrast CT was useful in several patients for delineating the pleural lesions from the effusion. All patients except one had additional lesions identified on CT besides those in the pleural space. CT is useful in identifying and characterizing pleural space lesions and could be used to guide further diagnostic procedures such as thoracoscopy or exploratory thoracotomy. Both neoplastic and nonneoplastic diseases should be considered in the differential diagnoses for pleural space masses and nodules found on CT. © 2012 Veterinary Radiology &amp; Ultrasound.","author":[{"dropping-particle":"","family":"Reetz","given":"Jennifer A.","non-dropping-particle":"","parse-names":false,"suffix":""},{"dropping-particle":"","family":"Buza","given":"Elizabeth L.","non-dropping-particle":"","parse-names":false,"suffix":""},{"dropping-particle":"","family":"Krick","given":"Erika L.","non-dropping-particle":"","parse-names":false,"suffix":""}],"container-title":"Veterinary Radiology and Ultrasound","id":"ITEM-1","issue":"2","issued":{"date-parts":[["2012"]]},"page":"121-127","title":"Ct features of pleural masses and nodules","type":"article-journal","volume":"53"},"uris":["http://www.mendeley.com/documents/?uuid=4821a3f6-9525-4cfd-a9df-a321ffce43a2"]},{"id":"ITEM-2","itemData":{"DOI":"10.1111/vru.12706","ISSN":"17408261","abstract":"Thoracic CT may be used in the workup of patients with pleural effusion. In humans, certain pleural features on CT aid in diagnosing an underlying cause for pleural effusion, whereas this is not well studied in veterinary medicine. This retrospective cross-sectional analytical study assessed pleural and other intrathoracic abnormalities on CT in dogs and cats with pleural effusion and explored potential discriminatory features between effusion types. Eighty-nine dogs and 32 cats with pleural cytology and/or histopathology were categorized into malignant pleural disease (15 dogs and 11 cats), pyothorax (34 dogs and 7 cats), chylothorax (20 dogs and 11 cats), transudative (11 dogs and 2 cats), and hemorrhagic effusion (9 dogs and 1 cat). Multivariable logistic regression analysis comparing malignancy to other effusions found that older patient age (dogs: odds ratio 1.28, P = 0.015; cats: odds ratio 1.53, P = 0.005), nodular diaphragmatic pleural thickening (dogs: odds ratio 7.64, P = 0.021; cats: odds ratio 13.67, P = 0.031), costal pleural masses (dogs: odds ratio 21.50, P = 0.018; cats: odds ratio 32.74, P = 0.019), and pulmonary masses (dogs: odds ratio 44.67, P = 0.002; cats: odds ratio 18.26, P = 0.077) were associated with malignancy. In dogs, any costal pleural abnormality (odds ratio 47.55, P = 0.002) and pulmonary masses (odds ratio 10.05, P = 0.004) were associated with malignancy/pyothorax, whereas any costal pleural abnormality (odds ratio 0.14, P = 0.006) and sternal lymphadenopathy (odds ratio 0.22, P = 0.040) were inversely associated with transudates. There were, however, many overlapping abnormalities between effusion types, so further diagnostic testing remains important for diagnosis.","author":[{"dropping-particle":"","family":"Reetz","given":"Jennifer A.","non-dropping-particle":"","parse-names":false,"suffix":""},{"dropping-particle":"","family":"Suran","given":"Jantra N.","non-dropping-particle":"","parse-names":false,"suffix":""},{"dropping-particle":"","family":"Zwingenberger","given":"Allison L.","non-dropping-particle":"","parse-names":false,"suffix":""},{"dropping-particle":"","family":"Stefanovski","given":"Darko","non-dropping-particle":"","parse-names":false,"suffix":""}],"container-title":"Veterinary Radiology and Ultrasound","id":"ITEM-2","issue":"3","issued":{"date-parts":[["2019"]]},"page":"289-299","title":"Nodules and masses are associated with malignant pleural effusion in dogs and cats but many other intrathoracic CT features are poor predictors of the effusion type","type":"article-journal","volume":"60"},"uris":["http://www.mendeley.com/documents/?uuid=004a5ec6-4fc4-40ff-939e-da460d47da7f"]},{"id":"ITEM-3","itemData":{"DOI":"10.1111/vru.12534","ISBN":"1740-8261 (Electronic)\r1058-8183 (Linking)","ISSN":"17408261","PMID":"28714265","abstract":"Computed tomography (CT) is the primary imaging modality used to investigate human patients with suspected malignant or inflammatory pleural effusion, but there is a lack of information about the clinical use of this test in dogs. To identify CT signs that could be used to distinguish pleural malignant neoplasia from pleuritis, a retrospective case-control study was done based on dogs that had pleural effusion, pre-and postcontrast thoracic CT images, and cytological or histopatho-logical diagnosis of malignant or inflammatory pleural effusion. There were 20 dogs with malig-nant pleural effusion (13 mesothelioma, 6 carcinoma; 1 lymphoma), and 32 dogs with pleuritis (18 pyothorax; 14 chylothorax). Compared to dogs with pleuritis, dogs with malignant pleural effu-sions were significantly older (median 8.5 years vs. 4.9 years, P = 0.001), more frequently had CT signs of pleural thickening (65% vs.34%, P = 0.05), tended to have thickening of the parietal pleura only (45% vs. 3%, P = 0.002) and had more marked pleural thickening (median 3 mm vs. 0 mm, P = 0.03). Computed tomography signs of thoracic wall invasion were observed only in dogs with malignant pleural effusions (P = 0.05). There were no significant differences in pleural fluid volume, distribution or attenuation, degree of pleural contrast accumulation, amount of pannus, or prevalence of mediastinal adenopathy. Although there was considerable overlap in findings in dogs with malignant pleural effusion and pleuritis, marked thickening affecting the parietal pleural alone and signs of thoracic wall invasion on CT support diagnosis of pleural malignant neoplasia, and may help prioritize further diagnostic testing.","author":[{"dropping-particle":"","family":"Watton","given":"Thom C.","non-dropping-particle":"","parse-names":false,"suffix":""},{"dropping-particle":"","family":"Lara-Garcia","given":"Ana","non-dropping-particle":"","parse-names":false,"suffix":""},{"dropping-particle":"","family":"Lamb","given":"Christopher R.","non-dropping-particle":"","parse-names":false,"suffix":""}],"container-title":"Veterinary Radiology and Ultrasound","id":"ITEM-3","issued":{"date-parts":[["2017"]]},"title":"Can malignant and inflammatory pleural effusions in dogs be distinguished using computed tomography?","type":"article-journal"},"uris":["http://www.mendeley.com/documents/?uuid=99a3ed2a-bc68-3f0b-839a-5419ff0e3676"]}],"mendeley":{"formattedCitation":"(20–22)","manualFormatting":"20–22","plainTextFormattedCitation":"(20–22)","previouslyFormattedCitation":"(20–22)"},"properties":{"noteIndex":0},"schema":"https://github.com/citation-style-language/schema/raw/master/csl-citation.json"}</w:instrText>
      </w:r>
      <w:r w:rsidR="002646D1" w:rsidRPr="00627E22">
        <w:rPr>
          <w:color w:val="000000" w:themeColor="text1"/>
          <w:position w:val="10"/>
          <w:lang w:val="en-US"/>
        </w:rPr>
        <w:fldChar w:fldCharType="separate"/>
      </w:r>
      <w:r w:rsidR="00FA39FB" w:rsidRPr="00627E22">
        <w:rPr>
          <w:noProof/>
          <w:color w:val="000000" w:themeColor="text1"/>
          <w:position w:val="10"/>
          <w:vertAlign w:val="superscript"/>
          <w:lang w:val="en-US"/>
        </w:rPr>
        <w:t>16</w:t>
      </w:r>
      <w:r w:rsidR="00321B13" w:rsidRPr="00627E22">
        <w:rPr>
          <w:noProof/>
          <w:color w:val="000000" w:themeColor="text1"/>
          <w:position w:val="10"/>
          <w:vertAlign w:val="superscript"/>
          <w:lang w:val="en-US"/>
        </w:rPr>
        <w:t>–</w:t>
      </w:r>
      <w:r w:rsidR="00FA39FB" w:rsidRPr="00627E22">
        <w:rPr>
          <w:noProof/>
          <w:color w:val="000000" w:themeColor="text1"/>
          <w:position w:val="10"/>
          <w:vertAlign w:val="superscript"/>
          <w:lang w:val="en-US"/>
        </w:rPr>
        <w:t>19</w:t>
      </w:r>
      <w:r w:rsidR="002646D1" w:rsidRPr="00627E22">
        <w:rPr>
          <w:color w:val="000000" w:themeColor="text1"/>
          <w:position w:val="10"/>
          <w:lang w:val="en-US"/>
        </w:rPr>
        <w:fldChar w:fldCharType="end"/>
      </w:r>
      <w:r w:rsidR="002646D1" w:rsidRPr="00627E22">
        <w:rPr>
          <w:color w:val="000000" w:themeColor="text1"/>
          <w:position w:val="10"/>
          <w:lang w:val="en-US"/>
        </w:rPr>
        <w:t xml:space="preserve">. </w:t>
      </w:r>
    </w:p>
    <w:p w14:paraId="1B99BA97" w14:textId="6632DE0B" w:rsidR="006B6D68" w:rsidRPr="00627E22" w:rsidRDefault="0058315E" w:rsidP="009B370A">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Furthermore, recent advances in CT and ultrasonographic image quality and resolution may enable improved detection of these lesions</w:t>
      </w:r>
      <w:r w:rsidRPr="00627E22">
        <w:rPr>
          <w:color w:val="000000" w:themeColor="text1"/>
          <w:position w:val="10"/>
          <w:lang w:val="en-US"/>
        </w:rPr>
        <w:fldChar w:fldCharType="begin" w:fldLock="1"/>
      </w:r>
      <w:r w:rsidRPr="00627E22">
        <w:rPr>
          <w:color w:val="000000" w:themeColor="text1"/>
          <w:position w:val="10"/>
          <w:lang w:val="en-US"/>
        </w:rPr>
        <w:instrText>ADDIN CSL_CITATION {"citationItems":[{"id":"ITEM-1","itemData":{"DOI":"10.1111/vru.12431","ISBN":"1740-8261 (Electronic)\r1058-8183 (Linking)","ISSN":"17408261","PMID":"27734552","abstract":"A 5-year-old female entire German Shepherd presented for otitis and lethargy. An incidental abdominal mass was identified on examination. Ultrasound examination (US) identified a heterogeneous left ovarian mass. Computed tomography (CT) was performed for surgical planning and staging. The reproductive tract was removed en bloc and submitted for histopathology. Multiple small (1–5 mm) nodules identified at coeliotomy on the surface of the liver, spleen and peritoneum were biopsied. The lesions were not visible on CT nor US on review. This is the first case report of the CT findings of ovarian papillary adenocarcinoma with carcinomatosis. C 2016 American College of Veterinary Radiology. A 5-YEAR-OLD FEMALE ENTIRE GERMAN SHEPHERD pre-sented to University College Dublin Veterinary Hos-pital for evaluation of chronic otitis, lethargy, and appar-ent head pain after exercise. On examination, the dog was bright and her vital parameters were within normal lim-its. Body condition score was low (2/5), with a moderate generalized decrease in muscle mass. She demonstrated a slight head tilt to the right. The right external ear canal was inflamed, containing a large amount of purulent dis-charge with less severe changes present in the left. A 7–8 cm firm and nonpainful mass was palpated in the caudodor-sal abdomen. The postural reactions in the hindlimbs were mildly decreased. The remainder of the examination was within normal limits. Routine hematology, biochemistry, and urinalysis were unremarkable. Cytology of the external ear canals yielded a chronic-active bacterial infection. Microbial cul-ture yielded a heavy growth of Proteus mirabilis and Pseudomonas aeruginosa in the right, with moderate growth of hemolytic Staphylococcus pseudintermedius and a non-hemolytic Corynebacterium species in the left. An abdom-inal ultrasound examination (US) was recommended to investigate the incidental mass.","author":[{"dropping-particle":"","family":"Rowan","given":"Conor","non-dropping-particle":"","parse-names":false,"suffix":""},{"dropping-particle":"","family":"Cuddy","given":"Laura","non-dropping-particle":"","parse-names":false,"suffix":""},{"dropping-particle":"","family":"Bryan","given":"Jill","non-dropping-particle":"","parse-names":false,"suffix":""},{"dropping-particle":"","family":"Shiel","given":"Robert","non-dropping-particle":"","parse-names":false,"suffix":""},{"dropping-particle":"","family":"Hoey","given":"Séamus","non-dropping-particle":"","parse-names":false,"suffix":""}],"container-title":"Veterinary Radiology and Ultrasound","id":"ITEM-1","issued":{"date-parts":[["2017"]]},"title":"IMAGING DIAGNOSIS—COMPUTED TOMOGRAPHY FINDINGS IN A CASE OF METASTATIC OVARIAN ADENOCARCINOMA IN A DOG","type":"article-journal"},"uris":["http://www.mendeley.com/documents/?uuid=9523fcf7-fbcc-37f1-b410-c06c0c1c3477"]}],"mendeley":{"formattedCitation":"(17)","manualFormatting":"17","plainTextFormattedCitation":"(17)","previouslyFormattedCitation":"(17)"},"properties":{"noteIndex":0},"schema":"https://github.com/citation-style-language/schema/raw/master/csl-citation.json"}</w:instrText>
      </w:r>
      <w:r w:rsidRPr="00627E22">
        <w:rPr>
          <w:color w:val="000000" w:themeColor="text1"/>
          <w:position w:val="10"/>
          <w:lang w:val="en-US"/>
        </w:rPr>
        <w:fldChar w:fldCharType="separate"/>
      </w:r>
      <w:r w:rsidRPr="00627E22">
        <w:rPr>
          <w:noProof/>
          <w:color w:val="000000" w:themeColor="text1"/>
          <w:position w:val="10"/>
          <w:vertAlign w:val="superscript"/>
          <w:lang w:val="en-US"/>
        </w:rPr>
        <w:t>1</w:t>
      </w:r>
      <w:r w:rsidR="00FA39FB" w:rsidRPr="00627E22">
        <w:rPr>
          <w:noProof/>
          <w:color w:val="000000" w:themeColor="text1"/>
          <w:position w:val="10"/>
          <w:vertAlign w:val="superscript"/>
          <w:lang w:val="en-US"/>
        </w:rPr>
        <w:t>4</w:t>
      </w:r>
      <w:r w:rsidRPr="00627E22">
        <w:rPr>
          <w:color w:val="000000" w:themeColor="text1"/>
          <w:position w:val="10"/>
          <w:lang w:val="en-US"/>
        </w:rPr>
        <w:fldChar w:fldCharType="end"/>
      </w:r>
      <w:r w:rsidR="00661A0A" w:rsidRPr="00627E22">
        <w:rPr>
          <w:color w:val="000000" w:themeColor="text1"/>
          <w:position w:val="10"/>
          <w:lang w:val="en-US"/>
        </w:rPr>
        <w:t>.</w:t>
      </w:r>
      <w:r w:rsidRPr="00627E22">
        <w:rPr>
          <w:color w:val="000000" w:themeColor="text1"/>
          <w:position w:val="10"/>
          <w:lang w:val="en-US"/>
        </w:rPr>
        <w:t xml:space="preserve"> </w:t>
      </w:r>
      <w:r w:rsidR="00661A0A" w:rsidRPr="00627E22">
        <w:rPr>
          <w:color w:val="000000" w:themeColor="text1"/>
          <w:position w:val="10"/>
          <w:lang w:val="en-US"/>
        </w:rPr>
        <w:t>K</w:t>
      </w:r>
      <w:r w:rsidRPr="00627E22">
        <w:rPr>
          <w:color w:val="000000" w:themeColor="text1"/>
          <w:position w:val="10"/>
          <w:lang w:val="en-US"/>
        </w:rPr>
        <w:t>nowledge of the CT and ultrasonographic features of these conditions is required to further characterize these lesions in order to yield further information with regard to patient prognosis</w:t>
      </w:r>
      <w:r w:rsidRPr="00627E22">
        <w:rPr>
          <w:color w:val="000000" w:themeColor="text1"/>
          <w:position w:val="10"/>
          <w:vertAlign w:val="superscript"/>
          <w:lang w:val="en-US"/>
        </w:rPr>
        <w:t>2</w:t>
      </w:r>
      <w:r w:rsidRPr="00627E22">
        <w:rPr>
          <w:color w:val="000000" w:themeColor="text1"/>
          <w:position w:val="10"/>
          <w:lang w:val="en-US"/>
        </w:rPr>
        <w:t>.</w:t>
      </w:r>
    </w:p>
    <w:p w14:paraId="205B668B" w14:textId="77777777" w:rsidR="0058315E" w:rsidRPr="00627E22" w:rsidRDefault="0058315E" w:rsidP="009B370A">
      <w:pPr>
        <w:widowControl w:val="0"/>
        <w:autoSpaceDE w:val="0"/>
        <w:autoSpaceDN w:val="0"/>
        <w:adjustRightInd w:val="0"/>
        <w:spacing w:line="480" w:lineRule="auto"/>
        <w:jc w:val="both"/>
        <w:rPr>
          <w:color w:val="000000" w:themeColor="text1"/>
          <w:position w:val="10"/>
          <w:lang w:val="en-US"/>
        </w:rPr>
      </w:pPr>
    </w:p>
    <w:p w14:paraId="552F82E6" w14:textId="5D7DC0BA" w:rsidR="000C400C" w:rsidRPr="00627E22" w:rsidRDefault="002B7787" w:rsidP="009B370A">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 xml:space="preserve">Larger cohort </w:t>
      </w:r>
      <w:r w:rsidR="000054E1" w:rsidRPr="00627E22">
        <w:rPr>
          <w:color w:val="000000" w:themeColor="text1"/>
          <w:position w:val="10"/>
          <w:lang w:val="en-US"/>
        </w:rPr>
        <w:t xml:space="preserve">studies </w:t>
      </w:r>
      <w:r w:rsidRPr="00627E22">
        <w:rPr>
          <w:color w:val="000000" w:themeColor="text1"/>
          <w:position w:val="10"/>
          <w:lang w:val="en-US"/>
        </w:rPr>
        <w:t>characteri</w:t>
      </w:r>
      <w:r w:rsidR="007052B1" w:rsidRPr="00627E22">
        <w:rPr>
          <w:color w:val="000000" w:themeColor="text1"/>
          <w:position w:val="10"/>
          <w:lang w:val="en-US"/>
        </w:rPr>
        <w:t>z</w:t>
      </w:r>
      <w:r w:rsidRPr="00627E22">
        <w:rPr>
          <w:color w:val="000000" w:themeColor="text1"/>
          <w:position w:val="10"/>
          <w:lang w:val="en-US"/>
        </w:rPr>
        <w:t xml:space="preserve">ing </w:t>
      </w:r>
      <w:r w:rsidR="000054E1" w:rsidRPr="00627E22">
        <w:rPr>
          <w:color w:val="000000" w:themeColor="text1"/>
          <w:position w:val="10"/>
          <w:lang w:val="en-US"/>
        </w:rPr>
        <w:t xml:space="preserve">the </w:t>
      </w:r>
      <w:r w:rsidR="00AF1D54" w:rsidRPr="00627E22">
        <w:rPr>
          <w:color w:val="000000" w:themeColor="text1"/>
          <w:position w:val="10"/>
          <w:lang w:val="en-US"/>
        </w:rPr>
        <w:t>CT</w:t>
      </w:r>
      <w:r w:rsidR="000054E1" w:rsidRPr="00627E22">
        <w:rPr>
          <w:color w:val="000000" w:themeColor="text1"/>
          <w:position w:val="10"/>
          <w:lang w:val="en-US"/>
        </w:rPr>
        <w:t xml:space="preserve"> </w:t>
      </w:r>
      <w:r w:rsidRPr="00627E22">
        <w:rPr>
          <w:color w:val="000000" w:themeColor="text1"/>
          <w:position w:val="10"/>
          <w:lang w:val="en-US"/>
        </w:rPr>
        <w:t xml:space="preserve">and ultrasonographic </w:t>
      </w:r>
      <w:r w:rsidR="000054E1" w:rsidRPr="00627E22">
        <w:rPr>
          <w:color w:val="000000" w:themeColor="text1"/>
          <w:position w:val="10"/>
          <w:lang w:val="en-US"/>
        </w:rPr>
        <w:t xml:space="preserve">appearance of </w:t>
      </w:r>
      <w:r w:rsidR="003F176F" w:rsidRPr="00627E22">
        <w:rPr>
          <w:color w:val="000000" w:themeColor="text1"/>
          <w:position w:val="10"/>
          <w:lang w:val="en-US"/>
        </w:rPr>
        <w:t xml:space="preserve">pleural or </w:t>
      </w:r>
      <w:r w:rsidR="000054E1" w:rsidRPr="00627E22">
        <w:rPr>
          <w:color w:val="000000" w:themeColor="text1"/>
          <w:position w:val="10"/>
          <w:lang w:val="en-US"/>
        </w:rPr>
        <w:t>peritoneal carcinomatosis or sarcomatosis in dogs and cats</w:t>
      </w:r>
      <w:r w:rsidRPr="00627E22">
        <w:rPr>
          <w:color w:val="000000" w:themeColor="text1"/>
          <w:position w:val="10"/>
          <w:lang w:val="en-US"/>
        </w:rPr>
        <w:t xml:space="preserve"> are lacking. </w:t>
      </w:r>
      <w:r w:rsidR="00D7236C" w:rsidRPr="00627E22">
        <w:rPr>
          <w:color w:val="000000" w:themeColor="text1"/>
          <w:position w:val="10"/>
          <w:lang w:val="en-US"/>
        </w:rPr>
        <w:t xml:space="preserve">The aim of this retrospective, </w:t>
      </w:r>
      <w:r w:rsidR="00EC31DB" w:rsidRPr="00627E22">
        <w:rPr>
          <w:color w:val="000000" w:themeColor="text1"/>
          <w:position w:val="10"/>
          <w:lang w:val="en-US"/>
        </w:rPr>
        <w:t>multicent</w:t>
      </w:r>
      <w:r w:rsidR="007052B1" w:rsidRPr="00627E22">
        <w:rPr>
          <w:color w:val="000000" w:themeColor="text1"/>
          <w:position w:val="10"/>
          <w:lang w:val="en-US"/>
        </w:rPr>
        <w:t xml:space="preserve">er </w:t>
      </w:r>
      <w:r w:rsidR="00692C95" w:rsidRPr="00627E22">
        <w:rPr>
          <w:color w:val="000000" w:themeColor="text1"/>
          <w:position w:val="10"/>
          <w:lang w:val="en-US"/>
        </w:rPr>
        <w:t xml:space="preserve">study </w:t>
      </w:r>
      <w:r w:rsidR="00D97E83" w:rsidRPr="00627E22">
        <w:rPr>
          <w:color w:val="000000" w:themeColor="text1"/>
          <w:position w:val="10"/>
          <w:lang w:val="en-US"/>
        </w:rPr>
        <w:t>wa</w:t>
      </w:r>
      <w:r w:rsidR="00692C95" w:rsidRPr="00627E22">
        <w:rPr>
          <w:color w:val="000000" w:themeColor="text1"/>
          <w:position w:val="10"/>
          <w:lang w:val="en-US"/>
        </w:rPr>
        <w:t>s to characteri</w:t>
      </w:r>
      <w:r w:rsidR="007052B1" w:rsidRPr="00627E22">
        <w:rPr>
          <w:color w:val="000000" w:themeColor="text1"/>
          <w:position w:val="10"/>
          <w:lang w:val="en-US"/>
        </w:rPr>
        <w:t>z</w:t>
      </w:r>
      <w:r w:rsidR="00692C95" w:rsidRPr="00627E22">
        <w:rPr>
          <w:color w:val="000000" w:themeColor="text1"/>
          <w:position w:val="10"/>
          <w:lang w:val="en-US"/>
        </w:rPr>
        <w:t>e and compare</w:t>
      </w:r>
      <w:r w:rsidR="00D7236C" w:rsidRPr="00627E22">
        <w:rPr>
          <w:color w:val="000000" w:themeColor="text1"/>
          <w:position w:val="10"/>
          <w:lang w:val="en-US"/>
        </w:rPr>
        <w:t xml:space="preserve"> the </w:t>
      </w:r>
      <w:r w:rsidR="00E407AE" w:rsidRPr="00627E22">
        <w:rPr>
          <w:color w:val="000000" w:themeColor="text1"/>
          <w:position w:val="10"/>
          <w:lang w:val="en-US"/>
        </w:rPr>
        <w:t xml:space="preserve">clinical, </w:t>
      </w:r>
      <w:r w:rsidR="00D7236C" w:rsidRPr="00627E22">
        <w:rPr>
          <w:color w:val="000000" w:themeColor="text1"/>
          <w:position w:val="10"/>
          <w:lang w:val="en-US"/>
        </w:rPr>
        <w:t>ultrasonographic and computed tomographic appearance of</w:t>
      </w:r>
      <w:r w:rsidR="00F52010" w:rsidRPr="00627E22">
        <w:rPr>
          <w:color w:val="000000" w:themeColor="text1"/>
          <w:position w:val="10"/>
          <w:lang w:val="en-US"/>
        </w:rPr>
        <w:t xml:space="preserve"> pleural and peritoneal </w:t>
      </w:r>
      <w:r w:rsidR="00D7236C" w:rsidRPr="00627E22">
        <w:rPr>
          <w:color w:val="000000" w:themeColor="text1"/>
          <w:position w:val="10"/>
          <w:lang w:val="en-US"/>
        </w:rPr>
        <w:t>carcinomatosis and</w:t>
      </w:r>
      <w:r w:rsidR="00692C95" w:rsidRPr="00627E22">
        <w:rPr>
          <w:color w:val="000000" w:themeColor="text1"/>
          <w:position w:val="10"/>
          <w:lang w:val="en-US"/>
        </w:rPr>
        <w:t xml:space="preserve"> sarcomatosis in dogs and cats to aid detection and differentiation of these lesions.</w:t>
      </w:r>
      <w:r w:rsidR="00D21A93" w:rsidRPr="00627E22">
        <w:rPr>
          <w:color w:val="000000" w:themeColor="text1"/>
          <w:position w:val="10"/>
          <w:lang w:val="en-US"/>
        </w:rPr>
        <w:t xml:space="preserve"> We hypothesize that 1) Due to the broad range of tumor types with associated carcinomatosis or sarcomatosis, there would be no significant association between patient signalment of clinical findings when comparing sarcomatosis and carcinomatosis</w:t>
      </w:r>
      <w:r w:rsidR="00FB3C5A" w:rsidRPr="00627E22">
        <w:rPr>
          <w:color w:val="000000" w:themeColor="text1"/>
          <w:position w:val="10"/>
          <w:lang w:val="en-US"/>
        </w:rPr>
        <w:t>, 2) because of species characteristics, dogs and cats will show different clinical presentation,</w:t>
      </w:r>
      <w:r w:rsidR="00D21A93" w:rsidRPr="00627E22">
        <w:rPr>
          <w:color w:val="000000" w:themeColor="text1"/>
          <w:position w:val="10"/>
          <w:lang w:val="en-US"/>
        </w:rPr>
        <w:t xml:space="preserve"> and </w:t>
      </w:r>
      <w:r w:rsidR="00FB3C5A" w:rsidRPr="00627E22">
        <w:rPr>
          <w:color w:val="000000" w:themeColor="text1"/>
          <w:position w:val="10"/>
          <w:lang w:val="en-US"/>
        </w:rPr>
        <w:t>3</w:t>
      </w:r>
      <w:r w:rsidR="00D21A93" w:rsidRPr="00627E22">
        <w:rPr>
          <w:color w:val="000000" w:themeColor="text1"/>
          <w:position w:val="10"/>
          <w:lang w:val="en-US"/>
        </w:rPr>
        <w:t xml:space="preserve">) Significant </w:t>
      </w:r>
      <w:r w:rsidR="00FB3C5A" w:rsidRPr="00627E22">
        <w:rPr>
          <w:color w:val="000000" w:themeColor="text1"/>
          <w:position w:val="10"/>
          <w:lang w:val="en-US"/>
        </w:rPr>
        <w:t>differences</w:t>
      </w:r>
      <w:r w:rsidR="00D21A93" w:rsidRPr="00627E22">
        <w:rPr>
          <w:color w:val="000000" w:themeColor="text1"/>
          <w:position w:val="10"/>
          <w:lang w:val="en-US"/>
        </w:rPr>
        <w:t xml:space="preserve"> in imaging features of sarcomatosis and carcinomatosis could aid </w:t>
      </w:r>
      <w:r w:rsidR="00FB3C5A" w:rsidRPr="00627E22">
        <w:rPr>
          <w:color w:val="000000" w:themeColor="text1"/>
          <w:position w:val="10"/>
          <w:lang w:val="en-US"/>
        </w:rPr>
        <w:t>discrimination</w:t>
      </w:r>
      <w:r w:rsidR="00D21A93" w:rsidRPr="00627E22">
        <w:rPr>
          <w:color w:val="000000" w:themeColor="text1"/>
          <w:position w:val="10"/>
          <w:lang w:val="en-US"/>
        </w:rPr>
        <w:t xml:space="preserve"> </w:t>
      </w:r>
      <w:r w:rsidR="00FB3C5A" w:rsidRPr="00627E22">
        <w:rPr>
          <w:color w:val="000000" w:themeColor="text1"/>
          <w:position w:val="10"/>
          <w:lang w:val="en-US"/>
        </w:rPr>
        <w:t>between</w:t>
      </w:r>
      <w:r w:rsidR="00D21A93" w:rsidRPr="00627E22">
        <w:rPr>
          <w:color w:val="000000" w:themeColor="text1"/>
          <w:position w:val="10"/>
          <w:lang w:val="en-US"/>
        </w:rPr>
        <w:t xml:space="preserve"> these lesions.</w:t>
      </w:r>
    </w:p>
    <w:p w14:paraId="1E7F701F" w14:textId="77777777" w:rsidR="007F5024" w:rsidRPr="00627E22" w:rsidRDefault="007F5024" w:rsidP="009B370A">
      <w:pPr>
        <w:widowControl w:val="0"/>
        <w:autoSpaceDE w:val="0"/>
        <w:autoSpaceDN w:val="0"/>
        <w:adjustRightInd w:val="0"/>
        <w:spacing w:line="480" w:lineRule="auto"/>
        <w:jc w:val="both"/>
        <w:outlineLvl w:val="0"/>
        <w:rPr>
          <w:b/>
          <w:color w:val="000000" w:themeColor="text1"/>
          <w:position w:val="10"/>
          <w:lang w:val="en-US"/>
        </w:rPr>
      </w:pPr>
    </w:p>
    <w:p w14:paraId="1ABD827B" w14:textId="4A78FC9A" w:rsidR="007F48E5" w:rsidRPr="00627E22" w:rsidRDefault="005C41D2" w:rsidP="009B370A">
      <w:pPr>
        <w:widowControl w:val="0"/>
        <w:autoSpaceDE w:val="0"/>
        <w:autoSpaceDN w:val="0"/>
        <w:adjustRightInd w:val="0"/>
        <w:spacing w:line="480" w:lineRule="auto"/>
        <w:jc w:val="both"/>
        <w:outlineLvl w:val="0"/>
        <w:rPr>
          <w:b/>
          <w:color w:val="000000" w:themeColor="text1"/>
          <w:position w:val="10"/>
          <w:lang w:val="en-US"/>
        </w:rPr>
      </w:pPr>
      <w:r w:rsidRPr="00627E22">
        <w:rPr>
          <w:b/>
          <w:color w:val="000000" w:themeColor="text1"/>
          <w:position w:val="10"/>
          <w:lang w:val="en-US"/>
        </w:rPr>
        <w:t>Materials and methods</w:t>
      </w:r>
    </w:p>
    <w:p w14:paraId="620F75AD" w14:textId="77777777" w:rsidR="00450403" w:rsidRPr="00627E22" w:rsidRDefault="00382791" w:rsidP="00450403">
      <w:pPr>
        <w:pStyle w:val="AuthorList"/>
        <w:spacing w:before="0" w:line="480" w:lineRule="auto"/>
        <w:jc w:val="both"/>
        <w:rPr>
          <w:b w:val="0"/>
          <w:bCs/>
          <w:color w:val="000000" w:themeColor="text1"/>
          <w:lang w:val="en-US"/>
        </w:rPr>
      </w:pPr>
      <w:r w:rsidRPr="00627E22">
        <w:rPr>
          <w:b w:val="0"/>
          <w:bCs/>
          <w:color w:val="000000" w:themeColor="text1"/>
          <w:position w:val="10"/>
          <w:lang w:val="en-US"/>
        </w:rPr>
        <w:t>In this retrospective, cross-sectional, descriptive study t</w:t>
      </w:r>
      <w:r w:rsidR="006E1A21" w:rsidRPr="00627E22">
        <w:rPr>
          <w:b w:val="0"/>
          <w:bCs/>
          <w:color w:val="000000" w:themeColor="text1"/>
          <w:position w:val="10"/>
          <w:lang w:val="en-US"/>
        </w:rPr>
        <w:t xml:space="preserve">he databases </w:t>
      </w:r>
      <w:r w:rsidR="00305314" w:rsidRPr="00627E22">
        <w:rPr>
          <w:b w:val="0"/>
          <w:bCs/>
          <w:color w:val="000000" w:themeColor="text1"/>
          <w:position w:val="10"/>
          <w:lang w:val="en-US"/>
        </w:rPr>
        <w:t>of</w:t>
      </w:r>
      <w:r w:rsidR="006E1A21" w:rsidRPr="00627E22">
        <w:rPr>
          <w:b w:val="0"/>
          <w:bCs/>
          <w:color w:val="000000" w:themeColor="text1"/>
          <w:position w:val="10"/>
          <w:lang w:val="en-US"/>
        </w:rPr>
        <w:t xml:space="preserve"> the University of Liverpool’s Small Animal Teaching Hospital and Willows Veterinary Centre and Referral Service </w:t>
      </w:r>
      <w:r w:rsidRPr="00627E22">
        <w:rPr>
          <w:b w:val="0"/>
          <w:bCs/>
          <w:color w:val="000000" w:themeColor="text1"/>
          <w:position w:val="10"/>
          <w:lang w:val="en-US"/>
        </w:rPr>
        <w:t>were searched for dogs and cats with carcinomatosis or sarcomatosis between January 2013 and October 2018. Keywords used included</w:t>
      </w:r>
      <w:r w:rsidR="006E1A21" w:rsidRPr="00627E22">
        <w:rPr>
          <w:b w:val="0"/>
          <w:bCs/>
          <w:color w:val="000000" w:themeColor="text1"/>
          <w:position w:val="10"/>
          <w:lang w:val="en-US"/>
        </w:rPr>
        <w:t xml:space="preserve"> ‘carcinomatosis’, ‘sarcomatosis’, ‘peritoneal nodule’ </w:t>
      </w:r>
      <w:r w:rsidR="00F14D79" w:rsidRPr="00627E22">
        <w:rPr>
          <w:b w:val="0"/>
          <w:bCs/>
          <w:color w:val="000000" w:themeColor="text1"/>
          <w:position w:val="10"/>
          <w:lang w:val="en-US"/>
        </w:rPr>
        <w:t>or</w:t>
      </w:r>
      <w:r w:rsidR="006E1A21" w:rsidRPr="00627E22">
        <w:rPr>
          <w:b w:val="0"/>
          <w:bCs/>
          <w:color w:val="000000" w:themeColor="text1"/>
          <w:position w:val="10"/>
          <w:lang w:val="en-US"/>
        </w:rPr>
        <w:t xml:space="preserve"> ‘pleural nodule’</w:t>
      </w:r>
      <w:r w:rsidR="00DA7BDA" w:rsidRPr="00627E22">
        <w:rPr>
          <w:color w:val="000000" w:themeColor="text1"/>
          <w:position w:val="10"/>
          <w:lang w:val="en-US"/>
        </w:rPr>
        <w:t>.</w:t>
      </w:r>
      <w:r w:rsidR="00450403" w:rsidRPr="00627E22">
        <w:rPr>
          <w:color w:val="000000" w:themeColor="text1"/>
          <w:position w:val="10"/>
          <w:lang w:val="en-US"/>
        </w:rPr>
        <w:t xml:space="preserve"> </w:t>
      </w:r>
      <w:r w:rsidR="00450403" w:rsidRPr="00627E22">
        <w:rPr>
          <w:b w:val="0"/>
          <w:bCs/>
          <w:color w:val="000000" w:themeColor="text1"/>
          <w:position w:val="10"/>
          <w:lang w:val="en-US"/>
        </w:rPr>
        <w:t>Ethical approval for this study was granted by the University of Liverpool’s Veterinary Research and Ethics Committee.</w:t>
      </w:r>
    </w:p>
    <w:p w14:paraId="2A0B97E3" w14:textId="06224B83" w:rsidR="00ED3FBA" w:rsidRPr="00627E22" w:rsidRDefault="00ED3FBA" w:rsidP="009B370A">
      <w:pPr>
        <w:widowControl w:val="0"/>
        <w:autoSpaceDE w:val="0"/>
        <w:autoSpaceDN w:val="0"/>
        <w:adjustRightInd w:val="0"/>
        <w:spacing w:line="480" w:lineRule="auto"/>
        <w:jc w:val="both"/>
        <w:rPr>
          <w:color w:val="000000" w:themeColor="text1"/>
          <w:position w:val="10"/>
          <w:lang w:val="en-US"/>
        </w:rPr>
      </w:pPr>
    </w:p>
    <w:p w14:paraId="77BD4833" w14:textId="3ED63907" w:rsidR="00BD543E" w:rsidRPr="00627E22" w:rsidRDefault="006E1A21" w:rsidP="00BD543E">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 xml:space="preserve">Dogs and cats </w:t>
      </w:r>
      <w:r w:rsidR="00B503A8" w:rsidRPr="00627E22">
        <w:rPr>
          <w:color w:val="000000" w:themeColor="text1"/>
          <w:position w:val="10"/>
          <w:lang w:val="en-US"/>
        </w:rPr>
        <w:t>were</w:t>
      </w:r>
      <w:r w:rsidRPr="00627E22">
        <w:rPr>
          <w:color w:val="000000" w:themeColor="text1"/>
          <w:position w:val="10"/>
          <w:lang w:val="en-US"/>
        </w:rPr>
        <w:t xml:space="preserve"> included in the study</w:t>
      </w:r>
      <w:r w:rsidR="00B503A8" w:rsidRPr="00627E22">
        <w:rPr>
          <w:color w:val="000000" w:themeColor="text1"/>
          <w:position w:val="10"/>
          <w:lang w:val="en-US"/>
        </w:rPr>
        <w:t xml:space="preserve"> if they had</w:t>
      </w:r>
      <w:r w:rsidR="0046688D" w:rsidRPr="00627E22">
        <w:rPr>
          <w:color w:val="000000" w:themeColor="text1"/>
          <w:position w:val="10"/>
          <w:lang w:val="en-US"/>
        </w:rPr>
        <w:t>: a</w:t>
      </w:r>
      <w:r w:rsidR="004D6EA1" w:rsidRPr="00627E22">
        <w:rPr>
          <w:color w:val="000000" w:themeColor="text1"/>
          <w:position w:val="10"/>
          <w:lang w:val="en-US"/>
        </w:rPr>
        <w:t>n</w:t>
      </w:r>
      <w:r w:rsidR="00CC793C" w:rsidRPr="00627E22">
        <w:rPr>
          <w:color w:val="000000" w:themeColor="text1"/>
          <w:position w:val="10"/>
          <w:lang w:val="en-US"/>
        </w:rPr>
        <w:t xml:space="preserve"> </w:t>
      </w:r>
      <w:r w:rsidR="004D6EA1" w:rsidRPr="00627E22">
        <w:rPr>
          <w:color w:val="000000" w:themeColor="text1"/>
          <w:position w:val="10"/>
          <w:lang w:val="en-US"/>
        </w:rPr>
        <w:t>u</w:t>
      </w:r>
      <w:r w:rsidR="00CC793C" w:rsidRPr="00627E22">
        <w:rPr>
          <w:color w:val="000000" w:themeColor="text1"/>
          <w:position w:val="10"/>
          <w:lang w:val="en-US"/>
        </w:rPr>
        <w:t>ltraso</w:t>
      </w:r>
      <w:r w:rsidR="000C6E42" w:rsidRPr="00627E22">
        <w:rPr>
          <w:color w:val="000000" w:themeColor="text1"/>
          <w:position w:val="10"/>
          <w:lang w:val="en-US"/>
        </w:rPr>
        <w:t>nographic</w:t>
      </w:r>
      <w:r w:rsidR="00CC793C" w:rsidRPr="00627E22">
        <w:rPr>
          <w:color w:val="000000" w:themeColor="text1"/>
          <w:position w:val="10"/>
          <w:lang w:val="en-US"/>
        </w:rPr>
        <w:t xml:space="preserve"> or CT stud</w:t>
      </w:r>
      <w:r w:rsidR="004D6EA1" w:rsidRPr="00627E22">
        <w:rPr>
          <w:color w:val="000000" w:themeColor="text1"/>
          <w:position w:val="10"/>
          <w:lang w:val="en-US"/>
        </w:rPr>
        <w:t>y</w:t>
      </w:r>
      <w:r w:rsidR="00CC793C" w:rsidRPr="00627E22">
        <w:rPr>
          <w:color w:val="000000" w:themeColor="text1"/>
          <w:position w:val="10"/>
          <w:lang w:val="en-US"/>
        </w:rPr>
        <w:t xml:space="preserve"> documenting the presence of a primary </w:t>
      </w:r>
      <w:r w:rsidR="00CC793C" w:rsidRPr="00DE0DA9">
        <w:rPr>
          <w:color w:val="0070C0"/>
          <w:position w:val="10"/>
          <w:lang w:val="en-US"/>
        </w:rPr>
        <w:t>tumor</w:t>
      </w:r>
      <w:r w:rsidR="00587D14" w:rsidRPr="00627E22">
        <w:rPr>
          <w:color w:val="000000" w:themeColor="text1"/>
          <w:position w:val="10"/>
          <w:lang w:val="en-US"/>
        </w:rPr>
        <w:t>,</w:t>
      </w:r>
      <w:r w:rsidR="00CC793C" w:rsidRPr="00627E22">
        <w:rPr>
          <w:color w:val="000000" w:themeColor="text1"/>
          <w:position w:val="10"/>
          <w:lang w:val="en-US"/>
        </w:rPr>
        <w:t xml:space="preserve"> with synchronous</w:t>
      </w:r>
      <w:r w:rsidR="00BD7215" w:rsidRPr="00627E22">
        <w:rPr>
          <w:color w:val="000000" w:themeColor="text1"/>
          <w:position w:val="10"/>
          <w:lang w:val="en-US"/>
        </w:rPr>
        <w:t xml:space="preserve"> </w:t>
      </w:r>
      <w:r w:rsidR="00CC793C" w:rsidRPr="00627E22">
        <w:rPr>
          <w:color w:val="000000" w:themeColor="text1"/>
          <w:position w:val="10"/>
          <w:lang w:val="en-US"/>
        </w:rPr>
        <w:t xml:space="preserve">pleural or peritoneal </w:t>
      </w:r>
      <w:r w:rsidR="00352832" w:rsidRPr="00627E22">
        <w:rPr>
          <w:color w:val="000000" w:themeColor="text1"/>
          <w:position w:val="10"/>
          <w:lang w:val="en-US"/>
        </w:rPr>
        <w:t>nodules</w:t>
      </w:r>
      <w:r w:rsidR="00CC793C" w:rsidRPr="00627E22">
        <w:rPr>
          <w:color w:val="000000" w:themeColor="text1"/>
          <w:position w:val="10"/>
          <w:lang w:val="en-US"/>
        </w:rPr>
        <w:t xml:space="preserve"> suggestive of carcinomatosis or sarcomatosis, </w:t>
      </w:r>
      <w:r w:rsidR="006735C7" w:rsidRPr="00627E22">
        <w:rPr>
          <w:color w:val="000000" w:themeColor="text1"/>
          <w:position w:val="10"/>
          <w:lang w:val="en-US"/>
        </w:rPr>
        <w:t>alongside</w:t>
      </w:r>
      <w:r w:rsidR="004D6EA1" w:rsidRPr="00627E22">
        <w:rPr>
          <w:color w:val="000000" w:themeColor="text1"/>
          <w:position w:val="10"/>
          <w:lang w:val="en-US"/>
        </w:rPr>
        <w:t xml:space="preserve"> at least two of the following </w:t>
      </w:r>
      <w:r w:rsidR="0046688D" w:rsidRPr="00627E22">
        <w:rPr>
          <w:color w:val="000000" w:themeColor="text1"/>
          <w:position w:val="10"/>
          <w:lang w:val="en-US"/>
        </w:rPr>
        <w:t xml:space="preserve">three </w:t>
      </w:r>
      <w:r w:rsidR="004D6EA1" w:rsidRPr="00627E22">
        <w:rPr>
          <w:color w:val="000000" w:themeColor="text1"/>
          <w:position w:val="10"/>
          <w:lang w:val="en-US"/>
        </w:rPr>
        <w:t xml:space="preserve">criteria; </w:t>
      </w:r>
      <w:r w:rsidR="0046688D" w:rsidRPr="00627E22">
        <w:rPr>
          <w:color w:val="000000" w:themeColor="text1"/>
          <w:position w:val="10"/>
          <w:lang w:val="en-US"/>
        </w:rPr>
        <w:t>1</w:t>
      </w:r>
      <w:r w:rsidR="004D6EA1" w:rsidRPr="00627E22">
        <w:rPr>
          <w:color w:val="000000" w:themeColor="text1"/>
          <w:position w:val="10"/>
          <w:lang w:val="en-US"/>
        </w:rPr>
        <w:t xml:space="preserve">) cytological  or histopathological confirmation of the primary </w:t>
      </w:r>
      <w:r w:rsidR="004D6EA1" w:rsidRPr="00DE0DA9">
        <w:rPr>
          <w:color w:val="0070C0"/>
          <w:position w:val="10"/>
          <w:lang w:val="en-US"/>
        </w:rPr>
        <w:t>tumor,</w:t>
      </w:r>
      <w:r w:rsidR="006735C7" w:rsidRPr="00DE0DA9">
        <w:rPr>
          <w:color w:val="0070C0"/>
          <w:position w:val="10"/>
          <w:lang w:val="en-US"/>
        </w:rPr>
        <w:t xml:space="preserve"> </w:t>
      </w:r>
      <w:r w:rsidR="0046688D" w:rsidRPr="00627E22">
        <w:rPr>
          <w:color w:val="000000" w:themeColor="text1"/>
          <w:position w:val="10"/>
          <w:lang w:val="en-US"/>
        </w:rPr>
        <w:t>2</w:t>
      </w:r>
      <w:r w:rsidRPr="00627E22">
        <w:rPr>
          <w:color w:val="000000" w:themeColor="text1"/>
          <w:position w:val="10"/>
          <w:lang w:val="en-US"/>
        </w:rPr>
        <w:t xml:space="preserve">) </w:t>
      </w:r>
      <w:r w:rsidR="00892DEB" w:rsidRPr="00627E22">
        <w:rPr>
          <w:color w:val="000000" w:themeColor="text1"/>
          <w:position w:val="10"/>
          <w:lang w:val="en-US"/>
        </w:rPr>
        <w:t>c</w:t>
      </w:r>
      <w:r w:rsidRPr="00627E22">
        <w:rPr>
          <w:color w:val="000000" w:themeColor="text1"/>
          <w:position w:val="10"/>
          <w:lang w:val="en-US"/>
        </w:rPr>
        <w:t xml:space="preserve">ytological or histopathological confirmation of </w:t>
      </w:r>
      <w:r w:rsidR="00E147A1" w:rsidRPr="00627E22">
        <w:rPr>
          <w:color w:val="000000" w:themeColor="text1"/>
          <w:position w:val="10"/>
          <w:lang w:val="en-US"/>
        </w:rPr>
        <w:t xml:space="preserve">a </w:t>
      </w:r>
      <w:r w:rsidRPr="00627E22">
        <w:rPr>
          <w:color w:val="000000" w:themeColor="text1"/>
          <w:position w:val="10"/>
          <w:lang w:val="en-US"/>
        </w:rPr>
        <w:t>sarcomatosis</w:t>
      </w:r>
      <w:r w:rsidR="004D6EA1" w:rsidRPr="00627E22">
        <w:rPr>
          <w:color w:val="000000" w:themeColor="text1"/>
          <w:position w:val="10"/>
          <w:lang w:val="en-US"/>
        </w:rPr>
        <w:t xml:space="preserve"> or</w:t>
      </w:r>
      <w:r w:rsidRPr="00627E22">
        <w:rPr>
          <w:color w:val="000000" w:themeColor="text1"/>
          <w:position w:val="10"/>
          <w:lang w:val="en-US"/>
        </w:rPr>
        <w:t xml:space="preserve"> carcinom</w:t>
      </w:r>
      <w:r w:rsidR="00382791" w:rsidRPr="00627E22">
        <w:rPr>
          <w:color w:val="000000" w:themeColor="text1"/>
          <w:position w:val="10"/>
          <w:lang w:val="en-US"/>
        </w:rPr>
        <w:t>atosis</w:t>
      </w:r>
      <w:r w:rsidR="004D6EA1" w:rsidRPr="00627E22">
        <w:rPr>
          <w:color w:val="000000" w:themeColor="text1"/>
          <w:position w:val="10"/>
          <w:lang w:val="en-US"/>
        </w:rPr>
        <w:t xml:space="preserve"> </w:t>
      </w:r>
      <w:r w:rsidR="00352832" w:rsidRPr="00627E22">
        <w:rPr>
          <w:color w:val="000000" w:themeColor="text1"/>
          <w:position w:val="10"/>
          <w:lang w:val="en-US"/>
        </w:rPr>
        <w:t>nodule</w:t>
      </w:r>
      <w:r w:rsidR="00382791" w:rsidRPr="00627E22">
        <w:rPr>
          <w:color w:val="000000" w:themeColor="text1"/>
          <w:position w:val="10"/>
          <w:lang w:val="en-US"/>
        </w:rPr>
        <w:t>, or</w:t>
      </w:r>
      <w:r w:rsidR="00BD7215" w:rsidRPr="00627E22">
        <w:rPr>
          <w:color w:val="000000" w:themeColor="text1"/>
          <w:position w:val="10"/>
          <w:lang w:val="en-US"/>
        </w:rPr>
        <w:t xml:space="preserve"> </w:t>
      </w:r>
      <w:r w:rsidR="0046688D" w:rsidRPr="00627E22">
        <w:rPr>
          <w:color w:val="000000" w:themeColor="text1"/>
          <w:position w:val="10"/>
          <w:lang w:val="en-US"/>
        </w:rPr>
        <w:t>3</w:t>
      </w:r>
      <w:r w:rsidR="00382791" w:rsidRPr="00627E22">
        <w:rPr>
          <w:color w:val="000000" w:themeColor="text1"/>
          <w:position w:val="10"/>
          <w:lang w:val="en-US"/>
        </w:rPr>
        <w:t xml:space="preserve">) </w:t>
      </w:r>
      <w:r w:rsidR="0056260B" w:rsidRPr="00627E22">
        <w:rPr>
          <w:color w:val="000000" w:themeColor="text1"/>
          <w:position w:val="10"/>
          <w:lang w:val="en-US"/>
        </w:rPr>
        <w:t xml:space="preserve">cytological confirmation of a </w:t>
      </w:r>
      <w:r w:rsidR="004D6EA1" w:rsidRPr="00627E22">
        <w:rPr>
          <w:color w:val="000000" w:themeColor="text1"/>
          <w:position w:val="10"/>
          <w:lang w:val="en-US"/>
        </w:rPr>
        <w:t xml:space="preserve">corresponding </w:t>
      </w:r>
      <w:r w:rsidR="0056260B" w:rsidRPr="00627E22">
        <w:rPr>
          <w:color w:val="000000" w:themeColor="text1"/>
          <w:position w:val="10"/>
          <w:lang w:val="en-US"/>
        </w:rPr>
        <w:t>neoplastic effusion</w:t>
      </w:r>
      <w:r w:rsidR="005A48A3" w:rsidRPr="00627E22">
        <w:rPr>
          <w:color w:val="000000" w:themeColor="text1"/>
          <w:position w:val="10"/>
          <w:lang w:val="en-US"/>
        </w:rPr>
        <w:t>.</w:t>
      </w:r>
      <w:r w:rsidR="0056260B" w:rsidRPr="00627E22">
        <w:rPr>
          <w:color w:val="000000" w:themeColor="text1"/>
          <w:position w:val="10"/>
          <w:lang w:val="en-US"/>
        </w:rPr>
        <w:t xml:space="preserve"> </w:t>
      </w:r>
      <w:r w:rsidR="004D6EA1" w:rsidRPr="00627E22">
        <w:rPr>
          <w:color w:val="000000" w:themeColor="text1"/>
          <w:position w:val="10"/>
          <w:lang w:val="en-US"/>
        </w:rPr>
        <w:t xml:space="preserve">All sampling was performed at the time of imaging examination. </w:t>
      </w:r>
      <w:r w:rsidR="00BD543E" w:rsidRPr="00627E22">
        <w:rPr>
          <w:color w:val="000000" w:themeColor="text1"/>
          <w:position w:val="10"/>
          <w:lang w:val="en-US"/>
        </w:rPr>
        <w:t xml:space="preserve">All samples were examined by a clinical pathologist </w:t>
      </w:r>
      <w:r w:rsidR="00906199" w:rsidRPr="00627E22">
        <w:rPr>
          <w:color w:val="000000" w:themeColor="text1"/>
          <w:position w:val="10"/>
          <w:lang w:val="en-US"/>
        </w:rPr>
        <w:t xml:space="preserve">or a pathologist </w:t>
      </w:r>
      <w:r w:rsidR="00BD543E" w:rsidRPr="00627E22">
        <w:rPr>
          <w:color w:val="000000" w:themeColor="text1"/>
          <w:position w:val="10"/>
          <w:lang w:val="en-US"/>
        </w:rPr>
        <w:t xml:space="preserve">at the time of </w:t>
      </w:r>
      <w:r w:rsidR="00F20BBE" w:rsidRPr="00627E22">
        <w:rPr>
          <w:color w:val="000000" w:themeColor="text1"/>
          <w:position w:val="10"/>
          <w:lang w:val="en-US"/>
        </w:rPr>
        <w:t>sampling</w:t>
      </w:r>
      <w:r w:rsidR="00906199" w:rsidRPr="00627E22">
        <w:rPr>
          <w:color w:val="000000" w:themeColor="text1"/>
          <w:position w:val="10"/>
          <w:lang w:val="en-US"/>
        </w:rPr>
        <w:t>.</w:t>
      </w:r>
      <w:r w:rsidR="00450403" w:rsidRPr="00627E22">
        <w:rPr>
          <w:color w:val="000000" w:themeColor="text1"/>
          <w:position w:val="10"/>
          <w:lang w:val="en-US"/>
        </w:rPr>
        <w:t xml:space="preserve"> </w:t>
      </w:r>
      <w:r w:rsidR="009A7893" w:rsidRPr="00627E22">
        <w:rPr>
          <w:color w:val="000000" w:themeColor="text1"/>
          <w:position w:val="10"/>
          <w:lang w:val="en-US"/>
        </w:rPr>
        <w:t>Decision</w:t>
      </w:r>
      <w:r w:rsidR="00E147A1" w:rsidRPr="00627E22">
        <w:rPr>
          <w:color w:val="000000" w:themeColor="text1"/>
          <w:position w:val="10"/>
          <w:lang w:val="en-US"/>
        </w:rPr>
        <w:t>s</w:t>
      </w:r>
      <w:r w:rsidR="009A7893" w:rsidRPr="00627E22">
        <w:rPr>
          <w:color w:val="000000" w:themeColor="text1"/>
          <w:position w:val="10"/>
          <w:lang w:val="en-US"/>
        </w:rPr>
        <w:t xml:space="preserve"> for subject inclusion w</w:t>
      </w:r>
      <w:r w:rsidR="00E147A1" w:rsidRPr="00627E22">
        <w:rPr>
          <w:color w:val="000000" w:themeColor="text1"/>
          <w:position w:val="10"/>
          <w:lang w:val="en-US"/>
        </w:rPr>
        <w:t>ere</w:t>
      </w:r>
      <w:r w:rsidR="009A7893" w:rsidRPr="00627E22">
        <w:rPr>
          <w:color w:val="000000" w:themeColor="text1"/>
          <w:position w:val="10"/>
          <w:lang w:val="en-US"/>
        </w:rPr>
        <w:t xml:space="preserve"> </w:t>
      </w:r>
      <w:r w:rsidR="00E147A1" w:rsidRPr="00627E22">
        <w:rPr>
          <w:color w:val="000000" w:themeColor="text1"/>
          <w:position w:val="10"/>
          <w:lang w:val="en-US"/>
        </w:rPr>
        <w:t>made</w:t>
      </w:r>
      <w:r w:rsidR="009A7893" w:rsidRPr="00627E22">
        <w:rPr>
          <w:color w:val="000000" w:themeColor="text1"/>
          <w:position w:val="10"/>
          <w:lang w:val="en-US"/>
        </w:rPr>
        <w:t xml:space="preserve"> by a veterinary radiology resident (PW) and an ECVDI boarded veterinary radiologist (JM) </w:t>
      </w:r>
    </w:p>
    <w:p w14:paraId="11E2D65D" w14:textId="77777777" w:rsidR="007F5024" w:rsidRPr="00627E22" w:rsidRDefault="007F5024" w:rsidP="009B370A">
      <w:pPr>
        <w:widowControl w:val="0"/>
        <w:autoSpaceDE w:val="0"/>
        <w:autoSpaceDN w:val="0"/>
        <w:adjustRightInd w:val="0"/>
        <w:spacing w:line="480" w:lineRule="auto"/>
        <w:jc w:val="both"/>
        <w:rPr>
          <w:color w:val="000000" w:themeColor="text1"/>
          <w:position w:val="10"/>
          <w:lang w:val="en-US"/>
        </w:rPr>
      </w:pPr>
    </w:p>
    <w:p w14:paraId="7B30572F" w14:textId="658B9B16" w:rsidR="004566BB" w:rsidRPr="00627E22" w:rsidRDefault="00DE0DA9" w:rsidP="009B370A">
      <w:pPr>
        <w:widowControl w:val="0"/>
        <w:autoSpaceDE w:val="0"/>
        <w:autoSpaceDN w:val="0"/>
        <w:adjustRightInd w:val="0"/>
        <w:spacing w:line="480" w:lineRule="auto"/>
        <w:jc w:val="both"/>
        <w:rPr>
          <w:color w:val="000000" w:themeColor="text1"/>
          <w:position w:val="10"/>
          <w:lang w:val="en-US"/>
        </w:rPr>
      </w:pPr>
      <w:r w:rsidRPr="00427AC2">
        <w:rPr>
          <w:color w:val="000000" w:themeColor="text1"/>
          <w:position w:val="10"/>
          <w:lang w:val="en-US"/>
        </w:rPr>
        <w:t>Medical records were searched, and information regarding patient signalment, bodyweight, clinical presentation,</w:t>
      </w:r>
      <w:r>
        <w:rPr>
          <w:color w:val="000000" w:themeColor="text1"/>
          <w:position w:val="10"/>
          <w:lang w:val="en-US"/>
        </w:rPr>
        <w:t xml:space="preserve"> </w:t>
      </w:r>
      <w:r w:rsidRPr="00427AC2">
        <w:rPr>
          <w:color w:val="000000" w:themeColor="text1"/>
          <w:position w:val="10"/>
          <w:lang w:val="en-US"/>
        </w:rPr>
        <w:t>results of hematology and biochemistr</w:t>
      </w:r>
      <w:r>
        <w:rPr>
          <w:color w:val="000000" w:themeColor="text1"/>
          <w:position w:val="10"/>
          <w:lang w:val="en-US"/>
        </w:rPr>
        <w:t>y,</w:t>
      </w:r>
      <w:r w:rsidRPr="00427AC2">
        <w:rPr>
          <w:color w:val="000000" w:themeColor="text1"/>
          <w:position w:val="10"/>
          <w:lang w:val="en-US"/>
        </w:rPr>
        <w:t xml:space="preserve"> and outcome were recorded </w:t>
      </w:r>
      <w:r>
        <w:rPr>
          <w:color w:val="000000" w:themeColor="text1"/>
          <w:position w:val="10"/>
          <w:lang w:val="en-US"/>
        </w:rPr>
        <w:t>by a</w:t>
      </w:r>
      <w:r w:rsidR="00CD58B2">
        <w:rPr>
          <w:color w:val="000000" w:themeColor="text1"/>
          <w:position w:val="10"/>
          <w:lang w:val="en-US"/>
        </w:rPr>
        <w:t>n ECVDI</w:t>
      </w:r>
      <w:r>
        <w:rPr>
          <w:color w:val="000000" w:themeColor="text1"/>
          <w:position w:val="10"/>
          <w:lang w:val="en-US"/>
        </w:rPr>
        <w:t xml:space="preserve"> </w:t>
      </w:r>
      <w:r w:rsidRPr="003222A9">
        <w:rPr>
          <w:color w:val="0070C0"/>
          <w:position w:val="10"/>
          <w:lang w:val="en-US"/>
        </w:rPr>
        <w:t>veterinary radiology resident</w:t>
      </w:r>
      <w:r w:rsidR="008A24E8">
        <w:rPr>
          <w:color w:val="0070C0"/>
          <w:position w:val="10"/>
          <w:lang w:val="en-US"/>
        </w:rPr>
        <w:t xml:space="preserve"> </w:t>
      </w:r>
      <w:r w:rsidRPr="003222A9">
        <w:rPr>
          <w:color w:val="0070C0"/>
          <w:position w:val="10"/>
          <w:lang w:val="en-US"/>
        </w:rPr>
        <w:t>(</w:t>
      </w:r>
      <w:r>
        <w:rPr>
          <w:color w:val="0070C0"/>
          <w:position w:val="10"/>
          <w:lang w:val="en-US"/>
        </w:rPr>
        <w:t>PW</w:t>
      </w:r>
      <w:r w:rsidRPr="003222A9">
        <w:rPr>
          <w:color w:val="0070C0"/>
          <w:position w:val="10"/>
          <w:lang w:val="en-US"/>
        </w:rPr>
        <w:t xml:space="preserve">). </w:t>
      </w:r>
      <w:r w:rsidR="00C13329" w:rsidRPr="00627E22">
        <w:rPr>
          <w:color w:val="000000" w:themeColor="text1"/>
          <w:position w:val="10"/>
          <w:lang w:val="en-US"/>
        </w:rPr>
        <w:t xml:space="preserve">As </w:t>
      </w:r>
      <w:r w:rsidR="00906199" w:rsidRPr="00627E22">
        <w:rPr>
          <w:color w:val="000000" w:themeColor="text1"/>
          <w:position w:val="10"/>
          <w:lang w:val="en-US"/>
        </w:rPr>
        <w:t xml:space="preserve">blood </w:t>
      </w:r>
      <w:r w:rsidR="00C13329" w:rsidRPr="00627E22">
        <w:rPr>
          <w:color w:val="000000" w:themeColor="text1"/>
          <w:position w:val="10"/>
          <w:lang w:val="en-US"/>
        </w:rPr>
        <w:t>samples were analyzed at multiple laboratories, abnormal values outside of the individual laboratories reference ranges were recorded.</w:t>
      </w:r>
    </w:p>
    <w:p w14:paraId="3A8A6210" w14:textId="77777777" w:rsidR="008F12C2" w:rsidRPr="00627E22" w:rsidRDefault="008F12C2" w:rsidP="003662EB">
      <w:pPr>
        <w:spacing w:line="480" w:lineRule="auto"/>
        <w:rPr>
          <w:rFonts w:ascii="Helvetica" w:eastAsia="Times New Roman" w:hAnsi="Helvetica"/>
          <w:color w:val="000000" w:themeColor="text1"/>
          <w:sz w:val="18"/>
          <w:szCs w:val="18"/>
          <w:lang w:val="en-US"/>
        </w:rPr>
      </w:pPr>
    </w:p>
    <w:p w14:paraId="69E0C74B" w14:textId="4A3E6BC9" w:rsidR="000B05BD" w:rsidRPr="00627E22" w:rsidRDefault="00906199" w:rsidP="009B370A">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S</w:t>
      </w:r>
      <w:r w:rsidR="006E1A21" w:rsidRPr="00627E22">
        <w:rPr>
          <w:color w:val="000000" w:themeColor="text1"/>
          <w:position w:val="10"/>
          <w:lang w:val="en-US"/>
        </w:rPr>
        <w:t>tatic ultraso</w:t>
      </w:r>
      <w:r w:rsidR="002A77DF" w:rsidRPr="00627E22">
        <w:rPr>
          <w:color w:val="000000" w:themeColor="text1"/>
          <w:position w:val="10"/>
          <w:lang w:val="en-US"/>
        </w:rPr>
        <w:t>nographic</w:t>
      </w:r>
      <w:r w:rsidR="006E1A21" w:rsidRPr="00627E22">
        <w:rPr>
          <w:color w:val="000000" w:themeColor="text1"/>
          <w:position w:val="10"/>
          <w:lang w:val="en-US"/>
        </w:rPr>
        <w:t xml:space="preserve"> images and CT images </w:t>
      </w:r>
      <w:r w:rsidR="00B503A8" w:rsidRPr="00627E22">
        <w:rPr>
          <w:color w:val="000000" w:themeColor="text1"/>
          <w:position w:val="10"/>
          <w:lang w:val="en-US"/>
        </w:rPr>
        <w:t>were</w:t>
      </w:r>
      <w:r w:rsidR="006E1A21" w:rsidRPr="00627E22">
        <w:rPr>
          <w:color w:val="000000" w:themeColor="text1"/>
          <w:position w:val="10"/>
          <w:lang w:val="en-US"/>
        </w:rPr>
        <w:t xml:space="preserve"> r</w:t>
      </w:r>
      <w:r w:rsidR="00B503A8" w:rsidRPr="00627E22">
        <w:rPr>
          <w:color w:val="000000" w:themeColor="text1"/>
          <w:position w:val="10"/>
          <w:lang w:val="en-US"/>
        </w:rPr>
        <w:t>eviewed by a</w:t>
      </w:r>
      <w:r w:rsidR="00197D24">
        <w:rPr>
          <w:color w:val="000000" w:themeColor="text1"/>
          <w:position w:val="10"/>
          <w:lang w:val="en-US"/>
        </w:rPr>
        <w:t>n ECVDI</w:t>
      </w:r>
      <w:r w:rsidR="006735C7" w:rsidRPr="00627E22">
        <w:rPr>
          <w:color w:val="000000" w:themeColor="text1"/>
          <w:position w:val="10"/>
          <w:lang w:val="en-US"/>
        </w:rPr>
        <w:t xml:space="preserve"> board-certified veterinary</w:t>
      </w:r>
      <w:r w:rsidR="00B503A8" w:rsidRPr="00627E22">
        <w:rPr>
          <w:color w:val="000000" w:themeColor="text1"/>
          <w:position w:val="10"/>
          <w:lang w:val="en-US"/>
        </w:rPr>
        <w:t xml:space="preserve"> radiologist (JM)</w:t>
      </w:r>
      <w:r w:rsidR="006735C7" w:rsidRPr="00627E22">
        <w:rPr>
          <w:color w:val="000000" w:themeColor="text1"/>
          <w:position w:val="10"/>
          <w:lang w:val="en-US"/>
        </w:rPr>
        <w:t xml:space="preserve"> and a</w:t>
      </w:r>
      <w:r w:rsidR="00CD58B2">
        <w:rPr>
          <w:color w:val="000000" w:themeColor="text1"/>
          <w:position w:val="10"/>
          <w:lang w:val="en-US"/>
        </w:rPr>
        <w:t>n ECVDI</w:t>
      </w:r>
      <w:r w:rsidR="006735C7" w:rsidRPr="00627E22">
        <w:rPr>
          <w:color w:val="000000" w:themeColor="text1"/>
          <w:position w:val="10"/>
          <w:lang w:val="en-US"/>
        </w:rPr>
        <w:t xml:space="preserve"> veterinary radiology resident (PW)</w:t>
      </w:r>
      <w:r w:rsidR="00AA1510" w:rsidRPr="00627E22">
        <w:rPr>
          <w:color w:val="000000" w:themeColor="text1"/>
          <w:position w:val="10"/>
          <w:lang w:val="en-US"/>
        </w:rPr>
        <w:t xml:space="preserve"> as a consensus, in one sitting</w:t>
      </w:r>
      <w:r w:rsidR="006E1A21" w:rsidRPr="00627E22">
        <w:rPr>
          <w:color w:val="000000" w:themeColor="text1"/>
          <w:position w:val="10"/>
          <w:lang w:val="en-US"/>
        </w:rPr>
        <w:t>.</w:t>
      </w:r>
      <w:r w:rsidR="002A77DF" w:rsidRPr="00627E22">
        <w:rPr>
          <w:color w:val="000000" w:themeColor="text1"/>
          <w:position w:val="10"/>
          <w:lang w:val="en-US"/>
        </w:rPr>
        <w:t xml:space="preserve"> Reviewers were aware of the final diagnosis at the time of viewing. </w:t>
      </w:r>
      <w:r w:rsidR="00B503A8" w:rsidRPr="00627E22">
        <w:rPr>
          <w:color w:val="000000" w:themeColor="text1"/>
          <w:position w:val="10"/>
          <w:lang w:val="en-US"/>
        </w:rPr>
        <w:t xml:space="preserve"> </w:t>
      </w:r>
      <w:r w:rsidR="003A1D84" w:rsidRPr="00627E22">
        <w:rPr>
          <w:color w:val="000000" w:themeColor="text1"/>
          <w:position w:val="10"/>
          <w:lang w:val="en-US"/>
        </w:rPr>
        <w:t xml:space="preserve">As previously described, nodules were defined as discrete, </w:t>
      </w:r>
      <w:r w:rsidR="00886276" w:rsidRPr="00886276">
        <w:rPr>
          <w:color w:val="7030A0"/>
          <w:position w:val="10"/>
          <w:lang w:val="en-US"/>
        </w:rPr>
        <w:t>sessile</w:t>
      </w:r>
      <w:r w:rsidR="003A1D84" w:rsidRPr="00627E22">
        <w:rPr>
          <w:color w:val="000000" w:themeColor="text1"/>
          <w:position w:val="10"/>
          <w:lang w:val="en-US"/>
        </w:rPr>
        <w:t xml:space="preserve"> or plaque-like lesions extending along any pleural or peritoneal surface</w:t>
      </w:r>
      <w:r w:rsidR="00FA39FB" w:rsidRPr="00627E22">
        <w:rPr>
          <w:color w:val="000000" w:themeColor="text1"/>
          <w:position w:val="10"/>
          <w:vertAlign w:val="superscript"/>
          <w:lang w:val="en-US"/>
        </w:rPr>
        <w:t>16</w:t>
      </w:r>
      <w:r w:rsidR="003A1D84" w:rsidRPr="00627E22">
        <w:rPr>
          <w:color w:val="000000" w:themeColor="text1"/>
          <w:position w:val="10"/>
          <w:lang w:val="en-US"/>
        </w:rPr>
        <w:t xml:space="preserve">. </w:t>
      </w:r>
      <w:r w:rsidR="00480587" w:rsidRPr="00627E22">
        <w:rPr>
          <w:color w:val="000000" w:themeColor="text1"/>
          <w:position w:val="10"/>
          <w:lang w:val="en-US"/>
        </w:rPr>
        <w:t>On</w:t>
      </w:r>
      <w:r w:rsidR="009B6E1D" w:rsidRPr="00627E22">
        <w:rPr>
          <w:color w:val="000000" w:themeColor="text1"/>
          <w:position w:val="10"/>
          <w:lang w:val="en-US"/>
        </w:rPr>
        <w:t xml:space="preserve"> both modalities, recorded imaging</w:t>
      </w:r>
      <w:r w:rsidR="007C6D9A" w:rsidRPr="00627E22">
        <w:rPr>
          <w:color w:val="000000" w:themeColor="text1"/>
          <w:position w:val="10"/>
          <w:lang w:val="en-US"/>
        </w:rPr>
        <w:t xml:space="preserve"> features </w:t>
      </w:r>
      <w:r w:rsidR="00407B01" w:rsidRPr="00627E22">
        <w:rPr>
          <w:color w:val="000000" w:themeColor="text1"/>
          <w:position w:val="10"/>
          <w:lang w:val="en-US"/>
        </w:rPr>
        <w:t>of peritoneal or pleural nodules included the number of nodules</w:t>
      </w:r>
      <w:r w:rsidR="00545A78" w:rsidRPr="00627E22">
        <w:rPr>
          <w:color w:val="000000" w:themeColor="text1"/>
          <w:position w:val="10"/>
          <w:lang w:val="en-US"/>
        </w:rPr>
        <w:t xml:space="preserve"> (</w:t>
      </w:r>
      <w:r w:rsidR="0053204D" w:rsidRPr="00627E22">
        <w:rPr>
          <w:color w:val="000000" w:themeColor="text1"/>
          <w:position w:val="10"/>
          <w:lang w:val="en-US"/>
        </w:rPr>
        <w:t>single or</w:t>
      </w:r>
      <w:r w:rsidR="00AF6685" w:rsidRPr="00627E22">
        <w:rPr>
          <w:color w:val="000000" w:themeColor="text1"/>
          <w:position w:val="10"/>
          <w:lang w:val="en-US"/>
        </w:rPr>
        <w:t xml:space="preserve"> multiple</w:t>
      </w:r>
      <w:r w:rsidR="0053204D" w:rsidRPr="00627E22">
        <w:rPr>
          <w:color w:val="000000" w:themeColor="text1"/>
          <w:position w:val="10"/>
          <w:lang w:val="en-US"/>
        </w:rPr>
        <w:t>)</w:t>
      </w:r>
      <w:r w:rsidR="00305314" w:rsidRPr="00627E22">
        <w:rPr>
          <w:color w:val="000000" w:themeColor="text1"/>
          <w:position w:val="10"/>
          <w:lang w:val="en-US"/>
        </w:rPr>
        <w:t>,</w:t>
      </w:r>
      <w:r w:rsidR="00407B01" w:rsidRPr="00627E22">
        <w:rPr>
          <w:color w:val="000000" w:themeColor="text1"/>
          <w:position w:val="10"/>
          <w:lang w:val="en-US"/>
        </w:rPr>
        <w:t xml:space="preserve"> distribution of nodules (visceral/parietal), proximity to the primary </w:t>
      </w:r>
      <w:r w:rsidR="00407B01" w:rsidRPr="00DE0DA9">
        <w:rPr>
          <w:color w:val="0070C0"/>
          <w:position w:val="10"/>
          <w:lang w:val="en-US"/>
        </w:rPr>
        <w:t>tumor</w:t>
      </w:r>
      <w:r w:rsidR="007E5DF0" w:rsidRPr="00627E22">
        <w:rPr>
          <w:color w:val="000000" w:themeColor="text1"/>
          <w:position w:val="10"/>
          <w:lang w:val="en-US"/>
        </w:rPr>
        <w:t xml:space="preserve"> (</w:t>
      </w:r>
      <w:r w:rsidR="00BD53C8" w:rsidRPr="00627E22">
        <w:rPr>
          <w:color w:val="000000" w:themeColor="text1"/>
          <w:position w:val="10"/>
          <w:lang w:val="en-US"/>
        </w:rPr>
        <w:t>close to</w:t>
      </w:r>
      <w:r w:rsidR="007E5DF0" w:rsidRPr="00627E22">
        <w:rPr>
          <w:color w:val="000000" w:themeColor="text1"/>
          <w:position w:val="10"/>
          <w:lang w:val="en-US"/>
        </w:rPr>
        <w:t xml:space="preserve"> and/or </w:t>
      </w:r>
      <w:r w:rsidR="00AA1510" w:rsidRPr="00627E22">
        <w:rPr>
          <w:color w:val="000000" w:themeColor="text1"/>
          <w:position w:val="10"/>
          <w:lang w:val="en-US"/>
        </w:rPr>
        <w:t xml:space="preserve">remote), </w:t>
      </w:r>
      <w:r w:rsidR="00407B01" w:rsidRPr="00627E22">
        <w:rPr>
          <w:color w:val="000000" w:themeColor="text1"/>
          <w:position w:val="10"/>
          <w:lang w:val="en-US"/>
        </w:rPr>
        <w:t xml:space="preserve">maximum </w:t>
      </w:r>
      <w:r w:rsidR="00480587" w:rsidRPr="00627E22">
        <w:rPr>
          <w:color w:val="000000" w:themeColor="text1"/>
          <w:position w:val="10"/>
          <w:lang w:val="en-US"/>
        </w:rPr>
        <w:t xml:space="preserve">nodule </w:t>
      </w:r>
      <w:r w:rsidR="00407B01" w:rsidRPr="00627E22">
        <w:rPr>
          <w:color w:val="000000" w:themeColor="text1"/>
          <w:position w:val="10"/>
          <w:lang w:val="en-US"/>
        </w:rPr>
        <w:t>diameter</w:t>
      </w:r>
      <w:r w:rsidR="009B6E1D" w:rsidRPr="00627E22">
        <w:rPr>
          <w:color w:val="000000" w:themeColor="text1"/>
          <w:position w:val="10"/>
          <w:lang w:val="en-US"/>
        </w:rPr>
        <w:t xml:space="preserve"> (cm)</w:t>
      </w:r>
      <w:r w:rsidR="00407B01" w:rsidRPr="00627E22">
        <w:rPr>
          <w:color w:val="000000" w:themeColor="text1"/>
          <w:position w:val="10"/>
          <w:lang w:val="en-US"/>
        </w:rPr>
        <w:t>, margination (good/poor),</w:t>
      </w:r>
      <w:r w:rsidR="00810EE8" w:rsidRPr="00627E22">
        <w:rPr>
          <w:color w:val="000000" w:themeColor="text1"/>
          <w:position w:val="10"/>
          <w:lang w:val="en-US"/>
        </w:rPr>
        <w:t xml:space="preserve"> and presence or absence of </w:t>
      </w:r>
      <w:r w:rsidR="00407B01" w:rsidRPr="00DE0DA9">
        <w:rPr>
          <w:color w:val="0070C0"/>
          <w:position w:val="10"/>
          <w:lang w:val="en-US"/>
        </w:rPr>
        <w:t>minerali</w:t>
      </w:r>
      <w:r w:rsidR="00DE0DA9" w:rsidRPr="00DE0DA9">
        <w:rPr>
          <w:color w:val="0070C0"/>
          <w:position w:val="10"/>
          <w:lang w:val="en-US"/>
        </w:rPr>
        <w:t>z</w:t>
      </w:r>
      <w:r w:rsidR="009B6E1D" w:rsidRPr="00DE0DA9">
        <w:rPr>
          <w:color w:val="0070C0"/>
          <w:position w:val="10"/>
          <w:lang w:val="en-US"/>
        </w:rPr>
        <w:t>ation</w:t>
      </w:r>
      <w:r w:rsidR="00810EE8" w:rsidRPr="00627E22">
        <w:rPr>
          <w:color w:val="000000" w:themeColor="text1"/>
          <w:position w:val="10"/>
          <w:lang w:val="en-US"/>
        </w:rPr>
        <w:t xml:space="preserve">, </w:t>
      </w:r>
      <w:r w:rsidR="009B6E1D" w:rsidRPr="00627E22">
        <w:rPr>
          <w:color w:val="000000" w:themeColor="text1"/>
          <w:position w:val="10"/>
          <w:lang w:val="en-US"/>
        </w:rPr>
        <w:t>cavitation</w:t>
      </w:r>
      <w:r w:rsidR="00810EE8" w:rsidRPr="00627E22">
        <w:rPr>
          <w:color w:val="000000" w:themeColor="text1"/>
          <w:position w:val="10"/>
          <w:lang w:val="en-US"/>
        </w:rPr>
        <w:t>,</w:t>
      </w:r>
      <w:r w:rsidR="009B6E1D" w:rsidRPr="00627E22">
        <w:rPr>
          <w:color w:val="000000" w:themeColor="text1"/>
          <w:position w:val="10"/>
          <w:lang w:val="en-US"/>
        </w:rPr>
        <w:t xml:space="preserve"> and pleural or peritoneal thickening. On CT, the attenuation pattern (homogeneous/heterogeneous) and a</w:t>
      </w:r>
      <w:r w:rsidR="002C331D" w:rsidRPr="00627E22">
        <w:rPr>
          <w:color w:val="000000" w:themeColor="text1"/>
          <w:position w:val="10"/>
          <w:lang w:val="en-US"/>
        </w:rPr>
        <w:t>ttenuation values (HU) pre</w:t>
      </w:r>
      <w:r w:rsidR="00810EE8" w:rsidRPr="00627E22">
        <w:rPr>
          <w:color w:val="000000" w:themeColor="text1"/>
          <w:position w:val="10"/>
          <w:lang w:val="en-US"/>
        </w:rPr>
        <w:t>-</w:t>
      </w:r>
      <w:r w:rsidR="002C331D" w:rsidRPr="00627E22">
        <w:rPr>
          <w:color w:val="000000" w:themeColor="text1"/>
          <w:position w:val="10"/>
          <w:lang w:val="en-US"/>
        </w:rPr>
        <w:t xml:space="preserve"> and post</w:t>
      </w:r>
      <w:r w:rsidR="00810EE8" w:rsidRPr="00627E22">
        <w:rPr>
          <w:color w:val="000000" w:themeColor="text1"/>
          <w:position w:val="10"/>
          <w:lang w:val="en-US"/>
        </w:rPr>
        <w:t>-</w:t>
      </w:r>
      <w:r w:rsidR="002C331D" w:rsidRPr="00627E22">
        <w:rPr>
          <w:color w:val="000000" w:themeColor="text1"/>
          <w:position w:val="10"/>
          <w:lang w:val="en-US"/>
        </w:rPr>
        <w:t>contrast were recorded by</w:t>
      </w:r>
      <w:r w:rsidR="00851DF0" w:rsidRPr="00627E22">
        <w:rPr>
          <w:color w:val="000000" w:themeColor="text1"/>
          <w:position w:val="10"/>
          <w:lang w:val="en-US"/>
        </w:rPr>
        <w:t xml:space="preserve"> region of interest</w:t>
      </w:r>
      <w:r w:rsidR="002C331D" w:rsidRPr="00627E22">
        <w:rPr>
          <w:color w:val="000000" w:themeColor="text1"/>
          <w:position w:val="10"/>
          <w:lang w:val="en-US"/>
        </w:rPr>
        <w:t xml:space="preserve"> </w:t>
      </w:r>
      <w:r w:rsidR="00851DF0" w:rsidRPr="00627E22">
        <w:rPr>
          <w:color w:val="000000" w:themeColor="text1"/>
          <w:position w:val="10"/>
          <w:lang w:val="en-US"/>
        </w:rPr>
        <w:t>(</w:t>
      </w:r>
      <w:r w:rsidR="002C331D" w:rsidRPr="00627E22">
        <w:rPr>
          <w:color w:val="000000" w:themeColor="text1"/>
          <w:position w:val="10"/>
          <w:lang w:val="en-US"/>
        </w:rPr>
        <w:t>ROI</w:t>
      </w:r>
      <w:r w:rsidR="00851DF0" w:rsidRPr="00627E22">
        <w:rPr>
          <w:color w:val="000000" w:themeColor="text1"/>
          <w:position w:val="10"/>
          <w:lang w:val="en-US"/>
        </w:rPr>
        <w:t>)</w:t>
      </w:r>
      <w:r w:rsidR="002C331D" w:rsidRPr="00627E22">
        <w:rPr>
          <w:color w:val="000000" w:themeColor="text1"/>
          <w:position w:val="10"/>
          <w:lang w:val="en-US"/>
        </w:rPr>
        <w:t xml:space="preserve"> placement</w:t>
      </w:r>
      <w:r w:rsidR="009A7893" w:rsidRPr="00627E22">
        <w:rPr>
          <w:color w:val="000000" w:themeColor="text1"/>
          <w:position w:val="10"/>
          <w:lang w:val="en-US"/>
        </w:rPr>
        <w:t xml:space="preserve"> around </w:t>
      </w:r>
      <w:r w:rsidR="004B46CD" w:rsidRPr="00627E22">
        <w:rPr>
          <w:color w:val="000000" w:themeColor="text1"/>
          <w:position w:val="10"/>
          <w:lang w:val="en-US"/>
        </w:rPr>
        <w:t>an entire nodule</w:t>
      </w:r>
      <w:r w:rsidR="00844FA2" w:rsidRPr="00627E22">
        <w:rPr>
          <w:color w:val="000000" w:themeColor="text1"/>
          <w:position w:val="10"/>
          <w:lang w:val="en-US"/>
        </w:rPr>
        <w:t>, or, if poorly defined, the largest area of affected tissue</w:t>
      </w:r>
      <w:r w:rsidR="009F7074" w:rsidRPr="00627E22">
        <w:rPr>
          <w:color w:val="000000" w:themeColor="text1"/>
          <w:position w:val="10"/>
          <w:lang w:val="en-US"/>
        </w:rPr>
        <w:t xml:space="preserve">. </w:t>
      </w:r>
      <w:r w:rsidR="002C331D" w:rsidRPr="00627E22">
        <w:rPr>
          <w:color w:val="000000" w:themeColor="text1"/>
          <w:position w:val="10"/>
          <w:lang w:val="en-US"/>
        </w:rPr>
        <w:t xml:space="preserve">The degree of </w:t>
      </w:r>
      <w:r w:rsidR="000B05BD" w:rsidRPr="00627E22">
        <w:rPr>
          <w:color w:val="000000" w:themeColor="text1"/>
          <w:position w:val="10"/>
          <w:lang w:val="en-US"/>
        </w:rPr>
        <w:t xml:space="preserve">nodule </w:t>
      </w:r>
      <w:r w:rsidR="002C331D" w:rsidRPr="00627E22">
        <w:rPr>
          <w:color w:val="000000" w:themeColor="text1"/>
          <w:position w:val="10"/>
          <w:lang w:val="en-US"/>
        </w:rPr>
        <w:t xml:space="preserve">contrast enhancement was </w:t>
      </w:r>
      <w:r w:rsidR="009F7074" w:rsidRPr="00627E22">
        <w:rPr>
          <w:color w:val="000000" w:themeColor="text1"/>
          <w:position w:val="10"/>
          <w:lang w:val="en-US"/>
        </w:rPr>
        <w:t xml:space="preserve">recorded as the increase in </w:t>
      </w:r>
      <w:r w:rsidR="001F03B9" w:rsidRPr="00627E22">
        <w:rPr>
          <w:color w:val="000000" w:themeColor="text1"/>
          <w:position w:val="10"/>
          <w:lang w:val="en-US"/>
        </w:rPr>
        <w:t>Hounsfield</w:t>
      </w:r>
      <w:r w:rsidR="009F7074" w:rsidRPr="00627E22">
        <w:rPr>
          <w:color w:val="000000" w:themeColor="text1"/>
          <w:position w:val="10"/>
          <w:lang w:val="en-US"/>
        </w:rPr>
        <w:t xml:space="preserve"> units (HU), and graded as (1) no significant enhancement (&lt;15HU increase</w:t>
      </w:r>
      <w:r w:rsidR="004D6EA1" w:rsidRPr="00627E22">
        <w:rPr>
          <w:color w:val="000000" w:themeColor="text1"/>
          <w:position w:val="10"/>
          <w:lang w:val="en-US"/>
        </w:rPr>
        <w:t>)</w:t>
      </w:r>
      <w:r w:rsidR="0046688D" w:rsidRPr="00627E22">
        <w:rPr>
          <w:color w:val="000000" w:themeColor="text1"/>
          <w:position w:val="10"/>
          <w:lang w:val="en-US"/>
        </w:rPr>
        <w:t>;</w:t>
      </w:r>
      <w:r w:rsidR="00810EE8" w:rsidRPr="00627E22">
        <w:rPr>
          <w:color w:val="000000" w:themeColor="text1"/>
          <w:position w:val="10"/>
          <w:lang w:val="en-US"/>
        </w:rPr>
        <w:t xml:space="preserve"> </w:t>
      </w:r>
      <w:r w:rsidR="000B05BD" w:rsidRPr="00627E22">
        <w:rPr>
          <w:color w:val="000000" w:themeColor="text1"/>
          <w:position w:val="10"/>
          <w:lang w:val="en-US"/>
        </w:rPr>
        <w:t>(</w:t>
      </w:r>
      <w:r w:rsidR="009F7074" w:rsidRPr="00627E22">
        <w:rPr>
          <w:color w:val="000000" w:themeColor="text1"/>
          <w:position w:val="10"/>
          <w:lang w:val="en-US"/>
        </w:rPr>
        <w:t>2)</w:t>
      </w:r>
      <w:r w:rsidR="000B05BD" w:rsidRPr="00627E22">
        <w:rPr>
          <w:color w:val="000000" w:themeColor="text1"/>
          <w:position w:val="10"/>
          <w:lang w:val="en-US"/>
        </w:rPr>
        <w:t xml:space="preserve"> </w:t>
      </w:r>
      <w:r w:rsidR="009F7074" w:rsidRPr="00627E22">
        <w:rPr>
          <w:color w:val="000000" w:themeColor="text1"/>
          <w:position w:val="10"/>
          <w:lang w:val="en-US"/>
        </w:rPr>
        <w:t>significant enhancement</w:t>
      </w:r>
      <w:r w:rsidR="00A64681" w:rsidRPr="00627E22">
        <w:rPr>
          <w:color w:val="000000" w:themeColor="text1"/>
          <w:position w:val="10"/>
          <w:lang w:val="en-US"/>
        </w:rPr>
        <w:t xml:space="preserve"> </w:t>
      </w:r>
      <w:r w:rsidR="009F7074" w:rsidRPr="00627E22">
        <w:rPr>
          <w:color w:val="000000" w:themeColor="text1"/>
          <w:position w:val="10"/>
          <w:lang w:val="en-US"/>
        </w:rPr>
        <w:t>(</w:t>
      </w:r>
      <w:r w:rsidR="00F51A5C" w:rsidRPr="00627E22">
        <w:rPr>
          <w:color w:val="000000" w:themeColor="text1"/>
          <w:position w:val="10"/>
          <w:lang w:val="en-US"/>
        </w:rPr>
        <w:t>≥</w:t>
      </w:r>
      <w:r w:rsidR="009F7074" w:rsidRPr="00627E22">
        <w:rPr>
          <w:color w:val="000000" w:themeColor="text1"/>
          <w:position w:val="10"/>
          <w:lang w:val="en-US"/>
        </w:rPr>
        <w:t>15HU</w:t>
      </w:r>
      <w:r w:rsidR="004D6EA1" w:rsidRPr="00627E22">
        <w:rPr>
          <w:color w:val="000000" w:themeColor="text1"/>
          <w:position w:val="10"/>
          <w:lang w:val="en-US"/>
        </w:rPr>
        <w:t>-</w:t>
      </w:r>
      <w:r w:rsidR="009F7074" w:rsidRPr="00627E22">
        <w:rPr>
          <w:color w:val="000000" w:themeColor="text1"/>
          <w:position w:val="10"/>
          <w:lang w:val="en-US"/>
        </w:rPr>
        <w:t>&lt;25HU</w:t>
      </w:r>
      <w:r w:rsidR="004D6EA1" w:rsidRPr="00627E22">
        <w:rPr>
          <w:color w:val="000000" w:themeColor="text1"/>
          <w:position w:val="10"/>
          <w:lang w:val="en-US"/>
        </w:rPr>
        <w:t xml:space="preserve"> increase</w:t>
      </w:r>
      <w:r w:rsidR="009F7074" w:rsidRPr="00627E22">
        <w:rPr>
          <w:color w:val="000000" w:themeColor="text1"/>
          <w:position w:val="10"/>
          <w:lang w:val="en-US"/>
        </w:rPr>
        <w:t>)</w:t>
      </w:r>
      <w:r w:rsidR="0046688D" w:rsidRPr="00627E22">
        <w:rPr>
          <w:color w:val="000000" w:themeColor="text1"/>
          <w:position w:val="10"/>
          <w:lang w:val="en-US"/>
        </w:rPr>
        <w:t>;</w:t>
      </w:r>
      <w:r w:rsidR="009F7074" w:rsidRPr="00627E22">
        <w:rPr>
          <w:color w:val="000000" w:themeColor="text1"/>
          <w:position w:val="10"/>
          <w:lang w:val="en-US"/>
        </w:rPr>
        <w:t xml:space="preserve"> </w:t>
      </w:r>
      <w:r w:rsidR="000B05BD" w:rsidRPr="00627E22">
        <w:rPr>
          <w:color w:val="000000" w:themeColor="text1"/>
          <w:position w:val="10"/>
          <w:lang w:val="en-US"/>
        </w:rPr>
        <w:t xml:space="preserve">or </w:t>
      </w:r>
      <w:r w:rsidR="009F7074" w:rsidRPr="00627E22">
        <w:rPr>
          <w:color w:val="000000" w:themeColor="text1"/>
          <w:position w:val="10"/>
          <w:lang w:val="en-US"/>
        </w:rPr>
        <w:t>(3) substantial</w:t>
      </w:r>
      <w:r w:rsidR="00851DF0" w:rsidRPr="00627E22">
        <w:rPr>
          <w:color w:val="000000" w:themeColor="text1"/>
          <w:position w:val="10"/>
          <w:lang w:val="en-US"/>
        </w:rPr>
        <w:t xml:space="preserve"> enhancement</w:t>
      </w:r>
      <w:r w:rsidR="003A123F" w:rsidRPr="00627E22">
        <w:rPr>
          <w:color w:val="000000" w:themeColor="text1"/>
          <w:position w:val="10"/>
          <w:lang w:val="en-US"/>
        </w:rPr>
        <w:t xml:space="preserve"> </w:t>
      </w:r>
      <w:r w:rsidR="004D6EA1" w:rsidRPr="00627E22">
        <w:rPr>
          <w:color w:val="000000" w:themeColor="text1"/>
          <w:position w:val="10"/>
          <w:lang w:val="en-US"/>
        </w:rPr>
        <w:t>(</w:t>
      </w:r>
      <w:r w:rsidR="00F51A5C" w:rsidRPr="00627E22">
        <w:rPr>
          <w:color w:val="000000" w:themeColor="text1"/>
          <w:position w:val="10"/>
          <w:lang w:val="en-US"/>
        </w:rPr>
        <w:t>≥</w:t>
      </w:r>
      <w:r w:rsidR="009F7074" w:rsidRPr="00627E22">
        <w:rPr>
          <w:color w:val="000000" w:themeColor="text1"/>
          <w:position w:val="10"/>
          <w:lang w:val="en-US"/>
        </w:rPr>
        <w:t>25HU increase</w:t>
      </w:r>
      <w:r w:rsidR="004D6EA1" w:rsidRPr="00627E22">
        <w:rPr>
          <w:color w:val="000000" w:themeColor="text1"/>
          <w:position w:val="10"/>
          <w:lang w:val="en-US"/>
        </w:rPr>
        <w:t>)</w:t>
      </w:r>
      <w:r w:rsidR="009F7074" w:rsidRPr="00627E22">
        <w:rPr>
          <w:color w:val="000000" w:themeColor="text1"/>
          <w:position w:val="10"/>
          <w:lang w:val="en-US"/>
        </w:rPr>
        <w:t xml:space="preserve"> as previously </w:t>
      </w:r>
      <w:r w:rsidR="00AC5D07" w:rsidRPr="00627E22">
        <w:rPr>
          <w:color w:val="000000" w:themeColor="text1"/>
          <w:position w:val="10"/>
          <w:lang w:val="en-US"/>
        </w:rPr>
        <w:t>described</w:t>
      </w:r>
      <w:r w:rsidR="00AC5D07" w:rsidRPr="00627E22">
        <w:rPr>
          <w:color w:val="000000" w:themeColor="text1"/>
          <w:position w:val="10"/>
          <w:lang w:val="en-US"/>
        </w:rPr>
        <w:fldChar w:fldCharType="begin" w:fldLock="1"/>
      </w:r>
      <w:r w:rsidR="00AC5D07" w:rsidRPr="00627E22">
        <w:rPr>
          <w:color w:val="000000" w:themeColor="text1"/>
          <w:position w:val="10"/>
          <w:lang w:val="en-US"/>
        </w:rPr>
        <w:instrText>ADDIN CSL_CITATION {"citationItems":[{"id":"ITEM-1","itemData":{"author":[{"dropping-particle":"","family":"Swensen","given":"J","non-dropping-particle":"","parse-names":false,"suffix":""},{"dropping-particle":"","family":"Weaver","given":"Amy L","non-dropping-particle":"","parse-names":false,"suffix":""},{"dropping-particle":"","family":"Brown","given":"Larry R","non-dropping-particle":"","parse-names":false,"suffix":""},{"dropping-particle":"","family":"Midthun","given":"E","non-dropping-particle":"","parse-names":false,"suffix":""},{"dropping-particle":"","family":"Colby","given":"V","non-dropping-particle":"","parse-names":false,"suffix":""}],"container-title":"Thoracic Radiology","id":"ITEM-1","issued":{"date-parts":[["1996"]]},"page":"447-455","title":"Lung Nodule Enhancement at CT: Prospective Findings","type":"article-journal","volume":"201"},"uris":["http://www.mendeley.com/documents/?uuid=df8af974-d4a3-4ebd-a607-18e0f215532a"]}],"mendeley":{"formattedCitation":"(23)","manualFormatting":"23","plainTextFormattedCitation":"(23)","previouslyFormattedCitation":"(23)"},"properties":{"noteIndex":0},"schema":"https://github.com/citation-style-language/schema/raw/master/csl-citation.json"}</w:instrText>
      </w:r>
      <w:r w:rsidR="00AC5D07" w:rsidRPr="00627E22">
        <w:rPr>
          <w:color w:val="000000" w:themeColor="text1"/>
          <w:position w:val="10"/>
          <w:lang w:val="en-US"/>
        </w:rPr>
        <w:fldChar w:fldCharType="separate"/>
      </w:r>
      <w:r w:rsidR="00AC5D07" w:rsidRPr="00627E22">
        <w:rPr>
          <w:noProof/>
          <w:color w:val="000000" w:themeColor="text1"/>
          <w:position w:val="10"/>
          <w:vertAlign w:val="superscript"/>
          <w:lang w:val="en-US"/>
        </w:rPr>
        <w:t>20</w:t>
      </w:r>
      <w:r w:rsidR="00AC5D07" w:rsidRPr="00627E22">
        <w:rPr>
          <w:color w:val="000000" w:themeColor="text1"/>
          <w:position w:val="10"/>
          <w:lang w:val="en-US"/>
        </w:rPr>
        <w:fldChar w:fldCharType="end"/>
      </w:r>
      <w:r w:rsidR="009F7074" w:rsidRPr="00627E22">
        <w:rPr>
          <w:color w:val="000000" w:themeColor="text1"/>
          <w:position w:val="10"/>
          <w:lang w:val="en-US"/>
        </w:rPr>
        <w:t xml:space="preserve">. </w:t>
      </w:r>
      <w:r w:rsidR="004D6EA1" w:rsidRPr="00627E22">
        <w:rPr>
          <w:color w:val="000000" w:themeColor="text1"/>
          <w:position w:val="10"/>
          <w:lang w:val="en-US"/>
        </w:rPr>
        <w:t>T</w:t>
      </w:r>
      <w:r w:rsidR="000B05BD" w:rsidRPr="00627E22">
        <w:rPr>
          <w:color w:val="000000" w:themeColor="text1"/>
          <w:position w:val="10"/>
          <w:lang w:val="en-US"/>
        </w:rPr>
        <w:t>he contrast enhancement pattern was recorded</w:t>
      </w:r>
      <w:r w:rsidR="004D6EA1" w:rsidRPr="00627E22">
        <w:rPr>
          <w:color w:val="000000" w:themeColor="text1"/>
          <w:position w:val="10"/>
          <w:lang w:val="en-US"/>
        </w:rPr>
        <w:t xml:space="preserve"> as rim-like, homogeneous or heterogeneous</w:t>
      </w:r>
      <w:r w:rsidR="000B05BD" w:rsidRPr="00627E22">
        <w:rPr>
          <w:color w:val="000000" w:themeColor="text1"/>
          <w:position w:val="10"/>
          <w:lang w:val="en-US"/>
        </w:rPr>
        <w:t xml:space="preserve">. </w:t>
      </w:r>
      <w:r w:rsidR="00677D35" w:rsidRPr="00627E22">
        <w:rPr>
          <w:color w:val="000000" w:themeColor="text1"/>
          <w:position w:val="10"/>
          <w:lang w:val="en-US"/>
        </w:rPr>
        <w:t>Nodule echogenicity (hyperechoic/hypoechoic relative to the splenic parenchyma) and echotexture (heterogeneous/homogeneous) were recorded from ultraso</w:t>
      </w:r>
      <w:r w:rsidR="00E147A1" w:rsidRPr="00627E22">
        <w:rPr>
          <w:color w:val="000000" w:themeColor="text1"/>
          <w:position w:val="10"/>
          <w:lang w:val="en-US"/>
        </w:rPr>
        <w:t>nographic</w:t>
      </w:r>
      <w:r w:rsidR="00677D35" w:rsidRPr="00627E22">
        <w:rPr>
          <w:color w:val="000000" w:themeColor="text1"/>
          <w:position w:val="10"/>
          <w:lang w:val="en-US"/>
        </w:rPr>
        <w:t xml:space="preserve"> images.</w:t>
      </w:r>
    </w:p>
    <w:p w14:paraId="0A825299" w14:textId="77777777" w:rsidR="00284E43" w:rsidRPr="00627E22" w:rsidRDefault="00284E43" w:rsidP="009B370A">
      <w:pPr>
        <w:widowControl w:val="0"/>
        <w:autoSpaceDE w:val="0"/>
        <w:autoSpaceDN w:val="0"/>
        <w:adjustRightInd w:val="0"/>
        <w:spacing w:line="480" w:lineRule="auto"/>
        <w:jc w:val="both"/>
        <w:rPr>
          <w:color w:val="000000" w:themeColor="text1"/>
          <w:position w:val="10"/>
          <w:lang w:val="en-US"/>
        </w:rPr>
      </w:pPr>
    </w:p>
    <w:p w14:paraId="6F4A6D06" w14:textId="33D71D86" w:rsidR="00407B01" w:rsidRPr="00627E22" w:rsidRDefault="005D22BD" w:rsidP="009B370A">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For</w:t>
      </w:r>
      <w:r w:rsidR="00677D35" w:rsidRPr="00627E22">
        <w:rPr>
          <w:color w:val="000000" w:themeColor="text1"/>
          <w:position w:val="10"/>
          <w:lang w:val="en-US"/>
        </w:rPr>
        <w:t xml:space="preserve"> both modalities, p</w:t>
      </w:r>
      <w:r w:rsidR="000B05BD" w:rsidRPr="00627E22">
        <w:rPr>
          <w:color w:val="000000" w:themeColor="text1"/>
          <w:position w:val="10"/>
          <w:lang w:val="en-US"/>
        </w:rPr>
        <w:t xml:space="preserve">resence of peritoneal or pleural fluid was recorded, and the </w:t>
      </w:r>
      <w:r w:rsidR="00677D35" w:rsidRPr="00627E22">
        <w:rPr>
          <w:color w:val="000000" w:themeColor="text1"/>
          <w:position w:val="10"/>
          <w:lang w:val="en-US"/>
        </w:rPr>
        <w:t>volume</w:t>
      </w:r>
      <w:r w:rsidR="000B05BD" w:rsidRPr="00627E22">
        <w:rPr>
          <w:color w:val="000000" w:themeColor="text1"/>
          <w:position w:val="10"/>
          <w:lang w:val="en-US"/>
        </w:rPr>
        <w:t xml:space="preserve"> of the effusion was subjectively graded as mild (</w:t>
      </w:r>
      <w:r w:rsidR="00495085" w:rsidRPr="00627E22">
        <w:rPr>
          <w:color w:val="000000" w:themeColor="text1"/>
          <w:position w:val="10"/>
          <w:lang w:val="en-US"/>
        </w:rPr>
        <w:t>1), moderate (2) and severe (3)</w:t>
      </w:r>
      <w:r w:rsidR="000B05BD" w:rsidRPr="00627E22">
        <w:rPr>
          <w:color w:val="000000" w:themeColor="text1"/>
          <w:position w:val="10"/>
          <w:lang w:val="en-US"/>
        </w:rPr>
        <w:t>.</w:t>
      </w:r>
    </w:p>
    <w:p w14:paraId="5DFC429C" w14:textId="77777777" w:rsidR="00587D14" w:rsidRPr="00627E22" w:rsidRDefault="00587D14" w:rsidP="009B370A">
      <w:pPr>
        <w:widowControl w:val="0"/>
        <w:autoSpaceDE w:val="0"/>
        <w:autoSpaceDN w:val="0"/>
        <w:adjustRightInd w:val="0"/>
        <w:spacing w:line="480" w:lineRule="auto"/>
        <w:jc w:val="both"/>
        <w:rPr>
          <w:color w:val="000000" w:themeColor="text1"/>
          <w:position w:val="10"/>
          <w:lang w:val="en-US"/>
        </w:rPr>
      </w:pPr>
    </w:p>
    <w:p w14:paraId="2504D55C" w14:textId="70F1A8BA" w:rsidR="001D6127" w:rsidRPr="00627E22" w:rsidRDefault="000B05BD" w:rsidP="001D6127">
      <w:pPr>
        <w:spacing w:line="480" w:lineRule="auto"/>
        <w:jc w:val="both"/>
        <w:rPr>
          <w:color w:val="000000" w:themeColor="text1"/>
          <w:lang w:val="en-US"/>
        </w:rPr>
      </w:pPr>
      <w:r w:rsidRPr="00627E22">
        <w:rPr>
          <w:color w:val="000000" w:themeColor="text1"/>
          <w:lang w:val="en-US"/>
        </w:rPr>
        <w:t xml:space="preserve">The maximum </w:t>
      </w:r>
      <w:r w:rsidR="000D7BC5" w:rsidRPr="00627E22">
        <w:rPr>
          <w:color w:val="000000" w:themeColor="text1"/>
          <w:lang w:val="en-US"/>
        </w:rPr>
        <w:t>height (</w:t>
      </w:r>
      <w:r w:rsidR="000D3191" w:rsidRPr="00627E22">
        <w:rPr>
          <w:color w:val="000000" w:themeColor="text1"/>
          <w:lang w:val="en-US"/>
        </w:rPr>
        <w:t xml:space="preserve">cm) </w:t>
      </w:r>
      <w:r w:rsidRPr="00627E22">
        <w:rPr>
          <w:color w:val="000000" w:themeColor="text1"/>
          <w:lang w:val="en-US"/>
        </w:rPr>
        <w:t xml:space="preserve">of lymph nodes </w:t>
      </w:r>
      <w:r w:rsidR="00810EE8" w:rsidRPr="00627E22">
        <w:rPr>
          <w:color w:val="000000" w:themeColor="text1"/>
          <w:lang w:val="en-US"/>
        </w:rPr>
        <w:t xml:space="preserve">were </w:t>
      </w:r>
      <w:r w:rsidRPr="00627E22">
        <w:rPr>
          <w:color w:val="000000" w:themeColor="text1"/>
          <w:lang w:val="en-US"/>
        </w:rPr>
        <w:t>compared to standardized CT</w:t>
      </w:r>
      <w:r w:rsidR="00480587" w:rsidRPr="00627E22">
        <w:rPr>
          <w:color w:val="000000" w:themeColor="text1"/>
          <w:lang w:val="en-US"/>
        </w:rPr>
        <w:t xml:space="preserve"> and ultraso</w:t>
      </w:r>
      <w:r w:rsidR="002A77DF" w:rsidRPr="00627E22">
        <w:rPr>
          <w:color w:val="000000" w:themeColor="text1"/>
          <w:lang w:val="en-US"/>
        </w:rPr>
        <w:t>nographic</w:t>
      </w:r>
      <w:r w:rsidRPr="00627E22">
        <w:rPr>
          <w:color w:val="000000" w:themeColor="text1"/>
          <w:lang w:val="en-US"/>
        </w:rPr>
        <w:t xml:space="preserve"> reference values</w:t>
      </w:r>
      <w:r w:rsidR="00AF4BA2" w:rsidRPr="00627E22">
        <w:rPr>
          <w:color w:val="000000" w:themeColor="text1"/>
          <w:lang w:val="en-US"/>
        </w:rPr>
        <w:fldChar w:fldCharType="begin" w:fldLock="1"/>
      </w:r>
      <w:r w:rsidR="006F1F0D" w:rsidRPr="00627E22">
        <w:rPr>
          <w:color w:val="000000" w:themeColor="text1"/>
          <w:lang w:val="en-US"/>
        </w:rPr>
        <w:instrText>ADDIN CSL_CITATION {"citationItems":[{"id":"ITEM-1","itemData":{"DOI":"10.1111/j.1740-8261.2007.00320.x","ISSN":"10588183","PMID":"18251298","abstract":"Lymph nodes are essential structures to be evaluated in an ultrasonographic examination of the feline abdomen. It was hypothesized that current technical proficiency would allow all feline abdominal lymph nodes to be identified ultrasonographically. Ten clinically normal, adult, domestic shorthair cats were examined using real-time compound ultrasonographic imaging. The medial iliac lymph nodes were visible in 100% of the cats, the jejunal lymph nodes in 90%, the hepatic lymph nodes in 70%, the aortic lumbar, the splenic, and the pancreaticoduodenal lymph nodes in 60% each, the ileocecal and the colic lymph nodes in 50% each, and the renal, the gastric, the sacral and the caudal mesenteric lymph nodes in 40%, 30%, 20%, and 10% of the cats, respectively. The inconsistent presence of lymph nodes, their poor echocontrast and interposed gas of the gastrointestinal tract explain the lower percentages of identification. The ultrasonographic length and diameter of the lymph nodes were determined. The majority of these measurements corresponded to those in the literature. We conclude that ultrasonography is a valuable tool for the identification and evaluation of most abdominal lymph nodes in the normal cat. Average ultrasonographic measurements are presented as a preliminary guideline for normal feline abdominal lymph nodes. ete","author":[{"dropping-particle":"","family":"Schreurs","given":"Elke","non-dropping-particle":"","parse-names":false,"suffix":""},{"dropping-particle":"","family":"Vermote","given":"Kathelijn","non-dropping-particle":"","parse-names":false,"suffix":""},{"dropping-particle":"","family":"Barberet","given":"Virginie","non-dropping-particle":"","parse-names":false,"suffix":""},{"dropping-particle":"","family":"Daminet","given":"Sylvie","non-dropping-particle":"","parse-names":false,"suffix":""},{"dropping-particle":"","family":"Rudorf","given":"Heike","non-dropping-particle":"","parse-names":false,"suffix":""},{"dropping-particle":"","family":"Saunders","given":"Jimmy H.","non-dropping-particle":"","parse-names":false,"suffix":""}],"container-title":"Veterinary Radiology and Ultrasound","id":"ITEM-1","issue":"1","issued":{"date-parts":[["2008"]]},"page":"68-72","title":"Ultrasonographic anatomy of abdominal lymph nodes in the normal cat","type":"article-journal","volume":"49"},"uris":["http://www.mendeley.com/documents/?uuid=db5a9168-c528-4749-bb29-a84f91cfe46b"]},{"id":"ITEM-2","itemData":{"DOI":"10.1111/j.1740-8261.2010.01675.x","ISBN":"10588183\\r17408261","ISSN":"10588183","PMID":"20806871","abstract":"Tracheobronchial lymph node evaluation is critical for accurate staging of canine thoracic neoplasia and is more accurately achieved with computed tomography (CT) than radiography. Thoracic CT scans of 18 canine patients with known tracheobronchial lymph node histopathology and 10 clinically normal dogs were compared to establish if enlargement or contrast enhancement pattern correlated with metastatic status. Absolute lymph node size and three anatomically normalized lymph node ratios were significantly correlated with metastasis or severe granulomatous lymphadenitis (P &lt; 0.0003). Transverse maximum lymph node diameter of 12 mm or lymph node to thoracic body ratio of 1.05 are proposed cutoffs, above which metastatic involvement is very likely; however, only minimal accuracy was gained with normalized ratios. Lymph node contrast enhancement pattern was also significantly correlated to disease. A heterogenous and/or ring pattern was related to metastatic disease (P = 0.03). Recommended protocol for CT examination of the tracheobronchial lymph nodes is 1-1.5 mm slices and intervals, intravenous contrast, and control of respiratory motion.","author":[{"dropping-particle":"","family":"Ballegeer","given":"Elizabeth A.","non-dropping-particle":"","parse-names":false,"suffix":""},{"dropping-particle":"","family":"Adams","given":"William M.","non-dropping-particle":"","parse-names":false,"suffix":""},{"dropping-particle":"","family":"Dubielzig","given":"Richard R.","non-dropping-particle":"","parse-names":false,"suffix":""},{"dropping-particle":"","family":"Paoloni","given":"Melissa C.","non-dropping-particle":"","parse-names":false,"suffix":""},{"dropping-particle":"","family":"Klauer","given":"Julia M.","non-dropping-particle":"","parse-names":false,"suffix":""},{"dropping-particle":"","family":"Keuler","given":"Nicholas S.","non-dropping-particle":"","parse-names":false,"suffix":""}],"container-title":"Veterinary Radiology and Ultrasound","id":"ITEM-2","issue":"4","issued":{"date-parts":[["2010"]]},"page":"397-403","title":"Computed tomography characteristics of canine tracheobronchial lymph node metastasis","type":"article-journal","volume":"51"},"uris":["http://www.mendeley.com/documents/?uuid=950b5046-8849-42fe-85e9-697142e0c396"]},{"id":"ITEM-3","itemData":{"DOI":"10.5326/JAAHA-MS-5750","ISSN":"05872871","abstract":"In this retrospective study, radiographically enlarged sternal lymph nodes (LNs) were evaluated in 71 dogs and 13 cats for average size, location, and most representative radiographic view. Concurrent clinical diagnoses were also noted and grouped into one of three following categories: neoplastic, inflammatory, or hematologic. There were no statistically significant differences in LN size between lateral views within each species. Enlarged sternal LNs were more cranially positioned in dogs than cats. No statistical difference was noted between right and left laterals, as to on which projection the enlarged sterna lymph nodes was seen best. Neoplastic disease (78.9%) was the most prevalent condition seen in association with LN enlargement in dogs, followed by primary infectious or inflammatory diseases (14.1%) and various hematologic conditions (7.0%). In cats, neoplasia was also most common (69.2%), followed by inflammatory diseases (30.8%). No hematologic conditions were noted in cats. The most common etiologic agent seen concurrently with enlarged sternal LNs in both dogs (33.8%) and cats (38.5%) was malignant lymphoma. The results of this study provide a clinically useful representation of the average size and location of radiographically enlarged sternal LNs for dogs and cats. The diseases represented demonstrate the wide spectrum of potential causes of sternal lymphadenopathy. © 2012 by American Animal Hospital Association.","author":[{"dropping-particle":"","family":"Smith","given":"Kelli","non-dropping-particle":"","parse-names":false,"suffix":""},{"dropping-particle":"","family":"O'Brien","given":"Robert","non-dropping-particle":"","parse-names":false,"suffix":""}],"container-title":"Journal of the American Animal Hospital Association","id":"ITEM-3","issue":"3","issued":{"date-parts":[["2012"]]},"page":"176-181","title":"Radiographic characterization of enlarged sternal lymph nodes in 71 dogs and 13 cats","type":"article-journal","volume":"48"},"uris":["http://www.mendeley.com/documents/?uuid=8a95784b-ada9-4161-ae68-6157d2083f2c"]},{"id":"ITEM-4","itemData":{"DOI":"10.1111/vru.12075","ISBN":"1740-8261 (Electronic)\\r1058-8183 (Linking)","ISSN":"10588183","PMID":"23815078","abstract":"Though identification of lymph nodes is essential in staging cancer patients, little has been reported about the CT features of canine abdominal lymph nodes. The purpose of this retrospective study was to describe the visibility, location, and characteristics of abdominal lymph nodes in abdominal CT studies of dogs considered unlikely to have lymphadenopathy. The relationship between the number of identified lymph nodes and intraabdominal fat ranking, body weight, and slice thickness was also investigated. A total of 19 dogs were included. At least two jejunal lymph nodes and both left and right medial iliac lymph nodes were identified in all dogs. Colic lymph nodes were not identified in any of the dogs. Visualization of all other lymph nodes varied. There were significantly more lymph nodes visible in dogs with more intraabdominal fat (P &lt; 0.0001). No correlation between the number of identified lymph nodes and body weight (P = 0.64) or slice thickness (P = 0.76) was found. Though most of all identified lymph nodes had an elongated shape, a rounded shape was most common in splenic, pancreaticoduodenal, renal, ileocolic and caudal mesenteric lymph nodes. Most lymph nodes had a homogeneous structure before and following the intravenous administration of contrast medium. Some lymph nodes had a slightly irregular structure or were relatively more hyper attenuating in the periphery than centrally before and/or after contrast administration. Mean attenuation before contrast was 37 Hounsfield Units (HU) (range 20-52 HU), and 109 HU after contrast (range 36-223 HU). Findings indicated that the CT visibility, characteristics of different abdominal lymph nodes may be variable in dogs.","author":[{"dropping-particle":"","family":"Beukers","given":"Martijn","non-dropping-particle":"","parse-names":false,"suffix":""},{"dropping-particle":"","family":"Grosso","given":"Federico Vilaplana","non-dropping-particle":"","parse-names":false,"suffix":""},{"dropping-particle":"","family":"Voorhout","given":"George","non-dropping-particle":"","parse-names":false,"suffix":""}],"container-title":"Veterinary Radiology and Ultrasound","id":"ITEM-4","issue":"6","issued":{"date-parts":[["2013"]]},"page":"610-617","title":"Computed tomographic characteristics of presumed normal canine abdominal lymph nodes","type":"article-journal","volume":"54"},"uris":["http://www.mendeley.com/documents/?uuid=401bb153-4317-497d-a151-8ccd61165900"]},{"id":"ITEM-5","itemData":{"DOI":"10.1111/vru.12240","ISBN":"1740-8261 (Electronic)\\r1058-8183 (Linking)","ISSN":"17408261","PMID":"25605501","abstract":"Primary pulmonary neoplasia is relatively uncommon in cats and generally has a poor prognosis. In this multicenter, retrospective study of 57 cats with pulmonary neoplasia, the most frequent presenting signs were anorexia/inappetence (39%) and cough (37%). The pulmonary tumors were considered to be incidental findings in 9% cats. In computed tomographic (CT) images, primary pulmonary tumors appeared as a pulmonary mass in 55 (96%) cats and as a disseminated pulmonary lesion without a defined mass in two (4%) cats. Most pulmonary tumors were in the caudal lobes, with 28 (49%) in the right caudal lobe and 17 (30%) in the left caudal lobe. CT features associated with pulmonary tumors included mass in contact with visceral pleura (96%), irregular margins (83%), well-defined borders (79%), bronchial compression (74%), gas-containing cavities (63%), foci of mineral attenuation (56%), and bronchial invasion (19%). The mean (range) maximal dimension of the pulmonary masses was 3.5 cm (1.1-11.5 cm). Additional foci of pulmonary disease compatible with metastasis were observed in 53% cats. Pleural fluid was evident in 30% cats and pulmonary thrombosis in 12% cats. The histologic diagnoses were 47 (82%) adenocarcinomas, six (11%) tumors of bronchial origin, three (5%) adenosquamous cell carcinomas, and one (2%) squamous cell carcinoma. In this series, adenocarcinoma was the predominant tumor type, but shared many features with less common tumor types. No associations were identified between tumor type and CT features. Prevalence of suspected intrapulmonary metastasis was higher than in previous radiographic studies of cats with lung tumors.","author":[{"dropping-particle":"","family":"Aarsvold","given":"Stacie","non-dropping-particle":"","parse-names":false,"suffix":""},{"dropping-particle":"","family":"Reetz","given":"Jennifer A.","non-dropping-particle":"","parse-names":false,"suffix":""},{"dropping-particle":"","family":"Reichle","given":"Jean K.","non-dropping-particle":"","parse-names":false,"suffix":""},{"dropping-particle":"","family":"Jones","given":"Ian D.","non-dropping-particle":"","parse-names":false,"suffix":""},{"dropping-particle":"","family":"Lamb","given":"Christopher R.","non-dropping-particle":"","parse-names":false,"suffix":""},{"dropping-particle":"","family":"Evola","given":"Maria G.","non-dropping-particle":"","parse-names":false,"suffix":""},{"dropping-particle":"","family":"Keyerleber","given":"Michele A.","non-dropping-particle":"","parse-names":false,"suffix":""},{"dropping-particle":"","family":"Marolf","given":"Angela J.","non-dropping-particle":"","parse-names":false,"suffix":""}],"container-title":"Veterinary Radiology and Ultrasound","id":"ITEM-5","issued":{"date-parts":[["2015"]]},"title":"Computed tomographic findings in 57 cats with primary pulmonary neoplasia","type":"article-journal"},"uris":["http://www.mendeley.com/documents/?uuid=a7cdb2b2-8019-321b-91ec-722380a54d09"]}],"mendeley":{"formattedCitation":"(24–28)","manualFormatting":"24–28","plainTextFormattedCitation":"(24–28)","previouslyFormattedCitation":"(24–28)"},"properties":{"noteIndex":0},"schema":"https://github.com/citation-style-language/schema/raw/master/csl-citation.json"}</w:instrText>
      </w:r>
      <w:r w:rsidR="00AF4BA2" w:rsidRPr="00627E22">
        <w:rPr>
          <w:color w:val="000000" w:themeColor="text1"/>
          <w:lang w:val="en-US"/>
        </w:rPr>
        <w:fldChar w:fldCharType="separate"/>
      </w:r>
      <w:r w:rsidR="00142B92" w:rsidRPr="00627E22">
        <w:rPr>
          <w:noProof/>
          <w:color w:val="000000" w:themeColor="text1"/>
          <w:vertAlign w:val="superscript"/>
          <w:lang w:val="en-US"/>
        </w:rPr>
        <w:t>2</w:t>
      </w:r>
      <w:r w:rsidR="00D91E25" w:rsidRPr="00627E22">
        <w:rPr>
          <w:noProof/>
          <w:color w:val="000000" w:themeColor="text1"/>
          <w:vertAlign w:val="superscript"/>
          <w:lang w:val="en-US"/>
        </w:rPr>
        <w:t>1</w:t>
      </w:r>
      <w:r w:rsidR="00142B92" w:rsidRPr="00627E22">
        <w:rPr>
          <w:noProof/>
          <w:color w:val="000000" w:themeColor="text1"/>
          <w:vertAlign w:val="superscript"/>
          <w:lang w:val="en-US"/>
        </w:rPr>
        <w:t>–2</w:t>
      </w:r>
      <w:r w:rsidR="00D91E25" w:rsidRPr="00627E22">
        <w:rPr>
          <w:noProof/>
          <w:color w:val="000000" w:themeColor="text1"/>
          <w:vertAlign w:val="superscript"/>
          <w:lang w:val="en-US"/>
        </w:rPr>
        <w:t>5</w:t>
      </w:r>
      <w:r w:rsidR="00AF4BA2" w:rsidRPr="00627E22">
        <w:rPr>
          <w:color w:val="000000" w:themeColor="text1"/>
          <w:lang w:val="en-US"/>
        </w:rPr>
        <w:fldChar w:fldCharType="end"/>
      </w:r>
      <w:r w:rsidR="00851DF0" w:rsidRPr="00627E22">
        <w:rPr>
          <w:color w:val="000000" w:themeColor="text1"/>
          <w:lang w:val="en-US"/>
        </w:rPr>
        <w:t xml:space="preserve">. </w:t>
      </w:r>
      <w:r w:rsidR="00480587" w:rsidRPr="00627E22">
        <w:rPr>
          <w:color w:val="000000" w:themeColor="text1"/>
          <w:lang w:val="en-US"/>
        </w:rPr>
        <w:t>The</w:t>
      </w:r>
      <w:r w:rsidRPr="00627E22">
        <w:rPr>
          <w:color w:val="000000" w:themeColor="text1"/>
          <w:lang w:val="en-US"/>
        </w:rPr>
        <w:t xml:space="preserve"> maximum</w:t>
      </w:r>
      <w:r w:rsidR="00480587" w:rsidRPr="00627E22">
        <w:rPr>
          <w:color w:val="000000" w:themeColor="text1"/>
          <w:lang w:val="en-US"/>
        </w:rPr>
        <w:t xml:space="preserve"> height </w:t>
      </w:r>
      <w:r w:rsidR="009A2251" w:rsidRPr="00627E22">
        <w:rPr>
          <w:color w:val="000000" w:themeColor="text1"/>
          <w:lang w:val="en-US"/>
        </w:rPr>
        <w:t>of the most enlarged lymph node</w:t>
      </w:r>
      <w:r w:rsidR="00851DF0" w:rsidRPr="00627E22">
        <w:rPr>
          <w:color w:val="000000" w:themeColor="text1"/>
          <w:lang w:val="en-US"/>
        </w:rPr>
        <w:t xml:space="preserve"> and its location</w:t>
      </w:r>
      <w:r w:rsidR="009A2251" w:rsidRPr="00627E22">
        <w:rPr>
          <w:color w:val="000000" w:themeColor="text1"/>
          <w:lang w:val="en-US"/>
        </w:rPr>
        <w:t xml:space="preserve"> </w:t>
      </w:r>
      <w:r w:rsidR="00480587" w:rsidRPr="00627E22">
        <w:rPr>
          <w:color w:val="000000" w:themeColor="text1"/>
          <w:lang w:val="en-US"/>
        </w:rPr>
        <w:t xml:space="preserve">was recorded </w:t>
      </w:r>
      <w:r w:rsidR="009A2251" w:rsidRPr="00627E22">
        <w:rPr>
          <w:color w:val="000000" w:themeColor="text1"/>
          <w:lang w:val="en-US"/>
        </w:rPr>
        <w:t>from</w:t>
      </w:r>
      <w:r w:rsidR="00480587" w:rsidRPr="00627E22">
        <w:rPr>
          <w:color w:val="000000" w:themeColor="text1"/>
          <w:lang w:val="en-US"/>
        </w:rPr>
        <w:t xml:space="preserve"> CT images.</w:t>
      </w:r>
      <w:r w:rsidRPr="00627E22">
        <w:rPr>
          <w:color w:val="000000" w:themeColor="text1"/>
          <w:lang w:val="en-US"/>
        </w:rPr>
        <w:t xml:space="preserve"> </w:t>
      </w:r>
      <w:r w:rsidR="001D6127" w:rsidRPr="00627E22">
        <w:rPr>
          <w:color w:val="000000" w:themeColor="text1"/>
          <w:lang w:val="en-US"/>
        </w:rPr>
        <w:t xml:space="preserve">The location of the primary </w:t>
      </w:r>
      <w:r w:rsidR="00746307" w:rsidRPr="00627E22">
        <w:rPr>
          <w:color w:val="000000" w:themeColor="text1"/>
          <w:lang w:val="en-US"/>
        </w:rPr>
        <w:t>tumor</w:t>
      </w:r>
      <w:r w:rsidR="001D6127" w:rsidRPr="00627E22">
        <w:rPr>
          <w:color w:val="000000" w:themeColor="text1"/>
          <w:lang w:val="en-US"/>
        </w:rPr>
        <w:t xml:space="preserve"> was documented. </w:t>
      </w:r>
      <w:r w:rsidR="001D6127" w:rsidRPr="00DE0DA9">
        <w:rPr>
          <w:color w:val="0070C0"/>
          <w:lang w:val="en-US"/>
        </w:rPr>
        <w:t xml:space="preserve">Where present, metastasis to visceral organs including the liver and spleen were recorded </w:t>
      </w:r>
      <w:r w:rsidR="00E147A1" w:rsidRPr="00DE0DA9">
        <w:rPr>
          <w:color w:val="0070C0"/>
          <w:lang w:val="en-US"/>
        </w:rPr>
        <w:t>on</w:t>
      </w:r>
      <w:r w:rsidR="001D6127" w:rsidRPr="00DE0DA9">
        <w:rPr>
          <w:color w:val="0070C0"/>
          <w:lang w:val="en-US"/>
        </w:rPr>
        <w:t xml:space="preserve"> both </w:t>
      </w:r>
      <w:r w:rsidR="001D6127" w:rsidRPr="00627E22">
        <w:rPr>
          <w:color w:val="000000" w:themeColor="text1"/>
          <w:lang w:val="en-US"/>
        </w:rPr>
        <w:t>modalities, alongside other metastas</w:t>
      </w:r>
      <w:r w:rsidR="00E147A1" w:rsidRPr="00627E22">
        <w:rPr>
          <w:color w:val="000000" w:themeColor="text1"/>
          <w:lang w:val="en-US"/>
        </w:rPr>
        <w:t>e</w:t>
      </w:r>
      <w:r w:rsidR="001D6127" w:rsidRPr="00627E22">
        <w:rPr>
          <w:color w:val="000000" w:themeColor="text1"/>
          <w:lang w:val="en-US"/>
        </w:rPr>
        <w:t>s seen on CT images</w:t>
      </w:r>
      <w:r w:rsidR="00746307" w:rsidRPr="00627E22">
        <w:rPr>
          <w:color w:val="000000" w:themeColor="text1"/>
          <w:lang w:val="en-US"/>
        </w:rPr>
        <w:t>.</w:t>
      </w:r>
    </w:p>
    <w:p w14:paraId="08C3DF64" w14:textId="77777777" w:rsidR="001D6127" w:rsidRPr="00627E22" w:rsidRDefault="001D6127" w:rsidP="009B370A">
      <w:pPr>
        <w:pStyle w:val="AuthorList"/>
        <w:spacing w:before="0" w:line="480" w:lineRule="auto"/>
        <w:jc w:val="both"/>
        <w:rPr>
          <w:b w:val="0"/>
          <w:color w:val="000000" w:themeColor="text1"/>
          <w:lang w:val="en-US"/>
        </w:rPr>
      </w:pPr>
    </w:p>
    <w:p w14:paraId="6DE6CF50" w14:textId="4EC61968" w:rsidR="001F03B9" w:rsidRPr="00627E22" w:rsidRDefault="00B35729" w:rsidP="001F03B9">
      <w:pPr>
        <w:pStyle w:val="AuthorList"/>
        <w:spacing w:before="0" w:line="480" w:lineRule="auto"/>
        <w:jc w:val="both"/>
        <w:rPr>
          <w:b w:val="0"/>
          <w:color w:val="000000" w:themeColor="text1"/>
          <w:lang w:val="en-US"/>
        </w:rPr>
      </w:pPr>
      <w:r w:rsidRPr="00627E22">
        <w:rPr>
          <w:b w:val="0"/>
          <w:color w:val="000000" w:themeColor="text1"/>
          <w:lang w:val="en-US"/>
        </w:rPr>
        <w:t>Data was entered into a spreadsheet (Microsoft Excel; Microsoft Corporation, Redmond, WA) and summary statistics were generated.</w:t>
      </w:r>
      <w:r w:rsidR="009A7B68" w:rsidRPr="00627E22">
        <w:rPr>
          <w:b w:val="0"/>
          <w:color w:val="000000" w:themeColor="text1"/>
          <w:lang w:val="en-US"/>
        </w:rPr>
        <w:t xml:space="preserve"> Statistics were performed by a double-certified ECVS specialist in Small Animal Surgery and RCVS specialist in Small Animal Oncology</w:t>
      </w:r>
      <w:r w:rsidR="002F28FA">
        <w:rPr>
          <w:b w:val="0"/>
          <w:color w:val="000000" w:themeColor="text1"/>
          <w:lang w:val="en-US"/>
        </w:rPr>
        <w:t xml:space="preserve"> </w:t>
      </w:r>
      <w:r w:rsidR="009A7B68" w:rsidRPr="00627E22">
        <w:rPr>
          <w:b w:val="0"/>
          <w:color w:val="000000" w:themeColor="text1"/>
          <w:lang w:val="en-US"/>
        </w:rPr>
        <w:t xml:space="preserve">(S.J.B). </w:t>
      </w:r>
      <w:r w:rsidRPr="00627E22">
        <w:rPr>
          <w:b w:val="0"/>
          <w:color w:val="000000" w:themeColor="text1"/>
          <w:lang w:val="en-US"/>
        </w:rPr>
        <w:t xml:space="preserve"> Continuous variables were expressed as median and range. Comparative s</w:t>
      </w:r>
      <w:r w:rsidR="00E03955" w:rsidRPr="00627E22">
        <w:rPr>
          <w:b w:val="0"/>
          <w:color w:val="000000" w:themeColor="text1"/>
          <w:lang w:val="en-US"/>
        </w:rPr>
        <w:t>tatistical analysis was carried out using Graph Pad Prism 7.00 (GraphPad Software, La Jolla, C</w:t>
      </w:r>
      <w:r w:rsidRPr="00627E22">
        <w:rPr>
          <w:b w:val="0"/>
          <w:color w:val="000000" w:themeColor="text1"/>
          <w:lang w:val="en-US"/>
        </w:rPr>
        <w:t>A</w:t>
      </w:r>
      <w:r w:rsidR="00E03955" w:rsidRPr="00627E22">
        <w:rPr>
          <w:b w:val="0"/>
          <w:color w:val="000000" w:themeColor="text1"/>
          <w:lang w:val="en-US"/>
        </w:rPr>
        <w:t>)</w:t>
      </w:r>
      <w:r w:rsidRPr="00627E22">
        <w:rPr>
          <w:b w:val="0"/>
          <w:color w:val="000000" w:themeColor="text1"/>
          <w:lang w:val="en-US"/>
        </w:rPr>
        <w:t xml:space="preserve"> using </w:t>
      </w:r>
      <w:r w:rsidR="00E03955" w:rsidRPr="00627E22">
        <w:rPr>
          <w:b w:val="0"/>
          <w:color w:val="000000" w:themeColor="text1"/>
          <w:lang w:val="en-US"/>
        </w:rPr>
        <w:t xml:space="preserve">Chi-squared </w:t>
      </w:r>
      <w:r w:rsidR="00E03955" w:rsidRPr="00627E22">
        <w:rPr>
          <w:b w:val="0"/>
          <w:bCs/>
          <w:color w:val="000000" w:themeColor="text1"/>
          <w:lang w:val="en-US"/>
        </w:rPr>
        <w:t>or</w:t>
      </w:r>
      <w:r w:rsidR="00E03955" w:rsidRPr="00627E22">
        <w:rPr>
          <w:b w:val="0"/>
          <w:color w:val="000000" w:themeColor="text1"/>
          <w:lang w:val="en-US"/>
        </w:rPr>
        <w:t xml:space="preserve"> Fisher’s exact test</w:t>
      </w:r>
      <w:r w:rsidRPr="00627E22">
        <w:rPr>
          <w:b w:val="0"/>
          <w:color w:val="000000" w:themeColor="text1"/>
          <w:lang w:val="en-US"/>
        </w:rPr>
        <w:t xml:space="preserve"> for categorical variables and Mann-Whitney U test for continuous variables. S</w:t>
      </w:r>
      <w:r w:rsidR="00E03955" w:rsidRPr="00627E22">
        <w:rPr>
          <w:b w:val="0"/>
          <w:color w:val="000000" w:themeColor="text1"/>
          <w:lang w:val="en-US"/>
        </w:rPr>
        <w:t xml:space="preserve">ignificance </w:t>
      </w:r>
      <w:r w:rsidRPr="00627E22">
        <w:rPr>
          <w:b w:val="0"/>
          <w:color w:val="000000" w:themeColor="text1"/>
          <w:lang w:val="en-US"/>
        </w:rPr>
        <w:t xml:space="preserve">was </w:t>
      </w:r>
      <w:r w:rsidR="00E03955" w:rsidRPr="00627E22">
        <w:rPr>
          <w:b w:val="0"/>
          <w:color w:val="000000" w:themeColor="text1"/>
          <w:lang w:val="en-US"/>
        </w:rPr>
        <w:t xml:space="preserve">set at </w:t>
      </w:r>
      <w:r w:rsidRPr="00627E22">
        <w:rPr>
          <w:b w:val="0"/>
          <w:color w:val="000000" w:themeColor="text1"/>
          <w:lang w:val="en-US"/>
        </w:rPr>
        <w:t>P</w:t>
      </w:r>
      <w:r w:rsidR="00E03955" w:rsidRPr="00627E22">
        <w:rPr>
          <w:b w:val="0"/>
          <w:color w:val="000000" w:themeColor="text1"/>
          <w:lang w:val="en-US"/>
        </w:rPr>
        <w:t>&lt;0.05.</w:t>
      </w:r>
    </w:p>
    <w:p w14:paraId="0A8C4E32" w14:textId="77777777" w:rsidR="00E03955" w:rsidRPr="00627E22" w:rsidRDefault="00E03955" w:rsidP="009B370A">
      <w:pPr>
        <w:widowControl w:val="0"/>
        <w:autoSpaceDE w:val="0"/>
        <w:autoSpaceDN w:val="0"/>
        <w:adjustRightInd w:val="0"/>
        <w:spacing w:line="480" w:lineRule="auto"/>
        <w:jc w:val="both"/>
        <w:rPr>
          <w:color w:val="000000" w:themeColor="text1"/>
          <w:position w:val="10"/>
          <w:lang w:val="en-US"/>
        </w:rPr>
      </w:pPr>
    </w:p>
    <w:p w14:paraId="0F001089" w14:textId="4B154887" w:rsidR="00AD3735" w:rsidRPr="00627E22" w:rsidRDefault="00AD3735" w:rsidP="009B370A">
      <w:pPr>
        <w:widowControl w:val="0"/>
        <w:autoSpaceDE w:val="0"/>
        <w:autoSpaceDN w:val="0"/>
        <w:adjustRightInd w:val="0"/>
        <w:spacing w:line="480" w:lineRule="auto"/>
        <w:jc w:val="both"/>
        <w:rPr>
          <w:b/>
          <w:color w:val="000000" w:themeColor="text1"/>
          <w:position w:val="10"/>
          <w:lang w:val="en-US"/>
        </w:rPr>
      </w:pPr>
      <w:r w:rsidRPr="00627E22">
        <w:rPr>
          <w:b/>
          <w:color w:val="000000" w:themeColor="text1"/>
          <w:position w:val="10"/>
          <w:lang w:val="en-US"/>
        </w:rPr>
        <w:t>Results</w:t>
      </w:r>
    </w:p>
    <w:p w14:paraId="108713B7" w14:textId="77777777" w:rsidR="005130D5" w:rsidRPr="00627E22" w:rsidRDefault="005130D5" w:rsidP="009B370A">
      <w:pPr>
        <w:widowControl w:val="0"/>
        <w:autoSpaceDE w:val="0"/>
        <w:autoSpaceDN w:val="0"/>
        <w:adjustRightInd w:val="0"/>
        <w:spacing w:line="480" w:lineRule="auto"/>
        <w:jc w:val="both"/>
        <w:rPr>
          <w:i/>
          <w:color w:val="000000" w:themeColor="text1"/>
          <w:position w:val="10"/>
          <w:lang w:val="en-US"/>
        </w:rPr>
      </w:pPr>
      <w:r w:rsidRPr="00627E22">
        <w:rPr>
          <w:i/>
          <w:color w:val="000000" w:themeColor="text1"/>
          <w:position w:val="10"/>
          <w:lang w:val="en-US"/>
        </w:rPr>
        <w:t>Population</w:t>
      </w:r>
    </w:p>
    <w:p w14:paraId="5EE9AA14" w14:textId="5695E067" w:rsidR="00C3249E" w:rsidRPr="00627E22" w:rsidRDefault="00746307" w:rsidP="009B370A">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 xml:space="preserve">Thirty-one </w:t>
      </w:r>
      <w:r w:rsidR="00255769" w:rsidRPr="00627E22">
        <w:rPr>
          <w:color w:val="000000" w:themeColor="text1"/>
          <w:position w:val="10"/>
          <w:lang w:val="en-US"/>
        </w:rPr>
        <w:t>patients</w:t>
      </w:r>
      <w:r w:rsidR="001F2308" w:rsidRPr="00627E22">
        <w:rPr>
          <w:color w:val="000000" w:themeColor="text1"/>
          <w:position w:val="10"/>
          <w:lang w:val="en-US"/>
        </w:rPr>
        <w:t xml:space="preserve"> </w:t>
      </w:r>
      <w:r w:rsidR="00CC6355" w:rsidRPr="00627E22">
        <w:rPr>
          <w:color w:val="000000" w:themeColor="text1"/>
          <w:position w:val="10"/>
          <w:lang w:val="en-US"/>
        </w:rPr>
        <w:t>(</w:t>
      </w:r>
      <w:r w:rsidR="005C7B34" w:rsidRPr="00627E22">
        <w:rPr>
          <w:color w:val="000000" w:themeColor="text1"/>
          <w:position w:val="10"/>
          <w:lang w:val="en-US"/>
        </w:rPr>
        <w:t>21 dogs and 1</w:t>
      </w:r>
      <w:r w:rsidR="007D1C7F" w:rsidRPr="00627E22">
        <w:rPr>
          <w:color w:val="000000" w:themeColor="text1"/>
          <w:position w:val="10"/>
          <w:lang w:val="en-US"/>
        </w:rPr>
        <w:t>0</w:t>
      </w:r>
      <w:r w:rsidR="005C7B34" w:rsidRPr="00627E22">
        <w:rPr>
          <w:color w:val="000000" w:themeColor="text1"/>
          <w:position w:val="10"/>
          <w:lang w:val="en-US"/>
        </w:rPr>
        <w:t xml:space="preserve"> cats</w:t>
      </w:r>
      <w:r w:rsidR="00CC6355" w:rsidRPr="00627E22">
        <w:rPr>
          <w:color w:val="000000" w:themeColor="text1"/>
          <w:position w:val="10"/>
          <w:lang w:val="en-US"/>
        </w:rPr>
        <w:t>)</w:t>
      </w:r>
      <w:r w:rsidR="00255769" w:rsidRPr="00627E22">
        <w:rPr>
          <w:color w:val="000000" w:themeColor="text1"/>
          <w:position w:val="10"/>
          <w:lang w:val="en-US"/>
        </w:rPr>
        <w:t xml:space="preserve"> met the inclusion criteria.</w:t>
      </w:r>
      <w:r w:rsidR="000B5E5A" w:rsidRPr="00627E22">
        <w:rPr>
          <w:color w:val="000000" w:themeColor="text1"/>
          <w:position w:val="10"/>
          <w:lang w:val="en-US"/>
        </w:rPr>
        <w:t xml:space="preserve"> Carcinomatosis was confirmed in 14 dogs and 10 cats, and sarcomatosis was confirmed in 7 dogs.</w:t>
      </w:r>
      <w:r w:rsidR="004B4FBE" w:rsidRPr="00627E22">
        <w:rPr>
          <w:color w:val="000000" w:themeColor="text1"/>
          <w:position w:val="10"/>
          <w:lang w:val="en-US"/>
        </w:rPr>
        <w:t xml:space="preserve"> </w:t>
      </w:r>
      <w:r w:rsidR="00013680" w:rsidRPr="00627E22">
        <w:rPr>
          <w:color w:val="000000" w:themeColor="text1"/>
          <w:position w:val="10"/>
          <w:lang w:val="en-US"/>
        </w:rPr>
        <w:t>I</w:t>
      </w:r>
      <w:r w:rsidR="004B4FBE" w:rsidRPr="00627E22">
        <w:rPr>
          <w:color w:val="000000" w:themeColor="text1"/>
          <w:position w:val="10"/>
          <w:lang w:val="en-US"/>
        </w:rPr>
        <w:t xml:space="preserve">nformation regarding patient signalment and primary </w:t>
      </w:r>
      <w:r w:rsidR="004B4FBE" w:rsidRPr="006B7467">
        <w:rPr>
          <w:color w:val="0070C0"/>
          <w:position w:val="10"/>
          <w:lang w:val="en-US"/>
        </w:rPr>
        <w:t>tumor</w:t>
      </w:r>
      <w:r w:rsidR="004B4FBE" w:rsidRPr="00627E22">
        <w:rPr>
          <w:color w:val="000000" w:themeColor="text1"/>
          <w:position w:val="10"/>
          <w:lang w:val="en-US"/>
        </w:rPr>
        <w:t xml:space="preserve"> type are </w:t>
      </w:r>
      <w:r w:rsidR="00013680" w:rsidRPr="00627E22">
        <w:rPr>
          <w:color w:val="000000" w:themeColor="text1"/>
          <w:position w:val="10"/>
          <w:lang w:val="en-US"/>
        </w:rPr>
        <w:t>summarized</w:t>
      </w:r>
      <w:r w:rsidR="004B4FBE" w:rsidRPr="00627E22">
        <w:rPr>
          <w:color w:val="000000" w:themeColor="text1"/>
          <w:position w:val="10"/>
          <w:lang w:val="en-US"/>
        </w:rPr>
        <w:t xml:space="preserve"> in Table</w:t>
      </w:r>
      <w:r w:rsidR="00013680" w:rsidRPr="00627E22">
        <w:rPr>
          <w:color w:val="000000" w:themeColor="text1"/>
          <w:position w:val="10"/>
          <w:lang w:val="en-US"/>
        </w:rPr>
        <w:t>s</w:t>
      </w:r>
      <w:r w:rsidR="004B4FBE" w:rsidRPr="00627E22">
        <w:rPr>
          <w:color w:val="000000" w:themeColor="text1"/>
          <w:position w:val="10"/>
          <w:lang w:val="en-US"/>
        </w:rPr>
        <w:t xml:space="preserve"> 1</w:t>
      </w:r>
      <w:r w:rsidR="00013680" w:rsidRPr="00627E22">
        <w:rPr>
          <w:color w:val="000000" w:themeColor="text1"/>
          <w:position w:val="10"/>
          <w:lang w:val="en-US"/>
        </w:rPr>
        <w:t>a and 1b</w:t>
      </w:r>
      <w:r w:rsidR="004B4FBE" w:rsidRPr="00627E22">
        <w:rPr>
          <w:color w:val="000000" w:themeColor="text1"/>
          <w:position w:val="10"/>
          <w:lang w:val="en-US"/>
        </w:rPr>
        <w:t>.</w:t>
      </w:r>
      <w:r w:rsidR="000B5E5A" w:rsidRPr="00627E22">
        <w:rPr>
          <w:color w:val="000000" w:themeColor="text1"/>
          <w:position w:val="10"/>
          <w:lang w:val="en-US"/>
        </w:rPr>
        <w:t xml:space="preserve"> Of the </w:t>
      </w:r>
      <w:r w:rsidR="00810D11" w:rsidRPr="00627E22">
        <w:rPr>
          <w:color w:val="000000" w:themeColor="text1"/>
          <w:position w:val="10"/>
          <w:lang w:val="en-US"/>
        </w:rPr>
        <w:t xml:space="preserve">14 </w:t>
      </w:r>
      <w:r w:rsidR="000B5E5A" w:rsidRPr="00627E22">
        <w:rPr>
          <w:color w:val="000000" w:themeColor="text1"/>
          <w:position w:val="10"/>
          <w:lang w:val="en-US"/>
        </w:rPr>
        <w:t xml:space="preserve">canine carcinomatosis </w:t>
      </w:r>
      <w:r w:rsidR="00810D11" w:rsidRPr="00627E22">
        <w:rPr>
          <w:color w:val="000000" w:themeColor="text1"/>
          <w:position w:val="10"/>
          <w:lang w:val="en-US"/>
        </w:rPr>
        <w:t>cases</w:t>
      </w:r>
      <w:r w:rsidR="000B5E5A" w:rsidRPr="00627E22">
        <w:rPr>
          <w:color w:val="000000" w:themeColor="text1"/>
          <w:position w:val="10"/>
          <w:lang w:val="en-US"/>
        </w:rPr>
        <w:t>, the median age at presentation was 10</w:t>
      </w:r>
      <w:r w:rsidR="00810D11" w:rsidRPr="00627E22">
        <w:rPr>
          <w:color w:val="000000" w:themeColor="text1"/>
          <w:position w:val="10"/>
          <w:lang w:val="en-US"/>
        </w:rPr>
        <w:t xml:space="preserve"> </w:t>
      </w:r>
      <w:r w:rsidR="000B5E5A" w:rsidRPr="00627E22">
        <w:rPr>
          <w:color w:val="000000" w:themeColor="text1"/>
          <w:position w:val="10"/>
          <w:lang w:val="en-US"/>
        </w:rPr>
        <w:t>years (</w:t>
      </w:r>
      <w:r w:rsidR="00810D11" w:rsidRPr="00627E22">
        <w:rPr>
          <w:color w:val="000000" w:themeColor="text1"/>
          <w:position w:val="10"/>
          <w:lang w:val="en-US"/>
        </w:rPr>
        <w:t>range</w:t>
      </w:r>
      <w:r w:rsidR="000B5E5A" w:rsidRPr="00627E22">
        <w:rPr>
          <w:color w:val="000000" w:themeColor="text1"/>
          <w:position w:val="10"/>
          <w:lang w:val="en-US"/>
        </w:rPr>
        <w:t xml:space="preserve"> </w:t>
      </w:r>
      <w:r w:rsidR="008F7040" w:rsidRPr="00627E22">
        <w:rPr>
          <w:color w:val="000000" w:themeColor="text1"/>
          <w:position w:val="10"/>
          <w:lang w:val="en-US"/>
        </w:rPr>
        <w:t xml:space="preserve">2.6-14.3 </w:t>
      </w:r>
      <w:r w:rsidR="000B5E5A" w:rsidRPr="00627E22">
        <w:rPr>
          <w:color w:val="000000" w:themeColor="text1"/>
          <w:position w:val="10"/>
          <w:lang w:val="en-US"/>
        </w:rPr>
        <w:t>years)</w:t>
      </w:r>
      <w:r w:rsidR="00C16478" w:rsidRPr="00627E22">
        <w:rPr>
          <w:color w:val="000000" w:themeColor="text1"/>
          <w:position w:val="10"/>
          <w:lang w:val="en-US"/>
        </w:rPr>
        <w:t xml:space="preserve"> and </w:t>
      </w:r>
      <w:r w:rsidR="00810D11" w:rsidRPr="00627E22">
        <w:rPr>
          <w:color w:val="000000" w:themeColor="text1"/>
          <w:position w:val="10"/>
          <w:lang w:val="en-US"/>
        </w:rPr>
        <w:t>6/14 (42.9%) were neutered females, 4/14 (28.6%) neutered males, 3/14 entire males (21.4%</w:t>
      </w:r>
      <w:r w:rsidR="004A1F0D" w:rsidRPr="00627E22">
        <w:rPr>
          <w:color w:val="000000" w:themeColor="text1"/>
          <w:position w:val="10"/>
          <w:lang w:val="en-US"/>
        </w:rPr>
        <w:t>),</w:t>
      </w:r>
      <w:r w:rsidR="00810D11" w:rsidRPr="00627E22">
        <w:rPr>
          <w:color w:val="000000" w:themeColor="text1"/>
          <w:position w:val="10"/>
          <w:lang w:val="en-US"/>
        </w:rPr>
        <w:t xml:space="preserve"> and one</w:t>
      </w:r>
      <w:r w:rsidR="00D45E44" w:rsidRPr="00627E22">
        <w:rPr>
          <w:color w:val="000000" w:themeColor="text1"/>
          <w:position w:val="10"/>
          <w:lang w:val="en-US"/>
        </w:rPr>
        <w:t xml:space="preserve"> (7.1%)</w:t>
      </w:r>
      <w:r w:rsidR="00810D11" w:rsidRPr="00627E22">
        <w:rPr>
          <w:color w:val="000000" w:themeColor="text1"/>
          <w:position w:val="10"/>
          <w:lang w:val="en-US"/>
        </w:rPr>
        <w:t xml:space="preserve"> </w:t>
      </w:r>
      <w:r w:rsidR="00C16478" w:rsidRPr="00627E22">
        <w:rPr>
          <w:color w:val="000000" w:themeColor="text1"/>
          <w:position w:val="10"/>
          <w:lang w:val="en-US"/>
        </w:rPr>
        <w:t xml:space="preserve">was an </w:t>
      </w:r>
      <w:r w:rsidR="00810D11" w:rsidRPr="00627E22">
        <w:rPr>
          <w:color w:val="000000" w:themeColor="text1"/>
          <w:position w:val="10"/>
          <w:lang w:val="en-US"/>
        </w:rPr>
        <w:t xml:space="preserve">entire female. Breeds included </w:t>
      </w:r>
      <w:r w:rsidR="003828A4">
        <w:rPr>
          <w:color w:val="000000" w:themeColor="text1"/>
          <w:position w:val="10"/>
          <w:lang w:val="en-US"/>
        </w:rPr>
        <w:t>S</w:t>
      </w:r>
      <w:r w:rsidR="003828A4" w:rsidRPr="00627E22">
        <w:rPr>
          <w:color w:val="000000" w:themeColor="text1"/>
          <w:position w:val="10"/>
          <w:lang w:val="en-US"/>
        </w:rPr>
        <w:t>taffordshire</w:t>
      </w:r>
      <w:r w:rsidR="00810D11" w:rsidRPr="00627E22">
        <w:rPr>
          <w:color w:val="000000" w:themeColor="text1"/>
          <w:position w:val="10"/>
          <w:lang w:val="en-US"/>
        </w:rPr>
        <w:t xml:space="preserve"> </w:t>
      </w:r>
      <w:r w:rsidR="008A24E8">
        <w:rPr>
          <w:color w:val="000000" w:themeColor="text1"/>
          <w:position w:val="10"/>
          <w:lang w:val="en-US"/>
        </w:rPr>
        <w:t>b</w:t>
      </w:r>
      <w:r w:rsidR="00810D11" w:rsidRPr="00627E22">
        <w:rPr>
          <w:color w:val="000000" w:themeColor="text1"/>
          <w:position w:val="10"/>
          <w:lang w:val="en-US"/>
        </w:rPr>
        <w:t xml:space="preserve">ull Terriers (4), </w:t>
      </w:r>
      <w:r w:rsidR="003828A4">
        <w:rPr>
          <w:color w:val="000000" w:themeColor="text1"/>
          <w:position w:val="10"/>
          <w:lang w:val="en-US"/>
        </w:rPr>
        <w:t>L</w:t>
      </w:r>
      <w:r w:rsidR="00810D11" w:rsidRPr="00627E22">
        <w:rPr>
          <w:color w:val="000000" w:themeColor="text1"/>
          <w:position w:val="10"/>
          <w:lang w:val="en-US"/>
        </w:rPr>
        <w:t>abrador retrievers (3</w:t>
      </w:r>
      <w:r w:rsidR="00886A8D" w:rsidRPr="00627E22">
        <w:rPr>
          <w:color w:val="000000" w:themeColor="text1"/>
          <w:position w:val="10"/>
          <w:lang w:val="en-US"/>
        </w:rPr>
        <w:t xml:space="preserve">), </w:t>
      </w:r>
      <w:r w:rsidR="00886A8D">
        <w:rPr>
          <w:color w:val="000000" w:themeColor="text1"/>
          <w:position w:val="10"/>
          <w:lang w:val="en-US"/>
        </w:rPr>
        <w:t>Boxer</w:t>
      </w:r>
      <w:r w:rsidR="00810D11" w:rsidRPr="00627E22">
        <w:rPr>
          <w:color w:val="000000" w:themeColor="text1"/>
          <w:position w:val="10"/>
          <w:lang w:val="en-US"/>
        </w:rPr>
        <w:t xml:space="preserve"> (2), </w:t>
      </w:r>
      <w:r w:rsidR="008A24E8">
        <w:rPr>
          <w:color w:val="000000" w:themeColor="text1"/>
          <w:position w:val="10"/>
          <w:lang w:val="en-US"/>
        </w:rPr>
        <w:t>c</w:t>
      </w:r>
      <w:r w:rsidR="00810D11" w:rsidRPr="00627E22">
        <w:rPr>
          <w:color w:val="000000" w:themeColor="text1"/>
          <w:position w:val="10"/>
          <w:lang w:val="en-US"/>
        </w:rPr>
        <w:t xml:space="preserve">ross </w:t>
      </w:r>
      <w:r w:rsidR="008A24E8">
        <w:rPr>
          <w:color w:val="000000" w:themeColor="text1"/>
          <w:position w:val="10"/>
          <w:lang w:val="en-US"/>
        </w:rPr>
        <w:t>b</w:t>
      </w:r>
      <w:r w:rsidR="00810D11" w:rsidRPr="00627E22">
        <w:rPr>
          <w:color w:val="000000" w:themeColor="text1"/>
          <w:position w:val="10"/>
          <w:lang w:val="en-US"/>
        </w:rPr>
        <w:t xml:space="preserve">reed (1), </w:t>
      </w:r>
      <w:r w:rsidR="003828A4">
        <w:rPr>
          <w:color w:val="000000" w:themeColor="text1"/>
          <w:position w:val="10"/>
          <w:lang w:val="en-US"/>
        </w:rPr>
        <w:t>S</w:t>
      </w:r>
      <w:r w:rsidR="00810D11" w:rsidRPr="00627E22">
        <w:rPr>
          <w:color w:val="000000" w:themeColor="text1"/>
          <w:position w:val="10"/>
          <w:lang w:val="en-US"/>
        </w:rPr>
        <w:t xml:space="preserve">hih </w:t>
      </w:r>
      <w:r w:rsidR="008A24E8">
        <w:rPr>
          <w:color w:val="000000" w:themeColor="text1"/>
          <w:position w:val="10"/>
          <w:lang w:val="en-US"/>
        </w:rPr>
        <w:t>t</w:t>
      </w:r>
      <w:r w:rsidR="00810D11" w:rsidRPr="00627E22">
        <w:rPr>
          <w:color w:val="000000" w:themeColor="text1"/>
          <w:position w:val="10"/>
          <w:lang w:val="en-US"/>
        </w:rPr>
        <w:t xml:space="preserve">zu (1), </w:t>
      </w:r>
      <w:r w:rsidR="003828A4">
        <w:rPr>
          <w:color w:val="000000" w:themeColor="text1"/>
          <w:position w:val="10"/>
          <w:lang w:val="en-US"/>
        </w:rPr>
        <w:t>L</w:t>
      </w:r>
      <w:r w:rsidR="00810D11" w:rsidRPr="00627E22">
        <w:rPr>
          <w:color w:val="000000" w:themeColor="text1"/>
          <w:position w:val="10"/>
          <w:lang w:val="en-US"/>
        </w:rPr>
        <w:t xml:space="preserve">hasa </w:t>
      </w:r>
      <w:r w:rsidR="008A24E8">
        <w:rPr>
          <w:color w:val="000000" w:themeColor="text1"/>
          <w:position w:val="10"/>
          <w:lang w:val="en-US"/>
        </w:rPr>
        <w:t>a</w:t>
      </w:r>
      <w:r w:rsidR="00810D11" w:rsidRPr="00627E22">
        <w:rPr>
          <w:color w:val="000000" w:themeColor="text1"/>
          <w:position w:val="10"/>
          <w:lang w:val="en-US"/>
        </w:rPr>
        <w:t xml:space="preserve">pso (1) </w:t>
      </w:r>
      <w:r w:rsidR="008A24E8">
        <w:rPr>
          <w:color w:val="000000" w:themeColor="text1"/>
          <w:position w:val="10"/>
          <w:lang w:val="en-US"/>
        </w:rPr>
        <w:t>c</w:t>
      </w:r>
      <w:r w:rsidR="00810D11" w:rsidRPr="00627E22">
        <w:rPr>
          <w:color w:val="000000" w:themeColor="text1"/>
          <w:position w:val="10"/>
          <w:lang w:val="en-US"/>
        </w:rPr>
        <w:t xml:space="preserve">ocker </w:t>
      </w:r>
      <w:r w:rsidR="008A24E8">
        <w:rPr>
          <w:color w:val="000000" w:themeColor="text1"/>
          <w:position w:val="10"/>
          <w:lang w:val="en-US"/>
        </w:rPr>
        <w:t>s</w:t>
      </w:r>
      <w:r w:rsidR="00810D11" w:rsidRPr="00627E22">
        <w:rPr>
          <w:color w:val="000000" w:themeColor="text1"/>
          <w:position w:val="10"/>
          <w:lang w:val="en-US"/>
        </w:rPr>
        <w:t xml:space="preserve">paniel (1), </w:t>
      </w:r>
      <w:r w:rsidR="008A24E8">
        <w:rPr>
          <w:color w:val="000000" w:themeColor="text1"/>
          <w:position w:val="10"/>
          <w:lang w:val="en-US"/>
        </w:rPr>
        <w:t>m</w:t>
      </w:r>
      <w:r w:rsidR="00810D11" w:rsidRPr="00627E22">
        <w:rPr>
          <w:color w:val="000000" w:themeColor="text1"/>
          <w:position w:val="10"/>
          <w:lang w:val="en-US"/>
        </w:rPr>
        <w:t xml:space="preserve">iniature </w:t>
      </w:r>
      <w:r w:rsidR="008A24E8">
        <w:rPr>
          <w:color w:val="000000" w:themeColor="text1"/>
          <w:position w:val="10"/>
          <w:lang w:val="en-US"/>
        </w:rPr>
        <w:t>s</w:t>
      </w:r>
      <w:r w:rsidR="00810D11" w:rsidRPr="00627E22">
        <w:rPr>
          <w:color w:val="000000" w:themeColor="text1"/>
          <w:position w:val="10"/>
          <w:lang w:val="en-US"/>
        </w:rPr>
        <w:t>chnauzer (1).</w:t>
      </w:r>
      <w:r w:rsidR="008F7040" w:rsidRPr="00627E22">
        <w:rPr>
          <w:color w:val="000000" w:themeColor="text1"/>
          <w:position w:val="10"/>
          <w:lang w:val="en-US"/>
        </w:rPr>
        <w:t xml:space="preserve"> </w:t>
      </w:r>
      <w:r w:rsidR="00EA4063" w:rsidRPr="00627E22">
        <w:rPr>
          <w:color w:val="000000" w:themeColor="text1"/>
          <w:position w:val="10"/>
          <w:lang w:val="en-US"/>
        </w:rPr>
        <w:t xml:space="preserve">Of the seven canine sarcomatosis cases, the median age at presentation was 10.9 years (range </w:t>
      </w:r>
      <w:r w:rsidR="008F7040" w:rsidRPr="00627E22">
        <w:rPr>
          <w:color w:val="000000" w:themeColor="text1"/>
          <w:position w:val="10"/>
          <w:lang w:val="en-US"/>
        </w:rPr>
        <w:t>8.1-13.2</w:t>
      </w:r>
      <w:r w:rsidR="00EA4063" w:rsidRPr="00627E22">
        <w:rPr>
          <w:color w:val="000000" w:themeColor="text1"/>
          <w:position w:val="10"/>
          <w:lang w:val="en-US"/>
        </w:rPr>
        <w:t xml:space="preserve"> years)</w:t>
      </w:r>
      <w:r w:rsidR="00BD2812" w:rsidRPr="00627E22">
        <w:rPr>
          <w:color w:val="000000" w:themeColor="text1"/>
          <w:position w:val="10"/>
          <w:lang w:val="en-US"/>
        </w:rPr>
        <w:t xml:space="preserve">, </w:t>
      </w:r>
      <w:r w:rsidR="00EA4063" w:rsidRPr="00627E22">
        <w:rPr>
          <w:color w:val="000000" w:themeColor="text1"/>
          <w:position w:val="10"/>
          <w:lang w:val="en-US"/>
        </w:rPr>
        <w:t xml:space="preserve">5/7 </w:t>
      </w:r>
      <w:r w:rsidR="00D45E44" w:rsidRPr="00627E22">
        <w:rPr>
          <w:color w:val="000000" w:themeColor="text1"/>
          <w:position w:val="10"/>
          <w:lang w:val="en-US"/>
        </w:rPr>
        <w:t xml:space="preserve">(71.4%) </w:t>
      </w:r>
      <w:r w:rsidR="00BD2812" w:rsidRPr="00627E22">
        <w:rPr>
          <w:color w:val="000000" w:themeColor="text1"/>
          <w:position w:val="10"/>
          <w:lang w:val="en-US"/>
        </w:rPr>
        <w:t xml:space="preserve">were </w:t>
      </w:r>
      <w:r w:rsidR="00EA4063" w:rsidRPr="00627E22">
        <w:rPr>
          <w:color w:val="000000" w:themeColor="text1"/>
          <w:position w:val="10"/>
          <w:lang w:val="en-US"/>
        </w:rPr>
        <w:t>neutered males,</w:t>
      </w:r>
      <w:r w:rsidR="004B4FBE" w:rsidRPr="00627E22">
        <w:rPr>
          <w:color w:val="000000" w:themeColor="text1"/>
          <w:position w:val="10"/>
          <w:lang w:val="en-US"/>
        </w:rPr>
        <w:t xml:space="preserve"> and</w:t>
      </w:r>
      <w:r w:rsidR="00EA4063" w:rsidRPr="00627E22">
        <w:rPr>
          <w:color w:val="000000" w:themeColor="text1"/>
          <w:position w:val="10"/>
          <w:lang w:val="en-US"/>
        </w:rPr>
        <w:t xml:space="preserve"> </w:t>
      </w:r>
      <w:r w:rsidR="000B2968" w:rsidRPr="00627E22">
        <w:rPr>
          <w:color w:val="000000" w:themeColor="text1"/>
          <w:position w:val="10"/>
          <w:lang w:val="en-US"/>
        </w:rPr>
        <w:t xml:space="preserve">2/7 </w:t>
      </w:r>
      <w:r w:rsidR="00EA4063" w:rsidRPr="00627E22">
        <w:rPr>
          <w:color w:val="000000" w:themeColor="text1"/>
          <w:position w:val="10"/>
          <w:lang w:val="en-US"/>
        </w:rPr>
        <w:t>(</w:t>
      </w:r>
      <w:r w:rsidR="004B4FBE" w:rsidRPr="00627E22">
        <w:rPr>
          <w:color w:val="000000" w:themeColor="text1"/>
          <w:position w:val="10"/>
          <w:lang w:val="en-US"/>
        </w:rPr>
        <w:t>14.2</w:t>
      </w:r>
      <w:r w:rsidR="00EA4063" w:rsidRPr="00627E22">
        <w:rPr>
          <w:color w:val="000000" w:themeColor="text1"/>
          <w:position w:val="10"/>
          <w:lang w:val="en-US"/>
        </w:rPr>
        <w:t xml:space="preserve">%) </w:t>
      </w:r>
      <w:r w:rsidR="000B2968" w:rsidRPr="00627E22">
        <w:rPr>
          <w:color w:val="000000" w:themeColor="text1"/>
          <w:position w:val="10"/>
          <w:lang w:val="en-US"/>
        </w:rPr>
        <w:t xml:space="preserve">were </w:t>
      </w:r>
      <w:r w:rsidR="00EA4063" w:rsidRPr="00627E22">
        <w:rPr>
          <w:color w:val="000000" w:themeColor="text1"/>
          <w:position w:val="10"/>
          <w:lang w:val="en-US"/>
        </w:rPr>
        <w:t>neutered female</w:t>
      </w:r>
      <w:r w:rsidR="004B4FBE" w:rsidRPr="00627E22">
        <w:rPr>
          <w:color w:val="000000" w:themeColor="text1"/>
          <w:position w:val="10"/>
          <w:lang w:val="en-US"/>
        </w:rPr>
        <w:t>s</w:t>
      </w:r>
      <w:r w:rsidR="00EA4063" w:rsidRPr="00627E22">
        <w:rPr>
          <w:color w:val="000000" w:themeColor="text1"/>
          <w:position w:val="10"/>
          <w:lang w:val="en-US"/>
        </w:rPr>
        <w:t xml:space="preserve">. Breeds included </w:t>
      </w:r>
      <w:r w:rsidR="003828A4">
        <w:rPr>
          <w:color w:val="000000" w:themeColor="text1"/>
          <w:position w:val="10"/>
          <w:lang w:val="en-US"/>
        </w:rPr>
        <w:t>L</w:t>
      </w:r>
      <w:r w:rsidR="003828A4" w:rsidRPr="00627E22">
        <w:rPr>
          <w:color w:val="000000" w:themeColor="text1"/>
          <w:position w:val="10"/>
          <w:lang w:val="en-US"/>
        </w:rPr>
        <w:t>abrador</w:t>
      </w:r>
      <w:r w:rsidR="00EA4063" w:rsidRPr="00627E22">
        <w:rPr>
          <w:color w:val="000000" w:themeColor="text1"/>
          <w:position w:val="10"/>
          <w:lang w:val="en-US"/>
        </w:rPr>
        <w:t xml:space="preserve"> retrievers (3), </w:t>
      </w:r>
      <w:r w:rsidR="008A24E8">
        <w:rPr>
          <w:color w:val="000000" w:themeColor="text1"/>
          <w:position w:val="10"/>
          <w:lang w:val="en-US"/>
        </w:rPr>
        <w:t>c</w:t>
      </w:r>
      <w:r w:rsidR="00EA4063" w:rsidRPr="00627E22">
        <w:rPr>
          <w:color w:val="000000" w:themeColor="text1"/>
          <w:position w:val="10"/>
          <w:lang w:val="en-US"/>
        </w:rPr>
        <w:t xml:space="preserve">ross </w:t>
      </w:r>
      <w:r w:rsidR="008A24E8">
        <w:rPr>
          <w:color w:val="000000" w:themeColor="text1"/>
          <w:position w:val="10"/>
          <w:lang w:val="en-US"/>
        </w:rPr>
        <w:t>b</w:t>
      </w:r>
      <w:r w:rsidR="00EA4063" w:rsidRPr="00627E22">
        <w:rPr>
          <w:color w:val="000000" w:themeColor="text1"/>
          <w:position w:val="10"/>
          <w:lang w:val="en-US"/>
        </w:rPr>
        <w:t>reed (</w:t>
      </w:r>
      <w:r w:rsidR="004B4FBE" w:rsidRPr="00627E22">
        <w:rPr>
          <w:color w:val="000000" w:themeColor="text1"/>
          <w:position w:val="10"/>
          <w:lang w:val="en-US"/>
        </w:rPr>
        <w:t>3</w:t>
      </w:r>
      <w:r w:rsidR="00EA4063" w:rsidRPr="00627E22">
        <w:rPr>
          <w:color w:val="000000" w:themeColor="text1"/>
          <w:position w:val="10"/>
          <w:lang w:val="en-US"/>
        </w:rPr>
        <w:t>),</w:t>
      </w:r>
      <w:r w:rsidR="004B4FBE" w:rsidRPr="00627E22">
        <w:rPr>
          <w:color w:val="000000" w:themeColor="text1"/>
          <w:position w:val="10"/>
          <w:lang w:val="en-US"/>
        </w:rPr>
        <w:t xml:space="preserve"> and</w:t>
      </w:r>
      <w:r w:rsidR="00EA4063" w:rsidRPr="00627E22">
        <w:rPr>
          <w:color w:val="000000" w:themeColor="text1"/>
          <w:position w:val="10"/>
          <w:lang w:val="en-US"/>
        </w:rPr>
        <w:t xml:space="preserve"> </w:t>
      </w:r>
      <w:r w:rsidR="003828A4">
        <w:rPr>
          <w:color w:val="000000" w:themeColor="text1"/>
          <w:position w:val="10"/>
          <w:lang w:val="en-US"/>
        </w:rPr>
        <w:t>G</w:t>
      </w:r>
      <w:r w:rsidR="003828A4" w:rsidRPr="00627E22">
        <w:rPr>
          <w:color w:val="000000" w:themeColor="text1"/>
          <w:position w:val="10"/>
          <w:lang w:val="en-US"/>
        </w:rPr>
        <w:t>erman</w:t>
      </w:r>
      <w:r w:rsidR="00EA4063" w:rsidRPr="00627E22">
        <w:rPr>
          <w:color w:val="000000" w:themeColor="text1"/>
          <w:position w:val="10"/>
          <w:lang w:val="en-US"/>
        </w:rPr>
        <w:t xml:space="preserve"> </w:t>
      </w:r>
      <w:r w:rsidR="008A24E8">
        <w:rPr>
          <w:color w:val="000000" w:themeColor="text1"/>
          <w:position w:val="10"/>
          <w:lang w:val="en-US"/>
        </w:rPr>
        <w:t>s</w:t>
      </w:r>
      <w:r w:rsidR="00EA4063" w:rsidRPr="00627E22">
        <w:rPr>
          <w:color w:val="000000" w:themeColor="text1"/>
          <w:position w:val="10"/>
          <w:lang w:val="en-US"/>
        </w:rPr>
        <w:t>heph</w:t>
      </w:r>
      <w:r w:rsidR="00844FA2" w:rsidRPr="00627E22">
        <w:rPr>
          <w:color w:val="000000" w:themeColor="text1"/>
          <w:position w:val="10"/>
          <w:lang w:val="en-US"/>
        </w:rPr>
        <w:t>e</w:t>
      </w:r>
      <w:r w:rsidR="00EA4063" w:rsidRPr="00627E22">
        <w:rPr>
          <w:color w:val="000000" w:themeColor="text1"/>
          <w:position w:val="10"/>
          <w:lang w:val="en-US"/>
        </w:rPr>
        <w:t>rd (1)</w:t>
      </w:r>
      <w:r w:rsidR="007052B1" w:rsidRPr="00627E22">
        <w:rPr>
          <w:color w:val="000000" w:themeColor="text1"/>
          <w:position w:val="10"/>
          <w:lang w:val="en-US"/>
        </w:rPr>
        <w:t xml:space="preserve">. </w:t>
      </w:r>
    </w:p>
    <w:p w14:paraId="34F34106" w14:textId="4470D498" w:rsidR="007F4987" w:rsidRPr="00627E22" w:rsidRDefault="007F4987" w:rsidP="009B370A">
      <w:pPr>
        <w:widowControl w:val="0"/>
        <w:autoSpaceDE w:val="0"/>
        <w:autoSpaceDN w:val="0"/>
        <w:adjustRightInd w:val="0"/>
        <w:spacing w:line="480" w:lineRule="auto"/>
        <w:jc w:val="both"/>
        <w:rPr>
          <w:color w:val="000000" w:themeColor="text1"/>
          <w:position w:val="10"/>
          <w:lang w:val="en-US"/>
        </w:rPr>
      </w:pPr>
    </w:p>
    <w:p w14:paraId="12D9CD86" w14:textId="25161514" w:rsidR="008F7040" w:rsidRPr="00627E22" w:rsidRDefault="00C3249E" w:rsidP="009B370A">
      <w:pPr>
        <w:widowControl w:val="0"/>
        <w:autoSpaceDE w:val="0"/>
        <w:autoSpaceDN w:val="0"/>
        <w:adjustRightInd w:val="0"/>
        <w:spacing w:line="480" w:lineRule="auto"/>
        <w:jc w:val="both"/>
        <w:rPr>
          <w:color w:val="000000" w:themeColor="text1"/>
          <w:lang w:val="en-US"/>
        </w:rPr>
      </w:pPr>
      <w:r w:rsidRPr="00627E22">
        <w:rPr>
          <w:color w:val="000000" w:themeColor="text1"/>
          <w:lang w:val="en-US"/>
        </w:rPr>
        <w:t>D</w:t>
      </w:r>
      <w:r w:rsidR="00F714AB" w:rsidRPr="00627E22">
        <w:rPr>
          <w:color w:val="000000" w:themeColor="text1"/>
          <w:lang w:val="en-US"/>
        </w:rPr>
        <w:t>ogs with sarcomatosis</w:t>
      </w:r>
      <w:r w:rsidR="007052B1" w:rsidRPr="00627E22">
        <w:rPr>
          <w:color w:val="000000" w:themeColor="text1"/>
          <w:lang w:val="en-US"/>
        </w:rPr>
        <w:t xml:space="preserve"> </w:t>
      </w:r>
      <w:r w:rsidR="00F714AB" w:rsidRPr="00627E22">
        <w:rPr>
          <w:color w:val="000000" w:themeColor="text1"/>
          <w:lang w:val="en-US"/>
        </w:rPr>
        <w:t>were significantly heavier</w:t>
      </w:r>
      <w:r w:rsidR="007052B1" w:rsidRPr="00627E22">
        <w:rPr>
          <w:color w:val="000000" w:themeColor="text1"/>
          <w:lang w:val="en-US"/>
        </w:rPr>
        <w:t xml:space="preserve"> (median bodyweight 36.8kg, range 21.4-43.7kg)</w:t>
      </w:r>
      <w:r w:rsidR="00F714AB" w:rsidRPr="00627E22">
        <w:rPr>
          <w:color w:val="000000" w:themeColor="text1"/>
          <w:lang w:val="en-US"/>
        </w:rPr>
        <w:t xml:space="preserve"> than dogs with carcinomatosis</w:t>
      </w:r>
      <w:r w:rsidRPr="00627E22">
        <w:rPr>
          <w:color w:val="000000" w:themeColor="text1"/>
          <w:lang w:val="en-US"/>
        </w:rPr>
        <w:t xml:space="preserve"> </w:t>
      </w:r>
      <w:r w:rsidR="007052B1" w:rsidRPr="00627E22">
        <w:rPr>
          <w:color w:val="000000" w:themeColor="text1"/>
          <w:lang w:val="en-US"/>
        </w:rPr>
        <w:t>(median bodyweight 16.5</w:t>
      </w:r>
      <w:r w:rsidR="00D676C7" w:rsidRPr="00627E22">
        <w:rPr>
          <w:color w:val="000000" w:themeColor="text1"/>
          <w:lang w:val="en-US"/>
        </w:rPr>
        <w:t>kg, range</w:t>
      </w:r>
      <w:r w:rsidR="007052B1" w:rsidRPr="00627E22">
        <w:rPr>
          <w:color w:val="000000" w:themeColor="text1"/>
          <w:lang w:val="en-US"/>
        </w:rPr>
        <w:t xml:space="preserve"> 5.7-33.7kg) </w:t>
      </w:r>
      <w:r w:rsidR="008F7040" w:rsidRPr="00627E22">
        <w:rPr>
          <w:color w:val="000000" w:themeColor="text1"/>
          <w:lang w:val="en-US"/>
        </w:rPr>
        <w:t>(</w:t>
      </w:r>
      <w:r w:rsidRPr="00627E22">
        <w:rPr>
          <w:color w:val="000000" w:themeColor="text1"/>
          <w:lang w:val="en-US"/>
        </w:rPr>
        <w:t>P</w:t>
      </w:r>
      <w:r w:rsidR="008F7040" w:rsidRPr="00627E22">
        <w:rPr>
          <w:color w:val="000000" w:themeColor="text1"/>
          <w:lang w:val="en-US"/>
        </w:rPr>
        <w:t>=0.005).</w:t>
      </w:r>
    </w:p>
    <w:p w14:paraId="01F67860" w14:textId="77777777" w:rsidR="00C3249E" w:rsidRPr="00627E22" w:rsidRDefault="00C3249E" w:rsidP="009B370A">
      <w:pPr>
        <w:widowControl w:val="0"/>
        <w:autoSpaceDE w:val="0"/>
        <w:autoSpaceDN w:val="0"/>
        <w:adjustRightInd w:val="0"/>
        <w:spacing w:line="480" w:lineRule="auto"/>
        <w:jc w:val="both"/>
        <w:rPr>
          <w:color w:val="000000" w:themeColor="text1"/>
          <w:position w:val="10"/>
          <w:lang w:val="en-US"/>
        </w:rPr>
      </w:pPr>
    </w:p>
    <w:p w14:paraId="70436DBE" w14:textId="5BBA856A" w:rsidR="0053204D" w:rsidRPr="00627E22" w:rsidRDefault="00792D01" w:rsidP="009B370A">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Of the 1</w:t>
      </w:r>
      <w:r w:rsidR="00EA517F" w:rsidRPr="00627E22">
        <w:rPr>
          <w:color w:val="000000" w:themeColor="text1"/>
          <w:position w:val="10"/>
          <w:lang w:val="en-US"/>
        </w:rPr>
        <w:t>0</w:t>
      </w:r>
      <w:r w:rsidRPr="00627E22">
        <w:rPr>
          <w:color w:val="000000" w:themeColor="text1"/>
          <w:position w:val="10"/>
          <w:lang w:val="en-US"/>
        </w:rPr>
        <w:t xml:space="preserve"> cats </w:t>
      </w:r>
      <w:r w:rsidR="001A684E" w:rsidRPr="00627E22">
        <w:rPr>
          <w:color w:val="000000" w:themeColor="text1"/>
          <w:position w:val="10"/>
          <w:lang w:val="en-US"/>
        </w:rPr>
        <w:t>t</w:t>
      </w:r>
      <w:r w:rsidR="00F924A9" w:rsidRPr="00627E22">
        <w:rPr>
          <w:color w:val="000000" w:themeColor="text1"/>
          <w:position w:val="10"/>
          <w:lang w:val="en-US"/>
        </w:rPr>
        <w:t>he me</w:t>
      </w:r>
      <w:r w:rsidR="008F7040" w:rsidRPr="00627E22">
        <w:rPr>
          <w:color w:val="000000" w:themeColor="text1"/>
          <w:position w:val="10"/>
          <w:lang w:val="en-US"/>
        </w:rPr>
        <w:t>dian</w:t>
      </w:r>
      <w:r w:rsidR="00F924A9" w:rsidRPr="00627E22">
        <w:rPr>
          <w:color w:val="000000" w:themeColor="text1"/>
          <w:position w:val="10"/>
          <w:lang w:val="en-US"/>
        </w:rPr>
        <w:t xml:space="preserve"> age </w:t>
      </w:r>
      <w:r w:rsidR="001A684E" w:rsidRPr="00627E22">
        <w:rPr>
          <w:color w:val="000000" w:themeColor="text1"/>
          <w:position w:val="10"/>
          <w:lang w:val="en-US"/>
        </w:rPr>
        <w:t xml:space="preserve">at </w:t>
      </w:r>
      <w:r w:rsidR="00F924A9" w:rsidRPr="00627E22">
        <w:rPr>
          <w:color w:val="000000" w:themeColor="text1"/>
          <w:position w:val="10"/>
          <w:lang w:val="en-US"/>
        </w:rPr>
        <w:t xml:space="preserve">presentation </w:t>
      </w:r>
      <w:r w:rsidR="00255769" w:rsidRPr="00627E22">
        <w:rPr>
          <w:color w:val="000000" w:themeColor="text1"/>
          <w:position w:val="10"/>
          <w:lang w:val="en-US"/>
        </w:rPr>
        <w:t xml:space="preserve">was </w:t>
      </w:r>
      <w:r w:rsidR="00EA517F" w:rsidRPr="00627E22">
        <w:rPr>
          <w:color w:val="000000" w:themeColor="text1"/>
          <w:position w:val="10"/>
          <w:lang w:val="en-US"/>
        </w:rPr>
        <w:t>10.</w:t>
      </w:r>
      <w:r w:rsidR="00553AD2" w:rsidRPr="00627E22">
        <w:rPr>
          <w:color w:val="000000" w:themeColor="text1"/>
          <w:position w:val="10"/>
          <w:lang w:val="en-US"/>
        </w:rPr>
        <w:t>7</w:t>
      </w:r>
      <w:r w:rsidR="00A46114" w:rsidRPr="00627E22">
        <w:rPr>
          <w:color w:val="000000" w:themeColor="text1"/>
          <w:position w:val="10"/>
          <w:lang w:val="en-US"/>
        </w:rPr>
        <w:t xml:space="preserve"> years (</w:t>
      </w:r>
      <w:r w:rsidR="00553AD2" w:rsidRPr="00627E22">
        <w:rPr>
          <w:color w:val="000000" w:themeColor="text1"/>
          <w:position w:val="10"/>
          <w:lang w:val="en-US"/>
        </w:rPr>
        <w:t>range 2.7-16.3</w:t>
      </w:r>
      <w:r w:rsidR="00AA1510" w:rsidRPr="00627E22">
        <w:rPr>
          <w:color w:val="000000" w:themeColor="text1"/>
          <w:position w:val="10"/>
          <w:lang w:val="en-US"/>
        </w:rPr>
        <w:t xml:space="preserve"> </w:t>
      </w:r>
      <w:r w:rsidR="00553AD2" w:rsidRPr="00627E22">
        <w:rPr>
          <w:color w:val="000000" w:themeColor="text1"/>
          <w:position w:val="10"/>
          <w:lang w:val="en-US"/>
        </w:rPr>
        <w:t>years</w:t>
      </w:r>
      <w:r w:rsidR="00A46114" w:rsidRPr="00627E22">
        <w:rPr>
          <w:color w:val="000000" w:themeColor="text1"/>
          <w:position w:val="10"/>
          <w:lang w:val="en-US"/>
        </w:rPr>
        <w:t>)</w:t>
      </w:r>
      <w:r w:rsidR="00C3249E" w:rsidRPr="00627E22">
        <w:rPr>
          <w:color w:val="000000" w:themeColor="text1"/>
          <w:position w:val="10"/>
          <w:lang w:val="en-US"/>
        </w:rPr>
        <w:t xml:space="preserve"> with </w:t>
      </w:r>
      <w:r w:rsidR="001A684E" w:rsidRPr="00627E22">
        <w:rPr>
          <w:color w:val="000000" w:themeColor="text1"/>
          <w:position w:val="10"/>
          <w:lang w:val="en-US"/>
        </w:rPr>
        <w:t xml:space="preserve">4/10 (40.0%) neutered females, and 6/10 (60.0%) neutered males. </w:t>
      </w:r>
      <w:r w:rsidR="00EA517F" w:rsidRPr="00627E22">
        <w:rPr>
          <w:color w:val="000000" w:themeColor="text1"/>
          <w:position w:val="10"/>
          <w:lang w:val="en-US"/>
        </w:rPr>
        <w:t>The me</w:t>
      </w:r>
      <w:r w:rsidR="008F7040" w:rsidRPr="00627E22">
        <w:rPr>
          <w:color w:val="000000" w:themeColor="text1"/>
          <w:position w:val="10"/>
          <w:lang w:val="en-US"/>
        </w:rPr>
        <w:t>dian</w:t>
      </w:r>
      <w:r w:rsidR="00EA517F" w:rsidRPr="00627E22">
        <w:rPr>
          <w:color w:val="000000" w:themeColor="text1"/>
          <w:position w:val="10"/>
          <w:lang w:val="en-US"/>
        </w:rPr>
        <w:t xml:space="preserve"> bodyweight of cats at presentation was 4.</w:t>
      </w:r>
      <w:r w:rsidR="00553AD2" w:rsidRPr="00627E22">
        <w:rPr>
          <w:color w:val="000000" w:themeColor="text1"/>
          <w:position w:val="10"/>
          <w:lang w:val="en-US"/>
        </w:rPr>
        <w:t>4</w:t>
      </w:r>
      <w:r w:rsidR="00AA1510" w:rsidRPr="00627E22">
        <w:rPr>
          <w:color w:val="000000" w:themeColor="text1"/>
          <w:position w:val="10"/>
          <w:lang w:val="en-US"/>
        </w:rPr>
        <w:t xml:space="preserve"> </w:t>
      </w:r>
      <w:r w:rsidR="00EA517F" w:rsidRPr="00627E22">
        <w:rPr>
          <w:color w:val="000000" w:themeColor="text1"/>
          <w:position w:val="10"/>
          <w:lang w:val="en-US"/>
        </w:rPr>
        <w:t xml:space="preserve">kg </w:t>
      </w:r>
      <w:r w:rsidR="00553AD2" w:rsidRPr="00627E22">
        <w:rPr>
          <w:color w:val="000000" w:themeColor="text1"/>
          <w:position w:val="10"/>
          <w:lang w:val="en-US"/>
        </w:rPr>
        <w:t>(range 2.4-7.9</w:t>
      </w:r>
      <w:r w:rsidR="00AA1510" w:rsidRPr="00627E22">
        <w:rPr>
          <w:color w:val="000000" w:themeColor="text1"/>
          <w:position w:val="10"/>
          <w:lang w:val="en-US"/>
        </w:rPr>
        <w:t xml:space="preserve"> </w:t>
      </w:r>
      <w:r w:rsidR="00553AD2" w:rsidRPr="00627E22">
        <w:rPr>
          <w:color w:val="000000" w:themeColor="text1"/>
          <w:position w:val="10"/>
          <w:lang w:val="en-US"/>
        </w:rPr>
        <w:t xml:space="preserve">kg). </w:t>
      </w:r>
      <w:r w:rsidRPr="00627E22">
        <w:rPr>
          <w:color w:val="000000" w:themeColor="text1"/>
          <w:position w:val="10"/>
          <w:lang w:val="en-US"/>
        </w:rPr>
        <w:t xml:space="preserve">Breeds included </w:t>
      </w:r>
      <w:r w:rsidR="008A24E8">
        <w:rPr>
          <w:color w:val="000000" w:themeColor="text1"/>
          <w:position w:val="10"/>
          <w:lang w:val="en-US"/>
        </w:rPr>
        <w:t>d</w:t>
      </w:r>
      <w:r w:rsidRPr="00627E22">
        <w:rPr>
          <w:color w:val="000000" w:themeColor="text1"/>
          <w:position w:val="10"/>
          <w:lang w:val="en-US"/>
        </w:rPr>
        <w:t xml:space="preserve">omestic </w:t>
      </w:r>
      <w:r w:rsidR="008A24E8">
        <w:rPr>
          <w:color w:val="000000" w:themeColor="text1"/>
          <w:position w:val="10"/>
          <w:lang w:val="en-US"/>
        </w:rPr>
        <w:t>s</w:t>
      </w:r>
      <w:r w:rsidRPr="00627E22">
        <w:rPr>
          <w:color w:val="000000" w:themeColor="text1"/>
          <w:position w:val="10"/>
          <w:lang w:val="en-US"/>
        </w:rPr>
        <w:t>horthair (</w:t>
      </w:r>
      <w:r w:rsidR="00EA517F" w:rsidRPr="00627E22">
        <w:rPr>
          <w:color w:val="000000" w:themeColor="text1"/>
          <w:position w:val="10"/>
          <w:lang w:val="en-US"/>
        </w:rPr>
        <w:t>5</w:t>
      </w:r>
      <w:r w:rsidRPr="00627E22">
        <w:rPr>
          <w:color w:val="000000" w:themeColor="text1"/>
          <w:position w:val="10"/>
          <w:lang w:val="en-US"/>
        </w:rPr>
        <w:t xml:space="preserve">), </w:t>
      </w:r>
      <w:r w:rsidR="003828A4">
        <w:rPr>
          <w:color w:val="000000" w:themeColor="text1"/>
          <w:position w:val="10"/>
          <w:lang w:val="en-US"/>
        </w:rPr>
        <w:t>B</w:t>
      </w:r>
      <w:r w:rsidRPr="00627E22">
        <w:rPr>
          <w:color w:val="000000" w:themeColor="text1"/>
          <w:position w:val="10"/>
          <w:lang w:val="en-US"/>
        </w:rPr>
        <w:t xml:space="preserve">engal (2), </w:t>
      </w:r>
      <w:r w:rsidR="008A24E8">
        <w:rPr>
          <w:color w:val="000000" w:themeColor="text1"/>
          <w:position w:val="10"/>
          <w:lang w:val="en-US"/>
        </w:rPr>
        <w:t>r</w:t>
      </w:r>
      <w:r w:rsidRPr="00627E22">
        <w:rPr>
          <w:color w:val="000000" w:themeColor="text1"/>
          <w:position w:val="10"/>
          <w:lang w:val="en-US"/>
        </w:rPr>
        <w:t xml:space="preserve">agdoll (1), </w:t>
      </w:r>
      <w:r w:rsidR="003828A4">
        <w:rPr>
          <w:color w:val="000000" w:themeColor="text1"/>
          <w:position w:val="10"/>
          <w:lang w:val="en-US"/>
        </w:rPr>
        <w:t>M</w:t>
      </w:r>
      <w:r w:rsidR="003828A4" w:rsidRPr="00627E22">
        <w:rPr>
          <w:color w:val="000000" w:themeColor="text1"/>
          <w:position w:val="10"/>
          <w:lang w:val="en-US"/>
        </w:rPr>
        <w:t>aine</w:t>
      </w:r>
      <w:r w:rsidRPr="00627E22">
        <w:rPr>
          <w:color w:val="000000" w:themeColor="text1"/>
          <w:position w:val="10"/>
          <w:lang w:val="en-US"/>
        </w:rPr>
        <w:t xml:space="preserve"> </w:t>
      </w:r>
      <w:r w:rsidR="008A24E8">
        <w:rPr>
          <w:color w:val="000000" w:themeColor="text1"/>
          <w:position w:val="10"/>
          <w:lang w:val="en-US"/>
        </w:rPr>
        <w:t>c</w:t>
      </w:r>
      <w:r w:rsidRPr="00627E22">
        <w:rPr>
          <w:color w:val="000000" w:themeColor="text1"/>
          <w:position w:val="10"/>
          <w:lang w:val="en-US"/>
        </w:rPr>
        <w:t xml:space="preserve">oon (1) and </w:t>
      </w:r>
      <w:r w:rsidR="003828A4">
        <w:rPr>
          <w:color w:val="000000" w:themeColor="text1"/>
          <w:position w:val="10"/>
          <w:lang w:val="en-US"/>
        </w:rPr>
        <w:t>B</w:t>
      </w:r>
      <w:r w:rsidR="008A24E8" w:rsidRPr="00627E22">
        <w:rPr>
          <w:color w:val="000000" w:themeColor="text1"/>
          <w:position w:val="10"/>
          <w:lang w:val="en-US"/>
        </w:rPr>
        <w:t>ritish</w:t>
      </w:r>
      <w:r w:rsidRPr="00627E22">
        <w:rPr>
          <w:color w:val="000000" w:themeColor="text1"/>
          <w:position w:val="10"/>
          <w:lang w:val="en-US"/>
        </w:rPr>
        <w:t xml:space="preserve"> </w:t>
      </w:r>
      <w:r w:rsidR="008A24E8">
        <w:rPr>
          <w:color w:val="000000" w:themeColor="text1"/>
          <w:position w:val="10"/>
          <w:lang w:val="en-US"/>
        </w:rPr>
        <w:t>s</w:t>
      </w:r>
      <w:r w:rsidRPr="00627E22">
        <w:rPr>
          <w:color w:val="000000" w:themeColor="text1"/>
          <w:position w:val="10"/>
          <w:lang w:val="en-US"/>
        </w:rPr>
        <w:t>horthair (1).</w:t>
      </w:r>
    </w:p>
    <w:p w14:paraId="2B14536F" w14:textId="77777777" w:rsidR="00553AD2" w:rsidRPr="00627E22" w:rsidRDefault="00553AD2" w:rsidP="009B370A">
      <w:pPr>
        <w:widowControl w:val="0"/>
        <w:autoSpaceDE w:val="0"/>
        <w:autoSpaceDN w:val="0"/>
        <w:adjustRightInd w:val="0"/>
        <w:spacing w:line="480" w:lineRule="auto"/>
        <w:jc w:val="both"/>
        <w:rPr>
          <w:color w:val="000000" w:themeColor="text1"/>
          <w:position w:val="10"/>
          <w:lang w:val="en-US"/>
        </w:rPr>
      </w:pPr>
    </w:p>
    <w:p w14:paraId="4F3FA1FC" w14:textId="77777777" w:rsidR="005C7B34" w:rsidRPr="00627E22" w:rsidRDefault="004A5EAB" w:rsidP="009B370A">
      <w:pPr>
        <w:widowControl w:val="0"/>
        <w:autoSpaceDE w:val="0"/>
        <w:autoSpaceDN w:val="0"/>
        <w:adjustRightInd w:val="0"/>
        <w:spacing w:line="480" w:lineRule="auto"/>
        <w:jc w:val="both"/>
        <w:rPr>
          <w:i/>
          <w:color w:val="000000" w:themeColor="text1"/>
          <w:position w:val="10"/>
          <w:lang w:val="en-US"/>
        </w:rPr>
      </w:pPr>
      <w:r w:rsidRPr="00627E22">
        <w:rPr>
          <w:i/>
          <w:color w:val="000000" w:themeColor="text1"/>
          <w:position w:val="10"/>
          <w:lang w:val="en-US"/>
        </w:rPr>
        <w:t>Clinical presentation</w:t>
      </w:r>
    </w:p>
    <w:p w14:paraId="573612BE" w14:textId="33BB4B43" w:rsidR="004A5EAB" w:rsidRPr="00627E22" w:rsidRDefault="004A5EAB" w:rsidP="009B370A">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Presenting complaints in dogs included lethargy</w:t>
      </w:r>
      <w:r w:rsidR="00B36FD9" w:rsidRPr="00627E22">
        <w:rPr>
          <w:color w:val="000000" w:themeColor="text1"/>
          <w:position w:val="10"/>
          <w:lang w:val="en-US"/>
        </w:rPr>
        <w:t xml:space="preserve"> 7/21</w:t>
      </w:r>
      <w:r w:rsidR="000C323B" w:rsidRPr="00627E22">
        <w:rPr>
          <w:color w:val="000000" w:themeColor="text1"/>
          <w:position w:val="10"/>
          <w:lang w:val="en-US"/>
        </w:rPr>
        <w:t xml:space="preserve"> </w:t>
      </w:r>
      <w:r w:rsidR="00B36FD9" w:rsidRPr="00627E22">
        <w:rPr>
          <w:color w:val="000000" w:themeColor="text1"/>
          <w:position w:val="10"/>
          <w:lang w:val="en-US"/>
        </w:rPr>
        <w:t>(</w:t>
      </w:r>
      <w:r w:rsidR="001B6808" w:rsidRPr="00627E22">
        <w:rPr>
          <w:color w:val="000000" w:themeColor="text1"/>
          <w:position w:val="10"/>
          <w:lang w:val="en-US"/>
        </w:rPr>
        <w:t>33.3%</w:t>
      </w:r>
      <w:r w:rsidR="00B36FD9" w:rsidRPr="00627E22">
        <w:rPr>
          <w:color w:val="000000" w:themeColor="text1"/>
          <w:position w:val="10"/>
          <w:lang w:val="en-US"/>
        </w:rPr>
        <w:t>)</w:t>
      </w:r>
      <w:r w:rsidRPr="00627E22">
        <w:rPr>
          <w:color w:val="000000" w:themeColor="text1"/>
          <w:position w:val="10"/>
          <w:lang w:val="en-US"/>
        </w:rPr>
        <w:t>, abdominal pain</w:t>
      </w:r>
      <w:r w:rsidR="001B6808" w:rsidRPr="00627E22">
        <w:rPr>
          <w:color w:val="000000" w:themeColor="text1"/>
          <w:position w:val="10"/>
          <w:lang w:val="en-US"/>
        </w:rPr>
        <w:t xml:space="preserve"> </w:t>
      </w:r>
      <w:r w:rsidR="00B36FD9" w:rsidRPr="00627E22">
        <w:rPr>
          <w:color w:val="000000" w:themeColor="text1"/>
          <w:position w:val="10"/>
          <w:lang w:val="en-US"/>
        </w:rPr>
        <w:t>7/21 (</w:t>
      </w:r>
      <w:r w:rsidR="001B6808" w:rsidRPr="00627E22">
        <w:rPr>
          <w:color w:val="000000" w:themeColor="text1"/>
          <w:position w:val="10"/>
          <w:lang w:val="en-US"/>
        </w:rPr>
        <w:t>33.3%</w:t>
      </w:r>
      <w:r w:rsidR="00B36FD9" w:rsidRPr="00627E22">
        <w:rPr>
          <w:color w:val="000000" w:themeColor="text1"/>
          <w:position w:val="10"/>
          <w:lang w:val="en-US"/>
        </w:rPr>
        <w:t>)</w:t>
      </w:r>
      <w:r w:rsidRPr="00627E22">
        <w:rPr>
          <w:color w:val="000000" w:themeColor="text1"/>
          <w:position w:val="10"/>
          <w:lang w:val="en-US"/>
        </w:rPr>
        <w:t xml:space="preserve">, </w:t>
      </w:r>
      <w:r w:rsidR="000B5BBF" w:rsidRPr="00627E22">
        <w:rPr>
          <w:color w:val="000000" w:themeColor="text1"/>
          <w:position w:val="10"/>
          <w:lang w:val="en-US"/>
        </w:rPr>
        <w:t>inappetence</w:t>
      </w:r>
      <w:r w:rsidRPr="00627E22">
        <w:rPr>
          <w:color w:val="000000" w:themeColor="text1"/>
          <w:position w:val="10"/>
          <w:lang w:val="en-US"/>
        </w:rPr>
        <w:t xml:space="preserve"> </w:t>
      </w:r>
      <w:r w:rsidR="00B36FD9" w:rsidRPr="00627E22">
        <w:rPr>
          <w:color w:val="000000" w:themeColor="text1"/>
          <w:position w:val="10"/>
          <w:lang w:val="en-US"/>
        </w:rPr>
        <w:t>6/21 (</w:t>
      </w:r>
      <w:r w:rsidR="001B6808" w:rsidRPr="00627E22">
        <w:rPr>
          <w:color w:val="000000" w:themeColor="text1"/>
          <w:position w:val="10"/>
          <w:lang w:val="en-US"/>
        </w:rPr>
        <w:t>28.6%</w:t>
      </w:r>
      <w:r w:rsidR="00B36FD9" w:rsidRPr="00627E22">
        <w:rPr>
          <w:color w:val="000000" w:themeColor="text1"/>
          <w:position w:val="10"/>
          <w:lang w:val="en-US"/>
        </w:rPr>
        <w:t>)</w:t>
      </w:r>
      <w:r w:rsidRPr="00627E22">
        <w:rPr>
          <w:color w:val="000000" w:themeColor="text1"/>
          <w:position w:val="10"/>
          <w:lang w:val="en-US"/>
        </w:rPr>
        <w:t>, vomiting</w:t>
      </w:r>
      <w:r w:rsidR="001B6808" w:rsidRPr="00627E22">
        <w:rPr>
          <w:color w:val="000000" w:themeColor="text1"/>
          <w:position w:val="10"/>
          <w:lang w:val="en-US"/>
        </w:rPr>
        <w:t xml:space="preserve"> </w:t>
      </w:r>
      <w:r w:rsidR="00B36FD9" w:rsidRPr="00627E22">
        <w:rPr>
          <w:color w:val="000000" w:themeColor="text1"/>
          <w:position w:val="10"/>
          <w:lang w:val="en-US"/>
        </w:rPr>
        <w:t>5/21 (</w:t>
      </w:r>
      <w:r w:rsidR="001B6808" w:rsidRPr="00627E22">
        <w:rPr>
          <w:color w:val="000000" w:themeColor="text1"/>
          <w:position w:val="10"/>
          <w:lang w:val="en-US"/>
        </w:rPr>
        <w:t>23.8%</w:t>
      </w:r>
      <w:r w:rsidR="00B36FD9" w:rsidRPr="00627E22">
        <w:rPr>
          <w:color w:val="000000" w:themeColor="text1"/>
          <w:position w:val="10"/>
          <w:lang w:val="en-US"/>
        </w:rPr>
        <w:t>)</w:t>
      </w:r>
      <w:r w:rsidRPr="00627E22">
        <w:rPr>
          <w:color w:val="000000" w:themeColor="text1"/>
          <w:position w:val="10"/>
          <w:lang w:val="en-US"/>
        </w:rPr>
        <w:t xml:space="preserve">, weight loss </w:t>
      </w:r>
      <w:r w:rsidR="00B36FD9" w:rsidRPr="00627E22">
        <w:rPr>
          <w:color w:val="000000" w:themeColor="text1"/>
          <w:position w:val="10"/>
          <w:lang w:val="en-US"/>
        </w:rPr>
        <w:t>4/21 (</w:t>
      </w:r>
      <w:r w:rsidR="001B6808" w:rsidRPr="00627E22">
        <w:rPr>
          <w:color w:val="000000" w:themeColor="text1"/>
          <w:position w:val="10"/>
          <w:lang w:val="en-US"/>
        </w:rPr>
        <w:t>19.0%</w:t>
      </w:r>
      <w:r w:rsidR="00B36FD9" w:rsidRPr="00627E22">
        <w:rPr>
          <w:color w:val="000000" w:themeColor="text1"/>
          <w:position w:val="10"/>
          <w:lang w:val="en-US"/>
        </w:rPr>
        <w:t>)</w:t>
      </w:r>
      <w:r w:rsidRPr="00627E22">
        <w:rPr>
          <w:color w:val="000000" w:themeColor="text1"/>
          <w:position w:val="10"/>
          <w:lang w:val="en-US"/>
        </w:rPr>
        <w:t>, abdominal disten</w:t>
      </w:r>
      <w:r w:rsidR="00C3249E" w:rsidRPr="00627E22">
        <w:rPr>
          <w:color w:val="000000" w:themeColor="text1"/>
          <w:position w:val="10"/>
          <w:lang w:val="en-US"/>
        </w:rPr>
        <w:t>s</w:t>
      </w:r>
      <w:r w:rsidRPr="00627E22">
        <w:rPr>
          <w:color w:val="000000" w:themeColor="text1"/>
          <w:position w:val="10"/>
          <w:lang w:val="en-US"/>
        </w:rPr>
        <w:t xml:space="preserve">ion </w:t>
      </w:r>
      <w:r w:rsidR="00B36FD9" w:rsidRPr="00627E22">
        <w:rPr>
          <w:color w:val="000000" w:themeColor="text1"/>
          <w:position w:val="10"/>
          <w:lang w:val="en-US"/>
        </w:rPr>
        <w:t>3/21 (</w:t>
      </w:r>
      <w:r w:rsidR="001B6808" w:rsidRPr="00627E22">
        <w:rPr>
          <w:color w:val="000000" w:themeColor="text1"/>
          <w:position w:val="10"/>
          <w:lang w:val="en-US"/>
        </w:rPr>
        <w:t>14.3%</w:t>
      </w:r>
      <w:r w:rsidR="00B36FD9" w:rsidRPr="00627E22">
        <w:rPr>
          <w:color w:val="000000" w:themeColor="text1"/>
          <w:position w:val="10"/>
          <w:lang w:val="en-US"/>
        </w:rPr>
        <w:t>)</w:t>
      </w:r>
      <w:r w:rsidRPr="00627E22">
        <w:rPr>
          <w:color w:val="000000" w:themeColor="text1"/>
          <w:position w:val="10"/>
          <w:lang w:val="en-US"/>
        </w:rPr>
        <w:t>, diarrhea</w:t>
      </w:r>
      <w:r w:rsidR="001B6808" w:rsidRPr="00627E22">
        <w:rPr>
          <w:color w:val="000000" w:themeColor="text1"/>
          <w:position w:val="10"/>
          <w:lang w:val="en-US"/>
        </w:rPr>
        <w:t xml:space="preserve"> </w:t>
      </w:r>
      <w:r w:rsidR="00B36FD9" w:rsidRPr="00627E22">
        <w:rPr>
          <w:color w:val="000000" w:themeColor="text1"/>
          <w:position w:val="10"/>
          <w:lang w:val="en-US"/>
        </w:rPr>
        <w:t>2/21 (</w:t>
      </w:r>
      <w:r w:rsidR="001B6808" w:rsidRPr="00627E22">
        <w:rPr>
          <w:color w:val="000000" w:themeColor="text1"/>
          <w:position w:val="10"/>
          <w:lang w:val="en-US"/>
        </w:rPr>
        <w:t>9.5%</w:t>
      </w:r>
      <w:r w:rsidR="00B36FD9" w:rsidRPr="00627E22">
        <w:rPr>
          <w:color w:val="000000" w:themeColor="text1"/>
          <w:position w:val="10"/>
          <w:lang w:val="en-US"/>
        </w:rPr>
        <w:t>)</w:t>
      </w:r>
      <w:r w:rsidRPr="00627E22">
        <w:rPr>
          <w:color w:val="000000" w:themeColor="text1"/>
          <w:position w:val="10"/>
          <w:lang w:val="en-US"/>
        </w:rPr>
        <w:t xml:space="preserve">, tachypnea </w:t>
      </w:r>
      <w:r w:rsidR="00B36FD9" w:rsidRPr="00627E22">
        <w:rPr>
          <w:color w:val="000000" w:themeColor="text1"/>
          <w:position w:val="10"/>
          <w:lang w:val="en-US"/>
        </w:rPr>
        <w:t>2/21 (</w:t>
      </w:r>
      <w:r w:rsidR="001B6808" w:rsidRPr="00627E22">
        <w:rPr>
          <w:color w:val="000000" w:themeColor="text1"/>
          <w:position w:val="10"/>
          <w:lang w:val="en-US"/>
        </w:rPr>
        <w:t>9.5%</w:t>
      </w:r>
      <w:r w:rsidR="00B36FD9" w:rsidRPr="00627E22">
        <w:rPr>
          <w:color w:val="000000" w:themeColor="text1"/>
          <w:position w:val="10"/>
          <w:lang w:val="en-US"/>
        </w:rPr>
        <w:t>)</w:t>
      </w:r>
      <w:r w:rsidRPr="00627E22">
        <w:rPr>
          <w:color w:val="000000" w:themeColor="text1"/>
          <w:position w:val="10"/>
          <w:lang w:val="en-US"/>
        </w:rPr>
        <w:t xml:space="preserve">, </w:t>
      </w:r>
      <w:r w:rsidR="00831F4F" w:rsidRPr="00627E22">
        <w:rPr>
          <w:color w:val="000000" w:themeColor="text1"/>
          <w:position w:val="10"/>
          <w:lang w:val="en-US"/>
        </w:rPr>
        <w:t>melena</w:t>
      </w:r>
      <w:r w:rsidR="001B6808" w:rsidRPr="00627E22">
        <w:rPr>
          <w:color w:val="000000" w:themeColor="text1"/>
          <w:position w:val="10"/>
          <w:lang w:val="en-US"/>
        </w:rPr>
        <w:t xml:space="preserve"> </w:t>
      </w:r>
      <w:r w:rsidR="00B36FD9" w:rsidRPr="00627E22">
        <w:rPr>
          <w:color w:val="000000" w:themeColor="text1"/>
          <w:position w:val="10"/>
          <w:lang w:val="en-US"/>
        </w:rPr>
        <w:t>2/21 (</w:t>
      </w:r>
      <w:r w:rsidR="00281EEA" w:rsidRPr="00627E22">
        <w:rPr>
          <w:color w:val="000000" w:themeColor="text1"/>
          <w:position w:val="10"/>
          <w:lang w:val="en-US"/>
        </w:rPr>
        <w:t>9.5%</w:t>
      </w:r>
      <w:r w:rsidR="00B36FD9" w:rsidRPr="00627E22">
        <w:rPr>
          <w:color w:val="000000" w:themeColor="text1"/>
          <w:position w:val="10"/>
          <w:lang w:val="en-US"/>
        </w:rPr>
        <w:t>)</w:t>
      </w:r>
      <w:r w:rsidRPr="00627E22">
        <w:rPr>
          <w:color w:val="000000" w:themeColor="text1"/>
          <w:position w:val="10"/>
          <w:lang w:val="en-US"/>
        </w:rPr>
        <w:t xml:space="preserve"> </w:t>
      </w:r>
      <w:r w:rsidR="00C3249E" w:rsidRPr="00627E22">
        <w:rPr>
          <w:color w:val="000000" w:themeColor="text1"/>
          <w:position w:val="10"/>
          <w:lang w:val="en-US"/>
        </w:rPr>
        <w:t xml:space="preserve">with </w:t>
      </w:r>
      <w:r w:rsidRPr="00627E22">
        <w:rPr>
          <w:color w:val="000000" w:themeColor="text1"/>
          <w:position w:val="10"/>
          <w:lang w:val="en-US"/>
        </w:rPr>
        <w:t>hematuria, collapse,</w:t>
      </w:r>
      <w:r w:rsidR="005C25C9" w:rsidRPr="00627E22">
        <w:rPr>
          <w:color w:val="000000" w:themeColor="text1"/>
          <w:position w:val="10"/>
          <w:lang w:val="en-US"/>
        </w:rPr>
        <w:t xml:space="preserve"> cough, </w:t>
      </w:r>
      <w:r w:rsidRPr="00627E22">
        <w:rPr>
          <w:color w:val="000000" w:themeColor="text1"/>
          <w:position w:val="10"/>
          <w:lang w:val="en-US"/>
        </w:rPr>
        <w:t xml:space="preserve">and </w:t>
      </w:r>
      <w:r w:rsidR="00F07B64" w:rsidRPr="00627E22">
        <w:rPr>
          <w:color w:val="000000" w:themeColor="text1"/>
          <w:position w:val="10"/>
          <w:lang w:val="en-US"/>
        </w:rPr>
        <w:t>dysp</w:t>
      </w:r>
      <w:r w:rsidR="00C3249E" w:rsidRPr="00627E22">
        <w:rPr>
          <w:color w:val="000000" w:themeColor="text1"/>
          <w:position w:val="10"/>
          <w:lang w:val="en-US"/>
        </w:rPr>
        <w:t>n</w:t>
      </w:r>
      <w:r w:rsidR="00F07B64" w:rsidRPr="00627E22">
        <w:rPr>
          <w:color w:val="000000" w:themeColor="text1"/>
          <w:position w:val="10"/>
          <w:lang w:val="en-US"/>
        </w:rPr>
        <w:t>ea</w:t>
      </w:r>
      <w:r w:rsidR="00C3249E" w:rsidRPr="00627E22">
        <w:rPr>
          <w:color w:val="000000" w:themeColor="text1"/>
          <w:position w:val="10"/>
          <w:lang w:val="en-US"/>
        </w:rPr>
        <w:t xml:space="preserve"> each noted in one animal</w:t>
      </w:r>
      <w:r w:rsidRPr="00627E22">
        <w:rPr>
          <w:color w:val="000000" w:themeColor="text1"/>
          <w:position w:val="10"/>
          <w:lang w:val="en-US"/>
        </w:rPr>
        <w:t>.</w:t>
      </w:r>
    </w:p>
    <w:p w14:paraId="3043E682" w14:textId="77777777" w:rsidR="00C3249E" w:rsidRPr="00627E22" w:rsidRDefault="00C3249E" w:rsidP="009B370A">
      <w:pPr>
        <w:widowControl w:val="0"/>
        <w:autoSpaceDE w:val="0"/>
        <w:autoSpaceDN w:val="0"/>
        <w:adjustRightInd w:val="0"/>
        <w:spacing w:line="480" w:lineRule="auto"/>
        <w:jc w:val="both"/>
        <w:rPr>
          <w:color w:val="000000" w:themeColor="text1"/>
          <w:position w:val="10"/>
          <w:lang w:val="en-US"/>
        </w:rPr>
      </w:pPr>
    </w:p>
    <w:p w14:paraId="5079E6D4" w14:textId="015A00B3" w:rsidR="005C7B34" w:rsidRPr="00627E22" w:rsidRDefault="00EA7E5B" w:rsidP="009B370A">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Presenting comp</w:t>
      </w:r>
      <w:r w:rsidR="000B5BBF" w:rsidRPr="00627E22">
        <w:rPr>
          <w:color w:val="000000" w:themeColor="text1"/>
          <w:position w:val="10"/>
          <w:lang w:val="en-US"/>
        </w:rPr>
        <w:t>laints in cats included inappete</w:t>
      </w:r>
      <w:r w:rsidRPr="00627E22">
        <w:rPr>
          <w:color w:val="000000" w:themeColor="text1"/>
          <w:position w:val="10"/>
          <w:lang w:val="en-US"/>
        </w:rPr>
        <w:t>nce</w:t>
      </w:r>
      <w:r w:rsidR="00803D23" w:rsidRPr="00627E22">
        <w:rPr>
          <w:color w:val="000000" w:themeColor="text1"/>
          <w:position w:val="10"/>
          <w:lang w:val="en-US"/>
        </w:rPr>
        <w:t xml:space="preserve"> </w:t>
      </w:r>
      <w:r w:rsidR="00916B6D" w:rsidRPr="00627E22">
        <w:rPr>
          <w:color w:val="000000" w:themeColor="text1"/>
          <w:position w:val="10"/>
          <w:lang w:val="en-US"/>
        </w:rPr>
        <w:t>7</w:t>
      </w:r>
      <w:r w:rsidR="00B36FD9" w:rsidRPr="00627E22">
        <w:rPr>
          <w:color w:val="000000" w:themeColor="text1"/>
          <w:position w:val="10"/>
          <w:lang w:val="en-US"/>
        </w:rPr>
        <w:t>/1</w:t>
      </w:r>
      <w:r w:rsidR="00916B6D" w:rsidRPr="00627E22">
        <w:rPr>
          <w:color w:val="000000" w:themeColor="text1"/>
          <w:position w:val="10"/>
          <w:lang w:val="en-US"/>
        </w:rPr>
        <w:t>0</w:t>
      </w:r>
      <w:r w:rsidR="00B36FD9" w:rsidRPr="00627E22">
        <w:rPr>
          <w:color w:val="000000" w:themeColor="text1"/>
          <w:position w:val="10"/>
          <w:lang w:val="en-US"/>
        </w:rPr>
        <w:t xml:space="preserve"> (</w:t>
      </w:r>
      <w:r w:rsidR="00916B6D" w:rsidRPr="00627E22">
        <w:rPr>
          <w:color w:val="000000" w:themeColor="text1"/>
          <w:position w:val="10"/>
          <w:lang w:val="en-US"/>
        </w:rPr>
        <w:t>70.0</w:t>
      </w:r>
      <w:r w:rsidR="00803D23" w:rsidRPr="00627E22">
        <w:rPr>
          <w:color w:val="000000" w:themeColor="text1"/>
          <w:position w:val="10"/>
          <w:lang w:val="en-US"/>
        </w:rPr>
        <w:t>%</w:t>
      </w:r>
      <w:r w:rsidR="00B36FD9" w:rsidRPr="00627E22">
        <w:rPr>
          <w:color w:val="000000" w:themeColor="text1"/>
          <w:position w:val="10"/>
          <w:lang w:val="en-US"/>
        </w:rPr>
        <w:t>)</w:t>
      </w:r>
      <w:r w:rsidRPr="00627E22">
        <w:rPr>
          <w:color w:val="000000" w:themeColor="text1"/>
          <w:position w:val="10"/>
          <w:lang w:val="en-US"/>
        </w:rPr>
        <w:t>, abdominal disten</w:t>
      </w:r>
      <w:r w:rsidR="00C3249E" w:rsidRPr="00627E22">
        <w:rPr>
          <w:color w:val="000000" w:themeColor="text1"/>
          <w:position w:val="10"/>
          <w:lang w:val="en-US"/>
        </w:rPr>
        <w:t>s</w:t>
      </w:r>
      <w:r w:rsidRPr="00627E22">
        <w:rPr>
          <w:color w:val="000000" w:themeColor="text1"/>
          <w:position w:val="10"/>
          <w:lang w:val="en-US"/>
        </w:rPr>
        <w:t xml:space="preserve">ion </w:t>
      </w:r>
      <w:r w:rsidR="00B36FD9" w:rsidRPr="00627E22">
        <w:rPr>
          <w:color w:val="000000" w:themeColor="text1"/>
          <w:position w:val="10"/>
          <w:lang w:val="en-US"/>
        </w:rPr>
        <w:t>4/1</w:t>
      </w:r>
      <w:r w:rsidR="00916B6D" w:rsidRPr="00627E22">
        <w:rPr>
          <w:color w:val="000000" w:themeColor="text1"/>
          <w:position w:val="10"/>
          <w:lang w:val="en-US"/>
        </w:rPr>
        <w:t>0</w:t>
      </w:r>
      <w:r w:rsidR="00B36FD9" w:rsidRPr="00627E22">
        <w:rPr>
          <w:color w:val="000000" w:themeColor="text1"/>
          <w:position w:val="10"/>
          <w:lang w:val="en-US"/>
        </w:rPr>
        <w:t xml:space="preserve"> (</w:t>
      </w:r>
      <w:r w:rsidR="00916B6D" w:rsidRPr="00627E22">
        <w:rPr>
          <w:color w:val="000000" w:themeColor="text1"/>
          <w:position w:val="10"/>
          <w:lang w:val="en-US"/>
        </w:rPr>
        <w:t>40.0</w:t>
      </w:r>
      <w:r w:rsidR="00803D23" w:rsidRPr="00627E22">
        <w:rPr>
          <w:color w:val="000000" w:themeColor="text1"/>
          <w:position w:val="10"/>
          <w:lang w:val="en-US"/>
        </w:rPr>
        <w:t>%</w:t>
      </w:r>
      <w:r w:rsidR="00B36FD9" w:rsidRPr="00627E22">
        <w:rPr>
          <w:color w:val="000000" w:themeColor="text1"/>
          <w:position w:val="10"/>
          <w:lang w:val="en-US"/>
        </w:rPr>
        <w:t>)</w:t>
      </w:r>
      <w:r w:rsidRPr="00627E22">
        <w:rPr>
          <w:color w:val="000000" w:themeColor="text1"/>
          <w:position w:val="10"/>
          <w:lang w:val="en-US"/>
        </w:rPr>
        <w:t>, lethargy</w:t>
      </w:r>
      <w:r w:rsidR="00803D23" w:rsidRPr="00627E22">
        <w:rPr>
          <w:color w:val="000000" w:themeColor="text1"/>
          <w:position w:val="10"/>
          <w:lang w:val="en-US"/>
        </w:rPr>
        <w:t xml:space="preserve"> </w:t>
      </w:r>
      <w:r w:rsidR="00B36FD9" w:rsidRPr="00627E22">
        <w:rPr>
          <w:color w:val="000000" w:themeColor="text1"/>
          <w:position w:val="10"/>
          <w:lang w:val="en-US"/>
        </w:rPr>
        <w:t>3/1</w:t>
      </w:r>
      <w:r w:rsidR="00916B6D" w:rsidRPr="00627E22">
        <w:rPr>
          <w:color w:val="000000" w:themeColor="text1"/>
          <w:position w:val="10"/>
          <w:lang w:val="en-US"/>
        </w:rPr>
        <w:t>0</w:t>
      </w:r>
      <w:r w:rsidR="00B36FD9" w:rsidRPr="00627E22">
        <w:rPr>
          <w:color w:val="000000" w:themeColor="text1"/>
          <w:position w:val="10"/>
          <w:lang w:val="en-US"/>
        </w:rPr>
        <w:t xml:space="preserve"> (</w:t>
      </w:r>
      <w:r w:rsidR="00916B6D" w:rsidRPr="00627E22">
        <w:rPr>
          <w:color w:val="000000" w:themeColor="text1"/>
          <w:position w:val="10"/>
          <w:lang w:val="en-US"/>
        </w:rPr>
        <w:t>30.0</w:t>
      </w:r>
      <w:r w:rsidR="00803D23" w:rsidRPr="00627E22">
        <w:rPr>
          <w:color w:val="000000" w:themeColor="text1"/>
          <w:position w:val="10"/>
          <w:lang w:val="en-US"/>
        </w:rPr>
        <w:t>%</w:t>
      </w:r>
      <w:r w:rsidR="00B36FD9" w:rsidRPr="00627E22">
        <w:rPr>
          <w:color w:val="000000" w:themeColor="text1"/>
          <w:position w:val="10"/>
          <w:lang w:val="en-US"/>
        </w:rPr>
        <w:t>)</w:t>
      </w:r>
      <w:r w:rsidRPr="00627E22">
        <w:rPr>
          <w:color w:val="000000" w:themeColor="text1"/>
          <w:position w:val="10"/>
          <w:lang w:val="en-US"/>
        </w:rPr>
        <w:t xml:space="preserve">, weight loss </w:t>
      </w:r>
      <w:r w:rsidR="005C25C9" w:rsidRPr="00627E22">
        <w:rPr>
          <w:color w:val="000000" w:themeColor="text1"/>
          <w:position w:val="10"/>
          <w:lang w:val="en-US"/>
        </w:rPr>
        <w:t>3</w:t>
      </w:r>
      <w:r w:rsidR="00B36FD9" w:rsidRPr="00627E22">
        <w:rPr>
          <w:color w:val="000000" w:themeColor="text1"/>
          <w:position w:val="10"/>
          <w:lang w:val="en-US"/>
        </w:rPr>
        <w:t>/1</w:t>
      </w:r>
      <w:r w:rsidR="00916B6D" w:rsidRPr="00627E22">
        <w:rPr>
          <w:color w:val="000000" w:themeColor="text1"/>
          <w:position w:val="10"/>
          <w:lang w:val="en-US"/>
        </w:rPr>
        <w:t>0</w:t>
      </w:r>
      <w:r w:rsidR="00B36FD9" w:rsidRPr="00627E22">
        <w:rPr>
          <w:color w:val="000000" w:themeColor="text1"/>
          <w:position w:val="10"/>
          <w:lang w:val="en-US"/>
        </w:rPr>
        <w:t xml:space="preserve"> (</w:t>
      </w:r>
      <w:r w:rsidR="005C25C9" w:rsidRPr="00627E22">
        <w:rPr>
          <w:color w:val="000000" w:themeColor="text1"/>
          <w:position w:val="10"/>
          <w:lang w:val="en-US"/>
        </w:rPr>
        <w:t>3</w:t>
      </w:r>
      <w:r w:rsidR="00916B6D" w:rsidRPr="00627E22">
        <w:rPr>
          <w:color w:val="000000" w:themeColor="text1"/>
          <w:position w:val="10"/>
          <w:lang w:val="en-US"/>
        </w:rPr>
        <w:t>0.0</w:t>
      </w:r>
      <w:r w:rsidR="000741C4" w:rsidRPr="00627E22">
        <w:rPr>
          <w:color w:val="000000" w:themeColor="text1"/>
          <w:position w:val="10"/>
          <w:lang w:val="en-US"/>
        </w:rPr>
        <w:t>%</w:t>
      </w:r>
      <w:r w:rsidR="00B36FD9" w:rsidRPr="00627E22">
        <w:rPr>
          <w:color w:val="000000" w:themeColor="text1"/>
          <w:position w:val="10"/>
          <w:lang w:val="en-US"/>
        </w:rPr>
        <w:t>)</w:t>
      </w:r>
      <w:r w:rsidRPr="00627E22">
        <w:rPr>
          <w:color w:val="000000" w:themeColor="text1"/>
          <w:position w:val="10"/>
          <w:lang w:val="en-US"/>
        </w:rPr>
        <w:t xml:space="preserve"> </w:t>
      </w:r>
      <w:r w:rsidR="00C3249E" w:rsidRPr="00627E22">
        <w:rPr>
          <w:color w:val="000000" w:themeColor="text1"/>
          <w:position w:val="10"/>
          <w:lang w:val="en-US"/>
        </w:rPr>
        <w:t xml:space="preserve">with </w:t>
      </w:r>
      <w:r w:rsidRPr="00627E22">
        <w:rPr>
          <w:color w:val="000000" w:themeColor="text1"/>
          <w:position w:val="10"/>
          <w:lang w:val="en-US"/>
        </w:rPr>
        <w:t xml:space="preserve">hematochezia, vomiting, </w:t>
      </w:r>
      <w:r w:rsidR="000B5BBF" w:rsidRPr="00627E22">
        <w:rPr>
          <w:color w:val="000000" w:themeColor="text1"/>
          <w:position w:val="10"/>
          <w:lang w:val="en-US"/>
        </w:rPr>
        <w:t>hematemesis</w:t>
      </w:r>
      <w:r w:rsidRPr="00627E22">
        <w:rPr>
          <w:color w:val="000000" w:themeColor="text1"/>
          <w:position w:val="10"/>
          <w:lang w:val="en-US"/>
        </w:rPr>
        <w:t xml:space="preserve"> </w:t>
      </w:r>
      <w:r w:rsidR="005C25C9" w:rsidRPr="00627E22">
        <w:rPr>
          <w:color w:val="000000" w:themeColor="text1"/>
          <w:position w:val="10"/>
          <w:lang w:val="en-US"/>
        </w:rPr>
        <w:t>and</w:t>
      </w:r>
      <w:r w:rsidRPr="00627E22">
        <w:rPr>
          <w:color w:val="000000" w:themeColor="text1"/>
          <w:position w:val="10"/>
          <w:lang w:val="en-US"/>
        </w:rPr>
        <w:t xml:space="preserve"> </w:t>
      </w:r>
      <w:r w:rsidR="00EC31DB" w:rsidRPr="00627E22">
        <w:rPr>
          <w:color w:val="000000" w:themeColor="text1"/>
          <w:position w:val="10"/>
          <w:lang w:val="en-US"/>
        </w:rPr>
        <w:t>diarrhea</w:t>
      </w:r>
      <w:r w:rsidRPr="00627E22">
        <w:rPr>
          <w:color w:val="000000" w:themeColor="text1"/>
          <w:position w:val="10"/>
          <w:lang w:val="en-US"/>
        </w:rPr>
        <w:t xml:space="preserve"> </w:t>
      </w:r>
      <w:r w:rsidR="00C3249E" w:rsidRPr="00627E22">
        <w:rPr>
          <w:color w:val="000000" w:themeColor="text1"/>
          <w:position w:val="10"/>
          <w:lang w:val="en-US"/>
        </w:rPr>
        <w:t>each noted in one animal</w:t>
      </w:r>
      <w:r w:rsidR="005C25C9" w:rsidRPr="00627E22">
        <w:rPr>
          <w:color w:val="000000" w:themeColor="text1"/>
          <w:position w:val="10"/>
          <w:lang w:val="en-US"/>
        </w:rPr>
        <w:t>.</w:t>
      </w:r>
    </w:p>
    <w:p w14:paraId="1F90C93A" w14:textId="77777777" w:rsidR="007F4987" w:rsidRPr="00627E22" w:rsidRDefault="007F4987" w:rsidP="009B370A">
      <w:pPr>
        <w:widowControl w:val="0"/>
        <w:autoSpaceDE w:val="0"/>
        <w:autoSpaceDN w:val="0"/>
        <w:adjustRightInd w:val="0"/>
        <w:spacing w:line="480" w:lineRule="auto"/>
        <w:jc w:val="both"/>
        <w:rPr>
          <w:color w:val="000000" w:themeColor="text1"/>
          <w:position w:val="10"/>
          <w:lang w:val="en-US"/>
        </w:rPr>
      </w:pPr>
    </w:p>
    <w:p w14:paraId="47AB58A5" w14:textId="27AC74D3" w:rsidR="00553AD2" w:rsidRPr="00627E22" w:rsidRDefault="00553AD2" w:rsidP="009B370A">
      <w:pPr>
        <w:spacing w:line="480" w:lineRule="auto"/>
        <w:jc w:val="both"/>
        <w:rPr>
          <w:color w:val="000000" w:themeColor="text1"/>
          <w:lang w:val="en-US"/>
        </w:rPr>
      </w:pPr>
      <w:r w:rsidRPr="00627E22">
        <w:rPr>
          <w:color w:val="000000" w:themeColor="text1"/>
          <w:lang w:val="en-US"/>
        </w:rPr>
        <w:t>Dogs were significantly more likely to present with abdominal pain</w:t>
      </w:r>
      <w:r w:rsidR="0041024F" w:rsidRPr="00627E22">
        <w:rPr>
          <w:color w:val="000000" w:themeColor="text1"/>
          <w:lang w:val="en-US"/>
        </w:rPr>
        <w:t xml:space="preserve"> (7/21)</w:t>
      </w:r>
      <w:r w:rsidRPr="00627E22">
        <w:rPr>
          <w:color w:val="000000" w:themeColor="text1"/>
          <w:lang w:val="en-US"/>
        </w:rPr>
        <w:t xml:space="preserve"> compared to cats</w:t>
      </w:r>
      <w:r w:rsidR="008C5836" w:rsidRPr="00627E22">
        <w:rPr>
          <w:color w:val="000000" w:themeColor="text1"/>
          <w:lang w:val="en-US"/>
        </w:rPr>
        <w:t xml:space="preserve"> (</w:t>
      </w:r>
      <w:r w:rsidR="0041024F" w:rsidRPr="00627E22">
        <w:rPr>
          <w:color w:val="000000" w:themeColor="text1"/>
          <w:lang w:val="en-US"/>
        </w:rPr>
        <w:t>0/7</w:t>
      </w:r>
      <w:r w:rsidR="008C5836" w:rsidRPr="00627E22">
        <w:rPr>
          <w:color w:val="000000" w:themeColor="text1"/>
          <w:lang w:val="en-US"/>
        </w:rPr>
        <w:t>)</w:t>
      </w:r>
      <w:r w:rsidRPr="00627E22">
        <w:rPr>
          <w:color w:val="000000" w:themeColor="text1"/>
          <w:lang w:val="en-US"/>
        </w:rPr>
        <w:t xml:space="preserve"> (</w:t>
      </w:r>
      <w:r w:rsidR="008C5836" w:rsidRPr="00627E22">
        <w:rPr>
          <w:color w:val="000000" w:themeColor="text1"/>
          <w:lang w:val="en-US"/>
        </w:rPr>
        <w:t>P</w:t>
      </w:r>
      <w:r w:rsidRPr="00627E22">
        <w:rPr>
          <w:color w:val="000000" w:themeColor="text1"/>
          <w:lang w:val="en-US"/>
        </w:rPr>
        <w:t xml:space="preserve">=0.022), whereas cats </w:t>
      </w:r>
      <w:r w:rsidR="008C5836" w:rsidRPr="00627E22">
        <w:rPr>
          <w:color w:val="000000" w:themeColor="text1"/>
          <w:lang w:val="en-US"/>
        </w:rPr>
        <w:t>(</w:t>
      </w:r>
      <w:r w:rsidR="0041024F" w:rsidRPr="00627E22">
        <w:rPr>
          <w:color w:val="000000" w:themeColor="text1"/>
          <w:lang w:val="en-US"/>
        </w:rPr>
        <w:t xml:space="preserve">7/10) </w:t>
      </w:r>
      <w:r w:rsidR="008C5836" w:rsidRPr="00627E22">
        <w:rPr>
          <w:color w:val="000000" w:themeColor="text1"/>
          <w:lang w:val="en-US"/>
        </w:rPr>
        <w:t>were more likely to present with</w:t>
      </w:r>
      <w:r w:rsidRPr="00627E22">
        <w:rPr>
          <w:color w:val="000000" w:themeColor="text1"/>
          <w:lang w:val="en-US"/>
        </w:rPr>
        <w:t xml:space="preserve"> inappetence</w:t>
      </w:r>
      <w:r w:rsidR="008C5836" w:rsidRPr="00627E22">
        <w:rPr>
          <w:color w:val="000000" w:themeColor="text1"/>
          <w:lang w:val="en-US"/>
        </w:rPr>
        <w:t xml:space="preserve"> than dogs (</w:t>
      </w:r>
      <w:r w:rsidR="0041024F" w:rsidRPr="00627E22">
        <w:rPr>
          <w:color w:val="000000" w:themeColor="text1"/>
          <w:lang w:val="en-US"/>
        </w:rPr>
        <w:t>6/21</w:t>
      </w:r>
      <w:r w:rsidR="008C5836" w:rsidRPr="00627E22">
        <w:rPr>
          <w:color w:val="000000" w:themeColor="text1"/>
          <w:lang w:val="en-US"/>
        </w:rPr>
        <w:t>)</w:t>
      </w:r>
      <w:r w:rsidRPr="00627E22">
        <w:rPr>
          <w:color w:val="000000" w:themeColor="text1"/>
          <w:lang w:val="en-US"/>
        </w:rPr>
        <w:t xml:space="preserve"> (</w:t>
      </w:r>
      <w:r w:rsidR="008C5836" w:rsidRPr="00627E22">
        <w:rPr>
          <w:color w:val="000000" w:themeColor="text1"/>
          <w:lang w:val="en-US"/>
        </w:rPr>
        <w:t>P</w:t>
      </w:r>
      <w:r w:rsidRPr="00627E22">
        <w:rPr>
          <w:color w:val="000000" w:themeColor="text1"/>
          <w:lang w:val="en-US"/>
        </w:rPr>
        <w:t>=0.019).</w:t>
      </w:r>
    </w:p>
    <w:p w14:paraId="6EBF16F7" w14:textId="7050C3C7" w:rsidR="00553AD2" w:rsidRPr="00627E22" w:rsidRDefault="00553AD2" w:rsidP="009B370A">
      <w:pPr>
        <w:spacing w:line="480" w:lineRule="auto"/>
        <w:jc w:val="both"/>
        <w:rPr>
          <w:color w:val="000000" w:themeColor="text1"/>
          <w:lang w:val="en-US"/>
        </w:rPr>
      </w:pPr>
    </w:p>
    <w:p w14:paraId="452048D9" w14:textId="4B185663" w:rsidR="0041024F" w:rsidRPr="00627E22" w:rsidRDefault="004D7CCC" w:rsidP="004D7CCC">
      <w:pPr>
        <w:widowControl w:val="0"/>
        <w:autoSpaceDE w:val="0"/>
        <w:autoSpaceDN w:val="0"/>
        <w:adjustRightInd w:val="0"/>
        <w:spacing w:line="480" w:lineRule="auto"/>
        <w:jc w:val="both"/>
        <w:rPr>
          <w:i/>
          <w:color w:val="000000" w:themeColor="text1"/>
          <w:position w:val="10"/>
          <w:lang w:val="en-US"/>
        </w:rPr>
      </w:pPr>
      <w:r w:rsidRPr="00627E22">
        <w:rPr>
          <w:i/>
          <w:color w:val="000000" w:themeColor="text1"/>
          <w:position w:val="10"/>
          <w:lang w:val="en-US"/>
        </w:rPr>
        <w:t>Clinical patholog</w:t>
      </w:r>
      <w:r w:rsidR="00C26C4B" w:rsidRPr="00627E22">
        <w:rPr>
          <w:i/>
          <w:color w:val="000000" w:themeColor="text1"/>
          <w:position w:val="10"/>
          <w:lang w:val="en-US"/>
        </w:rPr>
        <w:t>y</w:t>
      </w:r>
    </w:p>
    <w:p w14:paraId="2A640F4B" w14:textId="561D2C43" w:rsidR="004D7CCC" w:rsidRPr="00627E22" w:rsidRDefault="004D7CCC" w:rsidP="001F4FF2">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 xml:space="preserve">In total, 19 dogs </w:t>
      </w:r>
      <w:r w:rsidR="00E147A1" w:rsidRPr="00627E22">
        <w:rPr>
          <w:color w:val="000000" w:themeColor="text1"/>
          <w:position w:val="10"/>
          <w:lang w:val="en-US"/>
        </w:rPr>
        <w:t>underwent</w:t>
      </w:r>
      <w:r w:rsidRPr="00627E22">
        <w:rPr>
          <w:color w:val="000000" w:themeColor="text1"/>
          <w:position w:val="10"/>
          <w:lang w:val="en-US"/>
        </w:rPr>
        <w:t xml:space="preserve"> hematology and biochemistry. Hematology showed anemia </w:t>
      </w:r>
      <w:r w:rsidR="004B4FBE" w:rsidRPr="00627E22">
        <w:rPr>
          <w:color w:val="000000" w:themeColor="text1"/>
          <w:position w:val="10"/>
          <w:lang w:val="en-US"/>
        </w:rPr>
        <w:t>6</w:t>
      </w:r>
      <w:r w:rsidRPr="00627E22">
        <w:rPr>
          <w:color w:val="000000" w:themeColor="text1"/>
          <w:position w:val="10"/>
          <w:lang w:val="en-US"/>
        </w:rPr>
        <w:t>/19 (3</w:t>
      </w:r>
      <w:r w:rsidR="004B4FBE" w:rsidRPr="00627E22">
        <w:rPr>
          <w:color w:val="000000" w:themeColor="text1"/>
          <w:position w:val="10"/>
          <w:lang w:val="en-US"/>
        </w:rPr>
        <w:t>1.6</w:t>
      </w:r>
      <w:r w:rsidRPr="00627E22">
        <w:rPr>
          <w:color w:val="000000" w:themeColor="text1"/>
          <w:position w:val="10"/>
          <w:lang w:val="en-US"/>
        </w:rPr>
        <w:t xml:space="preserve">%), </w:t>
      </w:r>
      <w:r w:rsidR="005C25C9" w:rsidRPr="00627E22">
        <w:rPr>
          <w:color w:val="000000" w:themeColor="text1"/>
          <w:position w:val="10"/>
          <w:lang w:val="en-US"/>
        </w:rPr>
        <w:t xml:space="preserve">lymphopenia 4/19 (21.1%), </w:t>
      </w:r>
      <w:r w:rsidR="00291C9E" w:rsidRPr="00627E22">
        <w:rPr>
          <w:color w:val="000000" w:themeColor="text1"/>
          <w:position w:val="10"/>
          <w:lang w:val="en-US"/>
        </w:rPr>
        <w:t xml:space="preserve">thrombocytosis 4/19 (21.1%), </w:t>
      </w:r>
      <w:r w:rsidRPr="00627E22">
        <w:rPr>
          <w:color w:val="000000" w:themeColor="text1"/>
          <w:position w:val="10"/>
          <w:lang w:val="en-US"/>
        </w:rPr>
        <w:t>thrombocytopenia 3/19 (15.7%)</w:t>
      </w:r>
      <w:r w:rsidR="00291C9E" w:rsidRPr="00627E22">
        <w:rPr>
          <w:color w:val="000000" w:themeColor="text1"/>
          <w:position w:val="10"/>
          <w:lang w:val="en-US"/>
        </w:rPr>
        <w:t>,</w:t>
      </w:r>
      <w:r w:rsidR="00297102" w:rsidRPr="00627E22">
        <w:rPr>
          <w:color w:val="000000" w:themeColor="text1"/>
          <w:position w:val="10"/>
          <w:lang w:val="en-US"/>
        </w:rPr>
        <w:t xml:space="preserve"> leukocytosis 3/19 (15.8%)</w:t>
      </w:r>
      <w:r w:rsidR="00614EC9" w:rsidRPr="00627E22">
        <w:rPr>
          <w:color w:val="000000" w:themeColor="text1"/>
          <w:position w:val="10"/>
          <w:lang w:val="en-US"/>
        </w:rPr>
        <w:t xml:space="preserve">, </w:t>
      </w:r>
      <w:r w:rsidR="00291C9E" w:rsidRPr="00627E22">
        <w:rPr>
          <w:color w:val="000000" w:themeColor="text1"/>
          <w:position w:val="10"/>
          <w:lang w:val="en-US"/>
        </w:rPr>
        <w:t>neutrophilia 3/19 (15.8%)</w:t>
      </w:r>
      <w:r w:rsidR="00614EC9" w:rsidRPr="00627E22">
        <w:rPr>
          <w:color w:val="000000" w:themeColor="text1"/>
          <w:position w:val="10"/>
          <w:lang w:val="en-US"/>
        </w:rPr>
        <w:t>, and leukopenia 1/19 (5.3%)</w:t>
      </w:r>
      <w:r w:rsidR="00291C9E" w:rsidRPr="00627E22">
        <w:rPr>
          <w:color w:val="000000" w:themeColor="text1"/>
          <w:position w:val="10"/>
          <w:lang w:val="en-US"/>
        </w:rPr>
        <w:t xml:space="preserve">. </w:t>
      </w:r>
      <w:r w:rsidRPr="00627E22">
        <w:rPr>
          <w:color w:val="000000" w:themeColor="text1"/>
          <w:position w:val="10"/>
          <w:lang w:val="en-US"/>
        </w:rPr>
        <w:t xml:space="preserve">Biochemistry showed  </w:t>
      </w:r>
      <w:r w:rsidR="00AF0F02" w:rsidRPr="00627E22">
        <w:rPr>
          <w:color w:val="000000" w:themeColor="text1"/>
          <w:position w:val="10"/>
          <w:lang w:val="en-US"/>
        </w:rPr>
        <w:t xml:space="preserve">hypochloremia 4/14 (28.6 %), </w:t>
      </w:r>
      <w:r w:rsidR="00F629B0" w:rsidRPr="00627E22">
        <w:rPr>
          <w:color w:val="000000" w:themeColor="text1"/>
          <w:position w:val="10"/>
          <w:lang w:val="en-US"/>
        </w:rPr>
        <w:t>elevated</w:t>
      </w:r>
      <w:r w:rsidR="00AF0F02" w:rsidRPr="00627E22">
        <w:rPr>
          <w:color w:val="000000" w:themeColor="text1"/>
          <w:position w:val="10"/>
          <w:lang w:val="en-US"/>
        </w:rPr>
        <w:t xml:space="preserve"> ALP 4/18 (22.2%), </w:t>
      </w:r>
      <w:r w:rsidR="00F629B0" w:rsidRPr="00627E22">
        <w:rPr>
          <w:color w:val="000000" w:themeColor="text1"/>
          <w:position w:val="10"/>
          <w:lang w:val="en-US"/>
        </w:rPr>
        <w:t xml:space="preserve">elevated </w:t>
      </w:r>
      <w:r w:rsidR="003D562F" w:rsidRPr="00627E22">
        <w:rPr>
          <w:color w:val="000000" w:themeColor="text1"/>
          <w:position w:val="10"/>
          <w:lang w:val="en-US"/>
        </w:rPr>
        <w:t xml:space="preserve">ALT 3/18 (16.7%), </w:t>
      </w:r>
      <w:r w:rsidR="00C9598E" w:rsidRPr="00627E22">
        <w:rPr>
          <w:color w:val="000000" w:themeColor="text1"/>
          <w:position w:val="10"/>
          <w:lang w:val="en-US"/>
        </w:rPr>
        <w:t>elevated serum urea 3/16 (18.8%),</w:t>
      </w:r>
      <w:r w:rsidRPr="00627E22">
        <w:rPr>
          <w:color w:val="000000" w:themeColor="text1"/>
          <w:position w:val="10"/>
          <w:lang w:val="en-US"/>
        </w:rPr>
        <w:t xml:space="preserve"> </w:t>
      </w:r>
      <w:r w:rsidR="00AF0F02" w:rsidRPr="00627E22">
        <w:rPr>
          <w:color w:val="000000" w:themeColor="text1"/>
          <w:position w:val="10"/>
          <w:lang w:val="en-US"/>
        </w:rPr>
        <w:t>hypercholesterolemia 3/17 (17.6%),</w:t>
      </w:r>
      <w:r w:rsidR="0027619C" w:rsidRPr="00627E22">
        <w:rPr>
          <w:color w:val="000000" w:themeColor="text1"/>
          <w:position w:val="10"/>
          <w:lang w:val="en-US"/>
        </w:rPr>
        <w:t xml:space="preserve"> </w:t>
      </w:r>
      <w:r w:rsidR="005905D6" w:rsidRPr="00627E22">
        <w:rPr>
          <w:color w:val="000000" w:themeColor="text1"/>
          <w:position w:val="10"/>
          <w:lang w:val="en-US"/>
        </w:rPr>
        <w:t xml:space="preserve">hyperkalemia 3/15 (20.0%), </w:t>
      </w:r>
      <w:r w:rsidR="0027619C" w:rsidRPr="00627E22">
        <w:rPr>
          <w:color w:val="000000" w:themeColor="text1"/>
          <w:position w:val="10"/>
          <w:lang w:val="en-US"/>
        </w:rPr>
        <w:t>elevated creatinine 2/14 (14.3%),</w:t>
      </w:r>
      <w:r w:rsidR="00AF0F02" w:rsidRPr="00627E22">
        <w:rPr>
          <w:color w:val="000000" w:themeColor="text1"/>
          <w:position w:val="10"/>
          <w:lang w:val="en-US"/>
        </w:rPr>
        <w:t xml:space="preserve"> </w:t>
      </w:r>
      <w:r w:rsidRPr="00627E22">
        <w:rPr>
          <w:color w:val="000000" w:themeColor="text1"/>
          <w:position w:val="10"/>
          <w:lang w:val="en-US"/>
        </w:rPr>
        <w:t>hypoproteinemia 2/18 (11.1%),</w:t>
      </w:r>
      <w:r w:rsidR="0027619C" w:rsidRPr="00627E22">
        <w:rPr>
          <w:color w:val="000000" w:themeColor="text1"/>
          <w:position w:val="10"/>
          <w:lang w:val="en-US"/>
        </w:rPr>
        <w:t xml:space="preserve"> </w:t>
      </w:r>
      <w:r w:rsidR="005905D6" w:rsidRPr="00627E22">
        <w:rPr>
          <w:color w:val="000000" w:themeColor="text1"/>
          <w:position w:val="10"/>
          <w:lang w:val="en-US"/>
        </w:rPr>
        <w:t xml:space="preserve">and one (7.1%) of each hyperphosphatemia, </w:t>
      </w:r>
      <w:r w:rsidRPr="00627E22">
        <w:rPr>
          <w:color w:val="000000" w:themeColor="text1"/>
          <w:position w:val="10"/>
          <w:lang w:val="en-US"/>
        </w:rPr>
        <w:t>hyponatremia and hyperbilirubinemia</w:t>
      </w:r>
      <w:r w:rsidR="005905D6" w:rsidRPr="00627E22">
        <w:rPr>
          <w:color w:val="000000" w:themeColor="text1"/>
          <w:position w:val="10"/>
          <w:lang w:val="en-US"/>
        </w:rPr>
        <w:t xml:space="preserve">. </w:t>
      </w:r>
      <w:r w:rsidRPr="00627E22">
        <w:rPr>
          <w:color w:val="000000" w:themeColor="text1"/>
          <w:position w:val="10"/>
          <w:lang w:val="en-US"/>
        </w:rPr>
        <w:t>Urinalysis was performed in 6 dogs</w:t>
      </w:r>
      <w:r w:rsidR="002E3D1C" w:rsidRPr="00627E22">
        <w:rPr>
          <w:color w:val="000000" w:themeColor="text1"/>
          <w:position w:val="10"/>
          <w:lang w:val="en-US"/>
        </w:rPr>
        <w:t xml:space="preserve">: </w:t>
      </w:r>
      <w:r w:rsidR="0027619C" w:rsidRPr="00627E22">
        <w:rPr>
          <w:color w:val="000000" w:themeColor="text1"/>
          <w:position w:val="10"/>
          <w:lang w:val="en-US"/>
        </w:rPr>
        <w:t xml:space="preserve">2/6 </w:t>
      </w:r>
      <w:r w:rsidR="00D45E44" w:rsidRPr="00627E22">
        <w:rPr>
          <w:color w:val="000000" w:themeColor="text1"/>
          <w:position w:val="10"/>
          <w:lang w:val="en-US"/>
        </w:rPr>
        <w:t xml:space="preserve">(33.3%) </w:t>
      </w:r>
      <w:r w:rsidR="0027619C" w:rsidRPr="00627E22">
        <w:rPr>
          <w:color w:val="000000" w:themeColor="text1"/>
          <w:position w:val="10"/>
          <w:lang w:val="en-US"/>
        </w:rPr>
        <w:t>had mild proteinuria</w:t>
      </w:r>
      <w:r w:rsidR="00C26C4B" w:rsidRPr="00627E22">
        <w:rPr>
          <w:color w:val="000000" w:themeColor="text1"/>
          <w:position w:val="10"/>
          <w:lang w:val="en-US"/>
        </w:rPr>
        <w:t>,</w:t>
      </w:r>
      <w:r w:rsidR="0027619C" w:rsidRPr="00627E22">
        <w:rPr>
          <w:color w:val="000000" w:themeColor="text1"/>
          <w:position w:val="10"/>
          <w:lang w:val="en-US"/>
        </w:rPr>
        <w:t xml:space="preserve"> </w:t>
      </w:r>
      <w:r w:rsidR="005905D6" w:rsidRPr="00627E22">
        <w:rPr>
          <w:color w:val="000000" w:themeColor="text1"/>
          <w:position w:val="10"/>
          <w:lang w:val="en-US"/>
        </w:rPr>
        <w:t>and one of each</w:t>
      </w:r>
      <w:r w:rsidR="00C04257" w:rsidRPr="00627E22">
        <w:rPr>
          <w:color w:val="000000" w:themeColor="text1"/>
          <w:position w:val="10"/>
          <w:lang w:val="en-US"/>
        </w:rPr>
        <w:t xml:space="preserve"> (16.7%)</w:t>
      </w:r>
      <w:r w:rsidR="005905D6" w:rsidRPr="00627E22">
        <w:rPr>
          <w:color w:val="000000" w:themeColor="text1"/>
          <w:position w:val="10"/>
          <w:lang w:val="en-US"/>
        </w:rPr>
        <w:t xml:space="preserve"> </w:t>
      </w:r>
      <w:r w:rsidR="0027619C" w:rsidRPr="00627E22">
        <w:rPr>
          <w:color w:val="000000" w:themeColor="text1"/>
          <w:position w:val="10"/>
          <w:lang w:val="en-US"/>
        </w:rPr>
        <w:t>had isosthenuria and hematuria</w:t>
      </w:r>
      <w:r w:rsidR="007F5545" w:rsidRPr="00627E22">
        <w:rPr>
          <w:color w:val="000000" w:themeColor="text1"/>
          <w:position w:val="10"/>
          <w:lang w:val="en-US"/>
        </w:rPr>
        <w:t>.</w:t>
      </w:r>
      <w:r w:rsidR="00C04257" w:rsidRPr="00627E22">
        <w:rPr>
          <w:color w:val="000000" w:themeColor="text1"/>
          <w:position w:val="10"/>
          <w:lang w:val="en-US"/>
        </w:rPr>
        <w:t xml:space="preserve"> No significant difference in hematological or biochemical abnormalities was found between carcinomatosis or sarcomatosis groups. </w:t>
      </w:r>
      <w:r w:rsidR="00E33E6D" w:rsidRPr="00627E22">
        <w:rPr>
          <w:color w:val="000000" w:themeColor="text1"/>
          <w:position w:val="10"/>
          <w:lang w:val="en-US"/>
        </w:rPr>
        <w:t>S</w:t>
      </w:r>
      <w:r w:rsidRPr="00627E22">
        <w:rPr>
          <w:color w:val="000000" w:themeColor="text1"/>
          <w:position w:val="10"/>
          <w:lang w:val="en-US"/>
        </w:rPr>
        <w:t xml:space="preserve">even </w:t>
      </w:r>
      <w:r w:rsidR="00AF6685" w:rsidRPr="00627E22">
        <w:rPr>
          <w:color w:val="000000" w:themeColor="text1"/>
          <w:position w:val="10"/>
          <w:lang w:val="en-US"/>
        </w:rPr>
        <w:t>underwent</w:t>
      </w:r>
      <w:r w:rsidRPr="00627E22">
        <w:rPr>
          <w:color w:val="000000" w:themeColor="text1"/>
          <w:position w:val="10"/>
          <w:lang w:val="en-US"/>
        </w:rPr>
        <w:t xml:space="preserve"> hematology</w:t>
      </w:r>
      <w:r w:rsidR="003D4476" w:rsidRPr="00627E22">
        <w:rPr>
          <w:color w:val="000000" w:themeColor="text1"/>
          <w:position w:val="10"/>
          <w:lang w:val="en-US"/>
        </w:rPr>
        <w:t xml:space="preserve"> and biochemistry</w:t>
      </w:r>
      <w:r w:rsidRPr="00627E22">
        <w:rPr>
          <w:color w:val="000000" w:themeColor="text1"/>
          <w:position w:val="10"/>
          <w:lang w:val="en-US"/>
        </w:rPr>
        <w:t xml:space="preserve">. Hematology revealed neutrophilia </w:t>
      </w:r>
      <w:r w:rsidR="00617D5D" w:rsidRPr="00627E22">
        <w:rPr>
          <w:color w:val="000000" w:themeColor="text1"/>
          <w:position w:val="10"/>
          <w:lang w:val="en-US"/>
        </w:rPr>
        <w:t>4</w:t>
      </w:r>
      <w:r w:rsidRPr="00627E22">
        <w:rPr>
          <w:color w:val="000000" w:themeColor="text1"/>
          <w:position w:val="10"/>
          <w:lang w:val="en-US"/>
        </w:rPr>
        <w:t xml:space="preserve">/7 </w:t>
      </w:r>
      <w:r w:rsidR="00C04257" w:rsidRPr="00627E22">
        <w:rPr>
          <w:color w:val="000000" w:themeColor="text1"/>
          <w:position w:val="10"/>
          <w:lang w:val="en-US"/>
        </w:rPr>
        <w:t>(</w:t>
      </w:r>
      <w:r w:rsidR="00617D5D" w:rsidRPr="00627E22">
        <w:rPr>
          <w:color w:val="000000" w:themeColor="text1"/>
          <w:position w:val="10"/>
          <w:lang w:val="en-US"/>
        </w:rPr>
        <w:t>57.1</w:t>
      </w:r>
      <w:r w:rsidRPr="00627E22">
        <w:rPr>
          <w:color w:val="000000" w:themeColor="text1"/>
          <w:position w:val="10"/>
          <w:lang w:val="en-US"/>
        </w:rPr>
        <w:t xml:space="preserve">%), </w:t>
      </w:r>
      <w:r w:rsidR="00C04257" w:rsidRPr="00627E22">
        <w:rPr>
          <w:color w:val="000000" w:themeColor="text1"/>
          <w:position w:val="10"/>
          <w:lang w:val="en-US"/>
        </w:rPr>
        <w:t xml:space="preserve">2/7 (57.1%) leukocytosis, and one of each (14.3%), </w:t>
      </w:r>
      <w:r w:rsidRPr="00627E22">
        <w:rPr>
          <w:color w:val="000000" w:themeColor="text1"/>
          <w:position w:val="10"/>
          <w:lang w:val="en-US"/>
        </w:rPr>
        <w:t>anemia</w:t>
      </w:r>
      <w:r w:rsidR="00C04257" w:rsidRPr="00627E22">
        <w:rPr>
          <w:color w:val="000000" w:themeColor="text1"/>
          <w:position w:val="10"/>
          <w:lang w:val="en-US"/>
        </w:rPr>
        <w:t xml:space="preserve">, </w:t>
      </w:r>
      <w:r w:rsidRPr="00627E22">
        <w:rPr>
          <w:color w:val="000000" w:themeColor="text1"/>
          <w:position w:val="10"/>
          <w:lang w:val="en-US"/>
        </w:rPr>
        <w:t>thrombocytopenia</w:t>
      </w:r>
      <w:r w:rsidR="00C04257" w:rsidRPr="00627E22">
        <w:rPr>
          <w:color w:val="000000" w:themeColor="text1"/>
          <w:position w:val="10"/>
          <w:lang w:val="en-US"/>
        </w:rPr>
        <w:t xml:space="preserve">, and </w:t>
      </w:r>
      <w:r w:rsidRPr="00627E22">
        <w:rPr>
          <w:color w:val="000000" w:themeColor="text1"/>
          <w:position w:val="10"/>
          <w:lang w:val="en-US"/>
        </w:rPr>
        <w:t>thrombocytosis</w:t>
      </w:r>
      <w:r w:rsidR="00C04257" w:rsidRPr="00627E22">
        <w:rPr>
          <w:color w:val="000000" w:themeColor="text1"/>
          <w:position w:val="10"/>
          <w:lang w:val="en-US"/>
        </w:rPr>
        <w:t xml:space="preserve">. </w:t>
      </w:r>
      <w:r w:rsidRPr="00627E22">
        <w:rPr>
          <w:color w:val="000000" w:themeColor="text1"/>
          <w:position w:val="10"/>
          <w:lang w:val="en-US"/>
        </w:rPr>
        <w:t>Biochemistry revealed hyponatremia 3/</w:t>
      </w:r>
      <w:r w:rsidR="00C04257" w:rsidRPr="00627E22">
        <w:rPr>
          <w:color w:val="000000" w:themeColor="text1"/>
          <w:position w:val="10"/>
          <w:lang w:val="en-US"/>
        </w:rPr>
        <w:t>7</w:t>
      </w:r>
      <w:r w:rsidRPr="00627E22">
        <w:rPr>
          <w:color w:val="000000" w:themeColor="text1"/>
          <w:position w:val="10"/>
          <w:lang w:val="en-US"/>
        </w:rPr>
        <w:t xml:space="preserve"> </w:t>
      </w:r>
      <w:r w:rsidR="00C04257" w:rsidRPr="00627E22">
        <w:rPr>
          <w:color w:val="000000" w:themeColor="text1"/>
          <w:position w:val="10"/>
          <w:lang w:val="en-US"/>
        </w:rPr>
        <w:t>(42.9</w:t>
      </w:r>
      <w:r w:rsidRPr="00627E22">
        <w:rPr>
          <w:color w:val="000000" w:themeColor="text1"/>
          <w:position w:val="10"/>
          <w:lang w:val="en-US"/>
        </w:rPr>
        <w:t xml:space="preserve">%), </w:t>
      </w:r>
      <w:r w:rsidR="00C04257" w:rsidRPr="00627E22">
        <w:rPr>
          <w:color w:val="000000" w:themeColor="text1"/>
          <w:position w:val="10"/>
          <w:lang w:val="en-US"/>
        </w:rPr>
        <w:t xml:space="preserve">and one of each (14.3%) </w:t>
      </w:r>
      <w:r w:rsidRPr="00627E22">
        <w:rPr>
          <w:color w:val="000000" w:themeColor="text1"/>
          <w:position w:val="10"/>
          <w:lang w:val="en-US"/>
        </w:rPr>
        <w:t>hypokalemia</w:t>
      </w:r>
      <w:r w:rsidR="00C04257" w:rsidRPr="00627E22">
        <w:rPr>
          <w:color w:val="000000" w:themeColor="text1"/>
          <w:position w:val="10"/>
          <w:lang w:val="en-US"/>
        </w:rPr>
        <w:t xml:space="preserve">, </w:t>
      </w:r>
      <w:r w:rsidRPr="00627E22">
        <w:rPr>
          <w:color w:val="000000" w:themeColor="text1"/>
          <w:position w:val="10"/>
          <w:lang w:val="en-US"/>
        </w:rPr>
        <w:t>hypochloremia</w:t>
      </w:r>
      <w:r w:rsidR="00C04257" w:rsidRPr="00627E22">
        <w:rPr>
          <w:color w:val="000000" w:themeColor="text1"/>
          <w:position w:val="10"/>
          <w:lang w:val="en-US"/>
        </w:rPr>
        <w:t xml:space="preserve">, </w:t>
      </w:r>
      <w:r w:rsidR="009B01BD" w:rsidRPr="00627E22">
        <w:rPr>
          <w:color w:val="000000" w:themeColor="text1"/>
          <w:position w:val="10"/>
          <w:lang w:val="en-US"/>
        </w:rPr>
        <w:t xml:space="preserve">and </w:t>
      </w:r>
      <w:r w:rsidRPr="00627E22">
        <w:rPr>
          <w:color w:val="000000" w:themeColor="text1"/>
          <w:position w:val="10"/>
          <w:lang w:val="en-US"/>
        </w:rPr>
        <w:t>hyperphosphatemia</w:t>
      </w:r>
      <w:r w:rsidR="00C04257" w:rsidRPr="00627E22">
        <w:rPr>
          <w:color w:val="000000" w:themeColor="text1"/>
          <w:position w:val="10"/>
          <w:lang w:val="en-US"/>
        </w:rPr>
        <w:t xml:space="preserve">. </w:t>
      </w:r>
      <w:r w:rsidRPr="00627E22">
        <w:rPr>
          <w:color w:val="000000" w:themeColor="text1"/>
          <w:position w:val="10"/>
          <w:lang w:val="en-US"/>
        </w:rPr>
        <w:t xml:space="preserve">Urinalysis was not performed in any cat. </w:t>
      </w:r>
    </w:p>
    <w:p w14:paraId="73A92223" w14:textId="77777777" w:rsidR="004D7CCC" w:rsidRPr="00627E22" w:rsidRDefault="004D7CCC" w:rsidP="009B370A">
      <w:pPr>
        <w:spacing w:line="480" w:lineRule="auto"/>
        <w:jc w:val="both"/>
        <w:rPr>
          <w:color w:val="000000" w:themeColor="text1"/>
          <w:lang w:val="en-US"/>
        </w:rPr>
      </w:pPr>
    </w:p>
    <w:p w14:paraId="0F642DF2" w14:textId="77777777" w:rsidR="005130D5" w:rsidRPr="00627E22" w:rsidRDefault="005130D5" w:rsidP="009B370A">
      <w:pPr>
        <w:widowControl w:val="0"/>
        <w:autoSpaceDE w:val="0"/>
        <w:autoSpaceDN w:val="0"/>
        <w:adjustRightInd w:val="0"/>
        <w:spacing w:line="480" w:lineRule="auto"/>
        <w:jc w:val="both"/>
        <w:rPr>
          <w:i/>
          <w:color w:val="000000" w:themeColor="text1"/>
          <w:position w:val="10"/>
          <w:lang w:val="en-US"/>
        </w:rPr>
      </w:pPr>
      <w:r w:rsidRPr="00627E22">
        <w:rPr>
          <w:i/>
          <w:color w:val="000000" w:themeColor="text1"/>
          <w:position w:val="10"/>
          <w:lang w:val="en-US"/>
        </w:rPr>
        <w:t>Histopathology and cytology</w:t>
      </w:r>
    </w:p>
    <w:p w14:paraId="11434FF2" w14:textId="0A048B05" w:rsidR="008370BD" w:rsidRPr="00627E22" w:rsidRDefault="00B256FE" w:rsidP="009B370A">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In dogs, c</w:t>
      </w:r>
      <w:r w:rsidR="00A21945" w:rsidRPr="00627E22">
        <w:rPr>
          <w:color w:val="000000" w:themeColor="text1"/>
          <w:position w:val="10"/>
          <w:lang w:val="en-US"/>
        </w:rPr>
        <w:t>onfirmation of the primary</w:t>
      </w:r>
      <w:r w:rsidR="00A21945" w:rsidRPr="006B7467">
        <w:rPr>
          <w:color w:val="0070C0"/>
          <w:position w:val="10"/>
          <w:lang w:val="en-US"/>
        </w:rPr>
        <w:t xml:space="preserve"> tumor </w:t>
      </w:r>
      <w:r w:rsidRPr="00627E22">
        <w:rPr>
          <w:color w:val="000000" w:themeColor="text1"/>
          <w:position w:val="10"/>
          <w:lang w:val="en-US"/>
        </w:rPr>
        <w:t xml:space="preserve">was achieved by histopathology and cytology in </w:t>
      </w:r>
      <w:r w:rsidR="00870CAF" w:rsidRPr="00627E22">
        <w:rPr>
          <w:color w:val="000000" w:themeColor="text1"/>
          <w:position w:val="10"/>
          <w:lang w:val="en-US"/>
        </w:rPr>
        <w:t>11</w:t>
      </w:r>
      <w:r w:rsidR="006A24CF" w:rsidRPr="00627E22">
        <w:rPr>
          <w:color w:val="000000" w:themeColor="text1"/>
          <w:position w:val="10"/>
          <w:lang w:val="en-US"/>
        </w:rPr>
        <w:t>/21</w:t>
      </w:r>
      <w:r w:rsidRPr="00627E22">
        <w:rPr>
          <w:color w:val="000000" w:themeColor="text1"/>
          <w:position w:val="10"/>
          <w:lang w:val="en-US"/>
        </w:rPr>
        <w:t xml:space="preserve"> </w:t>
      </w:r>
      <w:r w:rsidR="006A24CF" w:rsidRPr="00627E22">
        <w:rPr>
          <w:color w:val="000000" w:themeColor="text1"/>
          <w:position w:val="10"/>
          <w:lang w:val="en-US"/>
        </w:rPr>
        <w:t>(</w:t>
      </w:r>
      <w:r w:rsidR="00870CAF" w:rsidRPr="00627E22">
        <w:rPr>
          <w:color w:val="000000" w:themeColor="text1"/>
          <w:position w:val="10"/>
          <w:lang w:val="en-US"/>
        </w:rPr>
        <w:t>52.4</w:t>
      </w:r>
      <w:r w:rsidR="008D4E99" w:rsidRPr="00627E22">
        <w:rPr>
          <w:color w:val="000000" w:themeColor="text1"/>
          <w:position w:val="10"/>
          <w:lang w:val="en-US"/>
        </w:rPr>
        <w:t>%</w:t>
      </w:r>
      <w:r w:rsidR="006A24CF" w:rsidRPr="00627E22">
        <w:rPr>
          <w:color w:val="000000" w:themeColor="text1"/>
          <w:position w:val="10"/>
          <w:lang w:val="en-US"/>
        </w:rPr>
        <w:t>)</w:t>
      </w:r>
      <w:r w:rsidR="00A21945" w:rsidRPr="00627E22">
        <w:rPr>
          <w:color w:val="000000" w:themeColor="text1"/>
          <w:position w:val="10"/>
          <w:lang w:val="en-US"/>
        </w:rPr>
        <w:t xml:space="preserve"> </w:t>
      </w:r>
      <w:r w:rsidRPr="00627E22">
        <w:rPr>
          <w:color w:val="000000" w:themeColor="text1"/>
          <w:position w:val="10"/>
          <w:lang w:val="en-US"/>
        </w:rPr>
        <w:t xml:space="preserve">and </w:t>
      </w:r>
      <w:r w:rsidR="008D4E99" w:rsidRPr="00627E22">
        <w:rPr>
          <w:color w:val="000000" w:themeColor="text1"/>
          <w:position w:val="10"/>
          <w:lang w:val="en-US"/>
        </w:rPr>
        <w:t>10</w:t>
      </w:r>
      <w:r w:rsidR="006A24CF" w:rsidRPr="00627E22">
        <w:rPr>
          <w:color w:val="000000" w:themeColor="text1"/>
          <w:position w:val="10"/>
          <w:lang w:val="en-US"/>
        </w:rPr>
        <w:t>/21 (</w:t>
      </w:r>
      <w:r w:rsidR="009B6443" w:rsidRPr="00627E22">
        <w:rPr>
          <w:color w:val="000000" w:themeColor="text1"/>
          <w:position w:val="10"/>
          <w:lang w:val="en-US"/>
        </w:rPr>
        <w:t>4</w:t>
      </w:r>
      <w:r w:rsidR="008D4E99" w:rsidRPr="00627E22">
        <w:rPr>
          <w:color w:val="000000" w:themeColor="text1"/>
          <w:position w:val="10"/>
          <w:lang w:val="en-US"/>
        </w:rPr>
        <w:t>7.6</w:t>
      </w:r>
      <w:r w:rsidR="009B6443" w:rsidRPr="00627E22">
        <w:rPr>
          <w:color w:val="000000" w:themeColor="text1"/>
          <w:position w:val="10"/>
          <w:lang w:val="en-US"/>
        </w:rPr>
        <w:t>%</w:t>
      </w:r>
      <w:r w:rsidR="006A24CF" w:rsidRPr="00627E22">
        <w:rPr>
          <w:color w:val="000000" w:themeColor="text1"/>
          <w:position w:val="10"/>
          <w:lang w:val="en-US"/>
        </w:rPr>
        <w:t>)</w:t>
      </w:r>
      <w:r w:rsidRPr="00627E22">
        <w:rPr>
          <w:color w:val="000000" w:themeColor="text1"/>
          <w:position w:val="10"/>
          <w:lang w:val="en-US"/>
        </w:rPr>
        <w:t xml:space="preserve"> cases</w:t>
      </w:r>
      <w:r w:rsidR="00D2537E" w:rsidRPr="00627E22">
        <w:rPr>
          <w:color w:val="000000" w:themeColor="text1"/>
          <w:position w:val="10"/>
          <w:lang w:val="en-US"/>
        </w:rPr>
        <w:t>,</w:t>
      </w:r>
      <w:r w:rsidRPr="00627E22">
        <w:rPr>
          <w:color w:val="000000" w:themeColor="text1"/>
          <w:position w:val="10"/>
          <w:lang w:val="en-US"/>
        </w:rPr>
        <w:t xml:space="preserve"> respectively</w:t>
      </w:r>
      <w:r w:rsidR="00A21945" w:rsidRPr="00627E22">
        <w:rPr>
          <w:color w:val="000000" w:themeColor="text1"/>
          <w:position w:val="10"/>
          <w:lang w:val="en-US"/>
        </w:rPr>
        <w:t xml:space="preserve">. </w:t>
      </w:r>
      <w:r w:rsidR="008370BD" w:rsidRPr="00627E22">
        <w:rPr>
          <w:color w:val="000000" w:themeColor="text1"/>
          <w:position w:val="10"/>
          <w:lang w:val="en-US"/>
        </w:rPr>
        <w:t xml:space="preserve">Cytological confirmation of </w:t>
      </w:r>
      <w:r w:rsidR="00DD7385" w:rsidRPr="00627E22">
        <w:rPr>
          <w:color w:val="000000" w:themeColor="text1"/>
          <w:position w:val="10"/>
          <w:lang w:val="en-US"/>
        </w:rPr>
        <w:t xml:space="preserve">neoplastic </w:t>
      </w:r>
      <w:r w:rsidR="00831F4F" w:rsidRPr="00627E22">
        <w:rPr>
          <w:color w:val="000000" w:themeColor="text1"/>
          <w:position w:val="10"/>
          <w:lang w:val="en-US"/>
        </w:rPr>
        <w:t xml:space="preserve">peritoneal and/or pleural </w:t>
      </w:r>
      <w:r w:rsidR="008370BD" w:rsidRPr="00627E22">
        <w:rPr>
          <w:color w:val="000000" w:themeColor="text1"/>
          <w:position w:val="10"/>
          <w:lang w:val="en-US"/>
        </w:rPr>
        <w:t xml:space="preserve">nodules was </w:t>
      </w:r>
      <w:r w:rsidR="005D5545" w:rsidRPr="00627E22">
        <w:rPr>
          <w:color w:val="000000" w:themeColor="text1"/>
          <w:position w:val="10"/>
          <w:lang w:val="en-US"/>
        </w:rPr>
        <w:t xml:space="preserve">obtained </w:t>
      </w:r>
      <w:r w:rsidR="008370BD" w:rsidRPr="00627E22">
        <w:rPr>
          <w:color w:val="000000" w:themeColor="text1"/>
          <w:position w:val="10"/>
          <w:lang w:val="en-US"/>
        </w:rPr>
        <w:t>in</w:t>
      </w:r>
      <w:r w:rsidR="006A24CF" w:rsidRPr="00627E22">
        <w:rPr>
          <w:color w:val="000000" w:themeColor="text1"/>
          <w:position w:val="10"/>
          <w:lang w:val="en-US"/>
        </w:rPr>
        <w:t xml:space="preserve"> 1</w:t>
      </w:r>
      <w:r w:rsidR="004D074F" w:rsidRPr="00627E22">
        <w:rPr>
          <w:color w:val="000000" w:themeColor="text1"/>
          <w:position w:val="10"/>
          <w:lang w:val="en-US"/>
        </w:rPr>
        <w:t>5</w:t>
      </w:r>
      <w:r w:rsidR="006A24CF" w:rsidRPr="00627E22">
        <w:rPr>
          <w:color w:val="000000" w:themeColor="text1"/>
          <w:position w:val="10"/>
          <w:lang w:val="en-US"/>
        </w:rPr>
        <w:t>/21</w:t>
      </w:r>
      <w:r w:rsidR="008370BD" w:rsidRPr="00627E22">
        <w:rPr>
          <w:color w:val="000000" w:themeColor="text1"/>
          <w:position w:val="10"/>
          <w:lang w:val="en-US"/>
        </w:rPr>
        <w:t xml:space="preserve"> </w:t>
      </w:r>
      <w:r w:rsidR="006A24CF" w:rsidRPr="00627E22">
        <w:rPr>
          <w:color w:val="000000" w:themeColor="text1"/>
          <w:position w:val="10"/>
          <w:lang w:val="en-US"/>
        </w:rPr>
        <w:t>(</w:t>
      </w:r>
      <w:r w:rsidR="004D074F" w:rsidRPr="00627E22">
        <w:rPr>
          <w:color w:val="000000" w:themeColor="text1"/>
          <w:position w:val="10"/>
          <w:lang w:val="en-US"/>
        </w:rPr>
        <w:t>71.4</w:t>
      </w:r>
      <w:r w:rsidR="009B6443" w:rsidRPr="00627E22">
        <w:rPr>
          <w:color w:val="000000" w:themeColor="text1"/>
          <w:position w:val="10"/>
          <w:lang w:val="en-US"/>
        </w:rPr>
        <w:t>%</w:t>
      </w:r>
      <w:r w:rsidR="006A24CF" w:rsidRPr="00627E22">
        <w:rPr>
          <w:color w:val="000000" w:themeColor="text1"/>
          <w:position w:val="10"/>
          <w:lang w:val="en-US"/>
        </w:rPr>
        <w:t>)</w:t>
      </w:r>
      <w:r w:rsidR="009B6443" w:rsidRPr="00627E22">
        <w:rPr>
          <w:color w:val="000000" w:themeColor="text1"/>
          <w:position w:val="10"/>
          <w:lang w:val="en-US"/>
        </w:rPr>
        <w:t xml:space="preserve"> </w:t>
      </w:r>
      <w:r w:rsidR="008370BD" w:rsidRPr="00627E22">
        <w:rPr>
          <w:color w:val="000000" w:themeColor="text1"/>
          <w:position w:val="10"/>
          <w:lang w:val="en-US"/>
        </w:rPr>
        <w:t>cases</w:t>
      </w:r>
      <w:r w:rsidR="004D074F" w:rsidRPr="00627E22">
        <w:rPr>
          <w:color w:val="000000" w:themeColor="text1"/>
          <w:position w:val="10"/>
          <w:lang w:val="en-US"/>
        </w:rPr>
        <w:t xml:space="preserve">. Cytology of effusions </w:t>
      </w:r>
      <w:r w:rsidR="00A00FBB" w:rsidRPr="00627E22">
        <w:rPr>
          <w:color w:val="000000" w:themeColor="text1"/>
          <w:position w:val="10"/>
          <w:lang w:val="en-US"/>
        </w:rPr>
        <w:t xml:space="preserve">confirmed </w:t>
      </w:r>
      <w:r w:rsidR="008370BD" w:rsidRPr="00627E22">
        <w:rPr>
          <w:color w:val="000000" w:themeColor="text1"/>
          <w:position w:val="10"/>
          <w:lang w:val="en-US"/>
        </w:rPr>
        <w:t>neoplastic effusion</w:t>
      </w:r>
      <w:r w:rsidR="00A21945" w:rsidRPr="00627E22">
        <w:rPr>
          <w:color w:val="000000" w:themeColor="text1"/>
          <w:position w:val="10"/>
          <w:lang w:val="en-US"/>
        </w:rPr>
        <w:t xml:space="preserve"> </w:t>
      </w:r>
      <w:r w:rsidR="008370BD" w:rsidRPr="00627E22">
        <w:rPr>
          <w:color w:val="000000" w:themeColor="text1"/>
          <w:position w:val="10"/>
          <w:lang w:val="en-US"/>
        </w:rPr>
        <w:t>in</w:t>
      </w:r>
      <w:r w:rsidR="006A24CF" w:rsidRPr="00627E22">
        <w:rPr>
          <w:color w:val="000000" w:themeColor="text1"/>
          <w:position w:val="10"/>
          <w:lang w:val="en-US"/>
        </w:rPr>
        <w:t xml:space="preserve"> 1</w:t>
      </w:r>
      <w:r w:rsidR="004D074F" w:rsidRPr="00627E22">
        <w:rPr>
          <w:color w:val="000000" w:themeColor="text1"/>
          <w:position w:val="10"/>
          <w:lang w:val="en-US"/>
        </w:rPr>
        <w:t>4</w:t>
      </w:r>
      <w:r w:rsidR="006A24CF" w:rsidRPr="00627E22">
        <w:rPr>
          <w:color w:val="000000" w:themeColor="text1"/>
          <w:position w:val="10"/>
          <w:lang w:val="en-US"/>
        </w:rPr>
        <w:t>/21</w:t>
      </w:r>
      <w:r w:rsidR="00A21945" w:rsidRPr="00627E22">
        <w:rPr>
          <w:color w:val="000000" w:themeColor="text1"/>
          <w:position w:val="10"/>
          <w:lang w:val="en-US"/>
        </w:rPr>
        <w:t xml:space="preserve"> </w:t>
      </w:r>
      <w:r w:rsidR="006A24CF" w:rsidRPr="00627E22">
        <w:rPr>
          <w:color w:val="000000" w:themeColor="text1"/>
          <w:position w:val="10"/>
          <w:lang w:val="en-US"/>
        </w:rPr>
        <w:t>(61.9%)</w:t>
      </w:r>
      <w:r w:rsidR="00A21945" w:rsidRPr="00627E22">
        <w:rPr>
          <w:color w:val="000000" w:themeColor="text1"/>
          <w:position w:val="10"/>
          <w:lang w:val="en-US"/>
        </w:rPr>
        <w:t xml:space="preserve"> </w:t>
      </w:r>
      <w:r w:rsidR="008370BD" w:rsidRPr="00627E22">
        <w:rPr>
          <w:color w:val="000000" w:themeColor="text1"/>
          <w:position w:val="10"/>
          <w:lang w:val="en-US"/>
        </w:rPr>
        <w:t>cases</w:t>
      </w:r>
      <w:r w:rsidR="00A361A8" w:rsidRPr="00627E22">
        <w:rPr>
          <w:color w:val="000000" w:themeColor="text1"/>
          <w:position w:val="10"/>
          <w:lang w:val="en-US"/>
        </w:rPr>
        <w:t xml:space="preserve">. </w:t>
      </w:r>
      <w:r w:rsidR="00905593" w:rsidRPr="00627E22">
        <w:rPr>
          <w:color w:val="000000" w:themeColor="text1"/>
          <w:position w:val="10"/>
          <w:lang w:val="en-US"/>
        </w:rPr>
        <w:t>Nine cats (90.0%) had</w:t>
      </w:r>
      <w:r w:rsidR="008370BD" w:rsidRPr="00627E22">
        <w:rPr>
          <w:color w:val="000000" w:themeColor="text1"/>
          <w:position w:val="10"/>
          <w:lang w:val="en-US"/>
        </w:rPr>
        <w:t xml:space="preserve"> cytological confirmation of the primary</w:t>
      </w:r>
      <w:r w:rsidR="008370BD" w:rsidRPr="006B7467">
        <w:rPr>
          <w:color w:val="0070C0"/>
          <w:position w:val="10"/>
          <w:lang w:val="en-US"/>
        </w:rPr>
        <w:t xml:space="preserve"> tumor</w:t>
      </w:r>
      <w:r w:rsidR="00905593" w:rsidRPr="00627E22">
        <w:rPr>
          <w:color w:val="000000" w:themeColor="text1"/>
          <w:position w:val="10"/>
          <w:lang w:val="en-US"/>
        </w:rPr>
        <w:t xml:space="preserve">. </w:t>
      </w:r>
      <w:r w:rsidR="00881392" w:rsidRPr="00627E22">
        <w:rPr>
          <w:color w:val="000000" w:themeColor="text1"/>
          <w:position w:val="10"/>
          <w:lang w:val="en-US"/>
        </w:rPr>
        <w:t xml:space="preserve">Confirmation of carcinomatosis was obtained by cytology of neoplastic peritoneal and/or pleural nodules in </w:t>
      </w:r>
      <w:r w:rsidR="006A24CF" w:rsidRPr="00627E22">
        <w:rPr>
          <w:color w:val="000000" w:themeColor="text1"/>
          <w:position w:val="10"/>
          <w:lang w:val="en-US"/>
        </w:rPr>
        <w:t>9/1</w:t>
      </w:r>
      <w:r w:rsidR="00916B6D" w:rsidRPr="00627E22">
        <w:rPr>
          <w:color w:val="000000" w:themeColor="text1"/>
          <w:position w:val="10"/>
          <w:lang w:val="en-US"/>
        </w:rPr>
        <w:t>0</w:t>
      </w:r>
      <w:r w:rsidR="006A24CF" w:rsidRPr="00627E22">
        <w:rPr>
          <w:color w:val="000000" w:themeColor="text1"/>
          <w:position w:val="10"/>
          <w:lang w:val="en-US"/>
        </w:rPr>
        <w:t xml:space="preserve"> (</w:t>
      </w:r>
      <w:r w:rsidR="00881392" w:rsidRPr="00627E22">
        <w:rPr>
          <w:color w:val="000000" w:themeColor="text1"/>
          <w:position w:val="10"/>
          <w:lang w:val="en-US"/>
        </w:rPr>
        <w:t>90.0</w:t>
      </w:r>
      <w:r w:rsidR="008370BD" w:rsidRPr="00627E22">
        <w:rPr>
          <w:color w:val="000000" w:themeColor="text1"/>
          <w:position w:val="10"/>
          <w:lang w:val="en-US"/>
        </w:rPr>
        <w:t>%</w:t>
      </w:r>
      <w:r w:rsidR="006A24CF" w:rsidRPr="00627E22">
        <w:rPr>
          <w:color w:val="000000" w:themeColor="text1"/>
          <w:position w:val="10"/>
          <w:lang w:val="en-US"/>
        </w:rPr>
        <w:t>)</w:t>
      </w:r>
      <w:r w:rsidR="00881392" w:rsidRPr="00627E22">
        <w:rPr>
          <w:color w:val="000000" w:themeColor="text1"/>
          <w:position w:val="10"/>
          <w:lang w:val="en-US"/>
        </w:rPr>
        <w:t xml:space="preserve"> cats, and by cytology of neoplastic effusion</w:t>
      </w:r>
      <w:r w:rsidR="008370BD" w:rsidRPr="00627E22">
        <w:rPr>
          <w:color w:val="000000" w:themeColor="text1"/>
          <w:position w:val="10"/>
          <w:lang w:val="en-US"/>
        </w:rPr>
        <w:t xml:space="preserve"> </w:t>
      </w:r>
      <w:r w:rsidR="00881392" w:rsidRPr="00627E22">
        <w:rPr>
          <w:color w:val="000000" w:themeColor="text1"/>
          <w:position w:val="10"/>
          <w:lang w:val="en-US"/>
        </w:rPr>
        <w:t xml:space="preserve">in </w:t>
      </w:r>
      <w:r w:rsidR="006A24CF" w:rsidRPr="00627E22">
        <w:rPr>
          <w:color w:val="000000" w:themeColor="text1"/>
          <w:position w:val="10"/>
          <w:lang w:val="en-US"/>
        </w:rPr>
        <w:t>8/1</w:t>
      </w:r>
      <w:r w:rsidR="00916B6D" w:rsidRPr="00627E22">
        <w:rPr>
          <w:color w:val="000000" w:themeColor="text1"/>
          <w:position w:val="10"/>
          <w:lang w:val="en-US"/>
        </w:rPr>
        <w:t>0</w:t>
      </w:r>
      <w:r w:rsidR="006A24CF" w:rsidRPr="00627E22">
        <w:rPr>
          <w:color w:val="000000" w:themeColor="text1"/>
          <w:position w:val="10"/>
          <w:lang w:val="en-US"/>
        </w:rPr>
        <w:t xml:space="preserve"> (</w:t>
      </w:r>
      <w:r w:rsidR="00881392" w:rsidRPr="00627E22">
        <w:rPr>
          <w:color w:val="000000" w:themeColor="text1"/>
          <w:position w:val="10"/>
          <w:lang w:val="en-US"/>
        </w:rPr>
        <w:t>80.0</w:t>
      </w:r>
      <w:r w:rsidR="004A1F0D" w:rsidRPr="00627E22">
        <w:rPr>
          <w:color w:val="000000" w:themeColor="text1"/>
          <w:position w:val="10"/>
          <w:lang w:val="en-US"/>
        </w:rPr>
        <w:t>%) cats</w:t>
      </w:r>
      <w:r w:rsidR="00881392" w:rsidRPr="00627E22">
        <w:rPr>
          <w:color w:val="000000" w:themeColor="text1"/>
          <w:position w:val="10"/>
          <w:lang w:val="en-US"/>
        </w:rPr>
        <w:t xml:space="preserve">. </w:t>
      </w:r>
      <w:r w:rsidR="00DD7385" w:rsidRPr="00627E22">
        <w:rPr>
          <w:color w:val="000000" w:themeColor="text1"/>
          <w:position w:val="10"/>
          <w:lang w:val="en-US"/>
        </w:rPr>
        <w:t xml:space="preserve"> </w:t>
      </w:r>
      <w:r w:rsidR="00A00FBB" w:rsidRPr="00627E22">
        <w:rPr>
          <w:color w:val="000000" w:themeColor="text1"/>
          <w:position w:val="10"/>
          <w:lang w:val="en-US"/>
        </w:rPr>
        <w:t>A modified transudate was noted in the remaining 2/10 (20.0%) cats.</w:t>
      </w:r>
    </w:p>
    <w:p w14:paraId="6FD5221E" w14:textId="77777777" w:rsidR="008C5836" w:rsidRPr="00627E22" w:rsidRDefault="008C5836" w:rsidP="009B370A">
      <w:pPr>
        <w:widowControl w:val="0"/>
        <w:autoSpaceDE w:val="0"/>
        <w:autoSpaceDN w:val="0"/>
        <w:adjustRightInd w:val="0"/>
        <w:spacing w:line="480" w:lineRule="auto"/>
        <w:jc w:val="both"/>
        <w:rPr>
          <w:color w:val="000000" w:themeColor="text1"/>
          <w:position w:val="10"/>
          <w:lang w:val="en-US"/>
        </w:rPr>
      </w:pPr>
    </w:p>
    <w:p w14:paraId="6AD51552" w14:textId="3837DE02" w:rsidR="00405F1F" w:rsidRPr="00627E22" w:rsidRDefault="00F92CD7" w:rsidP="009B370A">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Primary tumor types</w:t>
      </w:r>
      <w:r w:rsidR="004812DB" w:rsidRPr="00627E22">
        <w:rPr>
          <w:color w:val="000000" w:themeColor="text1"/>
          <w:position w:val="10"/>
          <w:lang w:val="en-US"/>
        </w:rPr>
        <w:t xml:space="preserve"> </w:t>
      </w:r>
      <w:r w:rsidR="002A1361" w:rsidRPr="00627E22">
        <w:rPr>
          <w:color w:val="000000" w:themeColor="text1"/>
          <w:position w:val="10"/>
          <w:lang w:val="en-US"/>
        </w:rPr>
        <w:t>in dogs</w:t>
      </w:r>
      <w:r w:rsidR="004812DB" w:rsidRPr="00627E22">
        <w:rPr>
          <w:color w:val="000000" w:themeColor="text1"/>
          <w:position w:val="10"/>
          <w:lang w:val="en-US"/>
        </w:rPr>
        <w:t>, further detailed in Table 1a,</w:t>
      </w:r>
      <w:r w:rsidRPr="00627E22">
        <w:rPr>
          <w:color w:val="000000" w:themeColor="text1"/>
          <w:position w:val="10"/>
          <w:lang w:val="en-US"/>
        </w:rPr>
        <w:t xml:space="preserve"> included 14/21 (66.7%) </w:t>
      </w:r>
      <w:r w:rsidR="002A1361" w:rsidRPr="00627E22">
        <w:rPr>
          <w:color w:val="000000" w:themeColor="text1"/>
          <w:position w:val="10"/>
          <w:lang w:val="en-US"/>
        </w:rPr>
        <w:t xml:space="preserve">carcinomas, and 7/21 (33.3%) sarcomas. </w:t>
      </w:r>
      <w:r w:rsidR="00765CCE" w:rsidRPr="00627E22">
        <w:rPr>
          <w:color w:val="000000" w:themeColor="text1"/>
          <w:position w:val="10"/>
          <w:lang w:val="en-US"/>
        </w:rPr>
        <w:t>F</w:t>
      </w:r>
      <w:r w:rsidR="00275EBF" w:rsidRPr="00627E22">
        <w:rPr>
          <w:color w:val="000000" w:themeColor="text1"/>
          <w:position w:val="10"/>
          <w:lang w:val="en-US"/>
        </w:rPr>
        <w:t xml:space="preserve">our </w:t>
      </w:r>
      <w:r w:rsidR="0012783F" w:rsidRPr="00627E22">
        <w:rPr>
          <w:color w:val="000000" w:themeColor="text1"/>
          <w:position w:val="10"/>
          <w:lang w:val="en-US"/>
        </w:rPr>
        <w:t>(28.6%)</w:t>
      </w:r>
      <w:r w:rsidR="00725484" w:rsidRPr="00627E22">
        <w:rPr>
          <w:color w:val="000000" w:themeColor="text1"/>
          <w:position w:val="10"/>
          <w:lang w:val="en-US"/>
        </w:rPr>
        <w:t xml:space="preserve"> </w:t>
      </w:r>
      <w:r w:rsidR="00275EBF" w:rsidRPr="00627E22">
        <w:rPr>
          <w:color w:val="000000" w:themeColor="text1"/>
          <w:position w:val="10"/>
          <w:lang w:val="en-US"/>
        </w:rPr>
        <w:t>carcinomatosis</w:t>
      </w:r>
      <w:r w:rsidR="00765CCE" w:rsidRPr="00627E22">
        <w:rPr>
          <w:color w:val="000000" w:themeColor="text1"/>
          <w:position w:val="10"/>
          <w:lang w:val="en-US"/>
        </w:rPr>
        <w:t xml:space="preserve"> cases </w:t>
      </w:r>
      <w:r w:rsidR="00405F1F" w:rsidRPr="00627E22">
        <w:rPr>
          <w:color w:val="000000" w:themeColor="text1"/>
          <w:position w:val="10"/>
          <w:lang w:val="en-US"/>
        </w:rPr>
        <w:t>demonstrat</w:t>
      </w:r>
      <w:r w:rsidR="00765CCE" w:rsidRPr="00627E22">
        <w:rPr>
          <w:color w:val="000000" w:themeColor="text1"/>
          <w:position w:val="10"/>
          <w:lang w:val="en-US"/>
        </w:rPr>
        <w:t>ed</w:t>
      </w:r>
      <w:r w:rsidR="00405F1F" w:rsidRPr="00627E22">
        <w:rPr>
          <w:color w:val="000000" w:themeColor="text1"/>
          <w:position w:val="10"/>
          <w:lang w:val="en-US"/>
        </w:rPr>
        <w:t xml:space="preserve"> </w:t>
      </w:r>
      <w:r w:rsidR="00BB074F" w:rsidRPr="00627E22">
        <w:rPr>
          <w:color w:val="000000" w:themeColor="text1"/>
          <w:position w:val="10"/>
          <w:lang w:val="en-US"/>
        </w:rPr>
        <w:t>bicavitary</w:t>
      </w:r>
      <w:r w:rsidR="00405F1F" w:rsidRPr="00627E22">
        <w:rPr>
          <w:color w:val="000000" w:themeColor="text1"/>
          <w:position w:val="10"/>
          <w:lang w:val="en-US"/>
        </w:rPr>
        <w:t xml:space="preserve"> carcinomatosis</w:t>
      </w:r>
      <w:r w:rsidR="00F714AB" w:rsidRPr="00627E22">
        <w:rPr>
          <w:color w:val="000000" w:themeColor="text1"/>
          <w:position w:val="10"/>
          <w:lang w:val="en-US"/>
        </w:rPr>
        <w:t xml:space="preserve">, </w:t>
      </w:r>
      <w:r w:rsidR="00EF6610" w:rsidRPr="00627E22">
        <w:rPr>
          <w:color w:val="000000" w:themeColor="text1"/>
          <w:position w:val="10"/>
          <w:lang w:val="en-US"/>
        </w:rPr>
        <w:t>which comprised</w:t>
      </w:r>
      <w:r w:rsidR="00405F1F" w:rsidRPr="00627E22">
        <w:rPr>
          <w:color w:val="000000" w:themeColor="text1"/>
          <w:position w:val="10"/>
          <w:lang w:val="en-US"/>
        </w:rPr>
        <w:t xml:space="preserve"> </w:t>
      </w:r>
      <w:r w:rsidR="00275EBF" w:rsidRPr="00627E22">
        <w:rPr>
          <w:color w:val="000000" w:themeColor="text1"/>
          <w:position w:val="10"/>
          <w:lang w:val="en-US"/>
        </w:rPr>
        <w:t xml:space="preserve">of </w:t>
      </w:r>
      <w:r w:rsidR="0046688D" w:rsidRPr="00627E22">
        <w:rPr>
          <w:color w:val="000000" w:themeColor="text1"/>
          <w:position w:val="10"/>
          <w:lang w:val="en-US"/>
        </w:rPr>
        <w:t xml:space="preserve">single cases of </w:t>
      </w:r>
      <w:r w:rsidR="00405F1F" w:rsidRPr="00627E22">
        <w:rPr>
          <w:color w:val="000000" w:themeColor="text1"/>
          <w:position w:val="10"/>
          <w:lang w:val="en-US"/>
        </w:rPr>
        <w:t xml:space="preserve">pulmonary, </w:t>
      </w:r>
      <w:r w:rsidR="00275EBF" w:rsidRPr="00627E22">
        <w:rPr>
          <w:color w:val="000000" w:themeColor="text1"/>
          <w:position w:val="10"/>
          <w:lang w:val="en-US"/>
        </w:rPr>
        <w:t>hepatocellular,</w:t>
      </w:r>
      <w:r w:rsidR="00A00FBB" w:rsidRPr="00627E22">
        <w:rPr>
          <w:color w:val="000000" w:themeColor="text1"/>
          <w:position w:val="10"/>
          <w:lang w:val="en-US"/>
        </w:rPr>
        <w:t xml:space="preserve"> </w:t>
      </w:r>
      <w:r w:rsidR="00405F1F" w:rsidRPr="00627E22">
        <w:rPr>
          <w:color w:val="000000" w:themeColor="text1"/>
          <w:position w:val="10"/>
          <w:lang w:val="en-US"/>
        </w:rPr>
        <w:t>renal</w:t>
      </w:r>
      <w:r w:rsidR="00FE0763" w:rsidRPr="00627E22">
        <w:rPr>
          <w:color w:val="000000" w:themeColor="text1"/>
          <w:position w:val="10"/>
          <w:lang w:val="en-US"/>
        </w:rPr>
        <w:t>, and jejunal carcinoma</w:t>
      </w:r>
      <w:r w:rsidR="00A00FBB" w:rsidRPr="00627E22">
        <w:rPr>
          <w:color w:val="000000" w:themeColor="text1"/>
          <w:position w:val="10"/>
          <w:lang w:val="en-US"/>
        </w:rPr>
        <w:t xml:space="preserve">. </w:t>
      </w:r>
      <w:r w:rsidR="000A0762" w:rsidRPr="00627E22">
        <w:rPr>
          <w:color w:val="000000" w:themeColor="text1"/>
          <w:position w:val="10"/>
          <w:lang w:val="en-US"/>
        </w:rPr>
        <w:t>Nine</w:t>
      </w:r>
      <w:r w:rsidR="00765CCE" w:rsidRPr="00627E22">
        <w:rPr>
          <w:color w:val="000000" w:themeColor="text1"/>
          <w:position w:val="10"/>
          <w:lang w:val="en-US"/>
        </w:rPr>
        <w:t xml:space="preserve"> cases (</w:t>
      </w:r>
      <w:r w:rsidR="000A0762" w:rsidRPr="00627E22">
        <w:rPr>
          <w:color w:val="000000" w:themeColor="text1"/>
          <w:position w:val="10"/>
          <w:lang w:val="en-US"/>
        </w:rPr>
        <w:t>64.3</w:t>
      </w:r>
      <w:r w:rsidR="00765CCE" w:rsidRPr="00627E22">
        <w:rPr>
          <w:color w:val="000000" w:themeColor="text1"/>
          <w:position w:val="10"/>
          <w:lang w:val="en-US"/>
        </w:rPr>
        <w:t xml:space="preserve">%) </w:t>
      </w:r>
      <w:r w:rsidR="00405F1F" w:rsidRPr="00627E22">
        <w:rPr>
          <w:color w:val="000000" w:themeColor="text1"/>
          <w:position w:val="10"/>
          <w:lang w:val="en-US"/>
        </w:rPr>
        <w:t>demonstrat</w:t>
      </w:r>
      <w:r w:rsidR="00765CCE" w:rsidRPr="00627E22">
        <w:rPr>
          <w:color w:val="000000" w:themeColor="text1"/>
          <w:position w:val="10"/>
          <w:lang w:val="en-US"/>
        </w:rPr>
        <w:t>ed</w:t>
      </w:r>
      <w:r w:rsidR="00405F1F" w:rsidRPr="00627E22">
        <w:rPr>
          <w:color w:val="000000" w:themeColor="text1"/>
          <w:position w:val="10"/>
          <w:lang w:val="en-US"/>
        </w:rPr>
        <w:t xml:space="preserve"> peritoneal carcinomatosis</w:t>
      </w:r>
      <w:r w:rsidR="00765CCE" w:rsidRPr="00627E22">
        <w:rPr>
          <w:color w:val="000000" w:themeColor="text1"/>
          <w:position w:val="10"/>
          <w:lang w:val="en-US"/>
        </w:rPr>
        <w:t xml:space="preserve">, </w:t>
      </w:r>
      <w:r w:rsidR="00EF6610" w:rsidRPr="00627E22">
        <w:rPr>
          <w:color w:val="000000" w:themeColor="text1"/>
          <w:position w:val="10"/>
          <w:lang w:val="en-US"/>
        </w:rPr>
        <w:t xml:space="preserve">which comprised </w:t>
      </w:r>
      <w:r w:rsidR="00013680" w:rsidRPr="00627E22">
        <w:rPr>
          <w:color w:val="000000" w:themeColor="text1"/>
          <w:position w:val="10"/>
          <w:lang w:val="en-US"/>
        </w:rPr>
        <w:t>small intestinal</w:t>
      </w:r>
      <w:r w:rsidR="00405F1F" w:rsidRPr="00627E22">
        <w:rPr>
          <w:color w:val="000000" w:themeColor="text1"/>
          <w:position w:val="10"/>
          <w:lang w:val="en-US"/>
        </w:rPr>
        <w:t xml:space="preserve"> adenocarcinoma </w:t>
      </w:r>
      <w:r w:rsidR="000A0762" w:rsidRPr="00627E22">
        <w:rPr>
          <w:color w:val="000000" w:themeColor="text1"/>
          <w:position w:val="10"/>
          <w:lang w:val="en-US"/>
        </w:rPr>
        <w:t>3</w:t>
      </w:r>
      <w:r w:rsidR="00DB68ED" w:rsidRPr="00627E22">
        <w:rPr>
          <w:color w:val="000000" w:themeColor="text1"/>
          <w:position w:val="10"/>
          <w:lang w:val="en-US"/>
        </w:rPr>
        <w:t>/14 (</w:t>
      </w:r>
      <w:r w:rsidR="00BB074F" w:rsidRPr="00627E22">
        <w:rPr>
          <w:color w:val="000000" w:themeColor="text1"/>
          <w:position w:val="10"/>
          <w:lang w:val="en-US"/>
        </w:rPr>
        <w:t>2</w:t>
      </w:r>
      <w:r w:rsidR="000A0762" w:rsidRPr="00627E22">
        <w:rPr>
          <w:color w:val="000000" w:themeColor="text1"/>
          <w:position w:val="10"/>
          <w:lang w:val="en-US"/>
        </w:rPr>
        <w:t>1.4</w:t>
      </w:r>
      <w:r w:rsidR="00DB68ED" w:rsidRPr="00627E22">
        <w:rPr>
          <w:color w:val="000000" w:themeColor="text1"/>
          <w:position w:val="10"/>
          <w:lang w:val="en-US"/>
        </w:rPr>
        <w:t>%)</w:t>
      </w:r>
      <w:r w:rsidR="00405F1F" w:rsidRPr="00627E22">
        <w:rPr>
          <w:color w:val="000000" w:themeColor="text1"/>
          <w:position w:val="10"/>
          <w:lang w:val="en-US"/>
        </w:rPr>
        <w:t xml:space="preserve">, </w:t>
      </w:r>
      <w:r w:rsidR="00275EBF" w:rsidRPr="00627E22">
        <w:rPr>
          <w:color w:val="000000" w:themeColor="text1"/>
          <w:position w:val="10"/>
          <w:lang w:val="en-US"/>
        </w:rPr>
        <w:t xml:space="preserve">pancreatic carcinoma 2/14 (14.3%), </w:t>
      </w:r>
      <w:r w:rsidR="00765CCE" w:rsidRPr="00627E22">
        <w:rPr>
          <w:color w:val="000000" w:themeColor="text1"/>
          <w:position w:val="10"/>
          <w:lang w:val="en-US"/>
        </w:rPr>
        <w:t xml:space="preserve">and one </w:t>
      </w:r>
      <w:r w:rsidR="003A123F" w:rsidRPr="00627E22">
        <w:rPr>
          <w:color w:val="000000" w:themeColor="text1"/>
          <w:position w:val="10"/>
          <w:lang w:val="en-US"/>
        </w:rPr>
        <w:t>of each</w:t>
      </w:r>
      <w:r w:rsidR="00765CCE" w:rsidRPr="00627E22">
        <w:rPr>
          <w:color w:val="000000" w:themeColor="text1"/>
          <w:position w:val="10"/>
          <w:lang w:val="en-US"/>
        </w:rPr>
        <w:t xml:space="preserve"> </w:t>
      </w:r>
      <w:r w:rsidR="0046688D" w:rsidRPr="00627E22">
        <w:rPr>
          <w:color w:val="000000" w:themeColor="text1"/>
          <w:position w:val="10"/>
          <w:lang w:val="en-US"/>
        </w:rPr>
        <w:t xml:space="preserve">of </w:t>
      </w:r>
      <w:r w:rsidR="00405F1F" w:rsidRPr="00627E22">
        <w:rPr>
          <w:color w:val="000000" w:themeColor="text1"/>
          <w:position w:val="10"/>
          <w:lang w:val="en-US"/>
        </w:rPr>
        <w:t>ovarian</w:t>
      </w:r>
      <w:r w:rsidR="00765CCE" w:rsidRPr="00627E22">
        <w:rPr>
          <w:color w:val="000000" w:themeColor="text1"/>
          <w:position w:val="10"/>
          <w:lang w:val="en-US"/>
        </w:rPr>
        <w:t xml:space="preserve">, </w:t>
      </w:r>
      <w:r w:rsidR="000A0762" w:rsidRPr="00627E22">
        <w:rPr>
          <w:color w:val="000000" w:themeColor="text1"/>
          <w:position w:val="10"/>
          <w:lang w:val="en-US"/>
        </w:rPr>
        <w:t xml:space="preserve">pulmonary, </w:t>
      </w:r>
      <w:r w:rsidR="00BB074F" w:rsidRPr="00627E22">
        <w:rPr>
          <w:color w:val="000000" w:themeColor="text1"/>
          <w:position w:val="10"/>
          <w:lang w:val="en-US"/>
        </w:rPr>
        <w:t>thyroid,</w:t>
      </w:r>
      <w:r w:rsidR="000A0762" w:rsidRPr="00627E22">
        <w:rPr>
          <w:color w:val="000000" w:themeColor="text1"/>
          <w:position w:val="10"/>
          <w:lang w:val="en-US"/>
        </w:rPr>
        <w:t xml:space="preserve"> and </w:t>
      </w:r>
      <w:r w:rsidR="004A1F0D" w:rsidRPr="00627E22">
        <w:rPr>
          <w:color w:val="000000" w:themeColor="text1"/>
          <w:position w:val="10"/>
          <w:lang w:val="en-US"/>
        </w:rPr>
        <w:t>renal</w:t>
      </w:r>
      <w:r w:rsidR="000A0762" w:rsidRPr="00627E22">
        <w:rPr>
          <w:color w:val="000000" w:themeColor="text1"/>
          <w:position w:val="10"/>
          <w:lang w:val="en-US"/>
        </w:rPr>
        <w:t xml:space="preserve"> carcinoma</w:t>
      </w:r>
      <w:r w:rsidR="00765CCE" w:rsidRPr="00627E22">
        <w:rPr>
          <w:color w:val="000000" w:themeColor="text1"/>
          <w:position w:val="10"/>
          <w:lang w:val="en-US"/>
        </w:rPr>
        <w:t>. One case (7.1%) of e</w:t>
      </w:r>
      <w:r w:rsidR="00405F1F" w:rsidRPr="00627E22">
        <w:rPr>
          <w:color w:val="000000" w:themeColor="text1"/>
          <w:position w:val="10"/>
          <w:lang w:val="en-US"/>
        </w:rPr>
        <w:t xml:space="preserve">ctopic thyroid carcinoma </w:t>
      </w:r>
      <w:r w:rsidR="00AD682D" w:rsidRPr="00627E22">
        <w:rPr>
          <w:color w:val="000000" w:themeColor="text1"/>
          <w:position w:val="10"/>
          <w:lang w:val="en-US"/>
        </w:rPr>
        <w:t xml:space="preserve">demonstrated pleural carcinomatosis </w:t>
      </w:r>
      <w:r w:rsidR="00FA6210" w:rsidRPr="00627E22">
        <w:rPr>
          <w:color w:val="000000" w:themeColor="text1"/>
          <w:position w:val="10"/>
          <w:lang w:val="en-US"/>
        </w:rPr>
        <w:t>without peritoneal carcinomatosis</w:t>
      </w:r>
      <w:r w:rsidR="00765CCE" w:rsidRPr="00627E22">
        <w:rPr>
          <w:color w:val="000000" w:themeColor="text1"/>
          <w:position w:val="10"/>
          <w:lang w:val="en-US"/>
        </w:rPr>
        <w:t>.</w:t>
      </w:r>
    </w:p>
    <w:p w14:paraId="76C5E695" w14:textId="77777777" w:rsidR="00EF6610" w:rsidRPr="00627E22" w:rsidRDefault="00EF6610" w:rsidP="009B370A">
      <w:pPr>
        <w:widowControl w:val="0"/>
        <w:autoSpaceDE w:val="0"/>
        <w:autoSpaceDN w:val="0"/>
        <w:adjustRightInd w:val="0"/>
        <w:spacing w:line="480" w:lineRule="auto"/>
        <w:jc w:val="both"/>
        <w:rPr>
          <w:color w:val="000000" w:themeColor="text1"/>
          <w:position w:val="10"/>
          <w:lang w:val="en-US"/>
        </w:rPr>
      </w:pPr>
    </w:p>
    <w:p w14:paraId="730A48A7" w14:textId="648D8829" w:rsidR="00AD682D" w:rsidRPr="00627E22" w:rsidRDefault="00A67287" w:rsidP="009B370A">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Primary tumors in dogs with</w:t>
      </w:r>
      <w:r w:rsidR="00AD682D" w:rsidRPr="00627E22">
        <w:rPr>
          <w:color w:val="000000" w:themeColor="text1"/>
          <w:position w:val="10"/>
          <w:lang w:val="en-US"/>
        </w:rPr>
        <w:t xml:space="preserve"> sarcomatosis included splenic hemangiosarcoma </w:t>
      </w:r>
      <w:r w:rsidR="00B81AA1" w:rsidRPr="00627E22">
        <w:rPr>
          <w:color w:val="000000" w:themeColor="text1"/>
          <w:position w:val="10"/>
          <w:lang w:val="en-US"/>
        </w:rPr>
        <w:t>5</w:t>
      </w:r>
      <w:r w:rsidR="00DB68ED" w:rsidRPr="00627E22">
        <w:rPr>
          <w:color w:val="000000" w:themeColor="text1"/>
          <w:position w:val="10"/>
          <w:lang w:val="en-US"/>
        </w:rPr>
        <w:t>/7 (</w:t>
      </w:r>
      <w:r w:rsidR="00B81AA1" w:rsidRPr="00627E22">
        <w:rPr>
          <w:color w:val="000000" w:themeColor="text1"/>
          <w:position w:val="10"/>
          <w:lang w:val="en-US"/>
        </w:rPr>
        <w:t>71.4</w:t>
      </w:r>
      <w:r w:rsidR="00DB68ED" w:rsidRPr="00627E22">
        <w:rPr>
          <w:color w:val="000000" w:themeColor="text1"/>
          <w:position w:val="10"/>
          <w:lang w:val="en-US"/>
        </w:rPr>
        <w:t>%)</w:t>
      </w:r>
      <w:r w:rsidR="00AD682D" w:rsidRPr="00627E22">
        <w:rPr>
          <w:color w:val="000000" w:themeColor="text1"/>
          <w:position w:val="10"/>
          <w:lang w:val="en-US"/>
        </w:rPr>
        <w:t>,</w:t>
      </w:r>
      <w:r w:rsidR="00A8441C" w:rsidRPr="00627E22">
        <w:rPr>
          <w:color w:val="000000" w:themeColor="text1"/>
          <w:position w:val="10"/>
          <w:lang w:val="en-US"/>
        </w:rPr>
        <w:t xml:space="preserve"> 3/5 of these had a known history of splenic rupture. Further primary sarcomas included </w:t>
      </w:r>
      <w:r w:rsidR="00C26C4B" w:rsidRPr="00627E22">
        <w:rPr>
          <w:color w:val="000000" w:themeColor="text1"/>
          <w:position w:val="10"/>
          <w:lang w:val="en-US"/>
        </w:rPr>
        <w:t>one case</w:t>
      </w:r>
      <w:r w:rsidR="00B74449" w:rsidRPr="00627E22">
        <w:rPr>
          <w:color w:val="000000" w:themeColor="text1"/>
          <w:position w:val="10"/>
          <w:lang w:val="en-US"/>
        </w:rPr>
        <w:t xml:space="preserve"> o</w:t>
      </w:r>
      <w:r w:rsidR="00AD682D" w:rsidRPr="00627E22">
        <w:rPr>
          <w:color w:val="000000" w:themeColor="text1"/>
          <w:position w:val="10"/>
          <w:lang w:val="en-US"/>
        </w:rPr>
        <w:t xml:space="preserve">f scapular osteosarcoma </w:t>
      </w:r>
      <w:r w:rsidR="00B74449" w:rsidRPr="00627E22">
        <w:rPr>
          <w:color w:val="000000" w:themeColor="text1"/>
          <w:position w:val="10"/>
          <w:lang w:val="en-US"/>
        </w:rPr>
        <w:t xml:space="preserve">that </w:t>
      </w:r>
      <w:r w:rsidR="00AD682D" w:rsidRPr="00627E22">
        <w:rPr>
          <w:color w:val="000000" w:themeColor="text1"/>
          <w:position w:val="10"/>
          <w:lang w:val="en-US"/>
        </w:rPr>
        <w:t>demonstrated pleural sarcomatosis</w:t>
      </w:r>
      <w:r w:rsidR="00B81AA1" w:rsidRPr="00627E22">
        <w:rPr>
          <w:color w:val="000000" w:themeColor="text1"/>
          <w:position w:val="10"/>
          <w:lang w:val="en-US"/>
        </w:rPr>
        <w:t xml:space="preserve">, and </w:t>
      </w:r>
      <w:r w:rsidR="00C26C4B" w:rsidRPr="00627E22">
        <w:rPr>
          <w:color w:val="000000" w:themeColor="text1"/>
          <w:position w:val="10"/>
          <w:lang w:val="en-US"/>
        </w:rPr>
        <w:t>one</w:t>
      </w:r>
      <w:r w:rsidR="00B81AA1" w:rsidRPr="00627E22">
        <w:rPr>
          <w:color w:val="000000" w:themeColor="text1"/>
          <w:position w:val="10"/>
          <w:lang w:val="en-US"/>
        </w:rPr>
        <w:t xml:space="preserve"> case </w:t>
      </w:r>
      <w:r w:rsidR="00635527" w:rsidRPr="00627E22">
        <w:rPr>
          <w:color w:val="000000" w:themeColor="text1"/>
          <w:position w:val="10"/>
          <w:lang w:val="en-US"/>
        </w:rPr>
        <w:t>with peritoneal sarcomatosis secondary to a</w:t>
      </w:r>
      <w:r w:rsidR="00C26C4B" w:rsidRPr="00627E22">
        <w:rPr>
          <w:color w:val="000000" w:themeColor="text1"/>
          <w:position w:val="10"/>
          <w:lang w:val="en-US"/>
        </w:rPr>
        <w:t xml:space="preserve">n abdominal wall </w:t>
      </w:r>
      <w:r w:rsidR="00BB074F" w:rsidRPr="00627E22">
        <w:rPr>
          <w:color w:val="000000" w:themeColor="text1"/>
          <w:position w:val="10"/>
          <w:lang w:val="en-US"/>
        </w:rPr>
        <w:t>hemangiosarcoma</w:t>
      </w:r>
      <w:r w:rsidR="00C26C4B" w:rsidRPr="00627E22">
        <w:rPr>
          <w:color w:val="000000" w:themeColor="text1"/>
          <w:position w:val="10"/>
          <w:lang w:val="en-US"/>
        </w:rPr>
        <w:t>.</w:t>
      </w:r>
    </w:p>
    <w:p w14:paraId="6AAA508A" w14:textId="77777777" w:rsidR="00EF6610" w:rsidRPr="00627E22" w:rsidRDefault="00EF6610" w:rsidP="009B370A">
      <w:pPr>
        <w:widowControl w:val="0"/>
        <w:autoSpaceDE w:val="0"/>
        <w:autoSpaceDN w:val="0"/>
        <w:adjustRightInd w:val="0"/>
        <w:spacing w:line="480" w:lineRule="auto"/>
        <w:jc w:val="both"/>
        <w:rPr>
          <w:color w:val="000000" w:themeColor="text1"/>
          <w:position w:val="10"/>
          <w:lang w:val="en-US"/>
        </w:rPr>
      </w:pPr>
    </w:p>
    <w:p w14:paraId="6EFE040B" w14:textId="4F1DB7B6" w:rsidR="00321A59" w:rsidRPr="00627E22" w:rsidRDefault="0018507D" w:rsidP="009B370A">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Primary tumors in</w:t>
      </w:r>
      <w:r w:rsidR="00991CE3" w:rsidRPr="00627E22">
        <w:rPr>
          <w:color w:val="000000" w:themeColor="text1"/>
          <w:position w:val="10"/>
          <w:lang w:val="en-US"/>
        </w:rPr>
        <w:t xml:space="preserve"> all</w:t>
      </w:r>
      <w:r w:rsidR="005130D5" w:rsidRPr="00627E22">
        <w:rPr>
          <w:color w:val="000000" w:themeColor="text1"/>
          <w:position w:val="10"/>
          <w:lang w:val="en-US"/>
        </w:rPr>
        <w:t xml:space="preserve"> </w:t>
      </w:r>
      <w:r w:rsidR="00FA6210" w:rsidRPr="00627E22">
        <w:rPr>
          <w:color w:val="000000" w:themeColor="text1"/>
          <w:position w:val="10"/>
          <w:lang w:val="en-US"/>
        </w:rPr>
        <w:t>ten</w:t>
      </w:r>
      <w:r w:rsidRPr="00627E22">
        <w:rPr>
          <w:color w:val="000000" w:themeColor="text1"/>
          <w:position w:val="10"/>
          <w:lang w:val="en-US"/>
        </w:rPr>
        <w:t xml:space="preserve"> </w:t>
      </w:r>
      <w:r w:rsidR="00991CE3" w:rsidRPr="00627E22">
        <w:rPr>
          <w:color w:val="000000" w:themeColor="text1"/>
          <w:position w:val="10"/>
          <w:lang w:val="en-US"/>
        </w:rPr>
        <w:t>cats</w:t>
      </w:r>
      <w:r w:rsidRPr="00627E22">
        <w:rPr>
          <w:color w:val="000000" w:themeColor="text1"/>
          <w:position w:val="10"/>
          <w:lang w:val="en-US"/>
        </w:rPr>
        <w:t xml:space="preserve"> were carcinomas</w:t>
      </w:r>
      <w:r w:rsidR="00405F1F" w:rsidRPr="00627E22">
        <w:rPr>
          <w:color w:val="000000" w:themeColor="text1"/>
          <w:position w:val="10"/>
          <w:lang w:val="en-US"/>
        </w:rPr>
        <w:t>, all demonstrated peritoneal carcinomatosis.</w:t>
      </w:r>
      <w:r w:rsidR="004812DB" w:rsidRPr="00627E22">
        <w:rPr>
          <w:color w:val="000000" w:themeColor="text1"/>
          <w:position w:val="10"/>
          <w:lang w:val="en-US"/>
        </w:rPr>
        <w:t xml:space="preserve"> </w:t>
      </w:r>
      <w:r w:rsidR="00FA6210" w:rsidRPr="00627E22">
        <w:rPr>
          <w:color w:val="000000" w:themeColor="text1"/>
          <w:position w:val="10"/>
          <w:lang w:val="en-US"/>
        </w:rPr>
        <w:t>Primary tumors in cats</w:t>
      </w:r>
      <w:r w:rsidRPr="00627E22">
        <w:rPr>
          <w:color w:val="000000" w:themeColor="text1"/>
          <w:position w:val="10"/>
          <w:lang w:val="en-US"/>
        </w:rPr>
        <w:t xml:space="preserve"> </w:t>
      </w:r>
      <w:r w:rsidR="00EF6610" w:rsidRPr="00627E22">
        <w:rPr>
          <w:color w:val="000000" w:themeColor="text1"/>
          <w:position w:val="10"/>
          <w:lang w:val="en-US"/>
        </w:rPr>
        <w:t xml:space="preserve">comprised </w:t>
      </w:r>
      <w:r w:rsidRPr="00627E22">
        <w:rPr>
          <w:color w:val="000000" w:themeColor="text1"/>
          <w:position w:val="10"/>
          <w:lang w:val="en-US"/>
        </w:rPr>
        <w:t xml:space="preserve">pancreatic </w:t>
      </w:r>
      <w:r w:rsidR="002B173C" w:rsidRPr="00627E22">
        <w:rPr>
          <w:color w:val="000000" w:themeColor="text1"/>
          <w:position w:val="10"/>
          <w:lang w:val="en-US"/>
        </w:rPr>
        <w:t>adenocarcinoma</w:t>
      </w:r>
      <w:r w:rsidR="00FA6210" w:rsidRPr="00627E22">
        <w:rPr>
          <w:color w:val="000000" w:themeColor="text1"/>
          <w:position w:val="10"/>
          <w:lang w:val="en-US"/>
        </w:rPr>
        <w:t xml:space="preserve"> 6/1</w:t>
      </w:r>
      <w:r w:rsidR="007B2BF2" w:rsidRPr="00627E22">
        <w:rPr>
          <w:color w:val="000000" w:themeColor="text1"/>
          <w:position w:val="10"/>
          <w:lang w:val="en-US"/>
        </w:rPr>
        <w:t>0</w:t>
      </w:r>
      <w:r w:rsidR="00FA6210" w:rsidRPr="00627E22">
        <w:rPr>
          <w:color w:val="000000" w:themeColor="text1"/>
          <w:position w:val="10"/>
          <w:lang w:val="en-US"/>
        </w:rPr>
        <w:t xml:space="preserve"> </w:t>
      </w:r>
      <w:r w:rsidR="007B2BF2" w:rsidRPr="00627E22">
        <w:rPr>
          <w:color w:val="000000" w:themeColor="text1"/>
          <w:position w:val="10"/>
          <w:lang w:val="en-US"/>
        </w:rPr>
        <w:t>(60.0</w:t>
      </w:r>
      <w:r w:rsidR="00FA6210" w:rsidRPr="00627E22">
        <w:rPr>
          <w:color w:val="000000" w:themeColor="text1"/>
          <w:position w:val="10"/>
          <w:lang w:val="en-US"/>
        </w:rPr>
        <w:t>%</w:t>
      </w:r>
      <w:r w:rsidR="004A1F0D" w:rsidRPr="00627E22">
        <w:rPr>
          <w:color w:val="000000" w:themeColor="text1"/>
          <w:position w:val="10"/>
          <w:lang w:val="en-US"/>
        </w:rPr>
        <w:t>),</w:t>
      </w:r>
      <w:r w:rsidR="00F629B0" w:rsidRPr="00627E22">
        <w:rPr>
          <w:color w:val="000000" w:themeColor="text1"/>
          <w:position w:val="10"/>
          <w:lang w:val="en-US"/>
        </w:rPr>
        <w:t xml:space="preserve"> ileal adenocarcinoma 1/10 (10.0%</w:t>
      </w:r>
      <w:r w:rsidR="00D676C7" w:rsidRPr="00627E22">
        <w:rPr>
          <w:color w:val="000000" w:themeColor="text1"/>
          <w:position w:val="10"/>
          <w:lang w:val="en-US"/>
        </w:rPr>
        <w:t>), ileocecocolic</w:t>
      </w:r>
      <w:r w:rsidR="00812FF1" w:rsidRPr="00627E22">
        <w:rPr>
          <w:color w:val="000000" w:themeColor="text1"/>
          <w:position w:val="10"/>
          <w:lang w:val="en-US"/>
        </w:rPr>
        <w:t xml:space="preserve"> adenocarcinoma </w:t>
      </w:r>
      <w:r w:rsidR="00F629B0" w:rsidRPr="00627E22">
        <w:rPr>
          <w:color w:val="000000" w:themeColor="text1"/>
          <w:position w:val="10"/>
          <w:lang w:val="en-US"/>
        </w:rPr>
        <w:t>1</w:t>
      </w:r>
      <w:r w:rsidR="00812FF1" w:rsidRPr="00627E22">
        <w:rPr>
          <w:color w:val="000000" w:themeColor="text1"/>
          <w:position w:val="10"/>
          <w:lang w:val="en-US"/>
        </w:rPr>
        <w:t>/1</w:t>
      </w:r>
      <w:r w:rsidR="007B2BF2" w:rsidRPr="00627E22">
        <w:rPr>
          <w:color w:val="000000" w:themeColor="text1"/>
          <w:position w:val="10"/>
          <w:lang w:val="en-US"/>
        </w:rPr>
        <w:t>0</w:t>
      </w:r>
      <w:r w:rsidR="00812FF1" w:rsidRPr="00627E22">
        <w:rPr>
          <w:color w:val="000000" w:themeColor="text1"/>
          <w:position w:val="10"/>
          <w:lang w:val="en-US"/>
        </w:rPr>
        <w:t xml:space="preserve"> </w:t>
      </w:r>
      <w:r w:rsidR="0050357E" w:rsidRPr="00627E22">
        <w:rPr>
          <w:color w:val="000000" w:themeColor="text1"/>
          <w:position w:val="10"/>
          <w:lang w:val="en-US"/>
        </w:rPr>
        <w:t>(</w:t>
      </w:r>
      <w:r w:rsidR="00F629B0" w:rsidRPr="00627E22">
        <w:rPr>
          <w:color w:val="000000" w:themeColor="text1"/>
          <w:position w:val="10"/>
          <w:lang w:val="en-US"/>
        </w:rPr>
        <w:t>1</w:t>
      </w:r>
      <w:r w:rsidR="007B2BF2" w:rsidRPr="00627E22">
        <w:rPr>
          <w:color w:val="000000" w:themeColor="text1"/>
          <w:position w:val="10"/>
          <w:lang w:val="en-US"/>
        </w:rPr>
        <w:t>0.0</w:t>
      </w:r>
      <w:r w:rsidR="0050357E" w:rsidRPr="00627E22">
        <w:rPr>
          <w:color w:val="000000" w:themeColor="text1"/>
          <w:position w:val="10"/>
          <w:lang w:val="en-US"/>
        </w:rPr>
        <w:t xml:space="preserve">%), </w:t>
      </w:r>
      <w:r w:rsidR="00BE2513" w:rsidRPr="00627E22">
        <w:rPr>
          <w:color w:val="000000" w:themeColor="text1"/>
          <w:position w:val="10"/>
          <w:lang w:val="en-US"/>
        </w:rPr>
        <w:t>gall bladder carcinoma</w:t>
      </w:r>
      <w:r w:rsidR="0011559D" w:rsidRPr="00627E22">
        <w:rPr>
          <w:color w:val="000000" w:themeColor="text1"/>
          <w:position w:val="10"/>
          <w:lang w:val="en-US"/>
        </w:rPr>
        <w:t xml:space="preserve"> 1/1</w:t>
      </w:r>
      <w:r w:rsidR="007B2BF2" w:rsidRPr="00627E22">
        <w:rPr>
          <w:color w:val="000000" w:themeColor="text1"/>
          <w:position w:val="10"/>
          <w:lang w:val="en-US"/>
        </w:rPr>
        <w:t>0</w:t>
      </w:r>
      <w:r w:rsidR="0011559D" w:rsidRPr="00627E22">
        <w:rPr>
          <w:color w:val="000000" w:themeColor="text1"/>
          <w:position w:val="10"/>
          <w:lang w:val="en-US"/>
        </w:rPr>
        <w:t xml:space="preserve"> (</w:t>
      </w:r>
      <w:r w:rsidR="007B2BF2" w:rsidRPr="00627E22">
        <w:rPr>
          <w:color w:val="000000" w:themeColor="text1"/>
          <w:position w:val="10"/>
          <w:lang w:val="en-US"/>
        </w:rPr>
        <w:t>10.0</w:t>
      </w:r>
      <w:r w:rsidR="0011559D" w:rsidRPr="00627E22">
        <w:rPr>
          <w:color w:val="000000" w:themeColor="text1"/>
          <w:position w:val="10"/>
          <w:lang w:val="en-US"/>
        </w:rPr>
        <w:t xml:space="preserve">%), and </w:t>
      </w:r>
      <w:r w:rsidR="005130D5" w:rsidRPr="00627E22">
        <w:rPr>
          <w:color w:val="000000" w:themeColor="text1"/>
          <w:position w:val="10"/>
          <w:lang w:val="en-US"/>
        </w:rPr>
        <w:t>hepatocellular carcinoma</w:t>
      </w:r>
      <w:r w:rsidR="0011559D" w:rsidRPr="00627E22">
        <w:rPr>
          <w:color w:val="000000" w:themeColor="text1"/>
          <w:position w:val="10"/>
          <w:lang w:val="en-US"/>
        </w:rPr>
        <w:t xml:space="preserve"> 1/1</w:t>
      </w:r>
      <w:r w:rsidR="007B2BF2" w:rsidRPr="00627E22">
        <w:rPr>
          <w:color w:val="000000" w:themeColor="text1"/>
          <w:position w:val="10"/>
          <w:lang w:val="en-US"/>
        </w:rPr>
        <w:t>0</w:t>
      </w:r>
      <w:r w:rsidR="0011559D" w:rsidRPr="00627E22">
        <w:rPr>
          <w:color w:val="000000" w:themeColor="text1"/>
          <w:position w:val="10"/>
          <w:lang w:val="en-US"/>
        </w:rPr>
        <w:t xml:space="preserve"> (1</w:t>
      </w:r>
      <w:r w:rsidR="007B2BF2" w:rsidRPr="00627E22">
        <w:rPr>
          <w:color w:val="000000" w:themeColor="text1"/>
          <w:position w:val="10"/>
          <w:lang w:val="en-US"/>
        </w:rPr>
        <w:t>0.0%</w:t>
      </w:r>
      <w:r w:rsidR="0011559D" w:rsidRPr="00627E22">
        <w:rPr>
          <w:color w:val="000000" w:themeColor="text1"/>
          <w:position w:val="10"/>
          <w:lang w:val="en-US"/>
        </w:rPr>
        <w:t xml:space="preserve">). </w:t>
      </w:r>
      <w:r w:rsidR="004812DB" w:rsidRPr="00627E22">
        <w:rPr>
          <w:color w:val="000000" w:themeColor="text1"/>
          <w:position w:val="10"/>
          <w:lang w:val="en-US"/>
        </w:rPr>
        <w:t xml:space="preserve">Findings are detailed in Table 1b. </w:t>
      </w:r>
    </w:p>
    <w:p w14:paraId="6A9BA3C2" w14:textId="77777777" w:rsidR="007F5024" w:rsidRPr="00627E22" w:rsidRDefault="007F5024" w:rsidP="009B370A">
      <w:pPr>
        <w:widowControl w:val="0"/>
        <w:autoSpaceDE w:val="0"/>
        <w:autoSpaceDN w:val="0"/>
        <w:adjustRightInd w:val="0"/>
        <w:spacing w:line="480" w:lineRule="auto"/>
        <w:jc w:val="both"/>
        <w:rPr>
          <w:color w:val="000000" w:themeColor="text1"/>
          <w:position w:val="10"/>
          <w:lang w:val="en-US"/>
        </w:rPr>
      </w:pPr>
    </w:p>
    <w:p w14:paraId="77B39310" w14:textId="1068A8AC" w:rsidR="00C26FF3" w:rsidRDefault="0037005C" w:rsidP="009B370A">
      <w:pPr>
        <w:widowControl w:val="0"/>
        <w:autoSpaceDE w:val="0"/>
        <w:autoSpaceDN w:val="0"/>
        <w:adjustRightInd w:val="0"/>
        <w:spacing w:line="480" w:lineRule="auto"/>
        <w:jc w:val="both"/>
        <w:rPr>
          <w:b/>
          <w:color w:val="000000" w:themeColor="text1"/>
          <w:position w:val="10"/>
          <w:lang w:val="en-US"/>
        </w:rPr>
      </w:pPr>
      <w:r w:rsidRPr="00627E22">
        <w:rPr>
          <w:b/>
          <w:color w:val="000000" w:themeColor="text1"/>
          <w:position w:val="10"/>
          <w:lang w:val="en-US"/>
        </w:rPr>
        <w:t>Imaging features</w:t>
      </w:r>
    </w:p>
    <w:p w14:paraId="7ACC9D5B" w14:textId="77777777" w:rsidR="008F3B13" w:rsidRPr="008F3B13" w:rsidRDefault="008F3B13" w:rsidP="008F3B13">
      <w:pPr>
        <w:pStyle w:val="NormalWeb"/>
        <w:spacing w:before="0" w:beforeAutospacing="0" w:after="0" w:afterAutospacing="0" w:line="480" w:lineRule="auto"/>
        <w:jc w:val="both"/>
        <w:rPr>
          <w:color w:val="0070C0"/>
          <w:lang w:val="en-US"/>
        </w:rPr>
      </w:pPr>
      <w:r w:rsidRPr="008F3B13">
        <w:rPr>
          <w:color w:val="0070C0"/>
          <w:lang w:val="en-US" w:eastAsia="en-US"/>
        </w:rPr>
        <w:t>CT was performed using either a 16-slice multidetector unit (</w:t>
      </w:r>
      <w:proofErr w:type="spellStart"/>
      <w:r w:rsidRPr="008F3B13">
        <w:rPr>
          <w:color w:val="0070C0"/>
          <w:lang w:val="en-US" w:eastAsia="en-US"/>
        </w:rPr>
        <w:t>Brightspeed</w:t>
      </w:r>
      <w:proofErr w:type="spellEnd"/>
      <w:r w:rsidRPr="008F3B13">
        <w:rPr>
          <w:color w:val="0070C0"/>
          <w:lang w:val="en-US" w:eastAsia="en-US"/>
        </w:rPr>
        <w:t xml:space="preserve">, General Electric Medical Systems, Milwaukee) or an </w:t>
      </w:r>
      <w:r w:rsidRPr="008F3B13">
        <w:rPr>
          <w:rFonts w:eastAsia="Times New Roman"/>
          <w:color w:val="0070C0"/>
          <w:lang w:val="en-US"/>
        </w:rPr>
        <w:t xml:space="preserve">80-slice Toshiba </w:t>
      </w:r>
      <w:proofErr w:type="spellStart"/>
      <w:r w:rsidRPr="008F3B13">
        <w:rPr>
          <w:rFonts w:eastAsia="Times New Roman"/>
          <w:color w:val="0070C0"/>
          <w:lang w:val="en-US"/>
        </w:rPr>
        <w:t>Aquilion</w:t>
      </w:r>
      <w:proofErr w:type="spellEnd"/>
      <w:r w:rsidRPr="008F3B13">
        <w:rPr>
          <w:rFonts w:eastAsia="Times New Roman"/>
          <w:color w:val="0070C0"/>
          <w:lang w:val="en-US"/>
        </w:rPr>
        <w:t xml:space="preserve"> Prime unit (Canon Medical System, Crawley).</w:t>
      </w:r>
      <w:r w:rsidRPr="008F3B13">
        <w:rPr>
          <w:color w:val="0070C0"/>
          <w:lang w:val="en-US"/>
        </w:rPr>
        <w:t xml:space="preserve"> All patients were under sedation or general anesthesia and positioned in sternal recumbency. Images were acquired using a 0.5s rotation time, 0·625 or 1·25 mm slice collimation, 512 x 512 matrix dimensions 120 </w:t>
      </w:r>
      <w:proofErr w:type="spellStart"/>
      <w:r w:rsidRPr="008F3B13">
        <w:rPr>
          <w:color w:val="0070C0"/>
          <w:lang w:val="en-US"/>
        </w:rPr>
        <w:t>kVp</w:t>
      </w:r>
      <w:proofErr w:type="spellEnd"/>
      <w:r w:rsidRPr="008F3B13">
        <w:rPr>
          <w:color w:val="0070C0"/>
          <w:lang w:val="en-US"/>
        </w:rPr>
        <w:t xml:space="preserve"> and variable </w:t>
      </w:r>
      <w:proofErr w:type="spellStart"/>
      <w:r w:rsidRPr="008F3B13">
        <w:rPr>
          <w:color w:val="0070C0"/>
          <w:lang w:val="en-US"/>
        </w:rPr>
        <w:t>mAs</w:t>
      </w:r>
      <w:proofErr w:type="spellEnd"/>
      <w:r w:rsidRPr="008F3B13">
        <w:rPr>
          <w:color w:val="0070C0"/>
          <w:lang w:val="en-US"/>
        </w:rPr>
        <w:t xml:space="preserve">. The reconstruction field of view depended on body size. Pre- and post-contrast images were acquired, post-contrast after intravenous injection of iodinated contrast medium [600 mg I/kg, </w:t>
      </w:r>
      <w:proofErr w:type="spellStart"/>
      <w:r w:rsidRPr="008F3B13">
        <w:rPr>
          <w:color w:val="0070C0"/>
          <w:lang w:val="en-US"/>
        </w:rPr>
        <w:t>Iopromide</w:t>
      </w:r>
      <w:proofErr w:type="spellEnd"/>
      <w:r w:rsidRPr="008F3B13">
        <w:rPr>
          <w:color w:val="0070C0"/>
          <w:lang w:val="en-US"/>
        </w:rPr>
        <w:t>, (</w:t>
      </w:r>
      <w:proofErr w:type="spellStart"/>
      <w:r w:rsidRPr="008F3B13">
        <w:rPr>
          <w:color w:val="0070C0"/>
          <w:lang w:val="en-US"/>
        </w:rPr>
        <w:t>Ultravist</w:t>
      </w:r>
      <w:proofErr w:type="spellEnd"/>
      <w:r w:rsidRPr="008F3B13">
        <w:rPr>
          <w:color w:val="0070C0"/>
          <w:lang w:val="en-US"/>
        </w:rPr>
        <w:t xml:space="preserve">; Bayer PLC, UK), or 600mg I/kg </w:t>
      </w:r>
      <w:r w:rsidRPr="008F3B13">
        <w:rPr>
          <w:rFonts w:eastAsia="Times New Roman"/>
          <w:color w:val="0070C0"/>
          <w:lang w:val="en-US"/>
        </w:rPr>
        <w:t>Iobitridol (</w:t>
      </w:r>
      <w:proofErr w:type="spellStart"/>
      <w:r w:rsidRPr="008F3B13">
        <w:rPr>
          <w:rFonts w:eastAsia="Times New Roman"/>
          <w:color w:val="0070C0"/>
          <w:lang w:val="en-US"/>
        </w:rPr>
        <w:t>Xenetix</w:t>
      </w:r>
      <w:proofErr w:type="spellEnd"/>
      <w:r w:rsidRPr="008F3B13">
        <w:rPr>
          <w:rFonts w:eastAsia="Times New Roman"/>
          <w:color w:val="0070C0"/>
          <w:lang w:val="en-US"/>
        </w:rPr>
        <w:t xml:space="preserve">; </w:t>
      </w:r>
      <w:proofErr w:type="spellStart"/>
      <w:r w:rsidRPr="008F3B13">
        <w:rPr>
          <w:rFonts w:eastAsia="Times New Roman"/>
          <w:color w:val="0070C0"/>
          <w:lang w:val="en-US"/>
        </w:rPr>
        <w:t>Guerbet</w:t>
      </w:r>
      <w:proofErr w:type="spellEnd"/>
      <w:r w:rsidRPr="008F3B13">
        <w:rPr>
          <w:rFonts w:eastAsia="Times New Roman"/>
          <w:color w:val="0070C0"/>
          <w:lang w:val="en-US"/>
        </w:rPr>
        <w:t>, France)</w:t>
      </w:r>
      <w:r w:rsidRPr="008F3B13">
        <w:rPr>
          <w:color w:val="0070C0"/>
          <w:lang w:val="en-US"/>
        </w:rPr>
        <w:t xml:space="preserve">] administered by pressure injector were obtained using standard soft tissue and lung algorithms, and viewed using a window and level optimized for soft tissue (window 400HU, level 50HU), or lung (window 1500HU, level -600HU). </w:t>
      </w:r>
      <w:r w:rsidRPr="008F3B13">
        <w:rPr>
          <w:rFonts w:eastAsia="Times New Roman"/>
          <w:color w:val="0070C0"/>
          <w:lang w:val="en-US"/>
        </w:rPr>
        <w:t xml:space="preserve">Ultrasonographic images were acquired with either a </w:t>
      </w:r>
      <w:proofErr w:type="spellStart"/>
      <w:r w:rsidRPr="008F3B13">
        <w:rPr>
          <w:rFonts w:eastAsia="Times New Roman"/>
          <w:color w:val="0070C0"/>
          <w:lang w:val="en-US"/>
        </w:rPr>
        <w:t>Logiq</w:t>
      </w:r>
      <w:proofErr w:type="spellEnd"/>
      <w:r w:rsidRPr="008F3B13">
        <w:rPr>
          <w:rFonts w:eastAsia="Times New Roman"/>
          <w:color w:val="0070C0"/>
          <w:lang w:val="en-US"/>
        </w:rPr>
        <w:t xml:space="preserve"> 7 (General Electric Medical System, Milwaukee) or a RS80A system (Samsung </w:t>
      </w:r>
      <w:proofErr w:type="spellStart"/>
      <w:r w:rsidRPr="008F3B13">
        <w:rPr>
          <w:rFonts w:eastAsia="Times New Roman"/>
          <w:color w:val="0070C0"/>
          <w:lang w:val="en-US"/>
        </w:rPr>
        <w:t>Medison</w:t>
      </w:r>
      <w:proofErr w:type="spellEnd"/>
      <w:r w:rsidRPr="008F3B13">
        <w:rPr>
          <w:rFonts w:eastAsia="Times New Roman"/>
          <w:color w:val="0070C0"/>
          <w:lang w:val="en-US"/>
        </w:rPr>
        <w:t xml:space="preserve">, Republic of Korea) with a linear or </w:t>
      </w:r>
      <w:proofErr w:type="spellStart"/>
      <w:r w:rsidRPr="008F3B13">
        <w:rPr>
          <w:rFonts w:eastAsia="Times New Roman"/>
          <w:color w:val="0070C0"/>
          <w:lang w:val="en-US"/>
        </w:rPr>
        <w:t>microconvex</w:t>
      </w:r>
      <w:proofErr w:type="spellEnd"/>
      <w:r w:rsidRPr="008F3B13">
        <w:rPr>
          <w:rFonts w:eastAsia="Times New Roman"/>
          <w:color w:val="0070C0"/>
          <w:lang w:val="en-US"/>
        </w:rPr>
        <w:t xml:space="preserve"> probe and frequencies from 3-12MHz.</w:t>
      </w:r>
    </w:p>
    <w:p w14:paraId="1A1B779F" w14:textId="77777777" w:rsidR="008F3B13" w:rsidRPr="00627E22" w:rsidRDefault="008F3B13" w:rsidP="009B370A">
      <w:pPr>
        <w:widowControl w:val="0"/>
        <w:autoSpaceDE w:val="0"/>
        <w:autoSpaceDN w:val="0"/>
        <w:adjustRightInd w:val="0"/>
        <w:spacing w:line="480" w:lineRule="auto"/>
        <w:jc w:val="both"/>
        <w:rPr>
          <w:b/>
          <w:color w:val="000000" w:themeColor="text1"/>
          <w:position w:val="10"/>
          <w:lang w:val="en-US"/>
        </w:rPr>
      </w:pPr>
    </w:p>
    <w:p w14:paraId="1EB40ABF" w14:textId="43BAB0C6" w:rsidR="00C26FF3" w:rsidRPr="00627E22" w:rsidRDefault="00EF6610" w:rsidP="009B370A">
      <w:pPr>
        <w:spacing w:line="480" w:lineRule="auto"/>
        <w:jc w:val="both"/>
        <w:rPr>
          <w:color w:val="000000" w:themeColor="text1"/>
          <w:lang w:val="en-US"/>
        </w:rPr>
      </w:pPr>
      <w:r w:rsidRPr="00627E22">
        <w:rPr>
          <w:color w:val="000000" w:themeColor="text1"/>
          <w:lang w:val="en-US"/>
        </w:rPr>
        <w:t>F</w:t>
      </w:r>
      <w:r w:rsidR="00C26FF3" w:rsidRPr="00627E22">
        <w:rPr>
          <w:color w:val="000000" w:themeColor="text1"/>
          <w:lang w:val="en-US"/>
        </w:rPr>
        <w:t xml:space="preserve">ifteen </w:t>
      </w:r>
      <w:r w:rsidR="005852F8" w:rsidRPr="00627E22">
        <w:rPr>
          <w:color w:val="000000" w:themeColor="text1"/>
          <w:lang w:val="en-US"/>
        </w:rPr>
        <w:t>patients underwent CT</w:t>
      </w:r>
      <w:r w:rsidR="0046688D" w:rsidRPr="00627E22">
        <w:rPr>
          <w:color w:val="000000" w:themeColor="text1"/>
          <w:lang w:val="en-US"/>
        </w:rPr>
        <w:t xml:space="preserve"> comprising</w:t>
      </w:r>
      <w:r w:rsidRPr="00627E22">
        <w:rPr>
          <w:color w:val="000000" w:themeColor="text1"/>
          <w:lang w:val="en-US"/>
        </w:rPr>
        <w:t xml:space="preserve"> </w:t>
      </w:r>
      <w:r w:rsidR="00C26FF3" w:rsidRPr="00627E22">
        <w:rPr>
          <w:color w:val="000000" w:themeColor="text1"/>
          <w:lang w:val="en-US"/>
        </w:rPr>
        <w:t>7</w:t>
      </w:r>
      <w:r w:rsidR="006212D2" w:rsidRPr="00627E22">
        <w:rPr>
          <w:color w:val="000000" w:themeColor="text1"/>
          <w:lang w:val="en-US"/>
        </w:rPr>
        <w:t xml:space="preserve"> </w:t>
      </w:r>
      <w:r w:rsidR="00C26FF3" w:rsidRPr="00627E22">
        <w:rPr>
          <w:color w:val="000000" w:themeColor="text1"/>
          <w:lang w:val="en-US"/>
        </w:rPr>
        <w:t xml:space="preserve">dogs </w:t>
      </w:r>
      <w:r w:rsidR="00046EEB" w:rsidRPr="00627E22">
        <w:rPr>
          <w:color w:val="000000" w:themeColor="text1"/>
          <w:lang w:val="en-US"/>
        </w:rPr>
        <w:t xml:space="preserve">and 1 cat </w:t>
      </w:r>
      <w:r w:rsidR="00C26FF3" w:rsidRPr="00627E22">
        <w:rPr>
          <w:color w:val="000000" w:themeColor="text1"/>
          <w:lang w:val="en-US"/>
        </w:rPr>
        <w:t xml:space="preserve">with carcinomatosis, </w:t>
      </w:r>
      <w:r w:rsidR="00046EEB" w:rsidRPr="00627E22">
        <w:rPr>
          <w:color w:val="000000" w:themeColor="text1"/>
          <w:lang w:val="en-US"/>
        </w:rPr>
        <w:t xml:space="preserve">and </w:t>
      </w:r>
      <w:r w:rsidR="00C26FF3" w:rsidRPr="00627E22">
        <w:rPr>
          <w:color w:val="000000" w:themeColor="text1"/>
          <w:lang w:val="en-US"/>
        </w:rPr>
        <w:t xml:space="preserve">7 dogs with sarcomatosis. </w:t>
      </w:r>
      <w:r w:rsidR="00046EEB" w:rsidRPr="00627E22">
        <w:rPr>
          <w:color w:val="000000" w:themeColor="text1"/>
          <w:lang w:val="en-US"/>
        </w:rPr>
        <w:t>Twenty</w:t>
      </w:r>
      <w:r w:rsidR="00A67287" w:rsidRPr="00627E22">
        <w:rPr>
          <w:color w:val="000000" w:themeColor="text1"/>
          <w:lang w:val="en-US"/>
        </w:rPr>
        <w:t xml:space="preserve"> </w:t>
      </w:r>
      <w:r w:rsidR="00C26FF3" w:rsidRPr="00627E22">
        <w:rPr>
          <w:color w:val="000000" w:themeColor="text1"/>
          <w:lang w:val="en-US"/>
        </w:rPr>
        <w:t xml:space="preserve">patients underwent </w:t>
      </w:r>
      <w:r w:rsidR="00AF6685" w:rsidRPr="00627E22">
        <w:rPr>
          <w:color w:val="000000" w:themeColor="text1"/>
          <w:lang w:val="en-US"/>
        </w:rPr>
        <w:t>ultrasonographic evaluation</w:t>
      </w:r>
      <w:r w:rsidR="0046688D" w:rsidRPr="00627E22">
        <w:rPr>
          <w:color w:val="000000" w:themeColor="text1"/>
          <w:lang w:val="en-US"/>
        </w:rPr>
        <w:t xml:space="preserve"> comprising</w:t>
      </w:r>
      <w:r w:rsidR="00C26FF3" w:rsidRPr="00627E22">
        <w:rPr>
          <w:color w:val="000000" w:themeColor="text1"/>
          <w:lang w:val="en-US"/>
        </w:rPr>
        <w:t xml:space="preserve"> 10 dogs </w:t>
      </w:r>
      <w:r w:rsidR="00046EEB" w:rsidRPr="00627E22">
        <w:rPr>
          <w:color w:val="000000" w:themeColor="text1"/>
          <w:lang w:val="en-US"/>
        </w:rPr>
        <w:t xml:space="preserve">and 9 cats </w:t>
      </w:r>
      <w:r w:rsidR="00C26FF3" w:rsidRPr="00627E22">
        <w:rPr>
          <w:color w:val="000000" w:themeColor="text1"/>
          <w:lang w:val="en-US"/>
        </w:rPr>
        <w:t xml:space="preserve">with carcinomatosis, </w:t>
      </w:r>
      <w:r w:rsidR="00046EEB" w:rsidRPr="00627E22">
        <w:rPr>
          <w:color w:val="000000" w:themeColor="text1"/>
          <w:lang w:val="en-US"/>
        </w:rPr>
        <w:t xml:space="preserve">and </w:t>
      </w:r>
      <w:r w:rsidR="00C26FF3" w:rsidRPr="00627E22">
        <w:rPr>
          <w:color w:val="000000" w:themeColor="text1"/>
          <w:lang w:val="en-US"/>
        </w:rPr>
        <w:t>one dog with sarcomatosis</w:t>
      </w:r>
      <w:r w:rsidR="00046EEB" w:rsidRPr="00627E22">
        <w:rPr>
          <w:color w:val="000000" w:themeColor="text1"/>
          <w:lang w:val="en-US"/>
        </w:rPr>
        <w:t xml:space="preserve">. </w:t>
      </w:r>
      <w:r w:rsidR="00C26FF3" w:rsidRPr="00627E22">
        <w:rPr>
          <w:color w:val="000000" w:themeColor="text1"/>
          <w:lang w:val="en-US"/>
        </w:rPr>
        <w:t>Five patients (</w:t>
      </w:r>
      <w:r w:rsidR="00A67287" w:rsidRPr="00627E22">
        <w:rPr>
          <w:color w:val="000000" w:themeColor="text1"/>
          <w:lang w:val="en-US"/>
        </w:rPr>
        <w:t xml:space="preserve">4 </w:t>
      </w:r>
      <w:r w:rsidR="00C26FF3" w:rsidRPr="00627E22">
        <w:rPr>
          <w:color w:val="000000" w:themeColor="text1"/>
          <w:lang w:val="en-US"/>
        </w:rPr>
        <w:t xml:space="preserve">dogs and one cat) </w:t>
      </w:r>
      <w:r w:rsidR="00632353" w:rsidRPr="00627E22">
        <w:rPr>
          <w:color w:val="000000" w:themeColor="text1"/>
          <w:lang w:val="en-US"/>
        </w:rPr>
        <w:t>underwent</w:t>
      </w:r>
      <w:r w:rsidR="00C26FF3" w:rsidRPr="00627E22">
        <w:rPr>
          <w:color w:val="000000" w:themeColor="text1"/>
          <w:lang w:val="en-US"/>
        </w:rPr>
        <w:t xml:space="preserve"> both CT and </w:t>
      </w:r>
      <w:r w:rsidR="00C26FF3" w:rsidRPr="00CA5CFC">
        <w:rPr>
          <w:color w:val="0070C0"/>
          <w:lang w:val="en-US"/>
        </w:rPr>
        <w:t>ultraso</w:t>
      </w:r>
      <w:r w:rsidR="00CA5CFC" w:rsidRPr="00CA5CFC">
        <w:rPr>
          <w:color w:val="0070C0"/>
          <w:lang w:val="en-US"/>
        </w:rPr>
        <w:t>nography</w:t>
      </w:r>
      <w:r w:rsidR="00CA5CFC">
        <w:rPr>
          <w:color w:val="000000" w:themeColor="text1"/>
          <w:lang w:val="en-US"/>
        </w:rPr>
        <w:t>.</w:t>
      </w:r>
      <w:r w:rsidR="00C26FF3" w:rsidRPr="00627E22">
        <w:rPr>
          <w:color w:val="000000" w:themeColor="text1"/>
          <w:lang w:val="en-US"/>
        </w:rPr>
        <w:t xml:space="preserve"> Further description of the CT and </w:t>
      </w:r>
      <w:r w:rsidR="00C26FF3" w:rsidRPr="00627E22">
        <w:rPr>
          <w:iCs/>
          <w:color w:val="000000" w:themeColor="text1"/>
          <w:lang w:val="en-US"/>
        </w:rPr>
        <w:t xml:space="preserve">ultrasonographic imaging features are detailed in Table </w:t>
      </w:r>
      <w:r w:rsidR="004B4FBE" w:rsidRPr="00627E22">
        <w:rPr>
          <w:iCs/>
          <w:color w:val="000000" w:themeColor="text1"/>
          <w:lang w:val="en-US"/>
        </w:rPr>
        <w:t>2</w:t>
      </w:r>
      <w:r w:rsidR="00C26FF3" w:rsidRPr="00627E22">
        <w:rPr>
          <w:iCs/>
          <w:color w:val="000000" w:themeColor="text1"/>
          <w:lang w:val="en-US"/>
        </w:rPr>
        <w:t xml:space="preserve"> and Table </w:t>
      </w:r>
      <w:r w:rsidR="004B4FBE" w:rsidRPr="00627E22">
        <w:rPr>
          <w:iCs/>
          <w:color w:val="000000" w:themeColor="text1"/>
          <w:lang w:val="en-US"/>
        </w:rPr>
        <w:t>3</w:t>
      </w:r>
      <w:r w:rsidR="00B850A9" w:rsidRPr="00627E22">
        <w:rPr>
          <w:iCs/>
          <w:color w:val="000000" w:themeColor="text1"/>
          <w:lang w:val="en-US"/>
        </w:rPr>
        <w:t>,</w:t>
      </w:r>
      <w:r w:rsidR="00C26FF3" w:rsidRPr="00627E22">
        <w:rPr>
          <w:iCs/>
          <w:color w:val="000000" w:themeColor="text1"/>
          <w:lang w:val="en-US"/>
        </w:rPr>
        <w:t xml:space="preserve"> </w:t>
      </w:r>
      <w:r w:rsidR="00E24C7D" w:rsidRPr="00627E22">
        <w:rPr>
          <w:iCs/>
          <w:color w:val="000000" w:themeColor="text1"/>
          <w:lang w:val="en-US"/>
        </w:rPr>
        <w:t>and</w:t>
      </w:r>
      <w:r w:rsidR="00540B5B" w:rsidRPr="00627E22">
        <w:rPr>
          <w:iCs/>
          <w:color w:val="000000" w:themeColor="text1"/>
          <w:lang w:val="en-US"/>
        </w:rPr>
        <w:t xml:space="preserve"> Figures 1-3</w:t>
      </w:r>
      <w:r w:rsidR="00C26FF3" w:rsidRPr="00627E22">
        <w:rPr>
          <w:iCs/>
          <w:color w:val="000000" w:themeColor="text1"/>
          <w:lang w:val="en-US"/>
        </w:rPr>
        <w:t>.</w:t>
      </w:r>
    </w:p>
    <w:p w14:paraId="424007B8" w14:textId="77777777" w:rsidR="005852F8" w:rsidRPr="00627E22" w:rsidRDefault="005852F8" w:rsidP="009B370A">
      <w:pPr>
        <w:spacing w:line="480" w:lineRule="auto"/>
        <w:jc w:val="both"/>
        <w:rPr>
          <w:color w:val="000000" w:themeColor="text1"/>
          <w:lang w:val="en-US"/>
        </w:rPr>
      </w:pPr>
    </w:p>
    <w:p w14:paraId="059BC4DC" w14:textId="77777777" w:rsidR="003E0B35" w:rsidRPr="00627E22" w:rsidRDefault="004A2815" w:rsidP="009B370A">
      <w:pPr>
        <w:spacing w:line="480" w:lineRule="auto"/>
        <w:jc w:val="both"/>
        <w:rPr>
          <w:i/>
          <w:color w:val="000000" w:themeColor="text1"/>
          <w:lang w:val="en-US"/>
        </w:rPr>
      </w:pPr>
      <w:r w:rsidRPr="00627E22">
        <w:rPr>
          <w:i/>
          <w:color w:val="000000" w:themeColor="text1"/>
          <w:lang w:val="en-US"/>
        </w:rPr>
        <w:t>Canine c</w:t>
      </w:r>
      <w:r w:rsidR="00D01636" w:rsidRPr="00627E22">
        <w:rPr>
          <w:i/>
          <w:color w:val="000000" w:themeColor="text1"/>
          <w:lang w:val="en-US"/>
        </w:rPr>
        <w:t>arcinomatosis</w:t>
      </w:r>
    </w:p>
    <w:p w14:paraId="222D4F38" w14:textId="01D8D288" w:rsidR="00193233" w:rsidRPr="00627E22" w:rsidRDefault="00057AA1" w:rsidP="009B370A">
      <w:pPr>
        <w:spacing w:line="480" w:lineRule="auto"/>
        <w:jc w:val="both"/>
        <w:rPr>
          <w:color w:val="000000" w:themeColor="text1"/>
          <w:lang w:val="en-US"/>
        </w:rPr>
      </w:pPr>
      <w:r w:rsidRPr="00627E22">
        <w:rPr>
          <w:iCs/>
          <w:color w:val="000000" w:themeColor="text1"/>
          <w:lang w:val="en-US"/>
        </w:rPr>
        <w:t>Peritoneal lesions were observed in the majority of canine carcinomatosis cases</w:t>
      </w:r>
      <w:r w:rsidR="002A7B68" w:rsidRPr="00627E22">
        <w:rPr>
          <w:iCs/>
          <w:color w:val="000000" w:themeColor="text1"/>
          <w:lang w:val="en-US"/>
        </w:rPr>
        <w:t xml:space="preserve"> (</w:t>
      </w:r>
      <w:r w:rsidR="00DC23B9" w:rsidRPr="00627E22">
        <w:rPr>
          <w:iCs/>
          <w:color w:val="000000" w:themeColor="text1"/>
          <w:lang w:val="en-US"/>
        </w:rPr>
        <w:t>1</w:t>
      </w:r>
      <w:r w:rsidR="00575546" w:rsidRPr="00627E22">
        <w:rPr>
          <w:iCs/>
          <w:color w:val="000000" w:themeColor="text1"/>
          <w:lang w:val="en-US"/>
        </w:rPr>
        <w:t>1</w:t>
      </w:r>
      <w:r w:rsidR="00DC23B9" w:rsidRPr="00627E22">
        <w:rPr>
          <w:iCs/>
          <w:color w:val="000000" w:themeColor="text1"/>
          <w:lang w:val="en-US"/>
        </w:rPr>
        <w:t>/1</w:t>
      </w:r>
      <w:r w:rsidR="00575546" w:rsidRPr="00627E22">
        <w:rPr>
          <w:iCs/>
          <w:color w:val="000000" w:themeColor="text1"/>
          <w:lang w:val="en-US"/>
        </w:rPr>
        <w:t>4</w:t>
      </w:r>
      <w:r w:rsidR="002A7B68" w:rsidRPr="00627E22">
        <w:rPr>
          <w:iCs/>
          <w:color w:val="000000" w:themeColor="text1"/>
          <w:lang w:val="en-US"/>
        </w:rPr>
        <w:t xml:space="preserve">; </w:t>
      </w:r>
      <w:r w:rsidR="00575546" w:rsidRPr="00627E22">
        <w:rPr>
          <w:iCs/>
          <w:color w:val="000000" w:themeColor="text1"/>
          <w:lang w:val="en-US"/>
        </w:rPr>
        <w:t>78.5</w:t>
      </w:r>
      <w:r w:rsidR="00DC23B9" w:rsidRPr="00627E22">
        <w:rPr>
          <w:iCs/>
          <w:color w:val="000000" w:themeColor="text1"/>
          <w:lang w:val="en-US"/>
        </w:rPr>
        <w:t>%)</w:t>
      </w:r>
      <w:r w:rsidR="000A49FB" w:rsidRPr="00627E22">
        <w:rPr>
          <w:iCs/>
          <w:color w:val="000000" w:themeColor="text1"/>
          <w:lang w:val="en-US"/>
        </w:rPr>
        <w:t xml:space="preserve"> whereas p</w:t>
      </w:r>
      <w:r w:rsidR="00DC23B9" w:rsidRPr="00627E22">
        <w:rPr>
          <w:iCs/>
          <w:color w:val="000000" w:themeColor="text1"/>
          <w:lang w:val="en-US"/>
        </w:rPr>
        <w:t xml:space="preserve">leural lesions were present </w:t>
      </w:r>
      <w:r w:rsidR="002A7B68" w:rsidRPr="00627E22">
        <w:rPr>
          <w:iCs/>
          <w:color w:val="000000" w:themeColor="text1"/>
          <w:lang w:val="en-US"/>
        </w:rPr>
        <w:t>only in</w:t>
      </w:r>
      <w:r w:rsidR="00DC23B9" w:rsidRPr="00627E22">
        <w:rPr>
          <w:iCs/>
          <w:color w:val="000000" w:themeColor="text1"/>
          <w:lang w:val="en-US"/>
        </w:rPr>
        <w:t xml:space="preserve"> </w:t>
      </w:r>
      <w:r w:rsidR="00575546" w:rsidRPr="00627E22">
        <w:rPr>
          <w:iCs/>
          <w:color w:val="000000" w:themeColor="text1"/>
          <w:lang w:val="en-US"/>
        </w:rPr>
        <w:t>4</w:t>
      </w:r>
      <w:r w:rsidR="00DC23B9" w:rsidRPr="00627E22">
        <w:rPr>
          <w:iCs/>
          <w:color w:val="000000" w:themeColor="text1"/>
          <w:lang w:val="en-US"/>
        </w:rPr>
        <w:t>/1</w:t>
      </w:r>
      <w:r w:rsidR="00575546" w:rsidRPr="00627E22">
        <w:rPr>
          <w:iCs/>
          <w:color w:val="000000" w:themeColor="text1"/>
          <w:lang w:val="en-US"/>
        </w:rPr>
        <w:t>4</w:t>
      </w:r>
      <w:r w:rsidR="00DC23B9" w:rsidRPr="00627E22">
        <w:rPr>
          <w:iCs/>
          <w:color w:val="000000" w:themeColor="text1"/>
          <w:lang w:val="en-US"/>
        </w:rPr>
        <w:t>(2</w:t>
      </w:r>
      <w:r w:rsidR="00575546" w:rsidRPr="00627E22">
        <w:rPr>
          <w:iCs/>
          <w:color w:val="000000" w:themeColor="text1"/>
          <w:lang w:val="en-US"/>
        </w:rPr>
        <w:t>8.6</w:t>
      </w:r>
      <w:r w:rsidR="00DC23B9" w:rsidRPr="00627E22">
        <w:rPr>
          <w:iCs/>
          <w:color w:val="000000" w:themeColor="text1"/>
          <w:lang w:val="en-US"/>
        </w:rPr>
        <w:t xml:space="preserve">%). </w:t>
      </w:r>
      <w:r w:rsidR="000A49FB" w:rsidRPr="00627E22">
        <w:rPr>
          <w:iCs/>
          <w:color w:val="000000" w:themeColor="text1"/>
          <w:lang w:val="en-US"/>
        </w:rPr>
        <w:t xml:space="preserve">Across both CT and </w:t>
      </w:r>
      <w:r w:rsidR="007F0B0C" w:rsidRPr="00627E22">
        <w:rPr>
          <w:iCs/>
          <w:color w:val="000000" w:themeColor="text1"/>
          <w:lang w:val="en-US"/>
        </w:rPr>
        <w:t>ultrasonographic studies</w:t>
      </w:r>
      <w:r w:rsidR="000A49FB" w:rsidRPr="00627E22">
        <w:rPr>
          <w:iCs/>
          <w:color w:val="000000" w:themeColor="text1"/>
          <w:lang w:val="en-US"/>
        </w:rPr>
        <w:t>, m</w:t>
      </w:r>
      <w:r w:rsidR="00DC23B9" w:rsidRPr="00627E22">
        <w:rPr>
          <w:iCs/>
          <w:color w:val="000000" w:themeColor="text1"/>
          <w:lang w:val="en-US"/>
        </w:rPr>
        <w:t xml:space="preserve">ultiple </w:t>
      </w:r>
      <w:r w:rsidR="00B428DD" w:rsidRPr="00627E22">
        <w:rPr>
          <w:iCs/>
          <w:color w:val="000000" w:themeColor="text1"/>
          <w:lang w:val="en-US"/>
        </w:rPr>
        <w:t xml:space="preserve">pleural or peritoneal </w:t>
      </w:r>
      <w:r w:rsidR="00DC23B9" w:rsidRPr="00627E22">
        <w:rPr>
          <w:iCs/>
          <w:color w:val="000000" w:themeColor="text1"/>
          <w:lang w:val="en-US"/>
        </w:rPr>
        <w:t>lesions were more commonly seen</w:t>
      </w:r>
      <w:r w:rsidR="0012783F" w:rsidRPr="00627E22">
        <w:rPr>
          <w:iCs/>
          <w:color w:val="000000" w:themeColor="text1"/>
          <w:lang w:val="en-US"/>
        </w:rPr>
        <w:t>,</w:t>
      </w:r>
      <w:r w:rsidR="00DC23B9" w:rsidRPr="00627E22">
        <w:rPr>
          <w:iCs/>
          <w:color w:val="000000" w:themeColor="text1"/>
          <w:lang w:val="en-US"/>
        </w:rPr>
        <w:t xml:space="preserve"> </w:t>
      </w:r>
      <w:r w:rsidR="00B428DD" w:rsidRPr="00627E22">
        <w:rPr>
          <w:iCs/>
          <w:color w:val="000000" w:themeColor="text1"/>
          <w:lang w:val="en-US"/>
        </w:rPr>
        <w:t>10</w:t>
      </w:r>
      <w:r w:rsidR="00DC23B9" w:rsidRPr="00627E22">
        <w:rPr>
          <w:iCs/>
          <w:color w:val="000000" w:themeColor="text1"/>
          <w:lang w:val="en-US"/>
        </w:rPr>
        <w:t>/1</w:t>
      </w:r>
      <w:r w:rsidR="008D6F3F" w:rsidRPr="00627E22">
        <w:rPr>
          <w:iCs/>
          <w:color w:val="000000" w:themeColor="text1"/>
          <w:lang w:val="en-US"/>
        </w:rPr>
        <w:t>4</w:t>
      </w:r>
      <w:r w:rsidR="0012783F" w:rsidRPr="00627E22">
        <w:rPr>
          <w:iCs/>
          <w:color w:val="000000" w:themeColor="text1"/>
          <w:lang w:val="en-US"/>
        </w:rPr>
        <w:t>(</w:t>
      </w:r>
      <w:r w:rsidR="00B428DD" w:rsidRPr="00627E22">
        <w:rPr>
          <w:iCs/>
          <w:color w:val="000000" w:themeColor="text1"/>
          <w:lang w:val="en-US"/>
        </w:rPr>
        <w:t>71.4</w:t>
      </w:r>
      <w:r w:rsidR="00DC23B9" w:rsidRPr="00627E22">
        <w:rPr>
          <w:iCs/>
          <w:color w:val="000000" w:themeColor="text1"/>
          <w:lang w:val="en-US"/>
        </w:rPr>
        <w:t>%)</w:t>
      </w:r>
      <w:r w:rsidR="0012783F" w:rsidRPr="00627E22">
        <w:rPr>
          <w:iCs/>
          <w:color w:val="000000" w:themeColor="text1"/>
          <w:lang w:val="en-US"/>
        </w:rPr>
        <w:t>,</w:t>
      </w:r>
      <w:r w:rsidR="00DC23B9" w:rsidRPr="00627E22">
        <w:rPr>
          <w:iCs/>
          <w:color w:val="000000" w:themeColor="text1"/>
          <w:lang w:val="en-US"/>
        </w:rPr>
        <w:t xml:space="preserve"> compared to solitary</w:t>
      </w:r>
      <w:r w:rsidR="00B428DD" w:rsidRPr="00627E22">
        <w:rPr>
          <w:iCs/>
          <w:color w:val="000000" w:themeColor="text1"/>
          <w:lang w:val="en-US"/>
        </w:rPr>
        <w:t xml:space="preserve"> </w:t>
      </w:r>
      <w:r w:rsidR="00DC23B9" w:rsidRPr="00627E22">
        <w:rPr>
          <w:iCs/>
          <w:color w:val="000000" w:themeColor="text1"/>
          <w:lang w:val="en-US"/>
        </w:rPr>
        <w:t>lesions</w:t>
      </w:r>
      <w:r w:rsidR="0012783F" w:rsidRPr="00627E22">
        <w:rPr>
          <w:iCs/>
          <w:color w:val="000000" w:themeColor="text1"/>
          <w:lang w:val="en-US"/>
        </w:rPr>
        <w:t>,</w:t>
      </w:r>
      <w:r w:rsidR="00DC23B9" w:rsidRPr="00627E22">
        <w:rPr>
          <w:iCs/>
          <w:color w:val="000000" w:themeColor="text1"/>
          <w:lang w:val="en-US"/>
        </w:rPr>
        <w:t xml:space="preserve"> </w:t>
      </w:r>
      <w:r w:rsidR="00B428DD" w:rsidRPr="00627E22">
        <w:rPr>
          <w:iCs/>
          <w:color w:val="000000" w:themeColor="text1"/>
          <w:lang w:val="en-US"/>
        </w:rPr>
        <w:t>4</w:t>
      </w:r>
      <w:r w:rsidR="00DC23B9" w:rsidRPr="00627E22">
        <w:rPr>
          <w:iCs/>
          <w:color w:val="000000" w:themeColor="text1"/>
          <w:lang w:val="en-US"/>
        </w:rPr>
        <w:t>/1</w:t>
      </w:r>
      <w:r w:rsidR="008D6F3F" w:rsidRPr="00627E22">
        <w:rPr>
          <w:iCs/>
          <w:color w:val="000000" w:themeColor="text1"/>
          <w:lang w:val="en-US"/>
        </w:rPr>
        <w:t>4</w:t>
      </w:r>
      <w:r w:rsidR="0012783F" w:rsidRPr="00627E22">
        <w:rPr>
          <w:iCs/>
          <w:color w:val="000000" w:themeColor="text1"/>
          <w:lang w:val="en-US"/>
        </w:rPr>
        <w:t>(</w:t>
      </w:r>
      <w:r w:rsidR="00B428DD" w:rsidRPr="00627E22">
        <w:rPr>
          <w:iCs/>
          <w:color w:val="000000" w:themeColor="text1"/>
          <w:lang w:val="en-US"/>
        </w:rPr>
        <w:t>28.6</w:t>
      </w:r>
      <w:r w:rsidR="00DC23B9" w:rsidRPr="00627E22">
        <w:rPr>
          <w:iCs/>
          <w:color w:val="000000" w:themeColor="text1"/>
          <w:lang w:val="en-US"/>
        </w:rPr>
        <w:t xml:space="preserve">%). </w:t>
      </w:r>
      <w:r w:rsidR="0037005C" w:rsidRPr="00627E22">
        <w:rPr>
          <w:color w:val="000000" w:themeColor="text1"/>
          <w:lang w:val="en-US"/>
        </w:rPr>
        <w:t xml:space="preserve">Nodules </w:t>
      </w:r>
      <w:r w:rsidR="000B3907" w:rsidRPr="00627E22">
        <w:rPr>
          <w:color w:val="000000" w:themeColor="text1"/>
          <w:lang w:val="en-US"/>
        </w:rPr>
        <w:t xml:space="preserve">were </w:t>
      </w:r>
      <w:r w:rsidR="00640932" w:rsidRPr="00627E22">
        <w:rPr>
          <w:color w:val="000000" w:themeColor="text1"/>
          <w:lang w:val="en-US"/>
        </w:rPr>
        <w:t xml:space="preserve">distributed </w:t>
      </w:r>
      <w:r w:rsidR="004A1F0D" w:rsidRPr="00627E22">
        <w:rPr>
          <w:color w:val="000000" w:themeColor="text1"/>
          <w:lang w:val="en-US"/>
        </w:rPr>
        <w:t>on parietal</w:t>
      </w:r>
      <w:r w:rsidR="0037005C" w:rsidRPr="00627E22">
        <w:rPr>
          <w:color w:val="000000" w:themeColor="text1"/>
          <w:lang w:val="en-US"/>
        </w:rPr>
        <w:t xml:space="preserve"> surfaces in </w:t>
      </w:r>
      <w:r w:rsidR="008E0F12" w:rsidRPr="00627E22">
        <w:rPr>
          <w:color w:val="000000" w:themeColor="text1"/>
          <w:lang w:val="en-US"/>
        </w:rPr>
        <w:t>10</w:t>
      </w:r>
      <w:r w:rsidR="00640932" w:rsidRPr="00627E22">
        <w:rPr>
          <w:color w:val="000000" w:themeColor="text1"/>
          <w:lang w:val="en-US"/>
        </w:rPr>
        <w:t>/1</w:t>
      </w:r>
      <w:r w:rsidR="008E0F12" w:rsidRPr="00627E22">
        <w:rPr>
          <w:color w:val="000000" w:themeColor="text1"/>
          <w:lang w:val="en-US"/>
        </w:rPr>
        <w:t>4</w:t>
      </w:r>
      <w:r w:rsidR="000B3907" w:rsidRPr="00627E22">
        <w:rPr>
          <w:color w:val="000000" w:themeColor="text1"/>
          <w:lang w:val="en-US"/>
        </w:rPr>
        <w:t>(</w:t>
      </w:r>
      <w:r w:rsidR="008E0F12" w:rsidRPr="00627E22">
        <w:rPr>
          <w:color w:val="000000" w:themeColor="text1"/>
          <w:lang w:val="en-US"/>
        </w:rPr>
        <w:t>71.4</w:t>
      </w:r>
      <w:r w:rsidR="000B3907" w:rsidRPr="00627E22">
        <w:rPr>
          <w:color w:val="000000" w:themeColor="text1"/>
          <w:lang w:val="en-US"/>
        </w:rPr>
        <w:t>%)</w:t>
      </w:r>
      <w:r w:rsidR="004A2815" w:rsidRPr="00627E22">
        <w:rPr>
          <w:color w:val="000000" w:themeColor="text1"/>
          <w:lang w:val="en-US"/>
        </w:rPr>
        <w:t xml:space="preserve"> </w:t>
      </w:r>
      <w:r w:rsidR="0037005C" w:rsidRPr="00627E22">
        <w:rPr>
          <w:color w:val="000000" w:themeColor="text1"/>
          <w:lang w:val="en-US"/>
        </w:rPr>
        <w:t xml:space="preserve">cases, and visceral surfaces in </w:t>
      </w:r>
      <w:r w:rsidR="00640932" w:rsidRPr="00627E22">
        <w:rPr>
          <w:color w:val="000000" w:themeColor="text1"/>
          <w:lang w:val="en-US"/>
        </w:rPr>
        <w:t>1</w:t>
      </w:r>
      <w:r w:rsidR="008E0F12" w:rsidRPr="00627E22">
        <w:rPr>
          <w:color w:val="000000" w:themeColor="text1"/>
          <w:lang w:val="en-US"/>
        </w:rPr>
        <w:t>0</w:t>
      </w:r>
      <w:r w:rsidR="0037005C" w:rsidRPr="00627E22">
        <w:rPr>
          <w:color w:val="000000" w:themeColor="text1"/>
          <w:lang w:val="en-US"/>
        </w:rPr>
        <w:t>/</w:t>
      </w:r>
      <w:r w:rsidR="00640932" w:rsidRPr="00627E22">
        <w:rPr>
          <w:color w:val="000000" w:themeColor="text1"/>
          <w:lang w:val="en-US"/>
        </w:rPr>
        <w:t>1</w:t>
      </w:r>
      <w:r w:rsidR="008E0F12" w:rsidRPr="00627E22">
        <w:rPr>
          <w:color w:val="000000" w:themeColor="text1"/>
          <w:lang w:val="en-US"/>
        </w:rPr>
        <w:t>4</w:t>
      </w:r>
      <w:r w:rsidR="001E78DA" w:rsidRPr="00627E22">
        <w:rPr>
          <w:color w:val="000000" w:themeColor="text1"/>
          <w:lang w:val="en-US"/>
        </w:rPr>
        <w:t>(</w:t>
      </w:r>
      <w:r w:rsidR="00640932" w:rsidRPr="00627E22">
        <w:rPr>
          <w:color w:val="000000" w:themeColor="text1"/>
          <w:lang w:val="en-US"/>
        </w:rPr>
        <w:t>7</w:t>
      </w:r>
      <w:r w:rsidR="008E0F12" w:rsidRPr="00627E22">
        <w:rPr>
          <w:color w:val="000000" w:themeColor="text1"/>
          <w:lang w:val="en-US"/>
        </w:rPr>
        <w:t>1.4</w:t>
      </w:r>
      <w:r w:rsidR="001E78DA" w:rsidRPr="00627E22">
        <w:rPr>
          <w:color w:val="000000" w:themeColor="text1"/>
          <w:lang w:val="en-US"/>
        </w:rPr>
        <w:t>%)</w:t>
      </w:r>
      <w:r w:rsidR="0037005C" w:rsidRPr="00627E22">
        <w:rPr>
          <w:color w:val="000000" w:themeColor="text1"/>
          <w:lang w:val="en-US"/>
        </w:rPr>
        <w:t xml:space="preserve"> cases</w:t>
      </w:r>
      <w:r w:rsidR="000B3907" w:rsidRPr="00627E22">
        <w:rPr>
          <w:color w:val="000000" w:themeColor="text1"/>
          <w:lang w:val="en-US"/>
        </w:rPr>
        <w:t xml:space="preserve">. </w:t>
      </w:r>
      <w:r w:rsidR="006B4020" w:rsidRPr="00627E22">
        <w:rPr>
          <w:color w:val="000000" w:themeColor="text1"/>
          <w:lang w:val="en-US"/>
        </w:rPr>
        <w:t xml:space="preserve">Nodules </w:t>
      </w:r>
      <w:r w:rsidR="00640932" w:rsidRPr="00627E22">
        <w:rPr>
          <w:color w:val="000000" w:themeColor="text1"/>
          <w:lang w:val="en-US"/>
        </w:rPr>
        <w:t xml:space="preserve">were observed </w:t>
      </w:r>
      <w:r w:rsidR="00490E54" w:rsidRPr="00627E22">
        <w:rPr>
          <w:color w:val="000000" w:themeColor="text1"/>
          <w:lang w:val="en-US"/>
        </w:rPr>
        <w:t>remote</w:t>
      </w:r>
      <w:r w:rsidR="00640932" w:rsidRPr="00627E22">
        <w:rPr>
          <w:color w:val="000000" w:themeColor="text1"/>
          <w:lang w:val="en-US"/>
        </w:rPr>
        <w:t xml:space="preserve"> to the primary tumor</w:t>
      </w:r>
      <w:r w:rsidR="008E0F12" w:rsidRPr="00627E22">
        <w:rPr>
          <w:color w:val="000000" w:themeColor="text1"/>
          <w:lang w:val="en-US"/>
        </w:rPr>
        <w:t xml:space="preserve"> in all cases</w:t>
      </w:r>
      <w:r w:rsidR="00640932" w:rsidRPr="00627E22">
        <w:rPr>
          <w:color w:val="000000" w:themeColor="text1"/>
          <w:lang w:val="en-US"/>
        </w:rPr>
        <w:t xml:space="preserve"> 1</w:t>
      </w:r>
      <w:r w:rsidR="008E0F12" w:rsidRPr="00627E22">
        <w:rPr>
          <w:color w:val="000000" w:themeColor="text1"/>
          <w:lang w:val="en-US"/>
        </w:rPr>
        <w:t>4</w:t>
      </w:r>
      <w:r w:rsidR="00640932" w:rsidRPr="00627E22">
        <w:rPr>
          <w:color w:val="000000" w:themeColor="text1"/>
          <w:lang w:val="en-US"/>
        </w:rPr>
        <w:t>/1</w:t>
      </w:r>
      <w:r w:rsidR="008E0F12" w:rsidRPr="00627E22">
        <w:rPr>
          <w:color w:val="000000" w:themeColor="text1"/>
          <w:lang w:val="en-US"/>
        </w:rPr>
        <w:t>4</w:t>
      </w:r>
      <w:r w:rsidR="00640932" w:rsidRPr="00627E22">
        <w:rPr>
          <w:color w:val="000000" w:themeColor="text1"/>
          <w:lang w:val="en-US"/>
        </w:rPr>
        <w:t>(</w:t>
      </w:r>
      <w:r w:rsidR="008E0F12" w:rsidRPr="00627E22">
        <w:rPr>
          <w:color w:val="000000" w:themeColor="text1"/>
          <w:lang w:val="en-US"/>
        </w:rPr>
        <w:t>100.0</w:t>
      </w:r>
      <w:r w:rsidR="00640932" w:rsidRPr="00627E22">
        <w:rPr>
          <w:color w:val="000000" w:themeColor="text1"/>
          <w:lang w:val="en-US"/>
        </w:rPr>
        <w:t xml:space="preserve">%), </w:t>
      </w:r>
      <w:r w:rsidR="005D02F0" w:rsidRPr="00627E22">
        <w:rPr>
          <w:color w:val="000000" w:themeColor="text1"/>
          <w:lang w:val="en-US"/>
        </w:rPr>
        <w:t xml:space="preserve">and less frequently observed </w:t>
      </w:r>
      <w:r w:rsidR="009E156C" w:rsidRPr="00627E22">
        <w:rPr>
          <w:color w:val="000000" w:themeColor="text1"/>
          <w:lang w:val="en-US"/>
        </w:rPr>
        <w:t xml:space="preserve">close </w:t>
      </w:r>
      <w:r w:rsidR="005D02F0" w:rsidRPr="00627E22">
        <w:rPr>
          <w:color w:val="000000" w:themeColor="text1"/>
          <w:lang w:val="en-US"/>
        </w:rPr>
        <w:t xml:space="preserve">to the primary tumor, </w:t>
      </w:r>
      <w:r w:rsidR="008E0F12" w:rsidRPr="00627E22">
        <w:rPr>
          <w:color w:val="000000" w:themeColor="text1"/>
          <w:lang w:val="en-US"/>
        </w:rPr>
        <w:t>8</w:t>
      </w:r>
      <w:r w:rsidR="005D02F0" w:rsidRPr="00627E22">
        <w:rPr>
          <w:color w:val="000000" w:themeColor="text1"/>
          <w:lang w:val="en-US"/>
        </w:rPr>
        <w:t>/1</w:t>
      </w:r>
      <w:r w:rsidR="008E0F12" w:rsidRPr="00627E22">
        <w:rPr>
          <w:color w:val="000000" w:themeColor="text1"/>
          <w:lang w:val="en-US"/>
        </w:rPr>
        <w:t>4</w:t>
      </w:r>
      <w:r w:rsidR="005D02F0" w:rsidRPr="00627E22">
        <w:rPr>
          <w:color w:val="000000" w:themeColor="text1"/>
          <w:lang w:val="en-US"/>
        </w:rPr>
        <w:t>(</w:t>
      </w:r>
      <w:r w:rsidR="008E0F12" w:rsidRPr="00627E22">
        <w:rPr>
          <w:color w:val="000000" w:themeColor="text1"/>
          <w:lang w:val="en-US"/>
        </w:rPr>
        <w:t>57.1</w:t>
      </w:r>
      <w:r w:rsidR="005D02F0" w:rsidRPr="00627E22">
        <w:rPr>
          <w:color w:val="000000" w:themeColor="text1"/>
          <w:lang w:val="en-US"/>
        </w:rPr>
        <w:t>%).</w:t>
      </w:r>
      <w:r w:rsidR="000A49FB" w:rsidRPr="00627E22">
        <w:rPr>
          <w:color w:val="000000" w:themeColor="text1"/>
          <w:lang w:val="en-US"/>
        </w:rPr>
        <w:t xml:space="preserve"> </w:t>
      </w:r>
      <w:r w:rsidR="006B4020" w:rsidRPr="00627E22">
        <w:rPr>
          <w:color w:val="000000" w:themeColor="text1"/>
          <w:lang w:val="en-US"/>
        </w:rPr>
        <w:t xml:space="preserve">Nodules </w:t>
      </w:r>
      <w:r w:rsidR="00FB736B" w:rsidRPr="00627E22">
        <w:rPr>
          <w:color w:val="000000" w:themeColor="text1"/>
          <w:lang w:val="en-US"/>
        </w:rPr>
        <w:t>were well</w:t>
      </w:r>
      <w:r w:rsidR="001215AD" w:rsidRPr="00627E22">
        <w:rPr>
          <w:color w:val="000000" w:themeColor="text1"/>
          <w:lang w:val="en-US"/>
        </w:rPr>
        <w:t>-</w:t>
      </w:r>
      <w:r w:rsidR="00FB736B" w:rsidRPr="00627E22">
        <w:rPr>
          <w:color w:val="000000" w:themeColor="text1"/>
          <w:lang w:val="en-US"/>
        </w:rPr>
        <w:t>marginated</w:t>
      </w:r>
      <w:r w:rsidR="001215AD" w:rsidRPr="00627E22">
        <w:rPr>
          <w:color w:val="000000" w:themeColor="text1"/>
          <w:lang w:val="en-US"/>
        </w:rPr>
        <w:t xml:space="preserve"> </w:t>
      </w:r>
      <w:r w:rsidR="003D4476" w:rsidRPr="00627E22">
        <w:rPr>
          <w:color w:val="000000" w:themeColor="text1"/>
          <w:lang w:val="en-US"/>
        </w:rPr>
        <w:t xml:space="preserve">in </w:t>
      </w:r>
      <w:r w:rsidR="008E0F12" w:rsidRPr="00627E22">
        <w:rPr>
          <w:color w:val="000000" w:themeColor="text1"/>
          <w:lang w:val="en-US"/>
        </w:rPr>
        <w:t>7</w:t>
      </w:r>
      <w:r w:rsidR="00FB736B" w:rsidRPr="00627E22">
        <w:rPr>
          <w:color w:val="000000" w:themeColor="text1"/>
          <w:lang w:val="en-US"/>
        </w:rPr>
        <w:t>/</w:t>
      </w:r>
      <w:r w:rsidR="001215AD" w:rsidRPr="00627E22">
        <w:rPr>
          <w:color w:val="000000" w:themeColor="text1"/>
          <w:lang w:val="en-US"/>
        </w:rPr>
        <w:t>1</w:t>
      </w:r>
      <w:r w:rsidR="008E0F12" w:rsidRPr="00627E22">
        <w:rPr>
          <w:color w:val="000000" w:themeColor="text1"/>
          <w:lang w:val="en-US"/>
        </w:rPr>
        <w:t>4</w:t>
      </w:r>
      <w:r w:rsidR="00FB736B" w:rsidRPr="00627E22">
        <w:rPr>
          <w:color w:val="000000" w:themeColor="text1"/>
          <w:lang w:val="en-US"/>
        </w:rPr>
        <w:t>(</w:t>
      </w:r>
      <w:r w:rsidR="001215AD" w:rsidRPr="00627E22">
        <w:rPr>
          <w:color w:val="000000" w:themeColor="text1"/>
          <w:lang w:val="en-US"/>
        </w:rPr>
        <w:t>5</w:t>
      </w:r>
      <w:r w:rsidR="008E0F12" w:rsidRPr="00627E22">
        <w:rPr>
          <w:color w:val="000000" w:themeColor="text1"/>
          <w:lang w:val="en-US"/>
        </w:rPr>
        <w:t>0.0</w:t>
      </w:r>
      <w:r w:rsidR="001215AD" w:rsidRPr="00627E22">
        <w:rPr>
          <w:color w:val="000000" w:themeColor="text1"/>
          <w:lang w:val="en-US"/>
        </w:rPr>
        <w:t>%</w:t>
      </w:r>
      <w:r w:rsidR="00FB736B" w:rsidRPr="00627E22">
        <w:rPr>
          <w:color w:val="000000" w:themeColor="text1"/>
          <w:lang w:val="en-US"/>
        </w:rPr>
        <w:t xml:space="preserve">) </w:t>
      </w:r>
      <w:r w:rsidR="001215AD" w:rsidRPr="00627E22">
        <w:rPr>
          <w:color w:val="000000" w:themeColor="text1"/>
          <w:lang w:val="en-US"/>
        </w:rPr>
        <w:t>cases, and poorly-marginated</w:t>
      </w:r>
      <w:r w:rsidR="00423395" w:rsidRPr="00627E22">
        <w:rPr>
          <w:color w:val="000000" w:themeColor="text1"/>
          <w:lang w:val="en-US"/>
        </w:rPr>
        <w:t xml:space="preserve"> and plaque-like </w:t>
      </w:r>
      <w:r w:rsidR="003A123F" w:rsidRPr="00627E22">
        <w:rPr>
          <w:color w:val="000000" w:themeColor="text1"/>
          <w:lang w:val="en-US"/>
        </w:rPr>
        <w:t xml:space="preserve">in </w:t>
      </w:r>
      <w:r w:rsidR="001215AD" w:rsidRPr="00627E22">
        <w:rPr>
          <w:color w:val="000000" w:themeColor="text1"/>
          <w:lang w:val="en-US"/>
        </w:rPr>
        <w:t>7/1</w:t>
      </w:r>
      <w:r w:rsidR="008E0F12" w:rsidRPr="00627E22">
        <w:rPr>
          <w:color w:val="000000" w:themeColor="text1"/>
          <w:lang w:val="en-US"/>
        </w:rPr>
        <w:t>4</w:t>
      </w:r>
      <w:r w:rsidR="001215AD" w:rsidRPr="00627E22">
        <w:rPr>
          <w:color w:val="000000" w:themeColor="text1"/>
          <w:lang w:val="en-US"/>
        </w:rPr>
        <w:t>(</w:t>
      </w:r>
      <w:r w:rsidR="008E0F12" w:rsidRPr="00627E22">
        <w:rPr>
          <w:color w:val="000000" w:themeColor="text1"/>
          <w:lang w:val="en-US"/>
        </w:rPr>
        <w:t>50.0</w:t>
      </w:r>
      <w:r w:rsidR="001215AD" w:rsidRPr="00627E22">
        <w:rPr>
          <w:color w:val="000000" w:themeColor="text1"/>
          <w:lang w:val="en-US"/>
        </w:rPr>
        <w:t xml:space="preserve">%) cases. </w:t>
      </w:r>
      <w:r w:rsidR="009A71F4" w:rsidRPr="00627E22">
        <w:rPr>
          <w:color w:val="000000" w:themeColor="text1"/>
          <w:lang w:val="en-US"/>
        </w:rPr>
        <w:t>Multifocal regions of pleural and peritoneal thickening were observed in 1</w:t>
      </w:r>
      <w:r w:rsidR="008E0F12" w:rsidRPr="00627E22">
        <w:rPr>
          <w:color w:val="000000" w:themeColor="text1"/>
          <w:lang w:val="en-US"/>
        </w:rPr>
        <w:t>0</w:t>
      </w:r>
      <w:r w:rsidR="009A71F4" w:rsidRPr="00627E22">
        <w:rPr>
          <w:color w:val="000000" w:themeColor="text1"/>
          <w:lang w:val="en-US"/>
        </w:rPr>
        <w:t>/1</w:t>
      </w:r>
      <w:r w:rsidR="008E0F12" w:rsidRPr="00627E22">
        <w:rPr>
          <w:color w:val="000000" w:themeColor="text1"/>
          <w:lang w:val="en-US"/>
        </w:rPr>
        <w:t>4</w:t>
      </w:r>
      <w:r w:rsidR="009A71F4" w:rsidRPr="00627E22">
        <w:rPr>
          <w:color w:val="000000" w:themeColor="text1"/>
          <w:lang w:val="en-US"/>
        </w:rPr>
        <w:t xml:space="preserve"> (7</w:t>
      </w:r>
      <w:r w:rsidR="001A365D" w:rsidRPr="00627E22">
        <w:rPr>
          <w:color w:val="000000" w:themeColor="text1"/>
          <w:lang w:val="en-US"/>
        </w:rPr>
        <w:t>1.4</w:t>
      </w:r>
      <w:r w:rsidR="009A71F4" w:rsidRPr="00627E22">
        <w:rPr>
          <w:color w:val="000000" w:themeColor="text1"/>
          <w:lang w:val="en-US"/>
        </w:rPr>
        <w:t xml:space="preserve">%) cases. </w:t>
      </w:r>
    </w:p>
    <w:p w14:paraId="6FE686E8" w14:textId="426C98FA" w:rsidR="00256003" w:rsidRPr="00627E22" w:rsidRDefault="000635FB" w:rsidP="009B370A">
      <w:pPr>
        <w:spacing w:line="480" w:lineRule="auto"/>
        <w:jc w:val="both"/>
        <w:rPr>
          <w:color w:val="000000" w:themeColor="text1"/>
          <w:lang w:val="en-US"/>
        </w:rPr>
      </w:pPr>
      <w:r w:rsidRPr="00627E22">
        <w:rPr>
          <w:color w:val="000000" w:themeColor="text1"/>
          <w:lang w:val="en-US"/>
        </w:rPr>
        <w:t>On CT</w:t>
      </w:r>
      <w:r w:rsidR="00BE733A" w:rsidRPr="00627E22">
        <w:rPr>
          <w:color w:val="000000" w:themeColor="text1"/>
          <w:lang w:val="en-US"/>
        </w:rPr>
        <w:t xml:space="preserve"> the median pre-contrast attenuation values of nodules was 37.0</w:t>
      </w:r>
      <w:r w:rsidR="00A67287" w:rsidRPr="00627E22">
        <w:rPr>
          <w:color w:val="000000" w:themeColor="text1"/>
          <w:lang w:val="en-US"/>
        </w:rPr>
        <w:t xml:space="preserve"> </w:t>
      </w:r>
      <w:r w:rsidR="00BE733A" w:rsidRPr="00627E22">
        <w:rPr>
          <w:color w:val="000000" w:themeColor="text1"/>
          <w:lang w:val="en-US"/>
        </w:rPr>
        <w:t>HU (range 25-55</w:t>
      </w:r>
      <w:r w:rsidR="00A67287" w:rsidRPr="00627E22">
        <w:rPr>
          <w:color w:val="000000" w:themeColor="text1"/>
          <w:lang w:val="en-US"/>
        </w:rPr>
        <w:t xml:space="preserve"> </w:t>
      </w:r>
      <w:r w:rsidR="00BE733A" w:rsidRPr="00627E22">
        <w:rPr>
          <w:color w:val="000000" w:themeColor="text1"/>
          <w:lang w:val="en-US"/>
        </w:rPr>
        <w:t>HU), and median post-contrast attenuation of nodules was 72.0</w:t>
      </w:r>
      <w:r w:rsidR="00A67287" w:rsidRPr="00627E22">
        <w:rPr>
          <w:color w:val="000000" w:themeColor="text1"/>
          <w:lang w:val="en-US"/>
        </w:rPr>
        <w:t xml:space="preserve"> </w:t>
      </w:r>
      <w:r w:rsidR="00BE733A" w:rsidRPr="00627E22">
        <w:rPr>
          <w:color w:val="000000" w:themeColor="text1"/>
          <w:lang w:val="en-US"/>
        </w:rPr>
        <w:t>HU (range 26-126</w:t>
      </w:r>
      <w:r w:rsidR="00A67287" w:rsidRPr="00627E22">
        <w:rPr>
          <w:color w:val="000000" w:themeColor="text1"/>
          <w:lang w:val="en-US"/>
        </w:rPr>
        <w:t xml:space="preserve"> </w:t>
      </w:r>
      <w:r w:rsidR="00BE733A" w:rsidRPr="00627E22">
        <w:rPr>
          <w:color w:val="000000" w:themeColor="text1"/>
          <w:lang w:val="en-US"/>
        </w:rPr>
        <w:t>HU).</w:t>
      </w:r>
      <w:r w:rsidR="00423395" w:rsidRPr="00627E22">
        <w:rPr>
          <w:color w:val="000000" w:themeColor="text1"/>
          <w:lang w:val="en-US"/>
        </w:rPr>
        <w:t xml:space="preserve"> </w:t>
      </w:r>
      <w:r w:rsidR="00F9294E" w:rsidRPr="00627E22">
        <w:rPr>
          <w:color w:val="000000" w:themeColor="text1"/>
          <w:lang w:val="en-US"/>
        </w:rPr>
        <w:t>The degree of contrast enhancement was graded as</w:t>
      </w:r>
      <w:r w:rsidR="00BE733A" w:rsidRPr="00627E22">
        <w:rPr>
          <w:color w:val="000000" w:themeColor="text1"/>
          <w:lang w:val="en-US"/>
        </w:rPr>
        <w:t xml:space="preserve"> </w:t>
      </w:r>
      <w:r w:rsidR="00423395" w:rsidRPr="00627E22">
        <w:rPr>
          <w:color w:val="000000" w:themeColor="text1"/>
          <w:lang w:val="en-US"/>
        </w:rPr>
        <w:t xml:space="preserve">significant 1/7(14.3%) or </w:t>
      </w:r>
      <w:r w:rsidR="00153593" w:rsidRPr="00627E22">
        <w:rPr>
          <w:color w:val="000000" w:themeColor="text1"/>
          <w:lang w:val="en-US"/>
        </w:rPr>
        <w:t>substantial</w:t>
      </w:r>
      <w:r w:rsidR="00BE733A" w:rsidRPr="00627E22">
        <w:rPr>
          <w:color w:val="000000" w:themeColor="text1"/>
          <w:lang w:val="en-US"/>
        </w:rPr>
        <w:t xml:space="preserve"> </w:t>
      </w:r>
      <w:r w:rsidR="00423395" w:rsidRPr="00627E22">
        <w:rPr>
          <w:color w:val="000000" w:themeColor="text1"/>
          <w:lang w:val="en-US"/>
        </w:rPr>
        <w:t>5</w:t>
      </w:r>
      <w:r w:rsidR="00BE733A" w:rsidRPr="00627E22">
        <w:rPr>
          <w:color w:val="000000" w:themeColor="text1"/>
          <w:lang w:val="en-US"/>
        </w:rPr>
        <w:t>/7(85.7%)</w:t>
      </w:r>
      <w:r w:rsidR="00423395" w:rsidRPr="00627E22">
        <w:rPr>
          <w:color w:val="000000" w:themeColor="text1"/>
          <w:lang w:val="en-US"/>
        </w:rPr>
        <w:t xml:space="preserve"> degree of contrast-enhancement</w:t>
      </w:r>
      <w:r w:rsidR="00423395" w:rsidRPr="00627E22">
        <w:rPr>
          <w:iCs/>
          <w:color w:val="000000" w:themeColor="text1"/>
          <w:lang w:val="en-US"/>
        </w:rPr>
        <w:t xml:space="preserve">, with a homogeneous </w:t>
      </w:r>
      <w:r w:rsidR="00A86473" w:rsidRPr="00627E22">
        <w:rPr>
          <w:iCs/>
          <w:color w:val="000000" w:themeColor="text1"/>
          <w:lang w:val="en-US"/>
        </w:rPr>
        <w:t xml:space="preserve">2/7 </w:t>
      </w:r>
      <w:r w:rsidR="00423395" w:rsidRPr="00627E22">
        <w:rPr>
          <w:iCs/>
          <w:color w:val="000000" w:themeColor="text1"/>
          <w:lang w:val="en-US"/>
        </w:rPr>
        <w:t>(2</w:t>
      </w:r>
      <w:r w:rsidR="00C53A0C" w:rsidRPr="00627E22">
        <w:rPr>
          <w:iCs/>
          <w:color w:val="000000" w:themeColor="text1"/>
          <w:lang w:val="en-US"/>
        </w:rPr>
        <w:t>8</w:t>
      </w:r>
      <w:r w:rsidR="00423395" w:rsidRPr="00627E22">
        <w:rPr>
          <w:iCs/>
          <w:color w:val="000000" w:themeColor="text1"/>
          <w:lang w:val="en-US"/>
        </w:rPr>
        <w:t>.</w:t>
      </w:r>
      <w:r w:rsidR="00A86473" w:rsidRPr="00627E22">
        <w:rPr>
          <w:iCs/>
          <w:color w:val="000000" w:themeColor="text1"/>
          <w:lang w:val="en-US"/>
        </w:rPr>
        <w:t>5</w:t>
      </w:r>
      <w:r w:rsidR="00423395" w:rsidRPr="00627E22">
        <w:rPr>
          <w:iCs/>
          <w:color w:val="000000" w:themeColor="text1"/>
          <w:lang w:val="en-US"/>
        </w:rPr>
        <w:t>%), heterogeneous</w:t>
      </w:r>
      <w:r w:rsidR="00A86473" w:rsidRPr="00627E22">
        <w:rPr>
          <w:iCs/>
          <w:color w:val="000000" w:themeColor="text1"/>
          <w:lang w:val="en-US"/>
        </w:rPr>
        <w:t xml:space="preserve"> 3/7</w:t>
      </w:r>
      <w:r w:rsidR="00423395" w:rsidRPr="00627E22">
        <w:rPr>
          <w:iCs/>
          <w:color w:val="000000" w:themeColor="text1"/>
          <w:lang w:val="en-US"/>
        </w:rPr>
        <w:t xml:space="preserve"> (</w:t>
      </w:r>
      <w:r w:rsidR="00A86473" w:rsidRPr="00627E22">
        <w:rPr>
          <w:iCs/>
          <w:color w:val="000000" w:themeColor="text1"/>
          <w:lang w:val="en-US"/>
        </w:rPr>
        <w:t>42.9</w:t>
      </w:r>
      <w:r w:rsidR="00423395" w:rsidRPr="00627E22">
        <w:rPr>
          <w:iCs/>
          <w:color w:val="000000" w:themeColor="text1"/>
          <w:lang w:val="en-US"/>
        </w:rPr>
        <w:t>%)</w:t>
      </w:r>
      <w:r w:rsidR="00433889" w:rsidRPr="00627E22">
        <w:rPr>
          <w:iCs/>
          <w:color w:val="000000" w:themeColor="text1"/>
          <w:lang w:val="en-US"/>
        </w:rPr>
        <w:t>,</w:t>
      </w:r>
      <w:r w:rsidR="00423395" w:rsidRPr="00627E22">
        <w:rPr>
          <w:iCs/>
          <w:color w:val="000000" w:themeColor="text1"/>
          <w:lang w:val="en-US"/>
        </w:rPr>
        <w:t xml:space="preserve"> or rim </w:t>
      </w:r>
      <w:r w:rsidR="00A86473" w:rsidRPr="00627E22">
        <w:rPr>
          <w:iCs/>
          <w:color w:val="000000" w:themeColor="text1"/>
          <w:lang w:val="en-US"/>
        </w:rPr>
        <w:t xml:space="preserve">1/7 </w:t>
      </w:r>
      <w:r w:rsidR="00423395" w:rsidRPr="00627E22">
        <w:rPr>
          <w:iCs/>
          <w:color w:val="000000" w:themeColor="text1"/>
          <w:lang w:val="en-US"/>
        </w:rPr>
        <w:t>(14.3%) enhancement pattern.</w:t>
      </w:r>
      <w:r w:rsidR="00BE733A" w:rsidRPr="00627E22">
        <w:rPr>
          <w:iCs/>
          <w:color w:val="000000" w:themeColor="text1"/>
          <w:lang w:val="en-US"/>
        </w:rPr>
        <w:t xml:space="preserve"> </w:t>
      </w:r>
      <w:r w:rsidR="001A365D" w:rsidRPr="00627E22">
        <w:rPr>
          <w:color w:val="000000" w:themeColor="text1"/>
          <w:lang w:val="en-US"/>
        </w:rPr>
        <w:t>Of the 10 cases assesse</w:t>
      </w:r>
      <w:r w:rsidR="00A86473" w:rsidRPr="00627E22">
        <w:rPr>
          <w:color w:val="000000" w:themeColor="text1"/>
          <w:lang w:val="en-US"/>
        </w:rPr>
        <w:t>d</w:t>
      </w:r>
      <w:r w:rsidR="001A365D" w:rsidRPr="00627E22">
        <w:rPr>
          <w:color w:val="000000" w:themeColor="text1"/>
          <w:lang w:val="en-US"/>
        </w:rPr>
        <w:t xml:space="preserve"> ultraso</w:t>
      </w:r>
      <w:r w:rsidR="00A86473" w:rsidRPr="00627E22">
        <w:rPr>
          <w:color w:val="000000" w:themeColor="text1"/>
          <w:lang w:val="en-US"/>
        </w:rPr>
        <w:t>nographically</w:t>
      </w:r>
      <w:r w:rsidRPr="00627E22">
        <w:rPr>
          <w:color w:val="000000" w:themeColor="text1"/>
          <w:lang w:val="en-US"/>
        </w:rPr>
        <w:t>,</w:t>
      </w:r>
      <w:r w:rsidR="00433889" w:rsidRPr="00627E22">
        <w:rPr>
          <w:color w:val="000000" w:themeColor="text1"/>
          <w:lang w:val="en-US"/>
        </w:rPr>
        <w:t xml:space="preserve"> nodule echotexture was </w:t>
      </w:r>
      <w:r w:rsidRPr="00627E22">
        <w:rPr>
          <w:color w:val="000000" w:themeColor="text1"/>
          <w:lang w:val="en-US"/>
        </w:rPr>
        <w:t>homogeneous</w:t>
      </w:r>
      <w:r w:rsidR="0046688D" w:rsidRPr="00627E22">
        <w:rPr>
          <w:color w:val="000000" w:themeColor="text1"/>
          <w:lang w:val="en-US"/>
        </w:rPr>
        <w:t xml:space="preserve"> in</w:t>
      </w:r>
      <w:r w:rsidR="00433889" w:rsidRPr="00627E22">
        <w:rPr>
          <w:i/>
          <w:iCs/>
          <w:color w:val="000000" w:themeColor="text1"/>
          <w:lang w:val="en-US"/>
        </w:rPr>
        <w:t xml:space="preserve"> </w:t>
      </w:r>
      <w:r w:rsidR="00433889" w:rsidRPr="00627E22">
        <w:rPr>
          <w:color w:val="000000" w:themeColor="text1"/>
          <w:lang w:val="en-US"/>
        </w:rPr>
        <w:t>6/10(60.0%) and heterogeneous in 4</w:t>
      </w:r>
      <w:r w:rsidR="00256003" w:rsidRPr="00627E22">
        <w:rPr>
          <w:color w:val="000000" w:themeColor="text1"/>
          <w:lang w:val="en-US"/>
        </w:rPr>
        <w:t>/10(</w:t>
      </w:r>
      <w:r w:rsidR="00433889" w:rsidRPr="00627E22">
        <w:rPr>
          <w:color w:val="000000" w:themeColor="text1"/>
          <w:lang w:val="en-US"/>
        </w:rPr>
        <w:t>4</w:t>
      </w:r>
      <w:r w:rsidR="00256003" w:rsidRPr="00627E22">
        <w:rPr>
          <w:color w:val="000000" w:themeColor="text1"/>
          <w:lang w:val="en-US"/>
        </w:rPr>
        <w:t>0.0%)</w:t>
      </w:r>
      <w:r w:rsidR="00433889" w:rsidRPr="00627E22">
        <w:rPr>
          <w:color w:val="000000" w:themeColor="text1"/>
          <w:lang w:val="en-US"/>
        </w:rPr>
        <w:t xml:space="preserve">. Nodules were hypoechoic in 6/10(60.0%), hyperechoic in 1/10(10.0%) and isoechoic </w:t>
      </w:r>
      <w:r w:rsidR="002F28FA" w:rsidRPr="002F28FA">
        <w:rPr>
          <w:color w:val="7030A0"/>
          <w:lang w:val="en-US"/>
        </w:rPr>
        <w:t xml:space="preserve">to the splenic parenchyma </w:t>
      </w:r>
      <w:r w:rsidR="00433889" w:rsidRPr="00627E22">
        <w:rPr>
          <w:color w:val="000000" w:themeColor="text1"/>
          <w:lang w:val="en-US"/>
        </w:rPr>
        <w:t>in 3/10(30.0%)</w:t>
      </w:r>
      <w:r w:rsidR="00540B5B" w:rsidRPr="00627E22">
        <w:rPr>
          <w:color w:val="000000" w:themeColor="text1"/>
          <w:lang w:val="en-US"/>
        </w:rPr>
        <w:t xml:space="preserve"> (Figure 2)</w:t>
      </w:r>
      <w:r w:rsidR="00433889" w:rsidRPr="00627E22">
        <w:rPr>
          <w:color w:val="000000" w:themeColor="text1"/>
          <w:lang w:val="en-US"/>
        </w:rPr>
        <w:t>.</w:t>
      </w:r>
      <w:r w:rsidR="009A71F4" w:rsidRPr="00627E22">
        <w:rPr>
          <w:color w:val="000000" w:themeColor="text1"/>
          <w:lang w:val="en-US"/>
        </w:rPr>
        <w:t xml:space="preserve"> </w:t>
      </w:r>
    </w:p>
    <w:p w14:paraId="0B8DB834" w14:textId="4C6C2A2B" w:rsidR="00256003" w:rsidRPr="00627E22" w:rsidRDefault="00256003" w:rsidP="009B370A">
      <w:pPr>
        <w:spacing w:line="480" w:lineRule="auto"/>
        <w:jc w:val="both"/>
        <w:rPr>
          <w:color w:val="000000" w:themeColor="text1"/>
          <w:lang w:val="en-US"/>
        </w:rPr>
      </w:pPr>
    </w:p>
    <w:p w14:paraId="3D1BBCC8" w14:textId="0052D627" w:rsidR="000635FB" w:rsidRPr="00627E22" w:rsidRDefault="000635FB" w:rsidP="009B370A">
      <w:pPr>
        <w:spacing w:line="480" w:lineRule="auto"/>
        <w:jc w:val="both"/>
        <w:rPr>
          <w:i/>
          <w:iCs/>
          <w:color w:val="000000" w:themeColor="text1"/>
          <w:lang w:val="en-US"/>
        </w:rPr>
      </w:pPr>
      <w:r w:rsidRPr="00627E22">
        <w:rPr>
          <w:i/>
          <w:iCs/>
          <w:color w:val="000000" w:themeColor="text1"/>
          <w:lang w:val="en-US"/>
        </w:rPr>
        <w:t xml:space="preserve">Feline carcinomatosis </w:t>
      </w:r>
    </w:p>
    <w:p w14:paraId="7C4A9F38" w14:textId="37A76078" w:rsidR="003E5567" w:rsidRPr="00627E22" w:rsidRDefault="000635FB" w:rsidP="009B370A">
      <w:pPr>
        <w:spacing w:line="480" w:lineRule="auto"/>
        <w:jc w:val="both"/>
        <w:rPr>
          <w:color w:val="000000" w:themeColor="text1"/>
          <w:lang w:val="en-US"/>
        </w:rPr>
      </w:pPr>
      <w:r w:rsidRPr="00627E22">
        <w:rPr>
          <w:color w:val="000000" w:themeColor="text1"/>
          <w:lang w:val="en-US"/>
        </w:rPr>
        <w:t>Carcinomatosis lesions were documented</w:t>
      </w:r>
      <w:r w:rsidR="00A86473" w:rsidRPr="00627E22">
        <w:rPr>
          <w:color w:val="000000" w:themeColor="text1"/>
          <w:lang w:val="en-US"/>
        </w:rPr>
        <w:t xml:space="preserve"> ultrasonographically</w:t>
      </w:r>
      <w:r w:rsidRPr="00627E22">
        <w:rPr>
          <w:color w:val="000000" w:themeColor="text1"/>
          <w:lang w:val="en-US"/>
        </w:rPr>
        <w:t xml:space="preserve"> in 9 cats, and in one cat </w:t>
      </w:r>
      <w:r w:rsidR="007E5DF0" w:rsidRPr="00627E22">
        <w:rPr>
          <w:color w:val="000000" w:themeColor="text1"/>
          <w:lang w:val="en-US"/>
        </w:rPr>
        <w:t xml:space="preserve">by </w:t>
      </w:r>
      <w:r w:rsidRPr="00627E22">
        <w:rPr>
          <w:color w:val="000000" w:themeColor="text1"/>
          <w:lang w:val="en-US"/>
        </w:rPr>
        <w:t xml:space="preserve">CT. </w:t>
      </w:r>
      <w:r w:rsidR="00E9034E" w:rsidRPr="00627E22">
        <w:rPr>
          <w:color w:val="000000" w:themeColor="text1"/>
          <w:lang w:val="en-US"/>
        </w:rPr>
        <w:t>Multiple</w:t>
      </w:r>
      <w:r w:rsidRPr="00627E22">
        <w:rPr>
          <w:color w:val="000000" w:themeColor="text1"/>
          <w:lang w:val="en-US"/>
        </w:rPr>
        <w:t xml:space="preserve"> peritoneal lesions were observed in all </w:t>
      </w:r>
      <w:r w:rsidR="007E5DF0" w:rsidRPr="00627E22">
        <w:rPr>
          <w:color w:val="000000" w:themeColor="text1"/>
          <w:lang w:val="en-US"/>
        </w:rPr>
        <w:t>cats</w:t>
      </w:r>
      <w:r w:rsidR="00A67287" w:rsidRPr="00627E22">
        <w:rPr>
          <w:color w:val="000000" w:themeColor="text1"/>
          <w:lang w:val="en-US"/>
        </w:rPr>
        <w:t xml:space="preserve"> </w:t>
      </w:r>
      <w:r w:rsidRPr="00627E22">
        <w:rPr>
          <w:color w:val="000000" w:themeColor="text1"/>
          <w:lang w:val="en-US"/>
        </w:rPr>
        <w:t xml:space="preserve">10/10(100.0%). Pleural carcinomatosis </w:t>
      </w:r>
      <w:r w:rsidR="009A71F4" w:rsidRPr="00627E22">
        <w:rPr>
          <w:color w:val="000000" w:themeColor="text1"/>
          <w:lang w:val="en-US"/>
        </w:rPr>
        <w:t>was</w:t>
      </w:r>
      <w:r w:rsidRPr="00627E22">
        <w:rPr>
          <w:color w:val="000000" w:themeColor="text1"/>
          <w:lang w:val="en-US"/>
        </w:rPr>
        <w:t xml:space="preserve"> not documented in any cat. </w:t>
      </w:r>
      <w:r w:rsidR="00E9034E" w:rsidRPr="00627E22">
        <w:rPr>
          <w:color w:val="000000" w:themeColor="text1"/>
          <w:lang w:val="en-US"/>
        </w:rPr>
        <w:t xml:space="preserve">Of the </w:t>
      </w:r>
      <w:r w:rsidR="00A67287" w:rsidRPr="00627E22">
        <w:rPr>
          <w:color w:val="000000" w:themeColor="text1"/>
          <w:lang w:val="en-US"/>
        </w:rPr>
        <w:t xml:space="preserve">9 </w:t>
      </w:r>
      <w:r w:rsidR="00E9034E" w:rsidRPr="00627E22">
        <w:rPr>
          <w:color w:val="000000" w:themeColor="text1"/>
          <w:lang w:val="en-US"/>
        </w:rPr>
        <w:t>cats that underwent ultraso</w:t>
      </w:r>
      <w:r w:rsidR="00A86473" w:rsidRPr="00627E22">
        <w:rPr>
          <w:color w:val="000000" w:themeColor="text1"/>
          <w:lang w:val="en-US"/>
        </w:rPr>
        <w:t>nography</w:t>
      </w:r>
      <w:r w:rsidR="00E9034E" w:rsidRPr="00627E22">
        <w:rPr>
          <w:color w:val="000000" w:themeColor="text1"/>
          <w:lang w:val="en-US"/>
        </w:rPr>
        <w:t xml:space="preserve">, the majority of </w:t>
      </w:r>
      <w:r w:rsidR="006B4020" w:rsidRPr="00627E22">
        <w:rPr>
          <w:color w:val="000000" w:themeColor="text1"/>
          <w:lang w:val="en-US"/>
        </w:rPr>
        <w:t xml:space="preserve">nodules </w:t>
      </w:r>
      <w:r w:rsidR="00E9034E" w:rsidRPr="00627E22">
        <w:rPr>
          <w:color w:val="000000" w:themeColor="text1"/>
          <w:lang w:val="en-US"/>
        </w:rPr>
        <w:t>were</w:t>
      </w:r>
      <w:r w:rsidRPr="00627E22">
        <w:rPr>
          <w:color w:val="000000" w:themeColor="text1"/>
          <w:lang w:val="en-US"/>
        </w:rPr>
        <w:t xml:space="preserve"> distributed on the visceral peritoneum 8/9(88.9%), in close proximity to the primary tumor 7/</w:t>
      </w:r>
      <w:r w:rsidR="00D77947" w:rsidRPr="00627E22">
        <w:rPr>
          <w:color w:val="000000" w:themeColor="text1"/>
          <w:lang w:val="en-US"/>
        </w:rPr>
        <w:t>9</w:t>
      </w:r>
      <w:r w:rsidRPr="00627E22">
        <w:rPr>
          <w:color w:val="000000" w:themeColor="text1"/>
          <w:lang w:val="en-US"/>
        </w:rPr>
        <w:t xml:space="preserve"> (</w:t>
      </w:r>
      <w:r w:rsidR="00D77947" w:rsidRPr="00627E22">
        <w:rPr>
          <w:color w:val="000000" w:themeColor="text1"/>
          <w:lang w:val="en-US"/>
        </w:rPr>
        <w:t>77.8</w:t>
      </w:r>
      <w:r w:rsidRPr="00627E22">
        <w:rPr>
          <w:color w:val="000000" w:themeColor="text1"/>
          <w:lang w:val="en-US"/>
        </w:rPr>
        <w:t xml:space="preserve">%). </w:t>
      </w:r>
      <w:r w:rsidR="006B4020" w:rsidRPr="00627E22">
        <w:rPr>
          <w:color w:val="000000" w:themeColor="text1"/>
          <w:lang w:val="en-US"/>
        </w:rPr>
        <w:t>Nodules were</w:t>
      </w:r>
      <w:r w:rsidR="009A71F4" w:rsidRPr="00627E22">
        <w:rPr>
          <w:color w:val="000000" w:themeColor="text1"/>
          <w:lang w:val="en-US"/>
        </w:rPr>
        <w:t xml:space="preserve"> predominantly </w:t>
      </w:r>
      <w:r w:rsidR="00D676C7" w:rsidRPr="00627E22">
        <w:rPr>
          <w:color w:val="000000" w:themeColor="text1"/>
          <w:lang w:val="en-US"/>
        </w:rPr>
        <w:t>poorly defined</w:t>
      </w:r>
      <w:r w:rsidR="009A71F4" w:rsidRPr="00627E22">
        <w:rPr>
          <w:color w:val="000000" w:themeColor="text1"/>
          <w:lang w:val="en-US"/>
        </w:rPr>
        <w:t xml:space="preserve"> 5/9(55.6%)</w:t>
      </w:r>
      <w:r w:rsidR="006B4020" w:rsidRPr="00627E22">
        <w:rPr>
          <w:color w:val="000000" w:themeColor="text1"/>
          <w:lang w:val="en-US"/>
        </w:rPr>
        <w:t>, and had a</w:t>
      </w:r>
      <w:r w:rsidRPr="00627E22">
        <w:rPr>
          <w:color w:val="000000" w:themeColor="text1"/>
          <w:lang w:val="en-US"/>
        </w:rPr>
        <w:t xml:space="preserve"> variable echotexture, but were largely 8/9(88.9%) hypoechoic to the abdominal viscera.</w:t>
      </w:r>
      <w:r w:rsidR="009A71F4" w:rsidRPr="00627E22">
        <w:rPr>
          <w:color w:val="000000" w:themeColor="text1"/>
          <w:lang w:val="en-US"/>
        </w:rPr>
        <w:t xml:space="preserve"> </w:t>
      </w:r>
      <w:r w:rsidR="00A86473" w:rsidRPr="00627E22">
        <w:rPr>
          <w:color w:val="000000" w:themeColor="text1"/>
          <w:lang w:val="en-US"/>
        </w:rPr>
        <w:t>Subjectively, d</w:t>
      </w:r>
      <w:r w:rsidR="009A71F4" w:rsidRPr="00627E22">
        <w:rPr>
          <w:color w:val="000000" w:themeColor="text1"/>
          <w:lang w:val="en-US"/>
        </w:rPr>
        <w:t xml:space="preserve">iffuse peritoneal thickening was observed in most 8/9(88.9%) cases. </w:t>
      </w:r>
      <w:r w:rsidR="003E5567" w:rsidRPr="00627E22">
        <w:rPr>
          <w:color w:val="000000" w:themeColor="text1"/>
          <w:lang w:val="en-US"/>
        </w:rPr>
        <w:t>In th</w:t>
      </w:r>
      <w:r w:rsidRPr="00627E22">
        <w:rPr>
          <w:color w:val="000000" w:themeColor="text1"/>
          <w:lang w:val="en-US"/>
        </w:rPr>
        <w:t xml:space="preserve">e single </w:t>
      </w:r>
      <w:r w:rsidR="00193233" w:rsidRPr="00627E22">
        <w:rPr>
          <w:color w:val="000000" w:themeColor="text1"/>
          <w:lang w:val="en-US"/>
        </w:rPr>
        <w:t>cat</w:t>
      </w:r>
      <w:r w:rsidRPr="00627E22">
        <w:rPr>
          <w:color w:val="000000" w:themeColor="text1"/>
          <w:lang w:val="en-US"/>
        </w:rPr>
        <w:t xml:space="preserve"> that underwent CT</w:t>
      </w:r>
      <w:r w:rsidR="003E5567" w:rsidRPr="00627E22">
        <w:rPr>
          <w:color w:val="000000" w:themeColor="text1"/>
          <w:lang w:val="en-US"/>
        </w:rPr>
        <w:t xml:space="preserve">, multiple peritoneal nodules were diffusely distributed throughout visceral and parietal surfaces, both </w:t>
      </w:r>
      <w:r w:rsidR="009E156C" w:rsidRPr="00627E22">
        <w:rPr>
          <w:color w:val="000000" w:themeColor="text1"/>
          <w:lang w:val="en-US"/>
        </w:rPr>
        <w:t xml:space="preserve">close </w:t>
      </w:r>
      <w:r w:rsidR="003E5567" w:rsidRPr="00627E22">
        <w:rPr>
          <w:color w:val="000000" w:themeColor="text1"/>
          <w:lang w:val="en-US"/>
        </w:rPr>
        <w:t xml:space="preserve">and remote to the primary tumor. </w:t>
      </w:r>
      <w:r w:rsidR="006B4020" w:rsidRPr="00627E22">
        <w:rPr>
          <w:color w:val="000000" w:themeColor="text1"/>
          <w:lang w:val="en-US"/>
        </w:rPr>
        <w:t xml:space="preserve">Nodules </w:t>
      </w:r>
      <w:r w:rsidR="003E5567" w:rsidRPr="00627E22">
        <w:rPr>
          <w:color w:val="000000" w:themeColor="text1"/>
          <w:lang w:val="en-US"/>
        </w:rPr>
        <w:t>were variable in size, well-marginated, had a heterogeneous soft tissue attenuation</w:t>
      </w:r>
      <w:r w:rsidR="00711453" w:rsidRPr="00627E22">
        <w:rPr>
          <w:color w:val="000000" w:themeColor="text1"/>
          <w:lang w:val="en-US"/>
        </w:rPr>
        <w:t xml:space="preserve">, substantial </w:t>
      </w:r>
      <w:r w:rsidR="00D676C7" w:rsidRPr="00627E22">
        <w:rPr>
          <w:color w:val="000000" w:themeColor="text1"/>
          <w:lang w:val="en-US"/>
        </w:rPr>
        <w:t>enhancement (</w:t>
      </w:r>
      <w:r w:rsidR="003E5567" w:rsidRPr="00627E22">
        <w:rPr>
          <w:color w:val="000000" w:themeColor="text1"/>
          <w:lang w:val="en-US"/>
        </w:rPr>
        <w:t>24</w:t>
      </w:r>
      <w:r w:rsidR="00A67287" w:rsidRPr="00627E22">
        <w:rPr>
          <w:color w:val="000000" w:themeColor="text1"/>
          <w:lang w:val="en-US"/>
        </w:rPr>
        <w:t xml:space="preserve"> </w:t>
      </w:r>
      <w:r w:rsidR="003E5567" w:rsidRPr="00627E22">
        <w:rPr>
          <w:color w:val="000000" w:themeColor="text1"/>
          <w:lang w:val="en-US"/>
        </w:rPr>
        <w:t>HU pre-contrast, 80</w:t>
      </w:r>
      <w:r w:rsidR="00A67287" w:rsidRPr="00627E22">
        <w:rPr>
          <w:color w:val="000000" w:themeColor="text1"/>
          <w:lang w:val="en-US"/>
        </w:rPr>
        <w:t xml:space="preserve"> </w:t>
      </w:r>
      <w:r w:rsidR="003E5567" w:rsidRPr="00627E22">
        <w:rPr>
          <w:color w:val="000000" w:themeColor="text1"/>
          <w:lang w:val="en-US"/>
        </w:rPr>
        <w:t>HU post contrast), with</w:t>
      </w:r>
      <w:r w:rsidR="00A86473" w:rsidRPr="00627E22">
        <w:rPr>
          <w:color w:val="000000" w:themeColor="text1"/>
          <w:lang w:val="en-US"/>
        </w:rPr>
        <w:t xml:space="preserve"> both</w:t>
      </w:r>
      <w:r w:rsidR="003E5567" w:rsidRPr="00627E22">
        <w:rPr>
          <w:color w:val="000000" w:themeColor="text1"/>
          <w:lang w:val="en-US"/>
        </w:rPr>
        <w:t xml:space="preserve"> cavitated and </w:t>
      </w:r>
      <w:r w:rsidR="00A86473" w:rsidRPr="00627E22">
        <w:rPr>
          <w:color w:val="000000" w:themeColor="text1"/>
          <w:lang w:val="en-US"/>
        </w:rPr>
        <w:t xml:space="preserve">hyperattenuating </w:t>
      </w:r>
      <w:r w:rsidR="003E5567" w:rsidRPr="00627E22">
        <w:rPr>
          <w:color w:val="000000" w:themeColor="text1"/>
          <w:lang w:val="en-US"/>
        </w:rPr>
        <w:t>minerali</w:t>
      </w:r>
      <w:r w:rsidR="00B74449" w:rsidRPr="00627E22">
        <w:rPr>
          <w:color w:val="000000" w:themeColor="text1"/>
          <w:lang w:val="en-US"/>
        </w:rPr>
        <w:t>z</w:t>
      </w:r>
      <w:r w:rsidR="003E5567" w:rsidRPr="00627E22">
        <w:rPr>
          <w:color w:val="000000" w:themeColor="text1"/>
          <w:lang w:val="en-US"/>
        </w:rPr>
        <w:t xml:space="preserve">ed foci, and a </w:t>
      </w:r>
      <w:r w:rsidR="00922CA9" w:rsidRPr="00627E22">
        <w:rPr>
          <w:color w:val="000000" w:themeColor="text1"/>
          <w:lang w:val="en-US"/>
        </w:rPr>
        <w:t xml:space="preserve">marked </w:t>
      </w:r>
      <w:r w:rsidR="003E5567" w:rsidRPr="00627E22">
        <w:rPr>
          <w:color w:val="000000" w:themeColor="text1"/>
          <w:lang w:val="en-US"/>
        </w:rPr>
        <w:t xml:space="preserve">rim-like enhancement pattern. </w:t>
      </w:r>
    </w:p>
    <w:p w14:paraId="1BA9F08D" w14:textId="617E23B6" w:rsidR="00256003" w:rsidRPr="00627E22" w:rsidRDefault="00256003" w:rsidP="009B370A">
      <w:pPr>
        <w:spacing w:line="480" w:lineRule="auto"/>
        <w:jc w:val="both"/>
        <w:rPr>
          <w:color w:val="000000" w:themeColor="text1"/>
          <w:lang w:val="en-US"/>
        </w:rPr>
      </w:pPr>
    </w:p>
    <w:p w14:paraId="3AC5B28F" w14:textId="6C06517F" w:rsidR="00256003" w:rsidRPr="00627E22" w:rsidRDefault="00256003" w:rsidP="009B370A">
      <w:pPr>
        <w:spacing w:line="480" w:lineRule="auto"/>
        <w:jc w:val="both"/>
        <w:rPr>
          <w:i/>
          <w:color w:val="000000" w:themeColor="text1"/>
          <w:lang w:val="en-US"/>
        </w:rPr>
      </w:pPr>
      <w:r w:rsidRPr="00627E22">
        <w:rPr>
          <w:i/>
          <w:color w:val="000000" w:themeColor="text1"/>
          <w:lang w:val="en-US"/>
        </w:rPr>
        <w:t>Canine sarcomatosis</w:t>
      </w:r>
    </w:p>
    <w:p w14:paraId="40E01034" w14:textId="1D6BFE83" w:rsidR="00954F79" w:rsidRPr="00627E22" w:rsidRDefault="00E9034E" w:rsidP="009B370A">
      <w:pPr>
        <w:spacing w:line="480" w:lineRule="auto"/>
        <w:jc w:val="both"/>
        <w:rPr>
          <w:color w:val="000000" w:themeColor="text1"/>
          <w:lang w:val="en-US"/>
        </w:rPr>
      </w:pPr>
      <w:r w:rsidRPr="00627E22">
        <w:rPr>
          <w:iCs/>
          <w:color w:val="000000" w:themeColor="text1"/>
          <w:lang w:val="en-US"/>
        </w:rPr>
        <w:t>Peritoneal lesions were documented in t</w:t>
      </w:r>
      <w:r w:rsidR="00256003" w:rsidRPr="00627E22">
        <w:rPr>
          <w:iCs/>
          <w:color w:val="000000" w:themeColor="text1"/>
          <w:lang w:val="en-US"/>
        </w:rPr>
        <w:t xml:space="preserve">he majority </w:t>
      </w:r>
      <w:r w:rsidR="00256003" w:rsidRPr="00627E22">
        <w:rPr>
          <w:color w:val="000000" w:themeColor="text1"/>
          <w:lang w:val="en-US"/>
        </w:rPr>
        <w:t>6/7 (85.7</w:t>
      </w:r>
      <w:r w:rsidR="004A1F0D" w:rsidRPr="00627E22">
        <w:rPr>
          <w:color w:val="000000" w:themeColor="text1"/>
          <w:lang w:val="en-US"/>
        </w:rPr>
        <w:t xml:space="preserve">%) </w:t>
      </w:r>
      <w:r w:rsidR="004A1F0D" w:rsidRPr="00627E22">
        <w:rPr>
          <w:iCs/>
          <w:color w:val="000000" w:themeColor="text1"/>
          <w:lang w:val="en-US"/>
        </w:rPr>
        <w:t>of</w:t>
      </w:r>
      <w:r w:rsidR="00256003" w:rsidRPr="00627E22">
        <w:rPr>
          <w:iCs/>
          <w:color w:val="000000" w:themeColor="text1"/>
          <w:lang w:val="en-US"/>
        </w:rPr>
        <w:t xml:space="preserve"> canine sarcomatosis cases that underwent CT</w:t>
      </w:r>
      <w:r w:rsidRPr="00627E22">
        <w:rPr>
          <w:iCs/>
          <w:color w:val="000000" w:themeColor="text1"/>
          <w:lang w:val="en-US"/>
        </w:rPr>
        <w:t xml:space="preserve">. </w:t>
      </w:r>
      <w:r w:rsidR="00D676C7" w:rsidRPr="00627E22">
        <w:rPr>
          <w:color w:val="000000" w:themeColor="text1"/>
          <w:lang w:val="en-US"/>
        </w:rPr>
        <w:t>Poorly defined</w:t>
      </w:r>
      <w:r w:rsidR="00E74E82" w:rsidRPr="00627E22">
        <w:rPr>
          <w:color w:val="000000" w:themeColor="text1"/>
          <w:lang w:val="en-US"/>
        </w:rPr>
        <w:t>, plaque-like p</w:t>
      </w:r>
      <w:r w:rsidR="00256003" w:rsidRPr="00627E22">
        <w:rPr>
          <w:color w:val="000000" w:themeColor="text1"/>
          <w:lang w:val="en-US"/>
        </w:rPr>
        <w:t>leural nodules</w:t>
      </w:r>
      <w:r w:rsidRPr="00627E22">
        <w:rPr>
          <w:color w:val="000000" w:themeColor="text1"/>
          <w:lang w:val="en-US"/>
        </w:rPr>
        <w:t xml:space="preserve"> </w:t>
      </w:r>
      <w:r w:rsidR="00D77947" w:rsidRPr="00627E22">
        <w:rPr>
          <w:color w:val="000000" w:themeColor="text1"/>
          <w:lang w:val="en-US"/>
        </w:rPr>
        <w:t xml:space="preserve">and thickening </w:t>
      </w:r>
      <w:r w:rsidRPr="00627E22">
        <w:rPr>
          <w:color w:val="000000" w:themeColor="text1"/>
          <w:lang w:val="en-US"/>
        </w:rPr>
        <w:t xml:space="preserve">were seen in one </w:t>
      </w:r>
      <w:r w:rsidR="00954F79" w:rsidRPr="00627E22">
        <w:rPr>
          <w:color w:val="000000" w:themeColor="text1"/>
          <w:lang w:val="en-US"/>
        </w:rPr>
        <w:t xml:space="preserve">dog </w:t>
      </w:r>
      <w:r w:rsidRPr="00627E22">
        <w:rPr>
          <w:color w:val="000000" w:themeColor="text1"/>
          <w:lang w:val="en-US"/>
        </w:rPr>
        <w:t>with a scapular osteosarcoma</w:t>
      </w:r>
      <w:r w:rsidR="00256003" w:rsidRPr="00627E22">
        <w:rPr>
          <w:color w:val="000000" w:themeColor="text1"/>
          <w:lang w:val="en-US"/>
        </w:rPr>
        <w:t xml:space="preserve">. </w:t>
      </w:r>
      <w:r w:rsidRPr="00627E22">
        <w:rPr>
          <w:color w:val="000000" w:themeColor="text1"/>
          <w:lang w:val="en-US"/>
        </w:rPr>
        <w:t xml:space="preserve">Multiple nodules were seen in all 7/7 (100.0%) cases. </w:t>
      </w:r>
      <w:r w:rsidR="00256003" w:rsidRPr="00627E22">
        <w:rPr>
          <w:color w:val="000000" w:themeColor="text1"/>
          <w:lang w:val="en-US"/>
        </w:rPr>
        <w:t xml:space="preserve">Nodules were distributed on </w:t>
      </w:r>
      <w:r w:rsidRPr="00627E22">
        <w:rPr>
          <w:color w:val="000000" w:themeColor="text1"/>
          <w:lang w:val="en-US"/>
        </w:rPr>
        <w:t>the</w:t>
      </w:r>
      <w:r w:rsidR="00256003" w:rsidRPr="00627E22">
        <w:rPr>
          <w:color w:val="000000" w:themeColor="text1"/>
          <w:lang w:val="en-US"/>
        </w:rPr>
        <w:t xml:space="preserve"> visceral surfaces </w:t>
      </w:r>
      <w:r w:rsidR="00A67287" w:rsidRPr="00627E22">
        <w:rPr>
          <w:color w:val="000000" w:themeColor="text1"/>
          <w:lang w:val="en-US"/>
        </w:rPr>
        <w:t xml:space="preserve">in </w:t>
      </w:r>
      <w:r w:rsidRPr="00627E22">
        <w:rPr>
          <w:color w:val="000000" w:themeColor="text1"/>
          <w:lang w:val="en-US"/>
        </w:rPr>
        <w:t xml:space="preserve">7/7 (100.0%) cases, and the parietal surfaces </w:t>
      </w:r>
      <w:r w:rsidR="00256003" w:rsidRPr="00627E22">
        <w:rPr>
          <w:color w:val="000000" w:themeColor="text1"/>
          <w:lang w:val="en-US"/>
        </w:rPr>
        <w:t xml:space="preserve">in 6/7 (85.7%) cases. All </w:t>
      </w:r>
      <w:r w:rsidRPr="00627E22">
        <w:rPr>
          <w:color w:val="000000" w:themeColor="text1"/>
          <w:lang w:val="en-US"/>
        </w:rPr>
        <w:t>7/7 (100.0</w:t>
      </w:r>
      <w:r w:rsidR="004A1F0D" w:rsidRPr="00627E22">
        <w:rPr>
          <w:color w:val="000000" w:themeColor="text1"/>
          <w:lang w:val="en-US"/>
        </w:rPr>
        <w:t>%) cases</w:t>
      </w:r>
      <w:r w:rsidR="00256003" w:rsidRPr="00627E22">
        <w:rPr>
          <w:color w:val="000000" w:themeColor="text1"/>
          <w:lang w:val="en-US"/>
        </w:rPr>
        <w:t xml:space="preserve"> had nodules distant from the primary tumour, and 4/7 (57.1%) cases </w:t>
      </w:r>
      <w:r w:rsidR="007E5DF0" w:rsidRPr="00627E22">
        <w:rPr>
          <w:color w:val="000000" w:themeColor="text1"/>
          <w:lang w:val="en-US"/>
        </w:rPr>
        <w:t xml:space="preserve">also </w:t>
      </w:r>
      <w:r w:rsidR="00256003" w:rsidRPr="00627E22">
        <w:rPr>
          <w:color w:val="000000" w:themeColor="text1"/>
          <w:lang w:val="en-US"/>
        </w:rPr>
        <w:t xml:space="preserve">had nodules </w:t>
      </w:r>
      <w:r w:rsidR="009E156C" w:rsidRPr="00627E22">
        <w:rPr>
          <w:color w:val="000000" w:themeColor="text1"/>
          <w:lang w:val="en-US"/>
        </w:rPr>
        <w:t>close to</w:t>
      </w:r>
      <w:r w:rsidR="00256003" w:rsidRPr="00627E22">
        <w:rPr>
          <w:color w:val="000000" w:themeColor="text1"/>
          <w:lang w:val="en-US"/>
        </w:rPr>
        <w:t xml:space="preserve"> the primary tumour. </w:t>
      </w:r>
      <w:r w:rsidR="00D77947" w:rsidRPr="00627E22">
        <w:rPr>
          <w:color w:val="000000" w:themeColor="text1"/>
          <w:lang w:val="en-US"/>
        </w:rPr>
        <w:t>Peritoneal thickening was observed</w:t>
      </w:r>
      <w:r w:rsidR="00F02928" w:rsidRPr="00627E22">
        <w:rPr>
          <w:color w:val="000000" w:themeColor="text1"/>
          <w:lang w:val="en-US"/>
        </w:rPr>
        <w:t xml:space="preserve"> </w:t>
      </w:r>
      <w:r w:rsidR="00E74E82" w:rsidRPr="00627E22">
        <w:rPr>
          <w:color w:val="000000" w:themeColor="text1"/>
          <w:lang w:val="en-US"/>
        </w:rPr>
        <w:t xml:space="preserve">in </w:t>
      </w:r>
      <w:r w:rsidR="00F02928" w:rsidRPr="00627E22">
        <w:rPr>
          <w:color w:val="000000" w:themeColor="text1"/>
          <w:lang w:val="en-US"/>
        </w:rPr>
        <w:t>3/7 (42.9%) cases.</w:t>
      </w:r>
    </w:p>
    <w:p w14:paraId="09113308" w14:textId="07D8350D" w:rsidR="00256003" w:rsidRPr="00627E22" w:rsidRDefault="00256003" w:rsidP="009B370A">
      <w:pPr>
        <w:spacing w:line="480" w:lineRule="auto"/>
        <w:jc w:val="both"/>
        <w:rPr>
          <w:color w:val="000000" w:themeColor="text1"/>
          <w:lang w:val="en-US"/>
        </w:rPr>
      </w:pPr>
      <w:r w:rsidRPr="00627E22">
        <w:rPr>
          <w:color w:val="000000" w:themeColor="text1"/>
          <w:lang w:val="en-US"/>
        </w:rPr>
        <w:t xml:space="preserve"> Sarcomatosis </w:t>
      </w:r>
      <w:r w:rsidR="00E9034E" w:rsidRPr="00627E22">
        <w:rPr>
          <w:color w:val="000000" w:themeColor="text1"/>
          <w:lang w:val="en-US"/>
        </w:rPr>
        <w:t>lesions</w:t>
      </w:r>
      <w:r w:rsidRPr="00627E22">
        <w:rPr>
          <w:color w:val="000000" w:themeColor="text1"/>
          <w:lang w:val="en-US"/>
        </w:rPr>
        <w:t xml:space="preserve"> were </w:t>
      </w:r>
      <w:r w:rsidR="006B4020" w:rsidRPr="00627E22">
        <w:rPr>
          <w:color w:val="000000" w:themeColor="text1"/>
          <w:lang w:val="en-US"/>
        </w:rPr>
        <w:t>well</w:t>
      </w:r>
      <w:r w:rsidR="00E74E82" w:rsidRPr="00627E22">
        <w:rPr>
          <w:color w:val="000000" w:themeColor="text1"/>
          <w:lang w:val="en-US"/>
        </w:rPr>
        <w:t>-</w:t>
      </w:r>
      <w:r w:rsidR="006B4020" w:rsidRPr="00627E22">
        <w:rPr>
          <w:color w:val="000000" w:themeColor="text1"/>
          <w:lang w:val="en-US"/>
        </w:rPr>
        <w:t>marginated in the majority of cases</w:t>
      </w:r>
      <w:r w:rsidR="00156D9F" w:rsidRPr="00627E22">
        <w:rPr>
          <w:color w:val="000000" w:themeColor="text1"/>
          <w:lang w:val="en-US"/>
        </w:rPr>
        <w:t xml:space="preserve"> 5</w:t>
      </w:r>
      <w:r w:rsidRPr="00627E22">
        <w:rPr>
          <w:color w:val="000000" w:themeColor="text1"/>
          <w:lang w:val="en-US"/>
        </w:rPr>
        <w:t>/7 (</w:t>
      </w:r>
      <w:r w:rsidR="00156D9F" w:rsidRPr="00627E22">
        <w:rPr>
          <w:color w:val="000000" w:themeColor="text1"/>
          <w:lang w:val="en-US"/>
        </w:rPr>
        <w:t>71.4</w:t>
      </w:r>
      <w:r w:rsidRPr="00627E22">
        <w:rPr>
          <w:color w:val="000000" w:themeColor="text1"/>
          <w:lang w:val="en-US"/>
        </w:rPr>
        <w:t>%)</w:t>
      </w:r>
      <w:r w:rsidR="00156D9F" w:rsidRPr="00627E22">
        <w:rPr>
          <w:color w:val="000000" w:themeColor="text1"/>
          <w:lang w:val="en-US"/>
        </w:rPr>
        <w:t xml:space="preserve">. </w:t>
      </w:r>
      <w:r w:rsidR="006B4020" w:rsidRPr="00627E22">
        <w:rPr>
          <w:color w:val="000000" w:themeColor="text1"/>
          <w:lang w:val="en-US"/>
        </w:rPr>
        <w:t xml:space="preserve">Nodules </w:t>
      </w:r>
      <w:r w:rsidR="00156D9F" w:rsidRPr="00627E22">
        <w:rPr>
          <w:color w:val="000000" w:themeColor="text1"/>
          <w:lang w:val="en-US"/>
        </w:rPr>
        <w:t xml:space="preserve">had a variable parenchymal appearance, </w:t>
      </w:r>
      <w:r w:rsidRPr="00627E22">
        <w:rPr>
          <w:color w:val="000000" w:themeColor="text1"/>
          <w:lang w:val="en-US"/>
        </w:rPr>
        <w:t xml:space="preserve">4/7 (57.1%) </w:t>
      </w:r>
      <w:r w:rsidR="00156D9F" w:rsidRPr="00627E22">
        <w:rPr>
          <w:color w:val="000000" w:themeColor="text1"/>
          <w:lang w:val="en-US"/>
        </w:rPr>
        <w:t xml:space="preserve">were </w:t>
      </w:r>
      <w:r w:rsidRPr="00C365AC">
        <w:rPr>
          <w:color w:val="0070C0"/>
          <w:lang w:val="en-US"/>
        </w:rPr>
        <w:t>homogen</w:t>
      </w:r>
      <w:r w:rsidR="00C365AC" w:rsidRPr="00C365AC">
        <w:rPr>
          <w:color w:val="0070C0"/>
          <w:lang w:val="en-US"/>
        </w:rPr>
        <w:t>e</w:t>
      </w:r>
      <w:r w:rsidRPr="00C365AC">
        <w:rPr>
          <w:color w:val="0070C0"/>
          <w:lang w:val="en-US"/>
        </w:rPr>
        <w:t>ous</w:t>
      </w:r>
      <w:r w:rsidRPr="00627E22">
        <w:rPr>
          <w:color w:val="000000" w:themeColor="text1"/>
          <w:lang w:val="en-US"/>
        </w:rPr>
        <w:t xml:space="preserve">, while 3/7 (42.9%) </w:t>
      </w:r>
      <w:r w:rsidR="00156D9F" w:rsidRPr="00627E22">
        <w:rPr>
          <w:color w:val="000000" w:themeColor="text1"/>
          <w:lang w:val="en-US"/>
        </w:rPr>
        <w:t>were</w:t>
      </w:r>
      <w:r w:rsidRPr="00627E22">
        <w:rPr>
          <w:color w:val="000000" w:themeColor="text1"/>
          <w:lang w:val="en-US"/>
        </w:rPr>
        <w:t xml:space="preserve"> heterogeneous</w:t>
      </w:r>
      <w:r w:rsidR="00156D9F" w:rsidRPr="00627E22">
        <w:rPr>
          <w:color w:val="000000" w:themeColor="text1"/>
          <w:lang w:val="en-US"/>
        </w:rPr>
        <w:t xml:space="preserve">. </w:t>
      </w:r>
      <w:r w:rsidRPr="00627E22">
        <w:rPr>
          <w:color w:val="000000" w:themeColor="text1"/>
          <w:lang w:val="en-US"/>
        </w:rPr>
        <w:t>Me</w:t>
      </w:r>
      <w:r w:rsidR="000901A3" w:rsidRPr="00627E22">
        <w:rPr>
          <w:color w:val="000000" w:themeColor="text1"/>
          <w:lang w:val="en-US"/>
        </w:rPr>
        <w:t>dian</w:t>
      </w:r>
      <w:r w:rsidRPr="00627E22">
        <w:rPr>
          <w:color w:val="000000" w:themeColor="text1"/>
          <w:lang w:val="en-US"/>
        </w:rPr>
        <w:t xml:space="preserve"> pre-contrast attenuation value </w:t>
      </w:r>
      <w:r w:rsidR="000901A3" w:rsidRPr="00627E22">
        <w:rPr>
          <w:color w:val="000000" w:themeColor="text1"/>
          <w:lang w:val="en-US"/>
        </w:rPr>
        <w:t xml:space="preserve">was </w:t>
      </w:r>
      <w:r w:rsidR="00134577" w:rsidRPr="00627E22">
        <w:rPr>
          <w:color w:val="000000" w:themeColor="text1"/>
          <w:lang w:val="en-US"/>
        </w:rPr>
        <w:t>3</w:t>
      </w:r>
      <w:r w:rsidR="00BE733A" w:rsidRPr="00627E22">
        <w:rPr>
          <w:color w:val="000000" w:themeColor="text1"/>
          <w:lang w:val="en-US"/>
        </w:rPr>
        <w:t>2</w:t>
      </w:r>
      <w:r w:rsidR="00B850A9" w:rsidRPr="00627E22">
        <w:rPr>
          <w:color w:val="000000" w:themeColor="text1"/>
          <w:lang w:val="en-US"/>
        </w:rPr>
        <w:t xml:space="preserve"> </w:t>
      </w:r>
      <w:r w:rsidRPr="00627E22">
        <w:rPr>
          <w:color w:val="000000" w:themeColor="text1"/>
          <w:lang w:val="en-US"/>
        </w:rPr>
        <w:t>HU</w:t>
      </w:r>
      <w:r w:rsidR="000901A3" w:rsidRPr="00627E22">
        <w:rPr>
          <w:color w:val="000000" w:themeColor="text1"/>
          <w:lang w:val="en-US"/>
        </w:rPr>
        <w:t xml:space="preserve"> (range 2</w:t>
      </w:r>
      <w:r w:rsidR="00BE733A" w:rsidRPr="00627E22">
        <w:rPr>
          <w:color w:val="000000" w:themeColor="text1"/>
          <w:lang w:val="en-US"/>
        </w:rPr>
        <w:t>8</w:t>
      </w:r>
      <w:r w:rsidR="000901A3" w:rsidRPr="00627E22">
        <w:rPr>
          <w:color w:val="000000" w:themeColor="text1"/>
          <w:lang w:val="en-US"/>
        </w:rPr>
        <w:t>-</w:t>
      </w:r>
      <w:r w:rsidR="00BE733A" w:rsidRPr="00627E22">
        <w:rPr>
          <w:color w:val="000000" w:themeColor="text1"/>
          <w:lang w:val="en-US"/>
        </w:rPr>
        <w:t>315</w:t>
      </w:r>
      <w:r w:rsidR="00B850A9" w:rsidRPr="00627E22">
        <w:rPr>
          <w:color w:val="000000" w:themeColor="text1"/>
          <w:lang w:val="en-US"/>
        </w:rPr>
        <w:t xml:space="preserve"> </w:t>
      </w:r>
      <w:r w:rsidR="000901A3" w:rsidRPr="00627E22">
        <w:rPr>
          <w:color w:val="000000" w:themeColor="text1"/>
          <w:lang w:val="en-US"/>
        </w:rPr>
        <w:t>HU</w:t>
      </w:r>
      <w:r w:rsidRPr="00627E22">
        <w:rPr>
          <w:color w:val="000000" w:themeColor="text1"/>
          <w:lang w:val="en-US"/>
        </w:rPr>
        <w:t>)</w:t>
      </w:r>
      <w:r w:rsidR="000901A3" w:rsidRPr="00627E22">
        <w:rPr>
          <w:color w:val="000000" w:themeColor="text1"/>
          <w:lang w:val="en-US"/>
        </w:rPr>
        <w:t xml:space="preserve">, and median post-contrast attenuation of nodules was </w:t>
      </w:r>
      <w:r w:rsidR="00BE733A" w:rsidRPr="00627E22">
        <w:rPr>
          <w:color w:val="000000" w:themeColor="text1"/>
          <w:lang w:val="en-US"/>
        </w:rPr>
        <w:t>60</w:t>
      </w:r>
      <w:r w:rsidR="00B850A9" w:rsidRPr="00627E22">
        <w:rPr>
          <w:color w:val="000000" w:themeColor="text1"/>
          <w:lang w:val="en-US"/>
        </w:rPr>
        <w:t xml:space="preserve"> </w:t>
      </w:r>
      <w:r w:rsidR="000901A3" w:rsidRPr="00627E22">
        <w:rPr>
          <w:color w:val="000000" w:themeColor="text1"/>
          <w:lang w:val="en-US"/>
        </w:rPr>
        <w:t xml:space="preserve">HU (range </w:t>
      </w:r>
      <w:r w:rsidR="00BE733A" w:rsidRPr="00627E22">
        <w:rPr>
          <w:color w:val="000000" w:themeColor="text1"/>
          <w:lang w:val="en-US"/>
        </w:rPr>
        <w:t>40</w:t>
      </w:r>
      <w:r w:rsidR="000901A3" w:rsidRPr="00627E22">
        <w:rPr>
          <w:color w:val="000000" w:themeColor="text1"/>
          <w:lang w:val="en-US"/>
        </w:rPr>
        <w:t>-</w:t>
      </w:r>
      <w:r w:rsidR="00BE733A" w:rsidRPr="00627E22">
        <w:rPr>
          <w:color w:val="000000" w:themeColor="text1"/>
          <w:lang w:val="en-US"/>
        </w:rPr>
        <w:t>315</w:t>
      </w:r>
      <w:r w:rsidR="00B850A9" w:rsidRPr="00627E22">
        <w:rPr>
          <w:color w:val="000000" w:themeColor="text1"/>
          <w:lang w:val="en-US"/>
        </w:rPr>
        <w:t xml:space="preserve"> </w:t>
      </w:r>
      <w:r w:rsidR="000901A3" w:rsidRPr="00627E22">
        <w:rPr>
          <w:color w:val="000000" w:themeColor="text1"/>
          <w:lang w:val="en-US"/>
        </w:rPr>
        <w:t xml:space="preserve">HU). </w:t>
      </w:r>
      <w:r w:rsidR="00153593" w:rsidRPr="00627E22">
        <w:rPr>
          <w:color w:val="000000" w:themeColor="text1"/>
          <w:lang w:val="en-US"/>
        </w:rPr>
        <w:t xml:space="preserve">Substantial contrast enhancement with a </w:t>
      </w:r>
      <w:r w:rsidR="00156D9F" w:rsidRPr="00627E22">
        <w:rPr>
          <w:color w:val="000000" w:themeColor="text1"/>
          <w:lang w:val="en-US"/>
        </w:rPr>
        <w:t xml:space="preserve">heterogeneous </w:t>
      </w:r>
      <w:r w:rsidR="00153593" w:rsidRPr="00627E22">
        <w:rPr>
          <w:color w:val="000000" w:themeColor="text1"/>
          <w:lang w:val="en-US"/>
        </w:rPr>
        <w:t xml:space="preserve">pattern was observed in </w:t>
      </w:r>
      <w:r w:rsidR="00156D9F" w:rsidRPr="00627E22">
        <w:rPr>
          <w:color w:val="000000" w:themeColor="text1"/>
          <w:lang w:val="en-US"/>
        </w:rPr>
        <w:t>in the</w:t>
      </w:r>
      <w:r w:rsidRPr="00627E22">
        <w:rPr>
          <w:color w:val="000000" w:themeColor="text1"/>
          <w:lang w:val="en-US"/>
        </w:rPr>
        <w:t xml:space="preserve"> majority </w:t>
      </w:r>
      <w:r w:rsidR="00156D9F" w:rsidRPr="00627E22">
        <w:rPr>
          <w:color w:val="000000" w:themeColor="text1"/>
          <w:lang w:val="en-US"/>
        </w:rPr>
        <w:t>5</w:t>
      </w:r>
      <w:r w:rsidRPr="00627E22">
        <w:rPr>
          <w:color w:val="000000" w:themeColor="text1"/>
          <w:lang w:val="en-US"/>
        </w:rPr>
        <w:t>/7 (</w:t>
      </w:r>
      <w:r w:rsidR="00156D9F" w:rsidRPr="00627E22">
        <w:rPr>
          <w:color w:val="000000" w:themeColor="text1"/>
          <w:lang w:val="en-US"/>
        </w:rPr>
        <w:t>71.4</w:t>
      </w:r>
      <w:r w:rsidRPr="00627E22">
        <w:rPr>
          <w:color w:val="000000" w:themeColor="text1"/>
          <w:lang w:val="en-US"/>
        </w:rPr>
        <w:t>%) of cases</w:t>
      </w:r>
      <w:r w:rsidR="00156D9F" w:rsidRPr="00627E22">
        <w:rPr>
          <w:color w:val="000000" w:themeColor="text1"/>
          <w:lang w:val="en-US"/>
        </w:rPr>
        <w:t>, and rim-like in one case (14.3</w:t>
      </w:r>
      <w:r w:rsidR="00342912" w:rsidRPr="00627E22">
        <w:rPr>
          <w:color w:val="000000" w:themeColor="text1"/>
          <w:lang w:val="en-US"/>
        </w:rPr>
        <w:t>%</w:t>
      </w:r>
      <w:r w:rsidR="00156D9F" w:rsidRPr="00627E22">
        <w:rPr>
          <w:color w:val="000000" w:themeColor="text1"/>
          <w:lang w:val="en-US"/>
        </w:rPr>
        <w:t xml:space="preserve">). </w:t>
      </w:r>
      <w:r w:rsidR="00153593" w:rsidRPr="00627E22">
        <w:rPr>
          <w:color w:val="000000" w:themeColor="text1"/>
          <w:lang w:val="en-US"/>
        </w:rPr>
        <w:t xml:space="preserve">Heterogeneous mineralization of nodules without significant contrast </w:t>
      </w:r>
      <w:r w:rsidR="003D4476" w:rsidRPr="00627E22">
        <w:rPr>
          <w:color w:val="000000" w:themeColor="text1"/>
          <w:lang w:val="en-US"/>
        </w:rPr>
        <w:t>enhancement</w:t>
      </w:r>
      <w:r w:rsidR="00153593" w:rsidRPr="00627E22">
        <w:rPr>
          <w:color w:val="000000" w:themeColor="text1"/>
          <w:lang w:val="en-US"/>
        </w:rPr>
        <w:t xml:space="preserve"> was seen in one case</w:t>
      </w:r>
      <w:r w:rsidR="00540B5B" w:rsidRPr="00627E22">
        <w:rPr>
          <w:color w:val="000000" w:themeColor="text1"/>
          <w:lang w:val="en-US"/>
        </w:rPr>
        <w:t xml:space="preserve"> (Figure 3)</w:t>
      </w:r>
      <w:r w:rsidR="00153593" w:rsidRPr="00627E22">
        <w:rPr>
          <w:color w:val="000000" w:themeColor="text1"/>
          <w:lang w:val="en-US"/>
        </w:rPr>
        <w:t xml:space="preserve">. </w:t>
      </w:r>
      <w:r w:rsidR="00151320" w:rsidRPr="00627E22">
        <w:rPr>
          <w:color w:val="000000" w:themeColor="text1"/>
          <w:lang w:val="en-US"/>
        </w:rPr>
        <w:t>Ultraso</w:t>
      </w:r>
      <w:r w:rsidR="007F0B0C" w:rsidRPr="00627E22">
        <w:rPr>
          <w:color w:val="000000" w:themeColor="text1"/>
          <w:lang w:val="en-US"/>
        </w:rPr>
        <w:t>nography</w:t>
      </w:r>
      <w:r w:rsidR="00151320" w:rsidRPr="00627E22">
        <w:rPr>
          <w:color w:val="000000" w:themeColor="text1"/>
          <w:lang w:val="en-US"/>
        </w:rPr>
        <w:t xml:space="preserve"> was performed</w:t>
      </w:r>
      <w:r w:rsidR="00632353" w:rsidRPr="00627E22">
        <w:rPr>
          <w:color w:val="000000" w:themeColor="text1"/>
          <w:lang w:val="en-US"/>
        </w:rPr>
        <w:t xml:space="preserve"> in addition to CT</w:t>
      </w:r>
      <w:r w:rsidR="00151320" w:rsidRPr="00627E22">
        <w:rPr>
          <w:color w:val="000000" w:themeColor="text1"/>
          <w:lang w:val="en-US"/>
        </w:rPr>
        <w:t xml:space="preserve"> in o</w:t>
      </w:r>
      <w:r w:rsidRPr="00627E22">
        <w:rPr>
          <w:color w:val="000000" w:themeColor="text1"/>
          <w:lang w:val="en-US"/>
        </w:rPr>
        <w:t xml:space="preserve">ne dog with sarcomatosis secondary to splenic hemangiosarcoma. </w:t>
      </w:r>
      <w:r w:rsidR="00382C6B" w:rsidRPr="00627E22">
        <w:rPr>
          <w:color w:val="000000" w:themeColor="text1"/>
          <w:lang w:val="en-US"/>
        </w:rPr>
        <w:t>This demonstrated</w:t>
      </w:r>
      <w:r w:rsidRPr="00627E22">
        <w:rPr>
          <w:color w:val="000000" w:themeColor="text1"/>
          <w:lang w:val="en-US"/>
        </w:rPr>
        <w:t xml:space="preserve"> multiple </w:t>
      </w:r>
      <w:r w:rsidR="00BE6C32" w:rsidRPr="00627E22">
        <w:rPr>
          <w:color w:val="000000" w:themeColor="text1"/>
          <w:lang w:val="en-US"/>
        </w:rPr>
        <w:t>well-defined, hypoechoic</w:t>
      </w:r>
      <w:r w:rsidR="00382C6B" w:rsidRPr="00627E22">
        <w:rPr>
          <w:color w:val="000000" w:themeColor="text1"/>
          <w:lang w:val="en-US"/>
        </w:rPr>
        <w:t xml:space="preserve">, peritoneal </w:t>
      </w:r>
      <w:r w:rsidRPr="00627E22">
        <w:rPr>
          <w:color w:val="000000" w:themeColor="text1"/>
          <w:lang w:val="en-US"/>
        </w:rPr>
        <w:t xml:space="preserve">nodules </w:t>
      </w:r>
      <w:r w:rsidR="009E156C" w:rsidRPr="00627E22">
        <w:rPr>
          <w:color w:val="000000" w:themeColor="text1"/>
          <w:lang w:val="en-US"/>
        </w:rPr>
        <w:t>close</w:t>
      </w:r>
      <w:r w:rsidRPr="00627E22">
        <w:rPr>
          <w:color w:val="000000" w:themeColor="text1"/>
          <w:lang w:val="en-US"/>
        </w:rPr>
        <w:t xml:space="preserve"> to the primary tumor. </w:t>
      </w:r>
    </w:p>
    <w:p w14:paraId="7371193D" w14:textId="77777777" w:rsidR="00B850A9" w:rsidRPr="00627E22" w:rsidRDefault="00B850A9" w:rsidP="009B370A">
      <w:pPr>
        <w:spacing w:line="480" w:lineRule="auto"/>
        <w:jc w:val="both"/>
        <w:rPr>
          <w:i/>
          <w:color w:val="000000" w:themeColor="text1"/>
          <w:lang w:val="en-US"/>
        </w:rPr>
      </w:pPr>
    </w:p>
    <w:p w14:paraId="201F43CC" w14:textId="3135DDC9" w:rsidR="003E5567" w:rsidRPr="00627E22" w:rsidRDefault="00B850A9" w:rsidP="009B370A">
      <w:pPr>
        <w:spacing w:line="480" w:lineRule="auto"/>
        <w:jc w:val="both"/>
        <w:rPr>
          <w:i/>
          <w:color w:val="000000" w:themeColor="text1"/>
          <w:lang w:val="en-US"/>
        </w:rPr>
      </w:pPr>
      <w:r w:rsidRPr="00627E22">
        <w:rPr>
          <w:i/>
          <w:color w:val="000000" w:themeColor="text1"/>
          <w:lang w:val="en-US"/>
        </w:rPr>
        <w:t>Cavitary effusion</w:t>
      </w:r>
      <w:r w:rsidR="00D219BB" w:rsidRPr="00627E22">
        <w:rPr>
          <w:i/>
          <w:color w:val="000000" w:themeColor="text1"/>
          <w:lang w:val="en-US"/>
        </w:rPr>
        <w:t xml:space="preserve">, </w:t>
      </w:r>
      <w:r w:rsidRPr="00627E22">
        <w:rPr>
          <w:i/>
          <w:color w:val="000000" w:themeColor="text1"/>
          <w:lang w:val="en-US"/>
        </w:rPr>
        <w:t>lymphadenomegaly</w:t>
      </w:r>
      <w:r w:rsidR="00D219BB" w:rsidRPr="00627E22">
        <w:rPr>
          <w:i/>
          <w:color w:val="000000" w:themeColor="text1"/>
          <w:lang w:val="en-US"/>
        </w:rPr>
        <w:t>, and further nodular lesions</w:t>
      </w:r>
    </w:p>
    <w:p w14:paraId="1E90C33A" w14:textId="7A8A2F46" w:rsidR="00A651FD" w:rsidRPr="00627E22" w:rsidRDefault="00382C6B" w:rsidP="009B370A">
      <w:pPr>
        <w:spacing w:line="480" w:lineRule="auto"/>
        <w:jc w:val="both"/>
        <w:rPr>
          <w:color w:val="000000" w:themeColor="text1"/>
          <w:lang w:val="en-US"/>
        </w:rPr>
      </w:pPr>
      <w:r w:rsidRPr="00627E22">
        <w:rPr>
          <w:color w:val="000000" w:themeColor="text1"/>
          <w:lang w:val="en-US"/>
        </w:rPr>
        <w:t>Pleural and peritoneal effusions were frequently documented in dogs with carcinomatosis. Peritoneal effusion was present in a</w:t>
      </w:r>
      <w:r w:rsidR="00F54408" w:rsidRPr="00627E22">
        <w:rPr>
          <w:color w:val="000000" w:themeColor="text1"/>
          <w:lang w:val="en-US"/>
        </w:rPr>
        <w:t>ll 7/7 (100.0%)</w:t>
      </w:r>
      <w:r w:rsidRPr="00627E22">
        <w:rPr>
          <w:color w:val="000000" w:themeColor="text1"/>
          <w:lang w:val="en-US"/>
        </w:rPr>
        <w:t>, and bicav</w:t>
      </w:r>
      <w:r w:rsidR="002E3D1C" w:rsidRPr="00627E22">
        <w:rPr>
          <w:color w:val="000000" w:themeColor="text1"/>
          <w:lang w:val="en-US"/>
        </w:rPr>
        <w:t>i</w:t>
      </w:r>
      <w:r w:rsidRPr="00627E22">
        <w:rPr>
          <w:color w:val="000000" w:themeColor="text1"/>
          <w:lang w:val="en-US"/>
        </w:rPr>
        <w:t>t</w:t>
      </w:r>
      <w:r w:rsidR="0046688D" w:rsidRPr="00627E22">
        <w:rPr>
          <w:color w:val="000000" w:themeColor="text1"/>
          <w:lang w:val="en-US"/>
        </w:rPr>
        <w:t>o</w:t>
      </w:r>
      <w:r w:rsidRPr="00627E22">
        <w:rPr>
          <w:color w:val="000000" w:themeColor="text1"/>
          <w:lang w:val="en-US"/>
        </w:rPr>
        <w:t>ry effusion in 3/7 (42.9</w:t>
      </w:r>
      <w:r w:rsidR="00E24C7D" w:rsidRPr="00627E22">
        <w:rPr>
          <w:color w:val="000000" w:themeColor="text1"/>
          <w:lang w:val="en-US"/>
        </w:rPr>
        <w:t>%) of</w:t>
      </w:r>
      <w:r w:rsidRPr="00627E22">
        <w:rPr>
          <w:color w:val="000000" w:themeColor="text1"/>
          <w:lang w:val="en-US"/>
        </w:rPr>
        <w:t xml:space="preserve"> dogs </w:t>
      </w:r>
      <w:r w:rsidR="00E24C7D" w:rsidRPr="00627E22">
        <w:rPr>
          <w:color w:val="000000" w:themeColor="text1"/>
          <w:lang w:val="en-US"/>
        </w:rPr>
        <w:t xml:space="preserve">with carcinomatosis </w:t>
      </w:r>
      <w:r w:rsidRPr="00627E22">
        <w:rPr>
          <w:color w:val="000000" w:themeColor="text1"/>
          <w:lang w:val="en-US"/>
        </w:rPr>
        <w:t xml:space="preserve">undergoing </w:t>
      </w:r>
      <w:r w:rsidR="00F54408" w:rsidRPr="00627E22">
        <w:rPr>
          <w:color w:val="000000" w:themeColor="text1"/>
          <w:lang w:val="en-US"/>
        </w:rPr>
        <w:t>CT.</w:t>
      </w:r>
      <w:r w:rsidR="00F54408" w:rsidRPr="00627E22">
        <w:rPr>
          <w:iCs/>
          <w:color w:val="000000" w:themeColor="text1"/>
          <w:lang w:val="en-US"/>
        </w:rPr>
        <w:t xml:space="preserve"> </w:t>
      </w:r>
      <w:r w:rsidR="007F0B0C" w:rsidRPr="00627E22">
        <w:rPr>
          <w:iCs/>
          <w:color w:val="000000" w:themeColor="text1"/>
          <w:lang w:val="en-US"/>
        </w:rPr>
        <w:t>Ultrasonographically</w:t>
      </w:r>
      <w:r w:rsidR="00A651FD" w:rsidRPr="00627E22">
        <w:rPr>
          <w:iCs/>
          <w:color w:val="000000" w:themeColor="text1"/>
          <w:lang w:val="en-US"/>
        </w:rPr>
        <w:t xml:space="preserve">, </w:t>
      </w:r>
      <w:r w:rsidR="00A651FD" w:rsidRPr="00627E22">
        <w:rPr>
          <w:color w:val="000000" w:themeColor="text1"/>
          <w:lang w:val="en-US"/>
        </w:rPr>
        <w:t>peritoneal effusions were present in 9/10 (90.0%), and pleural effusion in 3/10 (30.0%)</w:t>
      </w:r>
      <w:r w:rsidRPr="00627E22">
        <w:rPr>
          <w:color w:val="000000" w:themeColor="text1"/>
          <w:lang w:val="en-US"/>
        </w:rPr>
        <w:t xml:space="preserve"> of </w:t>
      </w:r>
      <w:r w:rsidR="00E24C7D" w:rsidRPr="00627E22">
        <w:rPr>
          <w:color w:val="000000" w:themeColor="text1"/>
          <w:lang w:val="en-US"/>
        </w:rPr>
        <w:t xml:space="preserve">carcinomatosis </w:t>
      </w:r>
      <w:r w:rsidRPr="00627E22">
        <w:rPr>
          <w:color w:val="000000" w:themeColor="text1"/>
          <w:lang w:val="en-US"/>
        </w:rPr>
        <w:t>cases</w:t>
      </w:r>
      <w:r w:rsidR="00A651FD" w:rsidRPr="00627E22">
        <w:rPr>
          <w:color w:val="000000" w:themeColor="text1"/>
          <w:lang w:val="en-US"/>
        </w:rPr>
        <w:t xml:space="preserve">. </w:t>
      </w:r>
    </w:p>
    <w:p w14:paraId="49DBACB8" w14:textId="77777777" w:rsidR="00954F79" w:rsidRPr="00627E22" w:rsidRDefault="00954F79" w:rsidP="009B370A">
      <w:pPr>
        <w:spacing w:line="480" w:lineRule="auto"/>
        <w:jc w:val="both"/>
        <w:rPr>
          <w:color w:val="000000" w:themeColor="text1"/>
          <w:lang w:val="en-US"/>
        </w:rPr>
      </w:pPr>
    </w:p>
    <w:p w14:paraId="443CCA47" w14:textId="224486AB" w:rsidR="00A651FD" w:rsidRPr="00627E22" w:rsidRDefault="00342912" w:rsidP="009B370A">
      <w:pPr>
        <w:spacing w:line="480" w:lineRule="auto"/>
        <w:jc w:val="both"/>
        <w:rPr>
          <w:color w:val="000000" w:themeColor="text1"/>
          <w:lang w:val="en-US"/>
        </w:rPr>
      </w:pPr>
      <w:r w:rsidRPr="00627E22">
        <w:rPr>
          <w:color w:val="000000" w:themeColor="text1"/>
          <w:lang w:val="en-US"/>
        </w:rPr>
        <w:t>In cats</w:t>
      </w:r>
      <w:r w:rsidR="00B55DA0" w:rsidRPr="00627E22">
        <w:rPr>
          <w:color w:val="000000" w:themeColor="text1"/>
          <w:lang w:val="en-US"/>
        </w:rPr>
        <w:t>,</w:t>
      </w:r>
      <w:r w:rsidR="00A651FD" w:rsidRPr="00627E22">
        <w:rPr>
          <w:color w:val="000000" w:themeColor="text1"/>
          <w:lang w:val="en-US"/>
        </w:rPr>
        <w:t xml:space="preserve"> pleural effusion was present in 5/</w:t>
      </w:r>
      <w:r w:rsidR="00FE217E" w:rsidRPr="00627E22">
        <w:rPr>
          <w:color w:val="000000" w:themeColor="text1"/>
          <w:lang w:val="en-US"/>
        </w:rPr>
        <w:t>10</w:t>
      </w:r>
      <w:r w:rsidR="00A651FD" w:rsidRPr="00627E22">
        <w:rPr>
          <w:color w:val="000000" w:themeColor="text1"/>
          <w:lang w:val="en-US"/>
        </w:rPr>
        <w:t xml:space="preserve"> (</w:t>
      </w:r>
      <w:r w:rsidR="00FE217E" w:rsidRPr="00627E22">
        <w:rPr>
          <w:color w:val="000000" w:themeColor="text1"/>
          <w:lang w:val="en-US"/>
        </w:rPr>
        <w:t>50.0</w:t>
      </w:r>
      <w:r w:rsidR="00A651FD" w:rsidRPr="00627E22">
        <w:rPr>
          <w:color w:val="000000" w:themeColor="text1"/>
          <w:lang w:val="en-US"/>
        </w:rPr>
        <w:t xml:space="preserve">%) cases and peritoneal effusion in </w:t>
      </w:r>
      <w:r w:rsidR="00FE217E" w:rsidRPr="00627E22">
        <w:rPr>
          <w:color w:val="000000" w:themeColor="text1"/>
          <w:lang w:val="en-US"/>
        </w:rPr>
        <w:t>5</w:t>
      </w:r>
      <w:r w:rsidR="00A651FD" w:rsidRPr="00627E22">
        <w:rPr>
          <w:color w:val="000000" w:themeColor="text1"/>
          <w:lang w:val="en-US"/>
        </w:rPr>
        <w:t>/</w:t>
      </w:r>
      <w:r w:rsidR="00FE217E" w:rsidRPr="00627E22">
        <w:rPr>
          <w:color w:val="000000" w:themeColor="text1"/>
          <w:lang w:val="en-US"/>
        </w:rPr>
        <w:t>10</w:t>
      </w:r>
      <w:r w:rsidR="00A651FD" w:rsidRPr="00627E22">
        <w:rPr>
          <w:color w:val="000000" w:themeColor="text1"/>
          <w:lang w:val="en-US"/>
        </w:rPr>
        <w:t xml:space="preserve"> (</w:t>
      </w:r>
      <w:r w:rsidR="00FE217E" w:rsidRPr="00627E22">
        <w:rPr>
          <w:color w:val="000000" w:themeColor="text1"/>
          <w:lang w:val="en-US"/>
        </w:rPr>
        <w:t>50.0</w:t>
      </w:r>
      <w:r w:rsidR="00A651FD" w:rsidRPr="00627E22">
        <w:rPr>
          <w:color w:val="000000" w:themeColor="text1"/>
          <w:lang w:val="en-US"/>
        </w:rPr>
        <w:t xml:space="preserve">%) cases. When comparing </w:t>
      </w:r>
      <w:r w:rsidR="009E156C" w:rsidRPr="00627E22">
        <w:rPr>
          <w:color w:val="000000" w:themeColor="text1"/>
          <w:lang w:val="en-US"/>
        </w:rPr>
        <w:t xml:space="preserve">ultrasonographic </w:t>
      </w:r>
      <w:r w:rsidR="00A651FD" w:rsidRPr="00627E22">
        <w:rPr>
          <w:color w:val="000000" w:themeColor="text1"/>
          <w:lang w:val="en-US"/>
        </w:rPr>
        <w:t>features of canine and feline carcinomatosis, cats were significantly less likely to have an associated peritoneal effusion compared to dogs</w:t>
      </w:r>
      <w:r w:rsidR="0041024F" w:rsidRPr="00627E22">
        <w:rPr>
          <w:color w:val="000000" w:themeColor="text1"/>
          <w:lang w:val="en-US"/>
        </w:rPr>
        <w:t xml:space="preserve"> </w:t>
      </w:r>
      <w:r w:rsidR="00A651FD" w:rsidRPr="00627E22">
        <w:rPr>
          <w:color w:val="000000" w:themeColor="text1"/>
          <w:lang w:val="en-US"/>
        </w:rPr>
        <w:t>(</w:t>
      </w:r>
      <w:r w:rsidR="00954F79" w:rsidRPr="00627E22">
        <w:rPr>
          <w:color w:val="000000" w:themeColor="text1"/>
          <w:lang w:val="en-US"/>
        </w:rPr>
        <w:t>P</w:t>
      </w:r>
      <w:r w:rsidR="00A651FD" w:rsidRPr="00627E22">
        <w:rPr>
          <w:color w:val="000000" w:themeColor="text1"/>
          <w:lang w:val="en-US"/>
        </w:rPr>
        <w:t xml:space="preserve">=0.043). </w:t>
      </w:r>
    </w:p>
    <w:p w14:paraId="60764BAB" w14:textId="77777777" w:rsidR="00954F79" w:rsidRPr="00627E22" w:rsidRDefault="00954F79" w:rsidP="009B370A">
      <w:pPr>
        <w:spacing w:line="480" w:lineRule="auto"/>
        <w:jc w:val="both"/>
        <w:rPr>
          <w:color w:val="000000" w:themeColor="text1"/>
          <w:lang w:val="en-US"/>
        </w:rPr>
      </w:pPr>
    </w:p>
    <w:p w14:paraId="0F4539A8" w14:textId="162EFD10" w:rsidR="00F02928" w:rsidRPr="00627E22" w:rsidRDefault="00A651FD" w:rsidP="009B370A">
      <w:pPr>
        <w:spacing w:line="480" w:lineRule="auto"/>
        <w:jc w:val="both"/>
        <w:rPr>
          <w:color w:val="000000" w:themeColor="text1"/>
          <w:lang w:val="en-US"/>
        </w:rPr>
      </w:pPr>
      <w:r w:rsidRPr="00627E22">
        <w:rPr>
          <w:color w:val="000000" w:themeColor="text1"/>
          <w:lang w:val="en-US"/>
        </w:rPr>
        <w:t xml:space="preserve">A small volume peritoneal effusion was seen in </w:t>
      </w:r>
      <w:r w:rsidR="00140358" w:rsidRPr="00627E22">
        <w:rPr>
          <w:color w:val="000000" w:themeColor="text1"/>
          <w:lang w:val="en-US"/>
        </w:rPr>
        <w:t>2</w:t>
      </w:r>
      <w:r w:rsidRPr="00627E22">
        <w:rPr>
          <w:color w:val="000000" w:themeColor="text1"/>
          <w:lang w:val="en-US"/>
        </w:rPr>
        <w:t>/</w:t>
      </w:r>
      <w:r w:rsidR="00140358" w:rsidRPr="00627E22">
        <w:rPr>
          <w:color w:val="000000" w:themeColor="text1"/>
          <w:lang w:val="en-US"/>
        </w:rPr>
        <w:t>7</w:t>
      </w:r>
      <w:r w:rsidRPr="00627E22">
        <w:rPr>
          <w:color w:val="000000" w:themeColor="text1"/>
          <w:lang w:val="en-US"/>
        </w:rPr>
        <w:t>(</w:t>
      </w:r>
      <w:r w:rsidR="00142C98" w:rsidRPr="00627E22">
        <w:rPr>
          <w:color w:val="000000" w:themeColor="text1"/>
          <w:lang w:val="en-US"/>
        </w:rPr>
        <w:t>28.6</w:t>
      </w:r>
      <w:r w:rsidRPr="00627E22">
        <w:rPr>
          <w:color w:val="000000" w:themeColor="text1"/>
          <w:lang w:val="en-US"/>
        </w:rPr>
        <w:t xml:space="preserve">%) </w:t>
      </w:r>
      <w:r w:rsidR="00954F79" w:rsidRPr="00627E22">
        <w:rPr>
          <w:color w:val="000000" w:themeColor="text1"/>
          <w:lang w:val="en-US"/>
        </w:rPr>
        <w:t xml:space="preserve">dogs with </w:t>
      </w:r>
      <w:r w:rsidRPr="00627E22">
        <w:rPr>
          <w:color w:val="000000" w:themeColor="text1"/>
          <w:lang w:val="en-US"/>
        </w:rPr>
        <w:t>sarcomatosis. Pleural effusion was documented in one dog (</w:t>
      </w:r>
      <w:r w:rsidR="00140358" w:rsidRPr="00627E22">
        <w:rPr>
          <w:color w:val="000000" w:themeColor="text1"/>
          <w:lang w:val="en-US"/>
        </w:rPr>
        <w:t>14.3</w:t>
      </w:r>
      <w:r w:rsidRPr="00627E22">
        <w:rPr>
          <w:color w:val="000000" w:themeColor="text1"/>
          <w:lang w:val="en-US"/>
        </w:rPr>
        <w:t>%) with a scapular osteosarcoma. Of the canine patients undergoing CT, carcinomatosis lesions</w:t>
      </w:r>
      <w:r w:rsidR="00954F79" w:rsidRPr="00627E22">
        <w:rPr>
          <w:color w:val="000000" w:themeColor="text1"/>
          <w:lang w:val="en-US"/>
        </w:rPr>
        <w:t xml:space="preserve"> </w:t>
      </w:r>
      <w:r w:rsidRPr="00627E22">
        <w:rPr>
          <w:color w:val="000000" w:themeColor="text1"/>
          <w:lang w:val="en-US"/>
        </w:rPr>
        <w:t>were significantly more likely to have an associated peritoneal effusion compared to sarcomatosis lesions</w:t>
      </w:r>
      <w:r w:rsidR="00954F79" w:rsidRPr="00627E22">
        <w:rPr>
          <w:color w:val="000000" w:themeColor="text1"/>
          <w:lang w:val="en-US"/>
        </w:rPr>
        <w:t xml:space="preserve"> </w:t>
      </w:r>
      <w:r w:rsidRPr="00627E22">
        <w:rPr>
          <w:color w:val="000000" w:themeColor="text1"/>
          <w:lang w:val="en-US"/>
        </w:rPr>
        <w:t>(</w:t>
      </w:r>
      <w:r w:rsidR="00954F79" w:rsidRPr="00627E22">
        <w:rPr>
          <w:color w:val="000000" w:themeColor="text1"/>
          <w:lang w:val="en-US"/>
        </w:rPr>
        <w:t>P</w:t>
      </w:r>
      <w:r w:rsidRPr="00627E22">
        <w:rPr>
          <w:color w:val="000000" w:themeColor="text1"/>
          <w:lang w:val="en-US"/>
        </w:rPr>
        <w:t xml:space="preserve">=0.021). </w:t>
      </w:r>
      <w:r w:rsidR="00711453" w:rsidRPr="00627E22">
        <w:rPr>
          <w:color w:val="000000" w:themeColor="text1"/>
          <w:lang w:val="en-US"/>
        </w:rPr>
        <w:t xml:space="preserve">No further significant findings in relation to the imaging findings and final diagnosis were established. </w:t>
      </w:r>
    </w:p>
    <w:p w14:paraId="05B3C6E1" w14:textId="71F96AB6" w:rsidR="004A43C5" w:rsidRPr="00627E22" w:rsidRDefault="004A43C5" w:rsidP="009B370A">
      <w:pPr>
        <w:spacing w:line="480" w:lineRule="auto"/>
        <w:jc w:val="both"/>
        <w:rPr>
          <w:color w:val="000000" w:themeColor="text1"/>
          <w:lang w:val="en-US"/>
        </w:rPr>
      </w:pPr>
    </w:p>
    <w:p w14:paraId="181E64DC" w14:textId="2814BDF9" w:rsidR="00997BAE" w:rsidRPr="00627E22" w:rsidRDefault="004A43C5" w:rsidP="009B370A">
      <w:pPr>
        <w:spacing w:line="480" w:lineRule="auto"/>
        <w:jc w:val="both"/>
        <w:rPr>
          <w:color w:val="000000" w:themeColor="text1"/>
          <w:lang w:val="en-US"/>
        </w:rPr>
      </w:pPr>
      <w:r w:rsidRPr="00627E22">
        <w:rPr>
          <w:color w:val="000000" w:themeColor="text1"/>
          <w:lang w:val="en-US"/>
        </w:rPr>
        <w:t>Ly</w:t>
      </w:r>
      <w:r w:rsidR="0037005C" w:rsidRPr="00627E22">
        <w:rPr>
          <w:color w:val="000000" w:themeColor="text1"/>
          <w:lang w:val="en-US"/>
        </w:rPr>
        <w:t xml:space="preserve">mphadenomegaly was </w:t>
      </w:r>
      <w:r w:rsidR="000C3FF8" w:rsidRPr="00627E22">
        <w:rPr>
          <w:color w:val="000000" w:themeColor="text1"/>
          <w:lang w:val="en-US"/>
        </w:rPr>
        <w:t xml:space="preserve">documented in </w:t>
      </w:r>
      <w:r w:rsidR="002E636B" w:rsidRPr="00627E22">
        <w:rPr>
          <w:color w:val="000000" w:themeColor="text1"/>
          <w:lang w:val="en-US"/>
        </w:rPr>
        <w:t>7</w:t>
      </w:r>
      <w:r w:rsidR="000C3FF8" w:rsidRPr="00627E22">
        <w:rPr>
          <w:color w:val="000000" w:themeColor="text1"/>
          <w:lang w:val="en-US"/>
        </w:rPr>
        <w:t>/</w:t>
      </w:r>
      <w:r w:rsidR="00142C98" w:rsidRPr="00627E22">
        <w:rPr>
          <w:color w:val="000000" w:themeColor="text1"/>
          <w:lang w:val="en-US"/>
        </w:rPr>
        <w:t>14</w:t>
      </w:r>
      <w:r w:rsidR="000C3FF8" w:rsidRPr="00627E22">
        <w:rPr>
          <w:color w:val="000000" w:themeColor="text1"/>
          <w:lang w:val="en-US"/>
        </w:rPr>
        <w:t>(</w:t>
      </w:r>
      <w:r w:rsidR="002E636B" w:rsidRPr="00627E22">
        <w:rPr>
          <w:color w:val="000000" w:themeColor="text1"/>
          <w:lang w:val="en-US"/>
        </w:rPr>
        <w:t>50.0</w:t>
      </w:r>
      <w:r w:rsidR="000C3FF8" w:rsidRPr="00627E22">
        <w:rPr>
          <w:color w:val="000000" w:themeColor="text1"/>
          <w:lang w:val="en-US"/>
        </w:rPr>
        <w:t xml:space="preserve">%) </w:t>
      </w:r>
      <w:r w:rsidR="00954F79" w:rsidRPr="00627E22">
        <w:rPr>
          <w:color w:val="000000" w:themeColor="text1"/>
          <w:lang w:val="en-US"/>
        </w:rPr>
        <w:t xml:space="preserve">dogs with </w:t>
      </w:r>
      <w:r w:rsidR="000C3FF8" w:rsidRPr="00627E22">
        <w:rPr>
          <w:color w:val="000000" w:themeColor="text1"/>
          <w:lang w:val="en-US"/>
        </w:rPr>
        <w:t xml:space="preserve">carcinomatosis, 3/10(30.0%) </w:t>
      </w:r>
      <w:r w:rsidR="00954F79" w:rsidRPr="00627E22">
        <w:rPr>
          <w:color w:val="000000" w:themeColor="text1"/>
          <w:lang w:val="en-US"/>
        </w:rPr>
        <w:t xml:space="preserve">cats with </w:t>
      </w:r>
      <w:r w:rsidR="000C3FF8" w:rsidRPr="00627E22">
        <w:rPr>
          <w:color w:val="000000" w:themeColor="text1"/>
          <w:lang w:val="en-US"/>
        </w:rPr>
        <w:t>carcinomatosis, and 6/</w:t>
      </w:r>
      <w:r w:rsidR="00142C98" w:rsidRPr="00627E22">
        <w:rPr>
          <w:color w:val="000000" w:themeColor="text1"/>
          <w:lang w:val="en-US"/>
        </w:rPr>
        <w:t>7</w:t>
      </w:r>
      <w:r w:rsidR="000C3FF8" w:rsidRPr="00627E22">
        <w:rPr>
          <w:color w:val="000000" w:themeColor="text1"/>
          <w:lang w:val="en-US"/>
        </w:rPr>
        <w:t>(</w:t>
      </w:r>
      <w:r w:rsidR="002E636B" w:rsidRPr="00627E22">
        <w:rPr>
          <w:color w:val="000000" w:themeColor="text1"/>
          <w:lang w:val="en-US"/>
        </w:rPr>
        <w:t>85.7</w:t>
      </w:r>
      <w:r w:rsidR="000C3FF8" w:rsidRPr="00627E22">
        <w:rPr>
          <w:color w:val="000000" w:themeColor="text1"/>
          <w:lang w:val="en-US"/>
        </w:rPr>
        <w:t xml:space="preserve">%) </w:t>
      </w:r>
      <w:r w:rsidR="00954F79" w:rsidRPr="00627E22">
        <w:rPr>
          <w:color w:val="000000" w:themeColor="text1"/>
          <w:lang w:val="en-US"/>
        </w:rPr>
        <w:t xml:space="preserve">dogs with </w:t>
      </w:r>
      <w:r w:rsidR="000C3FF8" w:rsidRPr="00627E22">
        <w:rPr>
          <w:color w:val="000000" w:themeColor="text1"/>
          <w:lang w:val="en-US"/>
        </w:rPr>
        <w:t>sarcomatosis.</w:t>
      </w:r>
      <w:r w:rsidR="00540B5B" w:rsidRPr="00627E22">
        <w:rPr>
          <w:color w:val="000000" w:themeColor="text1"/>
          <w:lang w:val="en-US"/>
        </w:rPr>
        <w:t xml:space="preserve"> </w:t>
      </w:r>
      <w:r w:rsidR="00D219BB" w:rsidRPr="00627E22">
        <w:rPr>
          <w:color w:val="000000" w:themeColor="text1"/>
          <w:lang w:val="en-US"/>
        </w:rPr>
        <w:t>Lymph node cytology</w:t>
      </w:r>
      <w:r w:rsidR="00016562" w:rsidRPr="00627E22">
        <w:rPr>
          <w:color w:val="000000" w:themeColor="text1"/>
          <w:lang w:val="en-US"/>
        </w:rPr>
        <w:t xml:space="preserve"> or histopathology </w:t>
      </w:r>
      <w:r w:rsidR="00D219BB" w:rsidRPr="00627E22">
        <w:rPr>
          <w:color w:val="000000" w:themeColor="text1"/>
          <w:lang w:val="en-US"/>
        </w:rPr>
        <w:t xml:space="preserve">was not available </w:t>
      </w:r>
      <w:r w:rsidR="00016562" w:rsidRPr="00627E22">
        <w:rPr>
          <w:color w:val="000000" w:themeColor="text1"/>
          <w:lang w:val="en-US"/>
        </w:rPr>
        <w:t>for</w:t>
      </w:r>
      <w:r w:rsidR="00D219BB" w:rsidRPr="00627E22">
        <w:rPr>
          <w:color w:val="000000" w:themeColor="text1"/>
          <w:lang w:val="en-US"/>
        </w:rPr>
        <w:t xml:space="preserve"> these patients. </w:t>
      </w:r>
      <w:r w:rsidR="00540B5B" w:rsidRPr="00627E22">
        <w:rPr>
          <w:color w:val="000000" w:themeColor="text1"/>
          <w:lang w:val="en-US"/>
        </w:rPr>
        <w:t>This data is summarized in Tables 2 and 3</w:t>
      </w:r>
      <w:r w:rsidR="00C15DBE" w:rsidRPr="00627E22">
        <w:rPr>
          <w:color w:val="000000" w:themeColor="text1"/>
          <w:lang w:val="en-US"/>
        </w:rPr>
        <w:t>.</w:t>
      </w:r>
    </w:p>
    <w:p w14:paraId="503AE218" w14:textId="375F940C" w:rsidR="00D219BB" w:rsidRPr="00627E22" w:rsidRDefault="00D219BB" w:rsidP="009B370A">
      <w:pPr>
        <w:spacing w:line="480" w:lineRule="auto"/>
        <w:jc w:val="both"/>
        <w:rPr>
          <w:color w:val="000000" w:themeColor="text1"/>
          <w:lang w:val="en-US"/>
        </w:rPr>
      </w:pPr>
    </w:p>
    <w:p w14:paraId="68BF50CC" w14:textId="5B662582" w:rsidR="00D219BB" w:rsidRPr="00627E22" w:rsidRDefault="00D219BB" w:rsidP="009B370A">
      <w:pPr>
        <w:spacing w:line="480" w:lineRule="auto"/>
        <w:jc w:val="both"/>
        <w:rPr>
          <w:color w:val="000000" w:themeColor="text1"/>
          <w:lang w:val="en-US"/>
        </w:rPr>
      </w:pPr>
      <w:r w:rsidRPr="00627E22">
        <w:rPr>
          <w:color w:val="000000" w:themeColor="text1"/>
          <w:lang w:val="en-US"/>
        </w:rPr>
        <w:t xml:space="preserve">Of the dogs with carcinomatosis, </w:t>
      </w:r>
      <w:r w:rsidR="00016562" w:rsidRPr="00627E22">
        <w:rPr>
          <w:color w:val="000000" w:themeColor="text1"/>
          <w:lang w:val="en-US"/>
        </w:rPr>
        <w:t xml:space="preserve">3/14(21.4%) had hepatic nodules, </w:t>
      </w:r>
      <w:r w:rsidRPr="00627E22">
        <w:rPr>
          <w:color w:val="000000" w:themeColor="text1"/>
          <w:lang w:val="en-US"/>
        </w:rPr>
        <w:t>2/14(14.3%) had splenic nodules,</w:t>
      </w:r>
      <w:r w:rsidR="00016562" w:rsidRPr="00627E22">
        <w:rPr>
          <w:color w:val="000000" w:themeColor="text1"/>
          <w:lang w:val="en-US"/>
        </w:rPr>
        <w:t xml:space="preserve"> and</w:t>
      </w:r>
      <w:r w:rsidRPr="00627E22">
        <w:rPr>
          <w:color w:val="000000" w:themeColor="text1"/>
          <w:lang w:val="en-US"/>
        </w:rPr>
        <w:t xml:space="preserve"> 1/14(7.1%) had pulmonary nodules</w:t>
      </w:r>
      <w:r w:rsidR="00016562" w:rsidRPr="00627E22">
        <w:rPr>
          <w:color w:val="000000" w:themeColor="text1"/>
          <w:lang w:val="en-US"/>
        </w:rPr>
        <w:t>. Hepatic nodules were documented in 1/9(11.1%) cat with carcinomatosis. Of the dogs with sarcomatosis, 4/7(57.1%) had pulmonary nodules, 3/7(42.9%) had hepatic nodules, and 1/7(14.3%) had splenic nodules. Cytology or histopathology was not available for these lesions. This data is summarized in Tables 2 and 3</w:t>
      </w:r>
      <w:r w:rsidR="009837CB" w:rsidRPr="00627E22">
        <w:rPr>
          <w:color w:val="000000" w:themeColor="text1"/>
          <w:lang w:val="en-US"/>
        </w:rPr>
        <w:t>.</w:t>
      </w:r>
    </w:p>
    <w:p w14:paraId="6035F18A" w14:textId="77777777" w:rsidR="00922CA9" w:rsidRPr="00627E22" w:rsidRDefault="00922CA9" w:rsidP="009B370A">
      <w:pPr>
        <w:spacing w:line="480" w:lineRule="auto"/>
        <w:jc w:val="both"/>
        <w:rPr>
          <w:color w:val="000000" w:themeColor="text1"/>
          <w:lang w:val="en-US"/>
        </w:rPr>
      </w:pPr>
    </w:p>
    <w:p w14:paraId="2189F66B" w14:textId="11117EBB" w:rsidR="00EB467C" w:rsidRPr="00627E22" w:rsidRDefault="00EB467C" w:rsidP="009B370A">
      <w:pPr>
        <w:spacing w:line="480" w:lineRule="auto"/>
        <w:jc w:val="both"/>
        <w:rPr>
          <w:i/>
          <w:iCs/>
          <w:color w:val="000000" w:themeColor="text1"/>
          <w:lang w:val="en-US"/>
        </w:rPr>
      </w:pPr>
      <w:r w:rsidRPr="00627E22">
        <w:rPr>
          <w:i/>
          <w:iCs/>
          <w:color w:val="000000" w:themeColor="text1"/>
          <w:lang w:val="en-US"/>
        </w:rPr>
        <w:t xml:space="preserve">Outcome </w:t>
      </w:r>
    </w:p>
    <w:p w14:paraId="67377751" w14:textId="14D39285" w:rsidR="00EB467C" w:rsidRPr="00627E22" w:rsidRDefault="00EB467C" w:rsidP="009B370A">
      <w:pPr>
        <w:spacing w:line="480" w:lineRule="auto"/>
        <w:jc w:val="both"/>
        <w:rPr>
          <w:color w:val="000000" w:themeColor="text1"/>
          <w:lang w:val="en-US"/>
        </w:rPr>
      </w:pPr>
      <w:r w:rsidRPr="00627E22">
        <w:rPr>
          <w:color w:val="000000" w:themeColor="text1"/>
          <w:lang w:val="en-US"/>
        </w:rPr>
        <w:t>O</w:t>
      </w:r>
      <w:r w:rsidR="00967464" w:rsidRPr="00627E22">
        <w:rPr>
          <w:color w:val="000000" w:themeColor="text1"/>
          <w:lang w:val="en-US"/>
        </w:rPr>
        <w:t>f the</w:t>
      </w:r>
      <w:r w:rsidR="008012D7" w:rsidRPr="00627E22">
        <w:rPr>
          <w:color w:val="000000" w:themeColor="text1"/>
          <w:lang w:val="en-US"/>
        </w:rPr>
        <w:t xml:space="preserve"> 21</w:t>
      </w:r>
      <w:r w:rsidRPr="00627E22">
        <w:rPr>
          <w:color w:val="000000" w:themeColor="text1"/>
          <w:lang w:val="en-US"/>
        </w:rPr>
        <w:t xml:space="preserve"> dogs, </w:t>
      </w:r>
      <w:r w:rsidR="00635527" w:rsidRPr="00627E22">
        <w:rPr>
          <w:color w:val="000000" w:themeColor="text1"/>
          <w:lang w:val="en-US"/>
        </w:rPr>
        <w:t>9</w:t>
      </w:r>
      <w:r w:rsidR="008012D7" w:rsidRPr="00627E22">
        <w:rPr>
          <w:color w:val="000000" w:themeColor="text1"/>
          <w:lang w:val="en-US"/>
        </w:rPr>
        <w:t>/21(</w:t>
      </w:r>
      <w:r w:rsidR="00635527" w:rsidRPr="00627E22">
        <w:rPr>
          <w:color w:val="000000" w:themeColor="text1"/>
          <w:lang w:val="en-US"/>
        </w:rPr>
        <w:t>42.9</w:t>
      </w:r>
      <w:r w:rsidR="008012D7" w:rsidRPr="00627E22">
        <w:rPr>
          <w:color w:val="000000" w:themeColor="text1"/>
          <w:lang w:val="en-US"/>
        </w:rPr>
        <w:t>%)</w:t>
      </w:r>
      <w:r w:rsidRPr="00627E22">
        <w:rPr>
          <w:color w:val="000000" w:themeColor="text1"/>
          <w:lang w:val="en-US"/>
        </w:rPr>
        <w:t xml:space="preserve"> dogs were euthan</w:t>
      </w:r>
      <w:r w:rsidR="008012D7" w:rsidRPr="00627E22">
        <w:rPr>
          <w:color w:val="000000" w:themeColor="text1"/>
          <w:lang w:val="en-US"/>
        </w:rPr>
        <w:t xml:space="preserve">ized immediately after diagnosis. </w:t>
      </w:r>
      <w:r w:rsidR="00635527" w:rsidRPr="00627E22">
        <w:rPr>
          <w:color w:val="000000" w:themeColor="text1"/>
          <w:lang w:val="en-US"/>
        </w:rPr>
        <w:t xml:space="preserve">Twelve </w:t>
      </w:r>
      <w:r w:rsidR="008012D7" w:rsidRPr="00627E22">
        <w:rPr>
          <w:color w:val="000000" w:themeColor="text1"/>
          <w:lang w:val="en-US"/>
        </w:rPr>
        <w:t xml:space="preserve">dogs underwent treatment, </w:t>
      </w:r>
      <w:r w:rsidR="00635527" w:rsidRPr="00627E22">
        <w:rPr>
          <w:color w:val="000000" w:themeColor="text1"/>
          <w:lang w:val="en-US"/>
        </w:rPr>
        <w:t>including</w:t>
      </w:r>
      <w:r w:rsidR="008012D7" w:rsidRPr="00627E22">
        <w:rPr>
          <w:color w:val="000000" w:themeColor="text1"/>
          <w:lang w:val="en-US"/>
        </w:rPr>
        <w:t xml:space="preserve"> palliative </w:t>
      </w:r>
      <w:r w:rsidR="0046688D" w:rsidRPr="00627E22">
        <w:rPr>
          <w:color w:val="000000" w:themeColor="text1"/>
          <w:lang w:val="en-US"/>
        </w:rPr>
        <w:t xml:space="preserve">care </w:t>
      </w:r>
      <w:r w:rsidR="008012D7" w:rsidRPr="00627E22">
        <w:rPr>
          <w:color w:val="000000" w:themeColor="text1"/>
          <w:lang w:val="en-US"/>
        </w:rPr>
        <w:t xml:space="preserve">6/21(28.6%), chemotherapy </w:t>
      </w:r>
      <w:r w:rsidR="00635527" w:rsidRPr="00627E22">
        <w:rPr>
          <w:color w:val="000000" w:themeColor="text1"/>
          <w:lang w:val="en-US"/>
        </w:rPr>
        <w:t xml:space="preserve">4/21(19.0%) </w:t>
      </w:r>
      <w:r w:rsidR="008012D7" w:rsidRPr="00627E22">
        <w:rPr>
          <w:color w:val="000000" w:themeColor="text1"/>
          <w:lang w:val="en-US"/>
        </w:rPr>
        <w:t>or chemotherapy with surg</w:t>
      </w:r>
      <w:r w:rsidR="0046688D" w:rsidRPr="00627E22">
        <w:rPr>
          <w:color w:val="000000" w:themeColor="text1"/>
          <w:lang w:val="en-US"/>
        </w:rPr>
        <w:t xml:space="preserve">ical removal of the primary </w:t>
      </w:r>
      <w:r w:rsidR="0046688D" w:rsidRPr="00CB5B24">
        <w:rPr>
          <w:color w:val="0070C0"/>
          <w:lang w:val="en-US"/>
        </w:rPr>
        <w:t>tumor</w:t>
      </w:r>
      <w:r w:rsidR="008012D7" w:rsidRPr="00627E22">
        <w:rPr>
          <w:color w:val="000000" w:themeColor="text1"/>
          <w:lang w:val="en-US"/>
        </w:rPr>
        <w:t xml:space="preserve"> i</w:t>
      </w:r>
      <w:r w:rsidR="00635527" w:rsidRPr="00627E22">
        <w:rPr>
          <w:color w:val="000000" w:themeColor="text1"/>
          <w:lang w:val="en-US"/>
        </w:rPr>
        <w:t>n</w:t>
      </w:r>
      <w:r w:rsidR="008012D7" w:rsidRPr="00627E22">
        <w:rPr>
          <w:color w:val="000000" w:themeColor="text1"/>
          <w:lang w:val="en-US"/>
        </w:rPr>
        <w:t xml:space="preserve"> </w:t>
      </w:r>
      <w:r w:rsidR="00635527" w:rsidRPr="00627E22">
        <w:rPr>
          <w:color w:val="000000" w:themeColor="text1"/>
          <w:lang w:val="en-US"/>
        </w:rPr>
        <w:t>2</w:t>
      </w:r>
      <w:r w:rsidR="008012D7" w:rsidRPr="00627E22">
        <w:rPr>
          <w:color w:val="000000" w:themeColor="text1"/>
          <w:lang w:val="en-US"/>
        </w:rPr>
        <w:t>/21(</w:t>
      </w:r>
      <w:r w:rsidR="00635527" w:rsidRPr="00627E22">
        <w:rPr>
          <w:color w:val="000000" w:themeColor="text1"/>
          <w:lang w:val="en-US"/>
        </w:rPr>
        <w:t>9.5</w:t>
      </w:r>
      <w:r w:rsidR="008012D7" w:rsidRPr="00627E22">
        <w:rPr>
          <w:color w:val="000000" w:themeColor="text1"/>
          <w:lang w:val="en-US"/>
        </w:rPr>
        <w:t>%)</w:t>
      </w:r>
      <w:r w:rsidR="00922CA9" w:rsidRPr="00627E22">
        <w:rPr>
          <w:color w:val="000000" w:themeColor="text1"/>
          <w:lang w:val="en-US"/>
        </w:rPr>
        <w:t xml:space="preserve"> </w:t>
      </w:r>
      <w:r w:rsidR="008012D7" w:rsidRPr="00627E22">
        <w:rPr>
          <w:color w:val="000000" w:themeColor="text1"/>
          <w:lang w:val="en-US"/>
        </w:rPr>
        <w:t xml:space="preserve">cases. Eight cases (47.6%) were lost to follow up. The median survival time of the remaining </w:t>
      </w:r>
      <w:r w:rsidR="00886013" w:rsidRPr="00627E22">
        <w:rPr>
          <w:color w:val="000000" w:themeColor="text1"/>
          <w:lang w:val="en-US"/>
        </w:rPr>
        <w:t xml:space="preserve">four </w:t>
      </w:r>
      <w:r w:rsidR="008012D7" w:rsidRPr="00627E22">
        <w:rPr>
          <w:color w:val="000000" w:themeColor="text1"/>
          <w:lang w:val="en-US"/>
        </w:rPr>
        <w:t>dogs was 195</w:t>
      </w:r>
      <w:r w:rsidR="00922CA9" w:rsidRPr="00627E22">
        <w:rPr>
          <w:color w:val="000000" w:themeColor="text1"/>
          <w:lang w:val="en-US"/>
        </w:rPr>
        <w:t xml:space="preserve"> </w:t>
      </w:r>
      <w:r w:rsidR="008012D7" w:rsidRPr="00627E22">
        <w:rPr>
          <w:color w:val="000000" w:themeColor="text1"/>
          <w:lang w:val="en-US"/>
        </w:rPr>
        <w:t>days (range 30</w:t>
      </w:r>
      <w:r w:rsidR="00922CA9" w:rsidRPr="00627E22">
        <w:rPr>
          <w:color w:val="000000" w:themeColor="text1"/>
          <w:lang w:val="en-US"/>
        </w:rPr>
        <w:t xml:space="preserve"> </w:t>
      </w:r>
      <w:r w:rsidR="008012D7" w:rsidRPr="00627E22">
        <w:rPr>
          <w:color w:val="000000" w:themeColor="text1"/>
          <w:lang w:val="en-US"/>
        </w:rPr>
        <w:t>days – 420</w:t>
      </w:r>
      <w:r w:rsidR="00922CA9" w:rsidRPr="00627E22">
        <w:rPr>
          <w:color w:val="000000" w:themeColor="text1"/>
          <w:lang w:val="en-US"/>
        </w:rPr>
        <w:t xml:space="preserve"> </w:t>
      </w:r>
      <w:r w:rsidR="008012D7" w:rsidRPr="00627E22">
        <w:rPr>
          <w:color w:val="000000" w:themeColor="text1"/>
          <w:lang w:val="en-US"/>
        </w:rPr>
        <w:t xml:space="preserve">days). </w:t>
      </w:r>
    </w:p>
    <w:p w14:paraId="3784B725" w14:textId="0BADD7CE" w:rsidR="00903D99" w:rsidRPr="00627E22" w:rsidRDefault="00903D99" w:rsidP="009B370A">
      <w:pPr>
        <w:spacing w:line="480" w:lineRule="auto"/>
        <w:jc w:val="both"/>
        <w:rPr>
          <w:color w:val="000000" w:themeColor="text1"/>
          <w:lang w:val="en-US"/>
        </w:rPr>
      </w:pPr>
      <w:r w:rsidRPr="00627E22">
        <w:rPr>
          <w:color w:val="000000" w:themeColor="text1"/>
          <w:lang w:val="en-US"/>
        </w:rPr>
        <w:t>O</w:t>
      </w:r>
      <w:r w:rsidR="00967464" w:rsidRPr="00627E22">
        <w:rPr>
          <w:color w:val="000000" w:themeColor="text1"/>
          <w:lang w:val="en-US"/>
        </w:rPr>
        <w:t>f the</w:t>
      </w:r>
      <w:r w:rsidR="00EF07F8" w:rsidRPr="00627E22">
        <w:rPr>
          <w:color w:val="000000" w:themeColor="text1"/>
          <w:lang w:val="en-US"/>
        </w:rPr>
        <w:t xml:space="preserve"> </w:t>
      </w:r>
      <w:r w:rsidRPr="00627E22">
        <w:rPr>
          <w:color w:val="000000" w:themeColor="text1"/>
          <w:lang w:val="en-US"/>
        </w:rPr>
        <w:t xml:space="preserve">10 cats, 7/10 (70.0%) of cats were euthanized immediately after diagnosis. Two (20.0%) cats were lost to follow up, and one cat was euthanized after </w:t>
      </w:r>
      <w:r w:rsidR="00886013" w:rsidRPr="00627E22">
        <w:rPr>
          <w:color w:val="000000" w:themeColor="text1"/>
          <w:lang w:val="en-US"/>
        </w:rPr>
        <w:t>90 days</w:t>
      </w:r>
      <w:r w:rsidRPr="00627E22">
        <w:rPr>
          <w:color w:val="000000" w:themeColor="text1"/>
          <w:lang w:val="en-US"/>
        </w:rPr>
        <w:t xml:space="preserve"> of chemotherapy. </w:t>
      </w:r>
    </w:p>
    <w:p w14:paraId="24549197" w14:textId="77777777" w:rsidR="00EB467C" w:rsidRPr="00627E22" w:rsidRDefault="00EB467C" w:rsidP="009B370A">
      <w:pPr>
        <w:spacing w:line="480" w:lineRule="auto"/>
        <w:jc w:val="both"/>
        <w:rPr>
          <w:iCs/>
          <w:color w:val="000000" w:themeColor="text1"/>
          <w:lang w:val="en-US"/>
        </w:rPr>
      </w:pPr>
    </w:p>
    <w:p w14:paraId="53FBDA4F" w14:textId="77777777" w:rsidR="004A43C5" w:rsidRPr="00627E22" w:rsidRDefault="004A43C5" w:rsidP="004A43C5">
      <w:pPr>
        <w:widowControl w:val="0"/>
        <w:autoSpaceDE w:val="0"/>
        <w:autoSpaceDN w:val="0"/>
        <w:adjustRightInd w:val="0"/>
        <w:spacing w:line="480" w:lineRule="auto"/>
        <w:jc w:val="both"/>
        <w:rPr>
          <w:b/>
          <w:bCs/>
          <w:color w:val="000000" w:themeColor="text1"/>
          <w:position w:val="10"/>
          <w:lang w:val="en-US"/>
        </w:rPr>
      </w:pPr>
      <w:r w:rsidRPr="00627E22">
        <w:rPr>
          <w:b/>
          <w:bCs/>
          <w:color w:val="000000" w:themeColor="text1"/>
          <w:position w:val="10"/>
          <w:lang w:val="en-US"/>
        </w:rPr>
        <w:t xml:space="preserve">Discussion </w:t>
      </w:r>
    </w:p>
    <w:p w14:paraId="7FF2F6B1" w14:textId="42F8A9A9" w:rsidR="004A43C5" w:rsidRPr="00627E22" w:rsidRDefault="0097713F" w:rsidP="004A43C5">
      <w:pPr>
        <w:spacing w:line="480" w:lineRule="auto"/>
        <w:jc w:val="both"/>
        <w:rPr>
          <w:color w:val="000000" w:themeColor="text1"/>
          <w:position w:val="10"/>
          <w:lang w:val="en-US"/>
        </w:rPr>
      </w:pPr>
      <w:r w:rsidRPr="00627E22">
        <w:rPr>
          <w:color w:val="000000" w:themeColor="text1"/>
          <w:position w:val="10"/>
          <w:lang w:val="en-US"/>
        </w:rPr>
        <w:t xml:space="preserve">Carcinomatosis and sarcomatosis describe the </w:t>
      </w:r>
      <w:r w:rsidR="007D7955" w:rsidRPr="00627E22">
        <w:rPr>
          <w:color w:val="000000" w:themeColor="text1"/>
          <w:position w:val="10"/>
          <w:lang w:val="en-US"/>
        </w:rPr>
        <w:t>widespread distribution of malignant epithelial and mesenchymal cells throughout the body</w:t>
      </w:r>
      <w:r w:rsidR="00D91E25" w:rsidRPr="00627E22">
        <w:rPr>
          <w:color w:val="000000" w:themeColor="text1"/>
          <w:position w:val="10"/>
          <w:vertAlign w:val="superscript"/>
          <w:lang w:val="en-US"/>
        </w:rPr>
        <w:t>1</w:t>
      </w:r>
      <w:r w:rsidR="007D7955" w:rsidRPr="00627E22">
        <w:rPr>
          <w:color w:val="000000" w:themeColor="text1"/>
          <w:position w:val="10"/>
          <w:lang w:val="en-US"/>
        </w:rPr>
        <w:t>. These lesions are commonly associated with a poor prognosis</w:t>
      </w:r>
      <w:r w:rsidR="0000518C" w:rsidRPr="00627E22">
        <w:rPr>
          <w:color w:val="000000" w:themeColor="text1"/>
          <w:position w:val="10"/>
          <w:lang w:val="en-US"/>
        </w:rPr>
        <w:t xml:space="preserve">, </w:t>
      </w:r>
      <w:r w:rsidR="0046688D" w:rsidRPr="00627E22">
        <w:rPr>
          <w:color w:val="000000" w:themeColor="text1"/>
          <w:position w:val="10"/>
          <w:lang w:val="en-US"/>
        </w:rPr>
        <w:t xml:space="preserve">but </w:t>
      </w:r>
      <w:r w:rsidR="0000518C" w:rsidRPr="00627E22">
        <w:rPr>
          <w:color w:val="000000" w:themeColor="text1"/>
          <w:position w:val="10"/>
          <w:lang w:val="en-US"/>
        </w:rPr>
        <w:t xml:space="preserve">are relatively infrequently reported in veterinary oncology. </w:t>
      </w:r>
      <w:r w:rsidR="004A43C5" w:rsidRPr="00627E22">
        <w:rPr>
          <w:color w:val="000000" w:themeColor="text1"/>
          <w:position w:val="10"/>
          <w:lang w:val="en-US"/>
        </w:rPr>
        <w:t xml:space="preserve">This is the first study describing </w:t>
      </w:r>
      <w:r w:rsidR="008510F7" w:rsidRPr="00627E22">
        <w:rPr>
          <w:color w:val="000000" w:themeColor="text1"/>
          <w:position w:val="10"/>
          <w:lang w:val="en-US"/>
        </w:rPr>
        <w:t xml:space="preserve">and comparing </w:t>
      </w:r>
      <w:r w:rsidR="004A43C5" w:rsidRPr="00627E22">
        <w:rPr>
          <w:color w:val="000000" w:themeColor="text1"/>
          <w:position w:val="10"/>
          <w:lang w:val="en-US"/>
        </w:rPr>
        <w:t>the computed tomographic and ultrasonographic features of carcinomatosis and sarcomatosis in dogs.</w:t>
      </w:r>
      <w:r w:rsidR="00D30AA3" w:rsidRPr="00627E22">
        <w:rPr>
          <w:color w:val="000000" w:themeColor="text1"/>
          <w:position w:val="10"/>
          <w:lang w:val="en-US"/>
        </w:rPr>
        <w:t xml:space="preserve"> </w:t>
      </w:r>
      <w:r w:rsidR="00C15DBE" w:rsidRPr="00627E22">
        <w:rPr>
          <w:color w:val="000000" w:themeColor="text1"/>
          <w:position w:val="10"/>
          <w:lang w:val="en-US"/>
        </w:rPr>
        <w:t>Contrary to</w:t>
      </w:r>
      <w:r w:rsidR="00CD46EC" w:rsidRPr="00627E22">
        <w:rPr>
          <w:color w:val="000000" w:themeColor="text1"/>
          <w:position w:val="10"/>
          <w:lang w:val="en-US"/>
        </w:rPr>
        <w:t xml:space="preserve"> our first</w:t>
      </w:r>
      <w:r w:rsidR="00BB233D" w:rsidRPr="00627E22">
        <w:rPr>
          <w:color w:val="000000" w:themeColor="text1"/>
          <w:position w:val="10"/>
          <w:lang w:val="en-US"/>
        </w:rPr>
        <w:t xml:space="preserve"> two</w:t>
      </w:r>
      <w:r w:rsidR="00CD46EC" w:rsidRPr="00627E22">
        <w:rPr>
          <w:color w:val="000000" w:themeColor="text1"/>
          <w:position w:val="10"/>
          <w:lang w:val="en-US"/>
        </w:rPr>
        <w:t xml:space="preserve"> hypothes</w:t>
      </w:r>
      <w:r w:rsidR="00BB233D" w:rsidRPr="00627E22">
        <w:rPr>
          <w:color w:val="000000" w:themeColor="text1"/>
          <w:position w:val="10"/>
          <w:lang w:val="en-US"/>
        </w:rPr>
        <w:t>e</w:t>
      </w:r>
      <w:r w:rsidR="00CD46EC" w:rsidRPr="00627E22">
        <w:rPr>
          <w:color w:val="000000" w:themeColor="text1"/>
          <w:position w:val="10"/>
          <w:lang w:val="en-US"/>
        </w:rPr>
        <w:t xml:space="preserve">s, </w:t>
      </w:r>
      <w:r w:rsidR="005E15F5" w:rsidRPr="00627E22">
        <w:rPr>
          <w:color w:val="000000" w:themeColor="text1"/>
          <w:position w:val="10"/>
          <w:lang w:val="en-US"/>
        </w:rPr>
        <w:t xml:space="preserve">significant </w:t>
      </w:r>
      <w:r w:rsidR="00CD46EC" w:rsidRPr="00627E22">
        <w:rPr>
          <w:color w:val="000000" w:themeColor="text1"/>
          <w:position w:val="10"/>
          <w:lang w:val="en-US"/>
        </w:rPr>
        <w:t xml:space="preserve">distinguishing features were observed in this patient cohort: dogs with sarcomatosis weighed significantly more than those with carcinomatosis, and dogs were more likely to present with abdominal pain compared to cats. In support of our </w:t>
      </w:r>
      <w:r w:rsidR="00BB233D" w:rsidRPr="00627E22">
        <w:rPr>
          <w:color w:val="000000" w:themeColor="text1"/>
          <w:position w:val="10"/>
          <w:lang w:val="en-US"/>
        </w:rPr>
        <w:t>last</w:t>
      </w:r>
      <w:r w:rsidR="00CD46EC" w:rsidRPr="00627E22">
        <w:rPr>
          <w:color w:val="000000" w:themeColor="text1"/>
          <w:position w:val="10"/>
          <w:lang w:val="en-US"/>
        </w:rPr>
        <w:t xml:space="preserve"> hypothesis, peritoneal effusion </w:t>
      </w:r>
      <w:r w:rsidR="005E15F5" w:rsidRPr="00627E22">
        <w:rPr>
          <w:color w:val="000000" w:themeColor="text1"/>
          <w:position w:val="10"/>
          <w:lang w:val="en-US"/>
        </w:rPr>
        <w:t>was an imaging feature more characteristic</w:t>
      </w:r>
      <w:r w:rsidR="00482EDA" w:rsidRPr="00627E22">
        <w:rPr>
          <w:color w:val="000000" w:themeColor="text1"/>
          <w:position w:val="10"/>
          <w:lang w:val="en-US"/>
        </w:rPr>
        <w:t xml:space="preserve"> </w:t>
      </w:r>
      <w:r w:rsidR="005E15F5" w:rsidRPr="00627E22">
        <w:rPr>
          <w:color w:val="000000" w:themeColor="text1"/>
          <w:position w:val="10"/>
          <w:lang w:val="en-US"/>
        </w:rPr>
        <w:t>of</w:t>
      </w:r>
      <w:r w:rsidR="00CD46EC" w:rsidRPr="00627E22">
        <w:rPr>
          <w:color w:val="000000" w:themeColor="text1"/>
          <w:position w:val="10"/>
          <w:lang w:val="en-US"/>
        </w:rPr>
        <w:t xml:space="preserve"> dogs with carcinomatosis compared to dogs with sarcomatosis. </w:t>
      </w:r>
      <w:r w:rsidR="005E15F5" w:rsidRPr="00627E22">
        <w:rPr>
          <w:color w:val="000000" w:themeColor="text1"/>
          <w:position w:val="10"/>
          <w:lang w:val="en-US"/>
        </w:rPr>
        <w:t xml:space="preserve">Characteristic clinical and imaging features have not yet been reported in veterinary patients with carcinomatosis or sarcomatosis. </w:t>
      </w:r>
    </w:p>
    <w:p w14:paraId="4A21A4CC" w14:textId="4823BE85" w:rsidR="004A43C5" w:rsidRPr="00627E22" w:rsidRDefault="004A43C5" w:rsidP="004A43C5">
      <w:pPr>
        <w:widowControl w:val="0"/>
        <w:autoSpaceDE w:val="0"/>
        <w:autoSpaceDN w:val="0"/>
        <w:adjustRightInd w:val="0"/>
        <w:spacing w:line="480" w:lineRule="auto"/>
        <w:jc w:val="both"/>
        <w:rPr>
          <w:color w:val="000000" w:themeColor="text1"/>
          <w:position w:val="10"/>
          <w:lang w:val="en-US"/>
        </w:rPr>
      </w:pPr>
    </w:p>
    <w:p w14:paraId="07BC08A5" w14:textId="1BD569A5" w:rsidR="004A43C5" w:rsidRPr="00627E22" w:rsidRDefault="004A43C5" w:rsidP="004A43C5">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 xml:space="preserve"> A large degree of overlap was observed between the CT appearance of canine carcinomatosis and sarcomatosis. </w:t>
      </w:r>
      <w:r w:rsidR="0097713F" w:rsidRPr="00627E22">
        <w:rPr>
          <w:color w:val="000000" w:themeColor="text1"/>
          <w:position w:val="10"/>
          <w:lang w:val="en-US"/>
        </w:rPr>
        <w:t>S</w:t>
      </w:r>
      <w:r w:rsidRPr="00627E22">
        <w:rPr>
          <w:color w:val="000000" w:themeColor="text1"/>
          <w:position w:val="10"/>
          <w:lang w:val="en-US"/>
        </w:rPr>
        <w:t>arcomatosis was more frequently observed as well</w:t>
      </w:r>
      <w:r w:rsidR="00595C35" w:rsidRPr="00627E22">
        <w:rPr>
          <w:color w:val="000000" w:themeColor="text1"/>
          <w:position w:val="10"/>
          <w:lang w:val="en-US"/>
        </w:rPr>
        <w:t xml:space="preserve"> </w:t>
      </w:r>
      <w:r w:rsidRPr="00627E22">
        <w:rPr>
          <w:color w:val="000000" w:themeColor="text1"/>
          <w:position w:val="10"/>
          <w:lang w:val="en-US"/>
        </w:rPr>
        <w:t>defined nodules</w:t>
      </w:r>
      <w:r w:rsidR="0097713F" w:rsidRPr="00627E22">
        <w:rPr>
          <w:color w:val="000000" w:themeColor="text1"/>
          <w:position w:val="10"/>
          <w:lang w:val="en-US"/>
        </w:rPr>
        <w:t xml:space="preserve"> with a heterogeneous contrast enhancement</w:t>
      </w:r>
      <w:r w:rsidRPr="00627E22">
        <w:rPr>
          <w:color w:val="000000" w:themeColor="text1"/>
          <w:position w:val="10"/>
          <w:lang w:val="en-US"/>
        </w:rPr>
        <w:t xml:space="preserve"> compared to carcinomatosis</w:t>
      </w:r>
      <w:r w:rsidR="0097713F" w:rsidRPr="00627E22">
        <w:rPr>
          <w:color w:val="000000" w:themeColor="text1"/>
          <w:position w:val="10"/>
          <w:lang w:val="en-US"/>
        </w:rPr>
        <w:t xml:space="preserve"> </w:t>
      </w:r>
      <w:r w:rsidRPr="00627E22">
        <w:rPr>
          <w:color w:val="000000" w:themeColor="text1"/>
          <w:position w:val="10"/>
          <w:lang w:val="en-US"/>
        </w:rPr>
        <w:t xml:space="preserve">nodules </w:t>
      </w:r>
      <w:r w:rsidR="0097713F" w:rsidRPr="00627E22">
        <w:rPr>
          <w:color w:val="000000" w:themeColor="text1"/>
          <w:position w:val="10"/>
          <w:lang w:val="en-US"/>
        </w:rPr>
        <w:t xml:space="preserve">which were more frequently </w:t>
      </w:r>
      <w:r w:rsidRPr="00627E22">
        <w:rPr>
          <w:color w:val="000000" w:themeColor="text1"/>
          <w:position w:val="10"/>
          <w:lang w:val="en-US"/>
        </w:rPr>
        <w:t>poorly defined</w:t>
      </w:r>
      <w:r w:rsidR="0097713F" w:rsidRPr="00627E22">
        <w:rPr>
          <w:color w:val="000000" w:themeColor="text1"/>
          <w:position w:val="10"/>
          <w:lang w:val="en-US"/>
        </w:rPr>
        <w:t xml:space="preserve"> with a homogeneous contrast enhancement</w:t>
      </w:r>
      <w:r w:rsidRPr="00627E22">
        <w:rPr>
          <w:color w:val="000000" w:themeColor="text1"/>
          <w:position w:val="10"/>
          <w:lang w:val="en-US"/>
        </w:rPr>
        <w:t>, although there was no significant difference between the groups. A similar differentiation between carcinomatosis and sarcomatosis has been described in human patients</w:t>
      </w:r>
      <w:r w:rsidRPr="00627E22">
        <w:rPr>
          <w:color w:val="000000" w:themeColor="text1"/>
          <w:position w:val="10"/>
          <w:lang w:val="en-US"/>
        </w:rPr>
        <w:fldChar w:fldCharType="begin" w:fldLock="1"/>
      </w:r>
      <w:r w:rsidR="006F1F0D" w:rsidRPr="00627E22">
        <w:rPr>
          <w:color w:val="000000" w:themeColor="text1"/>
          <w:position w:val="10"/>
          <w:lang w:val="en-US"/>
        </w:rPr>
        <w:instrText>ADDIN CSL_CITATION {"citationItems":[{"id":"ITEM-1","itemData":{"DOI":"10.2214/AJR.09.3907","ISSN":"0361803X","abstract":"OBJECTIVE. Peritoneal sarcomatosis is an entity analogous to the better known peritoneal carcinomatosis. The purpose of this article is to discuss the imaging findings of peritoneal sarcomatosis versus peritoneal carcinomatosis. CONCLUSION. Sarcomatosis is most commonly seen in gastrointestinal stromal tumor, liposarcoma, and leiomyosarcoma. A few distinguishing features of peritoneal sarcomatosis include heterogeneous bulky masses, hypervascularity with or without hemoperitoneum, and variable presence of ascites. © American Roentgen Ray Society.","author":[{"dropping-particle":"","family":"Oei","given":"Tamara N.","non-dropping-particle":"","parse-names":false,"suffix":""},{"dropping-particle":"","family":"Jagannathan","given":"Jyothi P.","non-dropping-particle":"","parse-names":false,"suffix":""},{"dropping-particle":"","family":"Ramaiya","given":"Nikhil","non-dropping-particle":"","parse-names":false,"suffix":""},{"dropping-particle":"","family":"Ros","given":"Pablo R.","non-dropping-particle":"","parse-names":false,"suffix":""}],"container-title":"American Journal of Roentgenology","id":"ITEM-1","issue":"3","issued":{"date-parts":[["2010"]]},"page":"229-235","title":"Peritoneal sarcomatosis versus peritoneal carcinomatosis: Imaging findings at MDCT","type":"article-journal","volume":"195"},"uris":["http://www.mendeley.com/documents/?uuid=95bb6e35-1ac2-423e-bb05-691194ba8357"]}],"mendeley":{"formattedCitation":"(13)","manualFormatting":"13","plainTextFormattedCitation":"(13)","previouslyFormattedCitation":"(13)"},"properties":{"noteIndex":0},"schema":"https://github.com/citation-style-language/schema/raw/master/csl-citation.json"}</w:instrText>
      </w:r>
      <w:r w:rsidRPr="00627E22">
        <w:rPr>
          <w:color w:val="000000" w:themeColor="text1"/>
          <w:position w:val="10"/>
          <w:lang w:val="en-US"/>
        </w:rPr>
        <w:fldChar w:fldCharType="separate"/>
      </w:r>
      <w:r w:rsidR="009F7074" w:rsidRPr="00627E22">
        <w:rPr>
          <w:noProof/>
          <w:color w:val="000000" w:themeColor="text1"/>
          <w:position w:val="10"/>
          <w:vertAlign w:val="superscript"/>
          <w:lang w:val="en-US"/>
        </w:rPr>
        <w:t>13</w:t>
      </w:r>
      <w:r w:rsidRPr="00627E22">
        <w:rPr>
          <w:color w:val="000000" w:themeColor="text1"/>
          <w:position w:val="10"/>
          <w:lang w:val="en-US"/>
        </w:rPr>
        <w:fldChar w:fldCharType="end"/>
      </w:r>
      <w:r w:rsidRPr="00627E22">
        <w:rPr>
          <w:color w:val="000000" w:themeColor="text1"/>
          <w:position w:val="10"/>
          <w:lang w:val="en-US"/>
        </w:rPr>
        <w:t>. Ill</w:t>
      </w:r>
      <w:r w:rsidR="00595C35" w:rsidRPr="00627E22">
        <w:rPr>
          <w:color w:val="000000" w:themeColor="text1"/>
          <w:position w:val="10"/>
          <w:lang w:val="en-US"/>
        </w:rPr>
        <w:t xml:space="preserve"> </w:t>
      </w:r>
      <w:r w:rsidRPr="00627E22">
        <w:rPr>
          <w:color w:val="000000" w:themeColor="text1"/>
          <w:position w:val="10"/>
          <w:lang w:val="en-US"/>
        </w:rPr>
        <w:t>defined, plaque-like omental lesion</w:t>
      </w:r>
      <w:r w:rsidR="0097713F" w:rsidRPr="00627E22">
        <w:rPr>
          <w:color w:val="000000" w:themeColor="text1"/>
          <w:position w:val="10"/>
          <w:lang w:val="en-US"/>
        </w:rPr>
        <w:t xml:space="preserve">s, </w:t>
      </w:r>
      <w:r w:rsidRPr="00627E22">
        <w:rPr>
          <w:color w:val="000000" w:themeColor="text1"/>
          <w:position w:val="10"/>
          <w:lang w:val="en-US"/>
        </w:rPr>
        <w:t>“omental cakes”</w:t>
      </w:r>
      <w:r w:rsidR="0097713F" w:rsidRPr="00627E22">
        <w:rPr>
          <w:color w:val="000000" w:themeColor="text1"/>
          <w:position w:val="10"/>
          <w:lang w:val="en-US"/>
        </w:rPr>
        <w:t xml:space="preserve"> or “stellate-like” mesentery</w:t>
      </w:r>
      <w:r w:rsidRPr="00627E22">
        <w:rPr>
          <w:color w:val="000000" w:themeColor="text1"/>
          <w:position w:val="10"/>
          <w:lang w:val="en-US"/>
        </w:rPr>
        <w:t xml:space="preserve"> are frequently reported in human carcinomatosis cases, resulting from fibrotic and neoplastic infiltration of the omental fat</w:t>
      </w:r>
      <w:r w:rsidR="0097713F" w:rsidRPr="00627E22">
        <w:rPr>
          <w:color w:val="000000" w:themeColor="text1"/>
          <w:position w:val="10"/>
          <w:lang w:val="en-US"/>
        </w:rPr>
        <w:t xml:space="preserve"> and perivascular structures, respectively </w:t>
      </w:r>
      <w:r w:rsidR="0097713F" w:rsidRPr="00627E22">
        <w:rPr>
          <w:color w:val="000000" w:themeColor="text1"/>
          <w:position w:val="10"/>
          <w:lang w:val="en-US"/>
        </w:rPr>
        <w:fldChar w:fldCharType="begin" w:fldLock="1"/>
      </w:r>
      <w:r w:rsidR="006F1F0D" w:rsidRPr="00627E22">
        <w:rPr>
          <w:color w:val="000000" w:themeColor="text1"/>
          <w:position w:val="10"/>
          <w:lang w:val="en-US"/>
        </w:rPr>
        <w:instrText>ADDIN CSL_CITATION {"citationItems":[{"id":"ITEM-1","itemData":{"DOI":"10.1148/rg.292085189","ISSN":"02715333","abstract":"Tumors and tumorlike lesions that secondarily involve the mesothelial or submesothelial layers of the peritoneum are a diverse group of disorders that range in biologic behavior from benign to highly malignant. The anatomy of peritoneal ligaments and mesenteries and the normal circulation of peritoneal fluid dictate location and distribution of these diseases within the peritoneal cavity. Peritoneal carcinomatosis is the most common secondary tumor to affect the peritoneal cavity. When it arises from carcinomas of the gastrointestinal tract or ovary, the prognosis is grave. However, when low-grade mucinous adenocarcinoma of the appendix spreads to the peritoneal cavity, the consequence is typically pseudomyxoma peritonei, which is a clinical syndrome, characterized by recurrent and recalcitrant voluminous mucinous ascites due to surface growth on the peritoneum without significant invasion of underlying tissues. Carcinomas from elsewhere in the body, as well as lymphomas and sarcomas, may also produce diffuse peritoneal metastasis. Granulomatous peritonitis is the consequence of disseminated infection such as tuberculosis or histoplasmosis, foreign materials, or rupture of a tumor or hollow viscus. Finally, a group of benign miscellaneous conditions that range from common disorders such as endometriosis and splenosis to very rare conditions such as gliomatosis peritonei and melanosis may also affect the peritoneum diffusely. Secondary tumors and tumorlike lesions of the peritoneum have overlapping imaging features when compared with each other and primary peritoneal tumors. Knowledge of peritoneal anatomy, normal fluid circulation within the peritoneal cavity, and clinical and pathologic features of secondary peritoneal lesions is essential for identification of these lesions. © RSNA, 2009.","author":[{"dropping-particle":"","family":"Levy","given":"Angela D.","non-dropping-particle":"","parse-names":false,"suffix":""},{"dropping-particle":"","family":"Shaw","given":"Janet C.","non-dropping-particle":"","parse-names":false,"suffix":""},{"dropping-particle":"","family":"Sobin","given":"Leslie H.","non-dropping-particle":"","parse-names":false,"suffix":""}],"container-title":"Radiographics","id":"ITEM-1","issue":"2","issued":{"date-parts":[["2009"]]},"page":"347-373","title":"From the archives of the AFIP: Secondary tumors and tumorlike lesions of the peritoneal cavity: Imaging features with pathologic correlation","type":"article-journal","volume":"29"},"uris":["http://www.mendeley.com/documents/?uuid=3f1c2367-8054-4f65-bc22-492331a3babb"]},{"id":"ITEM-2","itemData":{"author":[{"dropping-particle":"","family":"Hamrick-Turner","given":"JE","non-dropping-particle":"","parse-names":false,"suffix":""},{"dropping-particle":"","family":"Chiechi","given":"V","non-dropping-particle":"","parse-names":false,"suffix":""},{"dropping-particle":"","family":"Abbitt","given":"L","non-dropping-particle":"","parse-names":false,"suffix":""},{"dropping-particle":"","family":"Ros","given":"R","non-dropping-particle":"","parse-names":false,"suffix":""}],"container-title":"RadioGraphics","id":"ITEM-2","issued":{"date-parts":[["1992"]]},"page":"1051-1068","title":"Neoplastic and Inflam- matory Processes of the and Mesentery : Diagnosis with CT1","type":"article-journal"},"uris":["http://www.mendeley.com/documents/?uuid=288932bb-db14-43b4-ac8f-6ed445945135"]}],"mendeley":{"formattedCitation":"(29,30)","manualFormatting":"29,30","plainTextFormattedCitation":"(29,30)","previouslyFormattedCitation":"(29,30)"},"properties":{"noteIndex":0},"schema":"https://github.com/citation-style-language/schema/raw/master/csl-citation.json"}</w:instrText>
      </w:r>
      <w:r w:rsidR="0097713F" w:rsidRPr="00627E22">
        <w:rPr>
          <w:color w:val="000000" w:themeColor="text1"/>
          <w:position w:val="10"/>
          <w:lang w:val="en-US"/>
        </w:rPr>
        <w:fldChar w:fldCharType="separate"/>
      </w:r>
      <w:r w:rsidR="00142B92" w:rsidRPr="00627E22">
        <w:rPr>
          <w:noProof/>
          <w:color w:val="000000" w:themeColor="text1"/>
          <w:position w:val="10"/>
          <w:vertAlign w:val="superscript"/>
          <w:lang w:val="en-US"/>
        </w:rPr>
        <w:t>2</w:t>
      </w:r>
      <w:r w:rsidR="00D91E25" w:rsidRPr="00627E22">
        <w:rPr>
          <w:noProof/>
          <w:color w:val="000000" w:themeColor="text1"/>
          <w:position w:val="10"/>
          <w:vertAlign w:val="superscript"/>
          <w:lang w:val="en-US"/>
        </w:rPr>
        <w:t>6</w:t>
      </w:r>
      <w:r w:rsidR="00142B92" w:rsidRPr="00627E22">
        <w:rPr>
          <w:noProof/>
          <w:color w:val="000000" w:themeColor="text1"/>
          <w:position w:val="10"/>
          <w:vertAlign w:val="superscript"/>
          <w:lang w:val="en-US"/>
        </w:rPr>
        <w:t>,</w:t>
      </w:r>
      <w:r w:rsidR="00D91E25" w:rsidRPr="00627E22">
        <w:rPr>
          <w:noProof/>
          <w:color w:val="000000" w:themeColor="text1"/>
          <w:position w:val="10"/>
          <w:vertAlign w:val="superscript"/>
          <w:lang w:val="en-US"/>
        </w:rPr>
        <w:t>27</w:t>
      </w:r>
      <w:r w:rsidR="0097713F" w:rsidRPr="00627E22">
        <w:rPr>
          <w:color w:val="000000" w:themeColor="text1"/>
          <w:position w:val="10"/>
          <w:lang w:val="en-US"/>
        </w:rPr>
        <w:fldChar w:fldCharType="end"/>
      </w:r>
      <w:r w:rsidR="008259D5" w:rsidRPr="00627E22">
        <w:rPr>
          <w:color w:val="000000" w:themeColor="text1"/>
          <w:position w:val="10"/>
          <w:lang w:val="en-US"/>
        </w:rPr>
        <w:t>.</w:t>
      </w:r>
      <w:r w:rsidR="0097713F" w:rsidRPr="00627E22">
        <w:rPr>
          <w:color w:val="000000" w:themeColor="text1"/>
          <w:position w:val="10"/>
          <w:lang w:val="en-US"/>
        </w:rPr>
        <w:t xml:space="preserve"> Plaque-like pleural lesions have been described in dogs with pleural carcinomatosis</w:t>
      </w:r>
      <w:r w:rsidR="00D91E25" w:rsidRPr="00627E22">
        <w:rPr>
          <w:color w:val="000000" w:themeColor="text1"/>
          <w:position w:val="10"/>
          <w:vertAlign w:val="superscript"/>
          <w:lang w:val="en-US"/>
        </w:rPr>
        <w:t>16</w:t>
      </w:r>
      <w:r w:rsidR="008259D5" w:rsidRPr="00627E22">
        <w:rPr>
          <w:color w:val="000000" w:themeColor="text1"/>
          <w:position w:val="10"/>
          <w:lang w:val="en-US"/>
        </w:rPr>
        <w:t>.</w:t>
      </w:r>
      <w:r w:rsidR="0097713F" w:rsidRPr="00627E22">
        <w:rPr>
          <w:color w:val="000000" w:themeColor="text1"/>
          <w:position w:val="10"/>
          <w:lang w:val="en-US"/>
        </w:rPr>
        <w:t xml:space="preserve"> </w:t>
      </w:r>
      <w:r w:rsidRPr="00627E22">
        <w:rPr>
          <w:color w:val="000000" w:themeColor="text1"/>
          <w:position w:val="10"/>
          <w:lang w:val="en-US"/>
        </w:rPr>
        <w:t>Conversely, sarcomatosis lesions are frequently described as smoothly marginated, nodular lesions</w:t>
      </w:r>
      <w:r w:rsidR="0097713F" w:rsidRPr="00627E22">
        <w:rPr>
          <w:color w:val="000000" w:themeColor="text1"/>
          <w:position w:val="10"/>
          <w:lang w:val="en-US"/>
        </w:rPr>
        <w:t xml:space="preserve"> </w:t>
      </w:r>
      <w:r w:rsidRPr="00627E22">
        <w:rPr>
          <w:color w:val="000000" w:themeColor="text1"/>
          <w:position w:val="10"/>
          <w:vertAlign w:val="superscript"/>
          <w:lang w:val="en-US"/>
        </w:rPr>
        <w:fldChar w:fldCharType="begin" w:fldLock="1"/>
      </w:r>
      <w:r w:rsidR="006F1F0D" w:rsidRPr="00627E22">
        <w:rPr>
          <w:color w:val="000000" w:themeColor="text1"/>
          <w:position w:val="10"/>
          <w:vertAlign w:val="superscript"/>
          <w:lang w:val="en-US"/>
        </w:rPr>
        <w:instrText>ADDIN CSL_CITATION {"citationItems":[{"id":"ITEM-1","itemData":{"DOI":"10.2214/AJR.09.3907","ISSN":"0361803X","abstract":"OBJECTIVE. Peritoneal sarcomatosis is an entity analogous to the better known peritoneal carcinomatosis. The purpose of this article is to discuss the imaging findings of peritoneal sarcomatosis versus peritoneal carcinomatosis. CONCLUSION. Sarcomatosis is most commonly seen in gastrointestinal stromal tumor, liposarcoma, and leiomyosarcoma. A few distinguishing features of peritoneal sarcomatosis include heterogeneous bulky masses, hypervascularity with or without hemoperitoneum, and variable presence of ascites. © American Roentgen Ray Society.","author":[{"dropping-particle":"","family":"Oei","given":"Tamara N.","non-dropping-particle":"","parse-names":false,"suffix":""},{"dropping-particle":"","family":"Jagannathan","given":"Jyothi P.","non-dropping-particle":"","parse-names":false,"suffix":""},{"dropping-particle":"","family":"Ramaiya","given":"Nikhil","non-dropping-particle":"","parse-names":false,"suffix":""},{"dropping-particle":"","family":"Ros","given":"Pablo R.","non-dropping-particle":"","parse-names":false,"suffix":""}],"container-title":"American Journal of Roentgenology","id":"ITEM-1","issue":"3","issued":{"date-parts":[["2010"]]},"page":"229-235","title":"Peritoneal sarcomatosis versus peritoneal carcinomatosis: Imaging findings at MDCT","type":"article-journal","volume":"195"},"uris":["http://www.mendeley.com/documents/?uuid=95bb6e35-1ac2-423e-bb05-691194ba8357"]},{"id":"ITEM-2","itemData":{"DOI":"10.1016/j.crad.2014.06.019","ISSN":"1365229X","abstract":"Aims To study the differences in the imaging features of spread from the three cancer cell lines, namely epithelial, sarcomatoid, and lymphoid, resulting in peritoneal carcinomatosis, peritoneal sarcomatosis, and peritoneal lymphomatosis, respectively. Materials and methods In this institutional review board-approved Health Insurance Portability and Accountability Act (HIPAA)-compliant retrospective study, an electronic radiology database was searched to identify patients with peritoneal tumour spread who underwent CT imaging at Dana-Farber Cancer Institute, a tertiary cancer institution, between January 2011 and December 2012. Out of 1214 patients with possible peritoneal tumour spread on the radiology reports, 122 patients were included with histopathologically confirmed peritoneal disease (50 randomly selected patients with peritoneal carcinomatosis and sarcomatosis each, and all 22 patients with lymphomatosis). Two blinded, fellowship-trained radiologists in consensus reviewed the CT images in random order and recorded the imaging findings of peritoneal tumour spread. The statistical analysis was performed in two steps: the first comparing incidence of various features in each group and the second step was a pairwise analysis between each cohort. Results Peritoneal carcinomatosis more frequently had ascites, peritoneal thickening, and omental cake (all p ≤ 0.001). Measurable nodules were less common in peritoneal carcinomatosis (p ;lt&amp; 0.001), and when present, were ill-defined and had an irregular outline (p ≤ 0.002). Peritoneal sarcomatosis more often had discrete nodules that were well defined and had a smooth outline and less frequently had ascites, peritoneal thickening, omental caking, serosal implants, and lymphadenopathy (all p ≤ 0.005). Peritoneal lymphomatosis frequently involved the omentum and mesentery, and often had associated lymphadenopathy and splenomegaly (all p ≤ 0.002). Conclusion Peritoneal carcinomatosis, sarcomatosis, and lymphomatosis have distinctive patterns on imaging, which can help the radiologists to differentiate between them.","author":[{"dropping-particle":"","family":"O'Neill","given":"A. C.","non-dropping-particle":"","parse-names":false,"suffix":""},{"dropping-particle":"","family":"Shinagare","given":"A. B.","non-dropping-particle":"","parse-names":false,"suffix":""},{"dropping-particle":"","family":"Rosenthal","given":"M. H.","non-dropping-particle":"","parse-names":false,"suffix":""},{"dropping-particle":"","family":"Tirumani","given":"S. H.","non-dropping-particle":"","parse-names":false,"suffix":""},{"dropping-particle":"","family":"Jagannathan","given":"J. P.","non-dropping-particle":"","parse-names":false,"suffix":""},{"dropping-particle":"","family":"Ramaiya","given":"N. H.","non-dropping-particle":"","parse-names":false,"suffix":""}],"container-title":"Clinical Radiology","id":"ITEM-2","issue":"12","issued":{"date-parts":[["2014"]]},"page":"1219-1227","publisher":"The Royal College of Radiologists","title":"Differences in CT features of peritoneal carcinomatosis, sarcomatosis, and lymphomatosis: Retrospective analysis of 122 cases at a tertiary cancer institution","type":"article-journal","volume":"69"},"uris":["http://www.mendeley.com/documents/?uuid=d684003a-7f16-4474-8055-a77c1af21bd2"]}],"mendeley":{"formattedCitation":"(3,13)","manualFormatting":"3,13","plainTextFormattedCitation":"(3,13)","previouslyFormattedCitation":"(3,13)"},"properties":{"noteIndex":0},"schema":"https://github.com/citation-style-language/schema/raw/master/csl-citation.json"}</w:instrText>
      </w:r>
      <w:r w:rsidRPr="00627E22">
        <w:rPr>
          <w:color w:val="000000" w:themeColor="text1"/>
          <w:position w:val="10"/>
          <w:vertAlign w:val="superscript"/>
          <w:lang w:val="en-US"/>
        </w:rPr>
        <w:fldChar w:fldCharType="separate"/>
      </w:r>
      <w:r w:rsidR="009F7074" w:rsidRPr="00627E22">
        <w:rPr>
          <w:noProof/>
          <w:color w:val="000000" w:themeColor="text1"/>
          <w:position w:val="10"/>
          <w:vertAlign w:val="superscript"/>
          <w:lang w:val="en-US"/>
        </w:rPr>
        <w:t>3,13</w:t>
      </w:r>
      <w:r w:rsidRPr="00627E22">
        <w:rPr>
          <w:color w:val="000000" w:themeColor="text1"/>
          <w:position w:val="10"/>
          <w:vertAlign w:val="superscript"/>
          <w:lang w:val="en-US"/>
        </w:rPr>
        <w:fldChar w:fldCharType="end"/>
      </w:r>
      <w:r w:rsidRPr="00627E22">
        <w:rPr>
          <w:color w:val="000000" w:themeColor="text1"/>
          <w:position w:val="10"/>
          <w:lang w:val="en-US"/>
        </w:rPr>
        <w:t>.</w:t>
      </w:r>
      <w:r w:rsidR="0097713F" w:rsidRPr="00627E22">
        <w:rPr>
          <w:color w:val="000000" w:themeColor="text1"/>
          <w:position w:val="10"/>
          <w:lang w:val="en-US"/>
        </w:rPr>
        <w:t xml:space="preserve"> Due to their highly vascular nature, sarcomatosis lesions often demonstrate a strong</w:t>
      </w:r>
      <w:r w:rsidR="00C15DBE" w:rsidRPr="00627E22">
        <w:rPr>
          <w:color w:val="000000" w:themeColor="text1"/>
          <w:position w:val="10"/>
          <w:lang w:val="en-US"/>
        </w:rPr>
        <w:t>,</w:t>
      </w:r>
      <w:r w:rsidR="0097713F" w:rsidRPr="00627E22">
        <w:rPr>
          <w:color w:val="000000" w:themeColor="text1"/>
          <w:position w:val="10"/>
          <w:lang w:val="en-US"/>
        </w:rPr>
        <w:t xml:space="preserve"> heterogeneous contrast enhancement in human patients</w:t>
      </w:r>
      <w:r w:rsidR="0097713F" w:rsidRPr="00627E22">
        <w:rPr>
          <w:color w:val="000000" w:themeColor="text1"/>
          <w:position w:val="10"/>
          <w:lang w:val="en-US"/>
        </w:rPr>
        <w:fldChar w:fldCharType="begin" w:fldLock="1"/>
      </w:r>
      <w:r w:rsidR="006F1F0D" w:rsidRPr="00627E22">
        <w:rPr>
          <w:color w:val="000000" w:themeColor="text1"/>
          <w:position w:val="10"/>
          <w:lang w:val="en-US"/>
        </w:rPr>
        <w:instrText>ADDIN CSL_CITATION {"citationItems":[{"id":"ITEM-1","itemData":{"DOI":"10.2214/AJR.09.3907","ISSN":"0361803X","abstract":"OBJECTIVE. Peritoneal sarcomatosis is an entity analogous to the better known peritoneal carcinomatosis. The purpose of this article is to discuss the imaging findings of peritoneal sarcomatosis versus peritoneal carcinomatosis. CONCLUSION. Sarcomatosis is most commonly seen in gastrointestinal stromal tumor, liposarcoma, and leiomyosarcoma. A few distinguishing features of peritoneal sarcomatosis include heterogeneous bulky masses, hypervascularity with or without hemoperitoneum, and variable presence of ascites. © American Roentgen Ray Society.","author":[{"dropping-particle":"","family":"Oei","given":"Tamara N.","non-dropping-particle":"","parse-names":false,"suffix":""},{"dropping-particle":"","family":"Jagannathan","given":"Jyothi P.","non-dropping-particle":"","parse-names":false,"suffix":""},{"dropping-particle":"","family":"Ramaiya","given":"Nikhil","non-dropping-particle":"","parse-names":false,"suffix":""},{"dropping-particle":"","family":"Ros","given":"Pablo R.","non-dropping-particle":"","parse-names":false,"suffix":""}],"container-title":"American Journal of Roentgenology","id":"ITEM-1","issue":"3","issued":{"date-parts":[["2010"]]},"page":"229-235","title":"Peritoneal sarcomatosis versus peritoneal carcinomatosis: Imaging findings at MDCT","type":"article-journal","volume":"195"},"uris":["http://www.mendeley.com/documents/?uuid=95bb6e35-1ac2-423e-bb05-691194ba8357"]}],"mendeley":{"formattedCitation":"(13)","manualFormatting":"13","plainTextFormattedCitation":"(13)","previouslyFormattedCitation":"(13)"},"properties":{"noteIndex":0},"schema":"https://github.com/citation-style-language/schema/raw/master/csl-citation.json"}</w:instrText>
      </w:r>
      <w:r w:rsidR="0097713F" w:rsidRPr="00627E22">
        <w:rPr>
          <w:color w:val="000000" w:themeColor="text1"/>
          <w:position w:val="10"/>
          <w:lang w:val="en-US"/>
        </w:rPr>
        <w:fldChar w:fldCharType="separate"/>
      </w:r>
      <w:r w:rsidR="0097713F" w:rsidRPr="00627E22">
        <w:rPr>
          <w:noProof/>
          <w:color w:val="000000" w:themeColor="text1"/>
          <w:position w:val="10"/>
          <w:vertAlign w:val="superscript"/>
          <w:lang w:val="en-US"/>
        </w:rPr>
        <w:t>13</w:t>
      </w:r>
      <w:r w:rsidR="0097713F" w:rsidRPr="00627E22">
        <w:rPr>
          <w:color w:val="000000" w:themeColor="text1"/>
          <w:position w:val="10"/>
          <w:lang w:val="en-US"/>
        </w:rPr>
        <w:fldChar w:fldCharType="end"/>
      </w:r>
      <w:r w:rsidR="0097713F" w:rsidRPr="00627E22">
        <w:rPr>
          <w:color w:val="000000" w:themeColor="text1"/>
          <w:position w:val="10"/>
          <w:lang w:val="en-US"/>
        </w:rPr>
        <w:t xml:space="preserve">, as was observed in this study. </w:t>
      </w:r>
      <w:r w:rsidRPr="00627E22">
        <w:rPr>
          <w:color w:val="000000" w:themeColor="text1"/>
          <w:position w:val="10"/>
          <w:lang w:val="en-US"/>
        </w:rPr>
        <w:t xml:space="preserve">Awareness of the varied appearance of these neoplastic lesions may help to avoid </w:t>
      </w:r>
      <w:r w:rsidR="00662481">
        <w:rPr>
          <w:color w:val="000000" w:themeColor="text1"/>
          <w:position w:val="10"/>
          <w:lang w:val="en-US"/>
        </w:rPr>
        <w:t xml:space="preserve">lesion </w:t>
      </w:r>
      <w:r w:rsidRPr="00627E22">
        <w:rPr>
          <w:color w:val="000000" w:themeColor="text1"/>
          <w:position w:val="10"/>
          <w:lang w:val="en-US"/>
        </w:rPr>
        <w:t>mis-diagnosis, which c</w:t>
      </w:r>
      <w:r w:rsidR="00662481">
        <w:rPr>
          <w:color w:val="000000" w:themeColor="text1"/>
          <w:position w:val="10"/>
          <w:lang w:val="en-US"/>
        </w:rPr>
        <w:t>ould</w:t>
      </w:r>
      <w:r w:rsidRPr="00627E22">
        <w:rPr>
          <w:color w:val="000000" w:themeColor="text1"/>
          <w:position w:val="10"/>
          <w:lang w:val="en-US"/>
        </w:rPr>
        <w:t xml:space="preserve"> profoundly affect patient prognosis</w:t>
      </w:r>
      <w:r w:rsidRPr="00627E22">
        <w:rPr>
          <w:color w:val="000000" w:themeColor="text1"/>
          <w:position w:val="10"/>
          <w:lang w:val="en-US"/>
        </w:rPr>
        <w:fldChar w:fldCharType="begin" w:fldLock="1"/>
      </w:r>
      <w:r w:rsidR="006F1F0D" w:rsidRPr="00627E22">
        <w:rPr>
          <w:color w:val="000000" w:themeColor="text1"/>
          <w:position w:val="10"/>
          <w:lang w:val="en-US"/>
        </w:rPr>
        <w:instrText>ADDIN CSL_CITATION {"citationItems":[{"id":"ITEM-1","itemData":{"DOI":"10.1111/j.1476-5810.2005.00075.x","ISSN":"1476-5810","abstract":"Abstract Carcinomatosis, sarcomatosis and mesothelioma, with or without malignant effusions, are difficult to treat and generally carry a poor prognosis. The purpose of this study was two-fold; first, to determine the prognosis for dogs with carcinomatosis, sarcomatosis, or mesothelioma, with or without malignant effusions; second, to evaluate the safety and efficacy of treatment with intracavitary (IC) carboplatin and mitoxantrone in dogs with these syndromes. Nineteen dogs were evaluated. Seven were untreated and 12 were treated with IC chemotherapy (mitoxantrone and/or carboplatin), and multiple factors were analysed for significance with respect to survival time. The median survival time (MST) for untreated dogs was 25 days, whereas the MST for treated dogs was 332 days (Log Rank, P &lt; 0.0001). Treatment with IC chemotherapy was well tolerated. This study suggests that IC chemotherapy with mitoxantrone and/or carboplatin is an effective treatment for dogs with carcinomatosis, sarcomatosis or mesothelioma, with or without malignant effusion.","author":[{"dropping-particle":"","family":"Charney","given":"S. C.","non-dropping-particle":"","parse-names":false,"suffix":""},{"dropping-particle":"","family":"Bergman","given":"P. J.","non-dropping-particle":"","parse-names":false,"suffix":""},{"dropping-particle":"","family":"McKnight","given":"J. A.","non-dropping-particle":"","parse-names":false,"suffix":""},{"dropping-particle":"","family":"Farrelly","given":"J.","non-dropping-particle":"","parse-names":false,"suffix":""},{"dropping-particle":"","family":"Novosad","given":"C. A.","non-dropping-particle":"","parse-names":false,"suffix":""},{"dropping-particle":"","family":"Leibman","given":"N. F.","non-dropping-particle":"","parse-names":false,"suffix":""},{"dropping-particle":"","family":"Camps-Palau","given":"M. A.","non-dropping-particle":"","parse-names":false,"suffix":""}],"container-title":"Veterinary and Comparative Oncology","id":"ITEM-1","issue":"4","issued":{"date-parts":[["2005"]]},"page":"171-181","title":"Evaluation of intracavitary mitoxantrone and carboplatin for treatment of carcinomatosis, sarcomatosis and mesothelioma, with or without malignant effusions: A retrospective analysis of 12 cases (1997-2002)*","type":"article-journal","volume":"3"},"uris":["http://www.mendeley.com/documents/?uuid=265ea39b-572c-49ab-8342-8ba88e6533ab"]}],"mendeley":{"formattedCitation":"(2)","manualFormatting":"2","plainTextFormattedCitation":"(2)","previouslyFormattedCitation":"(2)"},"properties":{"noteIndex":0},"schema":"https://github.com/citation-style-language/schema/raw/master/csl-citation.json"}</w:instrText>
      </w:r>
      <w:r w:rsidRPr="00627E22">
        <w:rPr>
          <w:color w:val="000000" w:themeColor="text1"/>
          <w:position w:val="10"/>
          <w:lang w:val="en-US"/>
        </w:rPr>
        <w:fldChar w:fldCharType="separate"/>
      </w:r>
      <w:r w:rsidR="009F7074" w:rsidRPr="00627E22">
        <w:rPr>
          <w:noProof/>
          <w:color w:val="000000" w:themeColor="text1"/>
          <w:position w:val="10"/>
          <w:vertAlign w:val="superscript"/>
          <w:lang w:val="en-US"/>
        </w:rPr>
        <w:t>2</w:t>
      </w:r>
      <w:r w:rsidRPr="00627E22">
        <w:rPr>
          <w:color w:val="000000" w:themeColor="text1"/>
          <w:position w:val="10"/>
          <w:lang w:val="en-US"/>
        </w:rPr>
        <w:fldChar w:fldCharType="end"/>
      </w:r>
      <w:r w:rsidRPr="00627E22">
        <w:rPr>
          <w:color w:val="000000" w:themeColor="text1"/>
          <w:position w:val="10"/>
          <w:lang w:val="en-US"/>
        </w:rPr>
        <w:t xml:space="preserve">. </w:t>
      </w:r>
    </w:p>
    <w:p w14:paraId="12ED0E7B" w14:textId="4D63748F" w:rsidR="006B4051" w:rsidRPr="00627E22" w:rsidRDefault="006B4051" w:rsidP="006B4051">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In this study, the ultrasonographic features of canine and feline carcinomatosis lesions were most frequently described as multiple, predominantly heterogeneous, hypoechoic nodules of variable margination dispersed throughout the visceral or parietal peritoneum and pleura. This is supported by the ultrasonographic features previously documented in cats where multiple, hypoechoic, ovoid shaped nodules throughout the connecting peritoneum were described</w:t>
      </w:r>
      <w:r w:rsidR="00D91E25" w:rsidRPr="00627E22">
        <w:rPr>
          <w:color w:val="000000" w:themeColor="text1"/>
          <w:position w:val="10"/>
          <w:vertAlign w:val="superscript"/>
          <w:lang w:val="en-US"/>
        </w:rPr>
        <w:t>5</w:t>
      </w:r>
      <w:r w:rsidRPr="00627E22">
        <w:rPr>
          <w:color w:val="000000" w:themeColor="text1"/>
          <w:position w:val="10"/>
          <w:lang w:val="en-US"/>
        </w:rPr>
        <w:t xml:space="preserve">. </w:t>
      </w:r>
    </w:p>
    <w:p w14:paraId="53A44FF2" w14:textId="77777777" w:rsidR="004A43C5" w:rsidRPr="00627E22" w:rsidRDefault="004A43C5" w:rsidP="004A43C5">
      <w:pPr>
        <w:widowControl w:val="0"/>
        <w:autoSpaceDE w:val="0"/>
        <w:autoSpaceDN w:val="0"/>
        <w:adjustRightInd w:val="0"/>
        <w:spacing w:line="480" w:lineRule="auto"/>
        <w:jc w:val="both"/>
        <w:rPr>
          <w:color w:val="000000" w:themeColor="text1"/>
          <w:position w:val="10"/>
          <w:lang w:val="en-US"/>
        </w:rPr>
      </w:pPr>
    </w:p>
    <w:p w14:paraId="5DBEF1EA" w14:textId="09B34383" w:rsidR="00E51D07" w:rsidRPr="00627E22" w:rsidRDefault="004A43C5" w:rsidP="004A43C5">
      <w:pPr>
        <w:spacing w:line="480" w:lineRule="auto"/>
        <w:jc w:val="both"/>
        <w:rPr>
          <w:color w:val="000000" w:themeColor="text1"/>
          <w:position w:val="10"/>
          <w:lang w:val="en-US"/>
        </w:rPr>
      </w:pPr>
      <w:r w:rsidRPr="00627E22">
        <w:rPr>
          <w:color w:val="000000" w:themeColor="text1"/>
          <w:position w:val="10"/>
          <w:lang w:val="en-US"/>
        </w:rPr>
        <w:t>Peritoneal effusion was frequently seen in cases of carcinomatosis in dogs</w:t>
      </w:r>
      <w:r w:rsidR="00DA4BDA" w:rsidRPr="00627E22">
        <w:rPr>
          <w:color w:val="000000" w:themeColor="text1"/>
          <w:position w:val="10"/>
          <w:lang w:val="en-US"/>
        </w:rPr>
        <w:t xml:space="preserve">. </w:t>
      </w:r>
      <w:r w:rsidRPr="00627E22">
        <w:rPr>
          <w:color w:val="000000" w:themeColor="text1"/>
          <w:position w:val="10"/>
          <w:lang w:val="en-US"/>
        </w:rPr>
        <w:t xml:space="preserve"> </w:t>
      </w:r>
      <w:r w:rsidR="00DA4BDA" w:rsidRPr="00627E22">
        <w:rPr>
          <w:color w:val="000000" w:themeColor="text1"/>
          <w:position w:val="10"/>
          <w:lang w:val="en-US"/>
        </w:rPr>
        <w:t>P</w:t>
      </w:r>
      <w:r w:rsidRPr="00627E22">
        <w:rPr>
          <w:color w:val="000000" w:themeColor="text1"/>
          <w:position w:val="10"/>
          <w:lang w:val="en-US"/>
        </w:rPr>
        <w:t>resence of pleural or peritoneal effusion in cats with carcinomatosis was more variable in this study compared to previous studies</w:t>
      </w:r>
      <w:r w:rsidRPr="00627E22">
        <w:rPr>
          <w:color w:val="000000" w:themeColor="text1"/>
          <w:position w:val="10"/>
          <w:lang w:val="en-US"/>
        </w:rPr>
        <w:fldChar w:fldCharType="begin" w:fldLock="1"/>
      </w:r>
      <w:r w:rsidR="006F1F0D" w:rsidRPr="00627E22">
        <w:rPr>
          <w:color w:val="000000" w:themeColor="text1"/>
          <w:position w:val="10"/>
          <w:lang w:val="en-US"/>
        </w:rPr>
        <w:instrText>ADDIN CSL_CITATION {"citationItems":[{"id":"ITEM-1","itemData":{"DOI":"10.1111/j.1740-8261.2004.04096.x","ISSN":"10588183","abstract":"A retrospective review was performed on 14 cats with histology- or cytology-proven carcinomatosis. The mean age was 12.7 years with a median of 11 years. The diagnosis of carcinomatosis was made by histology in 11 cats and cytology in three cats. Twelve cats had cytologic examination of the peritoneal free fluid and seven cats (58.3%) had evidence of malignant cells. The primary tumor site was determined in 13 cats. The most common organ locations for the primary tumor were the liver (n = 5), pancreas (n = 3), and small intestine (n = 3). Other sites were stomach and spleen in one cat each. Epithelial cell neoplasia was the primary tumor type in 11 cats. Two cats had abdominal lymphomatosis and one cat had abdominal sarcomatosis secondary to metastatic hemangiosarcoma. Free peritoneal fluid and masses in the connecting peritoneum were found in all cats (100%). Additional findings included primary or metastatic masses in abdominal organs in 10 cats (71.4%), lymph node enlargement in five cats (35.7%), pleural effusion in three cats (21.4%), parietal peritoneal masses in two cats (14.3%), and visceral peritoneal masses in one cat (7.1%). Masses in the connecting peritoneal may be a very specific finding for carcinomatosis in cats, especially with a concurrent abdominal neoplastic mass. Parietal and visceral peritoneal masses, while uncommon in this series of cats, have not been reported for other diseases and seem to strongly support a diagnosis of carcinomatosis.","author":[{"dropping-particle":"","family":"Monteiro","given":"Carolina B.","non-dropping-particle":"","parse-names":false,"suffix":""},{"dropping-particle":"","family":"O'Brien","given":"Robert T.","non-dropping-particle":"","parse-names":false,"suffix":""}],"container-title":"Veterinary Radiology and Ultrasound","id":"ITEM-1","issue":"6","issued":{"date-parts":[["2004"]]},"page":"559-564","title":"A retrospective study on the sonographic findings of abdominal carcinomatosis in 14 cats","type":"article-journal","volume":"45"},"uris":["http://www.mendeley.com/documents/?uuid=dc9774ff-1a8c-4c33-bf87-f57a44c0c147"]},{"id":"ITEM-2","itemData":{"DOI":"10.1111/j.1476-5829.2012.00320.x","ISBN":"1476-5829 (Electronic)\\n1476-5810 (Linking)","ISSN":"14765810","PMID":"22612638","abstract":"Thirty-four cases were reviewed in this retrospective study for information on clinical presentation, prognostic indicators, survival time and response to various therapies. The most common presenting clinical signs were weight loss, decreased appetite, vomiting, palpable abdominal mass and diarrhoea. Metastatic disease was confirmed in 11 cats. The overall median survival was 97 days. The median survival times for patients who received chemotherapy or had their masses surgically removed was 165 days. Those patients who had an abdominal effusion present at the time of diagnosis survived a median of 30 days. Cats that received non-steroidal anti-inflammatory drug therapy had a median survival of 26 days. This study confirms that exocrine pancreatic carcinoma in cats is an aggressive tumour with a high metastatic rate and poor prognosis, although three patients survived over 1 year. Fifteen percent of the patients were diabetic, which raises the question as to what the link between diabetes and pancreatic cancer in people and cats may be.","author":[{"dropping-particle":"","family":"Linderman","given":"M. J.","non-dropping-particle":"","parse-names":false,"suffix":""},{"dropping-particle":"","family":"Brodsky","given":"E. M.","non-dropping-particle":"","parse-names":false,"suffix":""},{"dropping-particle":"","family":"Lorimier","given":"L. P.","non-dropping-particle":"de","parse-names":false,"suffix":""},{"dropping-particle":"","family":"Clifford","given":"C. A.","non-dropping-particle":"","parse-names":false,"suffix":""},{"dropping-particle":"","family":"Post","given":"G. S.","non-dropping-particle":"","parse-names":false,"suffix":""}],"container-title":"Veterinary and Comparative Oncology","id":"ITEM-2","issued":{"date-parts":[["2013"]]},"title":"Feline exocrine pancreatic carcinoma: A retrospective study of 34 cases","type":"article-journal"},"uris":["http://www.mendeley.com/documents/?uuid=282fe649-34e0-3dc9-8a9f-6ed9f185c80c"]}],"mendeley":{"formattedCitation":"(14,31)","manualFormatting":"14,31","plainTextFormattedCitation":"(14,31)","previouslyFormattedCitation":"(14,31)"},"properties":{"noteIndex":0},"schema":"https://github.com/citation-style-language/schema/raw/master/csl-citation.json"}</w:instrText>
      </w:r>
      <w:r w:rsidRPr="00627E22">
        <w:rPr>
          <w:color w:val="000000" w:themeColor="text1"/>
          <w:position w:val="10"/>
          <w:lang w:val="en-US"/>
        </w:rPr>
        <w:fldChar w:fldCharType="separate"/>
      </w:r>
      <w:r w:rsidR="00D91E25" w:rsidRPr="00627E22">
        <w:rPr>
          <w:noProof/>
          <w:color w:val="000000" w:themeColor="text1"/>
          <w:position w:val="10"/>
          <w:vertAlign w:val="superscript"/>
          <w:lang w:val="en-US"/>
        </w:rPr>
        <w:t>5</w:t>
      </w:r>
      <w:r w:rsidR="00142B92" w:rsidRPr="00627E22">
        <w:rPr>
          <w:noProof/>
          <w:color w:val="000000" w:themeColor="text1"/>
          <w:position w:val="10"/>
          <w:vertAlign w:val="superscript"/>
          <w:lang w:val="en-US"/>
        </w:rPr>
        <w:t>,</w:t>
      </w:r>
      <w:r w:rsidR="00D91E25" w:rsidRPr="00627E22">
        <w:rPr>
          <w:noProof/>
          <w:color w:val="000000" w:themeColor="text1"/>
          <w:position w:val="10"/>
          <w:vertAlign w:val="superscript"/>
          <w:lang w:val="en-US"/>
        </w:rPr>
        <w:t>28</w:t>
      </w:r>
      <w:r w:rsidRPr="00627E22">
        <w:rPr>
          <w:color w:val="000000" w:themeColor="text1"/>
          <w:position w:val="10"/>
          <w:lang w:val="en-US"/>
        </w:rPr>
        <w:fldChar w:fldCharType="end"/>
      </w:r>
      <w:r w:rsidRPr="00627E22">
        <w:rPr>
          <w:color w:val="000000" w:themeColor="text1"/>
          <w:position w:val="10"/>
          <w:lang w:val="en-US"/>
        </w:rPr>
        <w:t xml:space="preserve">. Presence of </w:t>
      </w:r>
      <w:r w:rsidR="00FD0BD8" w:rsidRPr="00627E22">
        <w:rPr>
          <w:color w:val="000000" w:themeColor="text1"/>
          <w:position w:val="10"/>
          <w:lang w:val="en-US"/>
        </w:rPr>
        <w:t xml:space="preserve">effusion </w:t>
      </w:r>
      <w:r w:rsidRPr="00627E22">
        <w:rPr>
          <w:color w:val="000000" w:themeColor="text1"/>
          <w:position w:val="10"/>
          <w:lang w:val="en-US"/>
        </w:rPr>
        <w:t>is common in human patients with carcinomatosis, but is infrequently seen with sarcomatosis, and tends to occur in smaller volumes</w:t>
      </w:r>
      <w:r w:rsidRPr="00627E22">
        <w:rPr>
          <w:color w:val="000000" w:themeColor="text1"/>
          <w:position w:val="10"/>
          <w:lang w:val="en-US"/>
        </w:rPr>
        <w:fldChar w:fldCharType="begin" w:fldLock="1"/>
      </w:r>
      <w:r w:rsidR="006F1F0D" w:rsidRPr="00627E22">
        <w:rPr>
          <w:color w:val="000000" w:themeColor="text1"/>
          <w:position w:val="10"/>
          <w:lang w:val="en-US"/>
        </w:rPr>
        <w:instrText>ADDIN CSL_CITATION {"citationItems":[{"id":"ITEM-1","itemData":{"author":[{"dropping-particle":"","family":"Schrump","given":"DS","non-dropping-particle":"","parse-names":false,"suffix":""},{"dropping-particle":"","family":"Nguyen","given":"DM","non-dropping-particle":"","parse-names":false,"suffix":""}],"container-title":"Cancer Principles and Practice of Oncology","editor":[{"dropping-particle":"","family":"DeVita","given":"VT","non-dropping-particle":"","parse-names":false,"suffix":""},{"dropping-particle":"","family":"Hellman","given":"S","non-dropping-particle":"","parse-names":false,"suffix":""},{"dropping-particle":"","family":"Rosenburg","given":"SA","non-dropping-particle":"","parse-names":false,"suffix":""}],"id":"ITEM-1","issued":{"date-parts":[["2001"]]},"page":"2729-2744","publisher":"Lippincott Williams &amp; Williams","publisher-place":"Philadelphia","title":"Malignant Pleural and Pericardial Effusions","type":"chapter"},"uris":["http://www.mendeley.com/documents/?uuid=2f659e11-1a3b-4985-87e6-e79596b86701"]}],"mendeley":{"formattedCitation":"(32)","manualFormatting":"32","plainTextFormattedCitation":"(32)","previouslyFormattedCitation":"(32)"},"properties":{"noteIndex":0},"schema":"https://github.com/citation-style-language/schema/raw/master/csl-citation.json"}</w:instrText>
      </w:r>
      <w:r w:rsidRPr="00627E22">
        <w:rPr>
          <w:color w:val="000000" w:themeColor="text1"/>
          <w:position w:val="10"/>
          <w:lang w:val="en-US"/>
        </w:rPr>
        <w:fldChar w:fldCharType="separate"/>
      </w:r>
      <w:r w:rsidR="00142B92" w:rsidRPr="00627E22">
        <w:rPr>
          <w:noProof/>
          <w:color w:val="000000" w:themeColor="text1"/>
          <w:position w:val="10"/>
          <w:vertAlign w:val="superscript"/>
          <w:lang w:val="en-US"/>
        </w:rPr>
        <w:t>2</w:t>
      </w:r>
      <w:r w:rsidRPr="00627E22">
        <w:rPr>
          <w:color w:val="000000" w:themeColor="text1"/>
          <w:position w:val="10"/>
          <w:lang w:val="en-US"/>
        </w:rPr>
        <w:fldChar w:fldCharType="end"/>
      </w:r>
      <w:r w:rsidR="00D91E25" w:rsidRPr="00627E22">
        <w:rPr>
          <w:color w:val="000000" w:themeColor="text1"/>
          <w:position w:val="10"/>
          <w:vertAlign w:val="superscript"/>
          <w:lang w:val="en-US"/>
        </w:rPr>
        <w:t>9</w:t>
      </w:r>
      <w:r w:rsidRPr="00627E22">
        <w:rPr>
          <w:color w:val="000000" w:themeColor="text1"/>
          <w:position w:val="10"/>
          <w:lang w:val="en-US"/>
        </w:rPr>
        <w:t xml:space="preserve">. Peritoneal and pleural neoplasia can cause malignant effusion by impairment of lymphatic drainage, or overwhelming of </w:t>
      </w:r>
      <w:r w:rsidR="0046688D" w:rsidRPr="00627E22">
        <w:rPr>
          <w:color w:val="000000" w:themeColor="text1"/>
          <w:position w:val="10"/>
          <w:lang w:val="en-US"/>
        </w:rPr>
        <w:t>S</w:t>
      </w:r>
      <w:r w:rsidRPr="00627E22">
        <w:rPr>
          <w:color w:val="000000" w:themeColor="text1"/>
          <w:position w:val="10"/>
          <w:lang w:val="en-US"/>
        </w:rPr>
        <w:t>tarling</w:t>
      </w:r>
      <w:r w:rsidR="0046688D" w:rsidRPr="00627E22">
        <w:rPr>
          <w:color w:val="000000" w:themeColor="text1"/>
          <w:position w:val="10"/>
          <w:lang w:val="en-US"/>
        </w:rPr>
        <w:t>’</w:t>
      </w:r>
      <w:r w:rsidRPr="00627E22">
        <w:rPr>
          <w:color w:val="000000" w:themeColor="text1"/>
          <w:position w:val="10"/>
          <w:lang w:val="en-US"/>
        </w:rPr>
        <w:t xml:space="preserve">s capillary </w:t>
      </w:r>
      <w:r w:rsidR="00D91E25" w:rsidRPr="00627E22">
        <w:rPr>
          <w:color w:val="000000" w:themeColor="text1"/>
          <w:position w:val="10"/>
          <w:lang w:val="en-US"/>
        </w:rPr>
        <w:t>forces</w:t>
      </w:r>
      <w:r w:rsidR="00D91E25" w:rsidRPr="00627E22">
        <w:rPr>
          <w:color w:val="000000" w:themeColor="text1"/>
          <w:position w:val="10"/>
          <w:lang w:val="en-US"/>
        </w:rPr>
        <w:fldChar w:fldCharType="begin" w:fldLock="1"/>
      </w:r>
      <w:r w:rsidR="00D91E25" w:rsidRPr="00627E22">
        <w:rPr>
          <w:color w:val="000000" w:themeColor="text1"/>
          <w:position w:val="10"/>
          <w:lang w:val="en-US"/>
        </w:rPr>
        <w:instrText>ADDIN CSL_CITATION {"citationItems":[{"id":"ITEM-1","itemData":{"author":[{"dropping-particle":"","family":"Schrump","given":"DS","non-dropping-particle":"","parse-names":false,"suffix":""},{"dropping-particle":"","family":"Nguyen","given":"DM","non-dropping-particle":"","parse-names":false,"suffix":""}],"container-title":"Cancer Principles and Practice of Oncology","editor":[{"dropping-particle":"","family":"DeVita","given":"VT","non-dropping-particle":"","parse-names":false,"suffix":""},{"dropping-particle":"","family":"Hellman","given":"S","non-dropping-particle":"","parse-names":false,"suffix":""},{"dropping-particle":"","family":"Rosenburg","given":"SA","non-dropping-particle":"","parse-names":false,"suffix":""}],"id":"ITEM-1","issued":{"date-parts":[["2001"]]},"page":"2729-2744","publisher":"Lippincott Williams &amp; Williams","publisher-place":"Philadelphia","title":"Malignant Pleural and Pericardial Effusions","type":"chapter"},"uris":["http://www.mendeley.com/documents/?uuid=2f659e11-1a3b-4985-87e6-e79596b86701"]}],"mendeley":{"formattedCitation":"(32)","manualFormatting":"32","plainTextFormattedCitation":"(32)","previouslyFormattedCitation":"(32)"},"properties":{"noteIndex":0},"schema":"https://github.com/citation-style-language/schema/raw/master/csl-citation.json"}</w:instrText>
      </w:r>
      <w:r w:rsidR="00D91E25" w:rsidRPr="00627E22">
        <w:rPr>
          <w:color w:val="000000" w:themeColor="text1"/>
          <w:position w:val="10"/>
          <w:lang w:val="en-US"/>
        </w:rPr>
        <w:fldChar w:fldCharType="separate"/>
      </w:r>
      <w:r w:rsidR="00D91E25" w:rsidRPr="00627E22">
        <w:rPr>
          <w:noProof/>
          <w:color w:val="000000" w:themeColor="text1"/>
          <w:position w:val="10"/>
          <w:vertAlign w:val="superscript"/>
          <w:lang w:val="en-US"/>
        </w:rPr>
        <w:t>30</w:t>
      </w:r>
      <w:r w:rsidR="00D91E25" w:rsidRPr="00627E22">
        <w:rPr>
          <w:color w:val="000000" w:themeColor="text1"/>
          <w:position w:val="10"/>
          <w:lang w:val="en-US"/>
        </w:rPr>
        <w:fldChar w:fldCharType="end"/>
      </w:r>
      <w:r w:rsidRPr="00627E22">
        <w:rPr>
          <w:color w:val="000000" w:themeColor="text1"/>
          <w:position w:val="10"/>
          <w:lang w:val="en-US"/>
        </w:rPr>
        <w:t xml:space="preserve">. </w:t>
      </w:r>
      <w:r w:rsidR="00FD0BD8" w:rsidRPr="00627E22">
        <w:rPr>
          <w:color w:val="000000" w:themeColor="text1"/>
          <w:position w:val="10"/>
          <w:lang w:val="en-US"/>
        </w:rPr>
        <w:t>I</w:t>
      </w:r>
      <w:r w:rsidRPr="00627E22">
        <w:rPr>
          <w:color w:val="000000" w:themeColor="text1"/>
          <w:position w:val="10"/>
          <w:lang w:val="en-US"/>
        </w:rPr>
        <w:t xml:space="preserve">ncreased fluid production can result from increased capillary surface area due to neoangiogenesis, fluid leakage due </w:t>
      </w:r>
      <w:r w:rsidR="00FD0BD8" w:rsidRPr="00627E22">
        <w:rPr>
          <w:color w:val="000000" w:themeColor="text1"/>
          <w:position w:val="10"/>
          <w:lang w:val="en-US"/>
        </w:rPr>
        <w:t xml:space="preserve">to </w:t>
      </w:r>
      <w:r w:rsidRPr="00627E22">
        <w:rPr>
          <w:color w:val="000000" w:themeColor="text1"/>
          <w:position w:val="10"/>
          <w:lang w:val="en-US"/>
        </w:rPr>
        <w:t>permeab</w:t>
      </w:r>
      <w:r w:rsidR="00FD0BD8" w:rsidRPr="00627E22">
        <w:rPr>
          <w:color w:val="000000" w:themeColor="text1"/>
          <w:position w:val="10"/>
          <w:lang w:val="en-US"/>
        </w:rPr>
        <w:t xml:space="preserve">le </w:t>
      </w:r>
      <w:r w:rsidRPr="00627E22">
        <w:rPr>
          <w:color w:val="000000" w:themeColor="text1"/>
          <w:position w:val="10"/>
          <w:lang w:val="en-US"/>
        </w:rPr>
        <w:t>neovascular capillaries</w:t>
      </w:r>
      <w:r w:rsidR="00FD0BD8" w:rsidRPr="00627E22">
        <w:rPr>
          <w:color w:val="000000" w:themeColor="text1"/>
          <w:position w:val="10"/>
          <w:lang w:val="en-US"/>
        </w:rPr>
        <w:t>, alongside</w:t>
      </w:r>
      <w:r w:rsidRPr="00627E22">
        <w:rPr>
          <w:color w:val="000000" w:themeColor="text1"/>
          <w:position w:val="10"/>
          <w:lang w:val="en-US"/>
        </w:rPr>
        <w:t xml:space="preserve"> oncotic pressure gradient</w:t>
      </w:r>
      <w:r w:rsidR="00FD0BD8" w:rsidRPr="00627E22">
        <w:rPr>
          <w:color w:val="000000" w:themeColor="text1"/>
          <w:position w:val="10"/>
          <w:lang w:val="en-US"/>
        </w:rPr>
        <w:t xml:space="preserve">s created by </w:t>
      </w:r>
      <w:r w:rsidR="0046688D" w:rsidRPr="00627E22">
        <w:rPr>
          <w:color w:val="000000" w:themeColor="text1"/>
          <w:position w:val="10"/>
          <w:lang w:val="en-US"/>
        </w:rPr>
        <w:t xml:space="preserve">highly proteinaceous </w:t>
      </w:r>
      <w:r w:rsidR="00D91E25" w:rsidRPr="00627E22">
        <w:rPr>
          <w:color w:val="000000" w:themeColor="text1"/>
          <w:position w:val="10"/>
          <w:lang w:val="en-US"/>
        </w:rPr>
        <w:t>effusions</w:t>
      </w:r>
      <w:r w:rsidR="00D91E25" w:rsidRPr="00627E22">
        <w:rPr>
          <w:color w:val="000000" w:themeColor="text1"/>
          <w:position w:val="10"/>
          <w:lang w:val="en-US"/>
        </w:rPr>
        <w:fldChar w:fldCharType="begin" w:fldLock="1"/>
      </w:r>
      <w:r w:rsidR="00D91E25" w:rsidRPr="00627E22">
        <w:rPr>
          <w:color w:val="000000" w:themeColor="text1"/>
          <w:position w:val="10"/>
          <w:lang w:val="en-US"/>
        </w:rPr>
        <w:instrText>ADDIN CSL_CITATION {"citationItems":[{"id":"ITEM-1","itemData":{"author":[{"dropping-particle":"","family":"Tamsma","given":"J.T.","non-dropping-particle":"","parse-names":false,"suffix":""},{"dropping-particle":"","family":"Keizer","given":"H.J.","non-dropping-particle":"","parse-names":false,"suffix":""},{"dropping-particle":"","family":"Meinders","given":"A.E.","non-dropping-particle":"","parse-names":false,"suffix":""}],"container-title":"Annals of oncology","id":"ITEM-1","issue":"10","issued":{"date-parts":[["2001"]]},"page":"1353-7","title":"Pathogenesis of malignant ascites: Starling's law of capillary hemodynamics revisited","type":"article-journal","volume":"1"},"uris":["http://www.mendeley.com/documents/?uuid=83e3f77a-2fb2-4f34-baaa-6e2d40704f3b"]}],"mendeley":{"formattedCitation":"(33)","manualFormatting":"33","plainTextFormattedCitation":"(33)","previouslyFormattedCitation":"(33)"},"properties":{"noteIndex":0},"schema":"https://github.com/citation-style-language/schema/raw/master/csl-citation.json"}</w:instrText>
      </w:r>
      <w:r w:rsidR="00D91E25" w:rsidRPr="00627E22">
        <w:rPr>
          <w:color w:val="000000" w:themeColor="text1"/>
          <w:position w:val="10"/>
          <w:lang w:val="en-US"/>
        </w:rPr>
        <w:fldChar w:fldCharType="separate"/>
      </w:r>
      <w:r w:rsidR="00D91E25" w:rsidRPr="00627E22">
        <w:rPr>
          <w:noProof/>
          <w:color w:val="000000" w:themeColor="text1"/>
          <w:position w:val="10"/>
          <w:vertAlign w:val="superscript"/>
          <w:lang w:val="en-US"/>
        </w:rPr>
        <w:t>30</w:t>
      </w:r>
      <w:r w:rsidR="00D91E25" w:rsidRPr="00627E22">
        <w:rPr>
          <w:color w:val="000000" w:themeColor="text1"/>
          <w:position w:val="10"/>
          <w:lang w:val="en-US"/>
        </w:rPr>
        <w:fldChar w:fldCharType="end"/>
      </w:r>
      <w:r w:rsidRPr="00627E22">
        <w:rPr>
          <w:color w:val="000000" w:themeColor="text1"/>
          <w:position w:val="10"/>
          <w:lang w:val="en-US"/>
        </w:rPr>
        <w:t xml:space="preserve">. Presence of </w:t>
      </w:r>
      <w:r w:rsidR="00FD0BD8" w:rsidRPr="00627E22">
        <w:rPr>
          <w:color w:val="000000" w:themeColor="text1"/>
          <w:position w:val="10"/>
          <w:lang w:val="en-US"/>
        </w:rPr>
        <w:t xml:space="preserve">effusion </w:t>
      </w:r>
      <w:r w:rsidRPr="00627E22">
        <w:rPr>
          <w:color w:val="000000" w:themeColor="text1"/>
          <w:position w:val="10"/>
          <w:lang w:val="en-US"/>
        </w:rPr>
        <w:t xml:space="preserve">can facilitate further dissemination of </w:t>
      </w:r>
      <w:r w:rsidRPr="00662481">
        <w:rPr>
          <w:color w:val="0070C0"/>
          <w:position w:val="10"/>
          <w:lang w:val="en-US"/>
        </w:rPr>
        <w:t>tumor</w:t>
      </w:r>
      <w:r w:rsidRPr="00627E22">
        <w:rPr>
          <w:color w:val="000000" w:themeColor="text1"/>
          <w:position w:val="10"/>
          <w:lang w:val="en-US"/>
        </w:rPr>
        <w:t xml:space="preserve"> cells. Dissemination of malignant cells occurs through one of three pathways</w:t>
      </w:r>
      <w:r w:rsidR="001369E5" w:rsidRPr="00627E22">
        <w:rPr>
          <w:color w:val="000000" w:themeColor="text1"/>
          <w:position w:val="10"/>
          <w:lang w:val="en-US"/>
        </w:rPr>
        <w:t>:</w:t>
      </w:r>
      <w:r w:rsidRPr="00627E22">
        <w:rPr>
          <w:color w:val="000000" w:themeColor="text1"/>
          <w:position w:val="10"/>
          <w:lang w:val="en-US"/>
        </w:rPr>
        <w:t xml:space="preserve"> direct seeding o</w:t>
      </w:r>
      <w:r w:rsidR="00E51D07" w:rsidRPr="00627E22">
        <w:rPr>
          <w:color w:val="000000" w:themeColor="text1"/>
          <w:position w:val="10"/>
          <w:lang w:val="en-US"/>
        </w:rPr>
        <w:t>nto</w:t>
      </w:r>
      <w:r w:rsidRPr="00627E22">
        <w:rPr>
          <w:color w:val="000000" w:themeColor="text1"/>
          <w:position w:val="10"/>
          <w:lang w:val="en-US"/>
        </w:rPr>
        <w:t xml:space="preserve"> body cavities or surfaces</w:t>
      </w:r>
      <w:r w:rsidR="001369E5" w:rsidRPr="00627E22">
        <w:rPr>
          <w:color w:val="000000" w:themeColor="text1"/>
          <w:position w:val="10"/>
          <w:lang w:val="en-US"/>
        </w:rPr>
        <w:t>;</w:t>
      </w:r>
      <w:r w:rsidRPr="00627E22">
        <w:rPr>
          <w:color w:val="000000" w:themeColor="text1"/>
          <w:position w:val="10"/>
          <w:lang w:val="en-US"/>
        </w:rPr>
        <w:t xml:space="preserve"> lymphatic spread</w:t>
      </w:r>
      <w:r w:rsidR="001369E5" w:rsidRPr="00627E22">
        <w:rPr>
          <w:color w:val="000000" w:themeColor="text1"/>
          <w:position w:val="10"/>
          <w:lang w:val="en-US"/>
        </w:rPr>
        <w:t>;</w:t>
      </w:r>
      <w:r w:rsidRPr="00627E22">
        <w:rPr>
          <w:color w:val="000000" w:themeColor="text1"/>
          <w:position w:val="10"/>
          <w:lang w:val="en-US"/>
        </w:rPr>
        <w:t xml:space="preserve"> and hematogenous spread</w:t>
      </w:r>
      <w:r w:rsidRPr="00627E22">
        <w:rPr>
          <w:color w:val="000000" w:themeColor="text1"/>
          <w:position w:val="10"/>
          <w:lang w:val="en-US"/>
        </w:rPr>
        <w:fldChar w:fldCharType="begin" w:fldLock="1"/>
      </w:r>
      <w:r w:rsidR="006F1F0D" w:rsidRPr="00627E22">
        <w:rPr>
          <w:color w:val="000000" w:themeColor="text1"/>
          <w:position w:val="10"/>
          <w:lang w:val="en-US"/>
        </w:rPr>
        <w:instrText>ADDIN CSL_CITATION {"citationItems":[{"id":"ITEM-1","itemData":{"DOI":"10.1111/j.1476-5810.2005.00075.x","ISSN":"1476-5810","abstract":"Abstract Carcinomatosis, sarcomatosis and mesothelioma, with or without malignant effusions, are difficult to treat and generally carry a poor prognosis. The purpose of this study was two-fold; first, to determine the prognosis for dogs with carcinomatosis, sarcomatosis, or mesothelioma, with or without malignant effusions; second, to evaluate the safety and efficacy of treatment with intracavitary (IC) carboplatin and mitoxantrone in dogs with these syndromes. Nineteen dogs were evaluated. Seven were untreated and 12 were treated with IC chemotherapy (mitoxantrone and/or carboplatin), and multiple factors were analysed for significance with respect to survival time. The median survival time (MST) for untreated dogs was 25 days, whereas the MST for treated dogs was 332 days (Log Rank, P &lt; 0.0001). Treatment with IC chemotherapy was well tolerated. This study suggests that IC chemotherapy with mitoxantrone and/or carboplatin is an effective treatment for dogs with carcinomatosis, sarcomatosis or mesothelioma, with or without malignant effusion.","author":[{"dropping-particle":"","family":"Charney","given":"S. C.","non-dropping-particle":"","parse-names":false,"suffix":""},{"dropping-particle":"","family":"Bergman","given":"P. J.","non-dropping-particle":"","parse-names":false,"suffix":""},{"dropping-particle":"","family":"McKnight","given":"J. A.","non-dropping-particle":"","parse-names":false,"suffix":""},{"dropping-particle":"","family":"Farrelly","given":"J.","non-dropping-particle":"","parse-names":false,"suffix":""},{"dropping-particle":"","family":"Novosad","given":"C. A.","non-dropping-particle":"","parse-names":false,"suffix":""},{"dropping-particle":"","family":"Leibman","given":"N. F.","non-dropping-particle":"","parse-names":false,"suffix":""},{"dropping-particle":"","family":"Camps-Palau","given":"M. A.","non-dropping-particle":"","parse-names":false,"suffix":""}],"container-title":"Veterinary and Comparative Oncology","id":"ITEM-1","issue":"4","issued":{"date-parts":[["2005"]]},"page":"171-181","title":"Evaluation of intracavitary mitoxantrone and carboplatin for treatment of carcinomatosis, sarcomatosis and mesothelioma, with or without malignant effusions: A retrospective analysis of 12 cases (1997-2002)*","type":"article-journal","volume":"3"},"uris":["http://www.mendeley.com/documents/?uuid=265ea39b-572c-49ab-8342-8ba88e6533ab"]}],"mendeley":{"formattedCitation":"(2)","manualFormatting":"2","plainTextFormattedCitation":"(2)","previouslyFormattedCitation":"(2)"},"properties":{"noteIndex":0},"schema":"https://github.com/citation-style-language/schema/raw/master/csl-citation.json"}</w:instrText>
      </w:r>
      <w:r w:rsidRPr="00627E22">
        <w:rPr>
          <w:color w:val="000000" w:themeColor="text1"/>
          <w:position w:val="10"/>
          <w:lang w:val="en-US"/>
        </w:rPr>
        <w:fldChar w:fldCharType="separate"/>
      </w:r>
      <w:r w:rsidR="009F7074" w:rsidRPr="00627E22">
        <w:rPr>
          <w:noProof/>
          <w:color w:val="000000" w:themeColor="text1"/>
          <w:position w:val="10"/>
          <w:vertAlign w:val="superscript"/>
          <w:lang w:val="en-US"/>
        </w:rPr>
        <w:t>2</w:t>
      </w:r>
      <w:r w:rsidRPr="00627E22">
        <w:rPr>
          <w:color w:val="000000" w:themeColor="text1"/>
          <w:position w:val="10"/>
          <w:lang w:val="en-US"/>
        </w:rPr>
        <w:fldChar w:fldCharType="end"/>
      </w:r>
      <w:r w:rsidRPr="00627E22">
        <w:rPr>
          <w:color w:val="000000" w:themeColor="text1"/>
          <w:position w:val="10"/>
          <w:lang w:val="en-US"/>
        </w:rPr>
        <w:t>.</w:t>
      </w:r>
      <w:r w:rsidR="000F2B53" w:rsidRPr="00627E22">
        <w:rPr>
          <w:color w:val="000000" w:themeColor="text1"/>
          <w:position w:val="10"/>
          <w:lang w:val="en-US"/>
        </w:rPr>
        <w:t xml:space="preserve"> </w:t>
      </w:r>
      <w:r w:rsidR="00741AB1" w:rsidRPr="00627E22">
        <w:rPr>
          <w:color w:val="000000" w:themeColor="text1"/>
          <w:position w:val="10"/>
          <w:lang w:val="en-US"/>
        </w:rPr>
        <w:t>P</w:t>
      </w:r>
      <w:r w:rsidR="00F63164" w:rsidRPr="00627E22">
        <w:rPr>
          <w:color w:val="000000" w:themeColor="text1"/>
          <w:position w:val="10"/>
          <w:lang w:val="en-US"/>
        </w:rPr>
        <w:t xml:space="preserve">eritoneal </w:t>
      </w:r>
      <w:r w:rsidRPr="00627E22">
        <w:rPr>
          <w:color w:val="000000" w:themeColor="text1"/>
          <w:position w:val="10"/>
          <w:lang w:val="en-US"/>
        </w:rPr>
        <w:t>effusion</w:t>
      </w:r>
      <w:r w:rsidR="00741AB1" w:rsidRPr="00627E22">
        <w:rPr>
          <w:color w:val="000000" w:themeColor="text1"/>
          <w:position w:val="10"/>
          <w:lang w:val="en-US"/>
        </w:rPr>
        <w:t xml:space="preserve"> was absent in</w:t>
      </w:r>
      <w:r w:rsidRPr="00627E22">
        <w:rPr>
          <w:color w:val="000000" w:themeColor="text1"/>
          <w:position w:val="10"/>
          <w:lang w:val="en-US"/>
        </w:rPr>
        <w:t xml:space="preserve"> many canine </w:t>
      </w:r>
      <w:proofErr w:type="spellStart"/>
      <w:r w:rsidRPr="00627E22">
        <w:rPr>
          <w:color w:val="000000" w:themeColor="text1"/>
          <w:position w:val="10"/>
          <w:lang w:val="en-US"/>
        </w:rPr>
        <w:t>sarcomatosis</w:t>
      </w:r>
      <w:proofErr w:type="spellEnd"/>
      <w:r w:rsidRPr="00627E22">
        <w:rPr>
          <w:color w:val="000000" w:themeColor="text1"/>
          <w:position w:val="10"/>
          <w:lang w:val="en-US"/>
        </w:rPr>
        <w:t xml:space="preserve"> cases </w:t>
      </w:r>
      <w:r w:rsidR="00741AB1" w:rsidRPr="00627E22">
        <w:rPr>
          <w:color w:val="000000" w:themeColor="text1"/>
          <w:position w:val="10"/>
          <w:lang w:val="en-US"/>
        </w:rPr>
        <w:t>in this study</w:t>
      </w:r>
      <w:r w:rsidR="000F2B53" w:rsidRPr="00627E22">
        <w:rPr>
          <w:color w:val="000000" w:themeColor="text1"/>
          <w:position w:val="10"/>
          <w:lang w:val="en-US"/>
        </w:rPr>
        <w:t>, and s</w:t>
      </w:r>
      <w:r w:rsidR="00022D77" w:rsidRPr="00627E22">
        <w:rPr>
          <w:color w:val="000000" w:themeColor="text1"/>
          <w:position w:val="10"/>
          <w:lang w:val="en-US"/>
        </w:rPr>
        <w:t>arcomatosis was frequently observed in the presence of a primary splenic hemangiosarcoma</w:t>
      </w:r>
      <w:r w:rsidR="000F2B53" w:rsidRPr="00627E22">
        <w:rPr>
          <w:color w:val="000000" w:themeColor="text1"/>
          <w:position w:val="10"/>
          <w:lang w:val="en-US"/>
        </w:rPr>
        <w:t xml:space="preserve">. </w:t>
      </w:r>
      <w:r w:rsidR="00741AB1" w:rsidRPr="00627E22">
        <w:rPr>
          <w:color w:val="000000" w:themeColor="text1"/>
          <w:position w:val="10"/>
          <w:lang w:val="en-US"/>
        </w:rPr>
        <w:t>Early metastasis to the liver</w:t>
      </w:r>
      <w:r w:rsidR="000F2B53" w:rsidRPr="00627E22">
        <w:rPr>
          <w:color w:val="000000" w:themeColor="text1"/>
          <w:position w:val="10"/>
          <w:lang w:val="en-US"/>
        </w:rPr>
        <w:t>,</w:t>
      </w:r>
      <w:r w:rsidR="00741AB1" w:rsidRPr="00627E22">
        <w:rPr>
          <w:color w:val="000000" w:themeColor="text1"/>
          <w:position w:val="10"/>
          <w:lang w:val="en-US"/>
        </w:rPr>
        <w:t xml:space="preserve"> lung and peritoneum is often seen with </w:t>
      </w:r>
      <w:r w:rsidR="000F2B53" w:rsidRPr="00627E22">
        <w:rPr>
          <w:color w:val="000000" w:themeColor="text1"/>
          <w:position w:val="10"/>
          <w:lang w:val="en-US"/>
        </w:rPr>
        <w:t xml:space="preserve">splenic </w:t>
      </w:r>
      <w:r w:rsidR="007C50F8" w:rsidRPr="00627E22">
        <w:rPr>
          <w:color w:val="000000" w:themeColor="text1"/>
          <w:position w:val="10"/>
          <w:lang w:val="en-US"/>
        </w:rPr>
        <w:t>hemangiosarcoma</w:t>
      </w:r>
      <w:r w:rsidR="007C50F8" w:rsidRPr="00627E22">
        <w:rPr>
          <w:color w:val="000000" w:themeColor="text1"/>
          <w:position w:val="10"/>
          <w:lang w:val="en-US"/>
        </w:rPr>
        <w:fldChar w:fldCharType="begin" w:fldLock="1"/>
      </w:r>
      <w:r w:rsidR="007C50F8" w:rsidRPr="00627E22">
        <w:rPr>
          <w:color w:val="000000" w:themeColor="text1"/>
          <w:position w:val="10"/>
          <w:lang w:val="en-US"/>
        </w:rPr>
        <w:instrText>ADDIN CSL_CITATION {"citationItems":[{"id":"ITEM-1","itemData":{"author":[{"dropping-particle":"","family":"Prymak","given":"CA","non-dropping-particle":"","parse-names":false,"suffix":""},{"dropping-particle":"","family":"McKee","given":"LJ","non-dropping-particle":"","parse-names":false,"suffix":""},{"dropping-particle":"","family":"Goldschmidt","given":"MH","non-dropping-particle":"","parse-names":false,"suffix":""},{"dropping-particle":"","family":"Glickman","given":"LT","non-dropping-particle":"","parse-names":false,"suffix":""}],"container-title":"Journal of the American Veterinary Medical Association.","id":"ITEM-1","issue":"6","issued":{"date-parts":[["1988"]]},"page":"706-12","title":"Epidemiologic, clinical, pathologic, and prognostic characteristics of splenic hemangiosarcoma and splenic hematoma in dogs: 217 cases (1985).","type":"article-journal","volume":"193"},"uris":["http://www.mendeley.com/documents/?uuid=50fc3009-de52-4cb7-9a3f-5e0855ee4463"]}],"mendeley":{"formattedCitation":"(34)","manualFormatting":"34","plainTextFormattedCitation":"(34)","previouslyFormattedCitation":"(34)"},"properties":{"noteIndex":0},"schema":"https://github.com/citation-style-language/schema/raw/master/csl-citation.json"}</w:instrText>
      </w:r>
      <w:r w:rsidR="007C50F8" w:rsidRPr="00627E22">
        <w:rPr>
          <w:color w:val="000000" w:themeColor="text1"/>
          <w:position w:val="10"/>
          <w:lang w:val="en-US"/>
        </w:rPr>
        <w:fldChar w:fldCharType="separate"/>
      </w:r>
      <w:r w:rsidR="007C50F8" w:rsidRPr="00627E22">
        <w:rPr>
          <w:noProof/>
          <w:color w:val="000000" w:themeColor="text1"/>
          <w:position w:val="10"/>
          <w:vertAlign w:val="superscript"/>
          <w:lang w:val="en-US"/>
        </w:rPr>
        <w:t>31</w:t>
      </w:r>
      <w:r w:rsidR="007C50F8" w:rsidRPr="00627E22">
        <w:rPr>
          <w:color w:val="000000" w:themeColor="text1"/>
          <w:position w:val="10"/>
          <w:lang w:val="en-US"/>
        </w:rPr>
        <w:fldChar w:fldCharType="end"/>
      </w:r>
      <w:r w:rsidR="00741AB1" w:rsidRPr="00627E22">
        <w:rPr>
          <w:color w:val="000000" w:themeColor="text1"/>
          <w:position w:val="10"/>
          <w:lang w:val="en-US"/>
        </w:rPr>
        <w:t xml:space="preserve">.  </w:t>
      </w:r>
      <w:r w:rsidR="00022D77" w:rsidRPr="00627E22">
        <w:rPr>
          <w:color w:val="000000" w:themeColor="text1"/>
          <w:position w:val="10"/>
          <w:lang w:val="en-US"/>
        </w:rPr>
        <w:t xml:space="preserve">Only 3 dogs </w:t>
      </w:r>
      <w:r w:rsidR="00741AB1" w:rsidRPr="00627E22">
        <w:rPr>
          <w:color w:val="000000" w:themeColor="text1"/>
          <w:position w:val="10"/>
          <w:lang w:val="en-US"/>
        </w:rPr>
        <w:t xml:space="preserve">in our study </w:t>
      </w:r>
      <w:r w:rsidR="00022D77" w:rsidRPr="00627E22">
        <w:rPr>
          <w:color w:val="000000" w:themeColor="text1"/>
          <w:position w:val="10"/>
          <w:lang w:val="en-US"/>
        </w:rPr>
        <w:t xml:space="preserve">had a </w:t>
      </w:r>
      <w:r w:rsidR="007F0B0C" w:rsidRPr="00627E22">
        <w:rPr>
          <w:color w:val="000000" w:themeColor="text1"/>
          <w:position w:val="10"/>
          <w:lang w:val="en-US"/>
        </w:rPr>
        <w:t xml:space="preserve">known </w:t>
      </w:r>
      <w:r w:rsidR="00022D77" w:rsidRPr="00627E22">
        <w:rPr>
          <w:color w:val="000000" w:themeColor="text1"/>
          <w:position w:val="10"/>
          <w:lang w:val="en-US"/>
        </w:rPr>
        <w:t xml:space="preserve">history of splenic rupture at presentation, </w:t>
      </w:r>
      <w:r w:rsidR="00741AB1" w:rsidRPr="00627E22">
        <w:rPr>
          <w:color w:val="000000" w:themeColor="text1"/>
          <w:position w:val="10"/>
          <w:lang w:val="en-US"/>
        </w:rPr>
        <w:t>suggesting that</w:t>
      </w:r>
      <w:r w:rsidR="00022D77" w:rsidRPr="00627E22">
        <w:rPr>
          <w:color w:val="000000" w:themeColor="text1"/>
          <w:position w:val="10"/>
          <w:lang w:val="en-US"/>
        </w:rPr>
        <w:t xml:space="preserve"> </w:t>
      </w:r>
      <w:r w:rsidR="00741AB1" w:rsidRPr="00662481">
        <w:rPr>
          <w:color w:val="0070C0"/>
          <w:position w:val="10"/>
          <w:lang w:val="en-US"/>
        </w:rPr>
        <w:t>tumor</w:t>
      </w:r>
      <w:r w:rsidR="00741AB1" w:rsidRPr="00627E22">
        <w:rPr>
          <w:color w:val="000000" w:themeColor="text1"/>
          <w:position w:val="10"/>
          <w:lang w:val="en-US"/>
        </w:rPr>
        <w:t xml:space="preserve"> spread was more often achieved by </w:t>
      </w:r>
      <w:r w:rsidR="000F2B53" w:rsidRPr="00627E22">
        <w:rPr>
          <w:color w:val="000000" w:themeColor="text1"/>
          <w:position w:val="10"/>
          <w:lang w:val="en-US"/>
        </w:rPr>
        <w:t>hematogenous</w:t>
      </w:r>
      <w:r w:rsidR="00741AB1" w:rsidRPr="00627E22">
        <w:rPr>
          <w:color w:val="000000" w:themeColor="text1"/>
          <w:position w:val="10"/>
          <w:lang w:val="en-US"/>
        </w:rPr>
        <w:t xml:space="preserve"> or lymphatic spread, or contiguous extension along adjacent membranes</w:t>
      </w:r>
      <w:r w:rsidR="00741AB1" w:rsidRPr="00627E22">
        <w:rPr>
          <w:color w:val="000000" w:themeColor="text1"/>
          <w:position w:val="10"/>
          <w:lang w:val="en-US"/>
        </w:rPr>
        <w:fldChar w:fldCharType="begin" w:fldLock="1"/>
      </w:r>
      <w:r w:rsidR="006F1F0D" w:rsidRPr="00627E22">
        <w:rPr>
          <w:color w:val="000000" w:themeColor="text1"/>
          <w:position w:val="10"/>
          <w:lang w:val="en-US"/>
        </w:rPr>
        <w:instrText>ADDIN CSL_CITATION {"citationItems":[{"id":"ITEM-1","itemData":{"DOI":"10.1016/j.crad.2014.06.019","ISSN":"1365229X","abstract":"Aims To study the differences in the imaging features of spread from the three cancer cell lines, namely epithelial, sarcomatoid, and lymphoid, resulting in peritoneal carcinomatosis, peritoneal sarcomatosis, and peritoneal lymphomatosis, respectively. Materials and methods In this institutional review board-approved Health Insurance Portability and Accountability Act (HIPAA)-compliant retrospective study, an electronic radiology database was searched to identify patients with peritoneal tumour spread who underwent CT imaging at Dana-Farber Cancer Institute, a tertiary cancer institution, between January 2011 and December 2012. Out of 1214 patients with possible peritoneal tumour spread on the radiology reports, 122 patients were included with histopathologically confirmed peritoneal disease (50 randomly selected patients with peritoneal carcinomatosis and sarcomatosis each, and all 22 patients with lymphomatosis). Two blinded, fellowship-trained radiologists in consensus reviewed the CT images in random order and recorded the imaging findings of peritoneal tumour spread. The statistical analysis was performed in two steps: the first comparing incidence of various features in each group and the second step was a pairwise analysis between each cohort. Results Peritoneal carcinomatosis more frequently had ascites, peritoneal thickening, and omental cake (all p ≤ 0.001). Measurable nodules were less common in peritoneal carcinomatosis (p ;lt&amp; 0.001), and when present, were ill-defined and had an irregular outline (p ≤ 0.002). Peritoneal sarcomatosis more often had discrete nodules that were well defined and had a smooth outline and less frequently had ascites, peritoneal thickening, omental caking, serosal implants, and lymphadenopathy (all p ≤ 0.005). Peritoneal lymphomatosis frequently involved the omentum and mesentery, and often had associated lymphadenopathy and splenomegaly (all p ≤ 0.002). Conclusion Peritoneal carcinomatosis, sarcomatosis, and lymphomatosis have distinctive patterns on imaging, which can help the radiologists to differentiate between them.","author":[{"dropping-particle":"","family":"O'Neill","given":"A. C.","non-dropping-particle":"","parse-names":false,"suffix":""},{"dropping-particle":"","family":"Shinagare","given":"A. B.","non-dropping-particle":"","parse-names":false,"suffix":""},{"dropping-particle":"","family":"Rosenthal","given":"M. H.","non-dropping-particle":"","parse-names":false,"suffix":""},{"dropping-particle":"","family":"Tirumani","given":"S. H.","non-dropping-particle":"","parse-names":false,"suffix":""},{"dropping-particle":"","family":"Jagannathan","given":"J. P.","non-dropping-particle":"","parse-names":false,"suffix":""},{"dropping-particle":"","family":"Ramaiya","given":"N. H.","non-dropping-particle":"","parse-names":false,"suffix":""}],"container-title":"Clinical Radiology","id":"ITEM-1","issue":"12","issued":{"date-parts":[["2014"]]},"page":"1219-1227","publisher":"The Royal College of Radiologists","title":"Differences in CT features of peritoneal carcinomatosis, sarcomatosis, and lymphomatosis: Retrospective analysis of 122 cases at a tertiary cancer institution","type":"article-journal","volume":"69"},"uris":["http://www.mendeley.com/documents/?uuid=d684003a-7f16-4474-8055-a77c1af21bd2"]}],"mendeley":{"formattedCitation":"(3)","manualFormatting":"3","plainTextFormattedCitation":"(3)","previouslyFormattedCitation":"(3)"},"properties":{"noteIndex":0},"schema":"https://github.com/citation-style-language/schema/raw/master/csl-citation.json"}</w:instrText>
      </w:r>
      <w:r w:rsidR="00741AB1" w:rsidRPr="00627E22">
        <w:rPr>
          <w:color w:val="000000" w:themeColor="text1"/>
          <w:position w:val="10"/>
          <w:lang w:val="en-US"/>
        </w:rPr>
        <w:fldChar w:fldCharType="separate"/>
      </w:r>
      <w:r w:rsidR="00741AB1" w:rsidRPr="00627E22">
        <w:rPr>
          <w:noProof/>
          <w:color w:val="000000" w:themeColor="text1"/>
          <w:position w:val="10"/>
          <w:vertAlign w:val="superscript"/>
          <w:lang w:val="en-US"/>
        </w:rPr>
        <w:t>3</w:t>
      </w:r>
      <w:r w:rsidR="00741AB1" w:rsidRPr="00627E22">
        <w:rPr>
          <w:color w:val="000000" w:themeColor="text1"/>
          <w:position w:val="10"/>
          <w:lang w:val="en-US"/>
        </w:rPr>
        <w:fldChar w:fldCharType="end"/>
      </w:r>
      <w:r w:rsidR="00741AB1" w:rsidRPr="00627E22">
        <w:rPr>
          <w:color w:val="000000" w:themeColor="text1"/>
          <w:position w:val="10"/>
          <w:lang w:val="en-US"/>
        </w:rPr>
        <w:t xml:space="preserve">. </w:t>
      </w:r>
      <w:r w:rsidR="00022D77" w:rsidRPr="00627E22">
        <w:rPr>
          <w:color w:val="000000" w:themeColor="text1"/>
          <w:position w:val="10"/>
          <w:lang w:val="en-US"/>
        </w:rPr>
        <w:t>However, subclinical rupture with subsequent reabsorption of peritoneal fluid should</w:t>
      </w:r>
      <w:r w:rsidR="00741AB1" w:rsidRPr="00627E22">
        <w:rPr>
          <w:color w:val="000000" w:themeColor="text1"/>
          <w:position w:val="10"/>
          <w:lang w:val="en-US"/>
        </w:rPr>
        <w:t xml:space="preserve"> still</w:t>
      </w:r>
      <w:r w:rsidR="00022D77" w:rsidRPr="00627E22">
        <w:rPr>
          <w:color w:val="000000" w:themeColor="text1"/>
          <w:position w:val="10"/>
          <w:lang w:val="en-US"/>
        </w:rPr>
        <w:t xml:space="preserve"> be considered, especially since dogs that present with significant hemoabdomen have often ha</w:t>
      </w:r>
      <w:r w:rsidR="00741AB1" w:rsidRPr="00627E22">
        <w:rPr>
          <w:color w:val="000000" w:themeColor="text1"/>
          <w:position w:val="10"/>
          <w:lang w:val="en-US"/>
        </w:rPr>
        <w:t>d</w:t>
      </w:r>
      <w:r w:rsidR="00022D77" w:rsidRPr="00627E22">
        <w:rPr>
          <w:color w:val="000000" w:themeColor="text1"/>
          <w:position w:val="10"/>
          <w:lang w:val="en-US"/>
        </w:rPr>
        <w:t xml:space="preserve"> episodes of milder, </w:t>
      </w:r>
      <w:r w:rsidR="00D676C7" w:rsidRPr="00627E22">
        <w:rPr>
          <w:color w:val="000000" w:themeColor="text1"/>
          <w:position w:val="10"/>
          <w:lang w:val="en-US"/>
        </w:rPr>
        <w:t>poorly defined</w:t>
      </w:r>
      <w:r w:rsidR="00022D77" w:rsidRPr="00627E22">
        <w:rPr>
          <w:color w:val="000000" w:themeColor="text1"/>
          <w:position w:val="10"/>
          <w:lang w:val="en-US"/>
        </w:rPr>
        <w:t xml:space="preserve"> ill-health prior to this.</w:t>
      </w:r>
    </w:p>
    <w:p w14:paraId="73C8E8B1" w14:textId="64637C6E" w:rsidR="00305F8D" w:rsidRPr="00627E22" w:rsidRDefault="00305F8D" w:rsidP="004A43C5">
      <w:pPr>
        <w:widowControl w:val="0"/>
        <w:autoSpaceDE w:val="0"/>
        <w:autoSpaceDN w:val="0"/>
        <w:adjustRightInd w:val="0"/>
        <w:spacing w:line="480" w:lineRule="auto"/>
        <w:jc w:val="both"/>
        <w:rPr>
          <w:color w:val="000000" w:themeColor="text1"/>
          <w:position w:val="10"/>
          <w:lang w:val="en-US"/>
        </w:rPr>
      </w:pPr>
    </w:p>
    <w:p w14:paraId="57A980E5" w14:textId="3C8B444B" w:rsidR="007A4FD5" w:rsidRPr="00627E22" w:rsidRDefault="007A4FD5" w:rsidP="004A43C5">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Concurrent lymphadenomegaly was not uncommonly observed in both canine and feline patients with sarcomatosis and carcinomatosis. Similarly, pulmonary, hepatic and splenic nodules were seen in a small number of patient</w:t>
      </w:r>
      <w:r w:rsidR="00001C0C" w:rsidRPr="00627E22">
        <w:rPr>
          <w:color w:val="000000" w:themeColor="text1"/>
          <w:position w:val="10"/>
          <w:lang w:val="en-US"/>
        </w:rPr>
        <w:t>s</w:t>
      </w:r>
      <w:r w:rsidRPr="00627E22">
        <w:rPr>
          <w:color w:val="000000" w:themeColor="text1"/>
          <w:position w:val="10"/>
          <w:lang w:val="en-US"/>
        </w:rPr>
        <w:t xml:space="preserve"> in each disease categor</w:t>
      </w:r>
      <w:r w:rsidR="00AE25B0" w:rsidRPr="00627E22">
        <w:rPr>
          <w:color w:val="000000" w:themeColor="text1"/>
          <w:position w:val="10"/>
          <w:lang w:val="en-US"/>
        </w:rPr>
        <w:t xml:space="preserve">y. </w:t>
      </w:r>
      <w:r w:rsidR="00B36E85" w:rsidRPr="00627E22">
        <w:rPr>
          <w:color w:val="000000" w:themeColor="text1"/>
          <w:position w:val="10"/>
          <w:lang w:val="en-US"/>
        </w:rPr>
        <w:t xml:space="preserve">No significant difference was established between the presence of carcinomatosis and sarcomatosis and the prevalence of lymphadenomegaly, or parenchymal nodules. </w:t>
      </w:r>
      <w:r w:rsidR="00CD3117" w:rsidRPr="00627E22">
        <w:rPr>
          <w:color w:val="000000" w:themeColor="text1"/>
          <w:position w:val="10"/>
          <w:lang w:val="en-US"/>
        </w:rPr>
        <w:t>Due to the retrospective nature of the study, results from histopathological or cytological analysis was not available, and therefore, inflammatory and hyperplastic etiologies such as reactive lymphadenitis and nodular hyperplasia must also be considered</w:t>
      </w:r>
      <w:r w:rsidR="007C50F8" w:rsidRPr="00627E22">
        <w:rPr>
          <w:color w:val="000000" w:themeColor="text1"/>
          <w:position w:val="10"/>
          <w:vertAlign w:val="superscript"/>
          <w:lang w:val="en-US"/>
        </w:rPr>
        <w:t>32</w:t>
      </w:r>
      <w:r w:rsidR="00CD3117" w:rsidRPr="00627E22">
        <w:rPr>
          <w:color w:val="000000" w:themeColor="text1"/>
          <w:position w:val="10"/>
          <w:lang w:val="en-US"/>
        </w:rPr>
        <w:t>. That said, d</w:t>
      </w:r>
      <w:r w:rsidR="00B36E85" w:rsidRPr="00627E22">
        <w:rPr>
          <w:color w:val="000000" w:themeColor="text1"/>
          <w:position w:val="10"/>
          <w:lang w:val="en-US"/>
        </w:rPr>
        <w:t xml:space="preserve">issemination via hematogenous and lymphatic routes are common forms of </w:t>
      </w:r>
      <w:r w:rsidR="00B36E85" w:rsidRPr="005A086A">
        <w:rPr>
          <w:color w:val="0070C0"/>
          <w:position w:val="10"/>
          <w:lang w:val="en-US"/>
        </w:rPr>
        <w:t xml:space="preserve">tumor </w:t>
      </w:r>
      <w:r w:rsidR="00B36E85" w:rsidRPr="00627E22">
        <w:rPr>
          <w:color w:val="000000" w:themeColor="text1"/>
          <w:position w:val="10"/>
          <w:lang w:val="en-US"/>
        </w:rPr>
        <w:t>metastasis</w:t>
      </w:r>
      <w:r w:rsidR="007C50F8" w:rsidRPr="00627E22">
        <w:rPr>
          <w:color w:val="000000" w:themeColor="text1"/>
          <w:position w:val="10"/>
          <w:vertAlign w:val="superscript"/>
          <w:lang w:val="en-US"/>
        </w:rPr>
        <w:t>1</w:t>
      </w:r>
      <w:r w:rsidR="00CD3117" w:rsidRPr="00627E22">
        <w:rPr>
          <w:color w:val="000000" w:themeColor="text1"/>
          <w:position w:val="10"/>
          <w:lang w:val="en-US"/>
        </w:rPr>
        <w:t xml:space="preserve">. </w:t>
      </w:r>
      <w:r w:rsidR="00F84F63" w:rsidRPr="00DD6D77">
        <w:rPr>
          <w:color w:val="4472C4" w:themeColor="accent1"/>
          <w:position w:val="10"/>
          <w:lang w:val="en-US"/>
        </w:rPr>
        <w:t>Lymphadenomegaly</w:t>
      </w:r>
      <w:r w:rsidR="005A086A" w:rsidRPr="00DD6D77">
        <w:rPr>
          <w:color w:val="4472C4" w:themeColor="accent1"/>
          <w:position w:val="10"/>
          <w:lang w:val="en-US"/>
        </w:rPr>
        <w:t xml:space="preserve"> </w:t>
      </w:r>
      <w:r w:rsidR="00F84F63" w:rsidRPr="00DD6D77">
        <w:rPr>
          <w:color w:val="4472C4" w:themeColor="accent1"/>
          <w:position w:val="10"/>
          <w:lang w:val="en-US"/>
        </w:rPr>
        <w:t>has been documented in feline lymphomatosis and carcinomatosis cases</w:t>
      </w:r>
      <w:r w:rsidR="00DD198C" w:rsidRPr="00DD6D77">
        <w:rPr>
          <w:color w:val="4472C4" w:themeColor="accent1"/>
          <w:position w:val="10"/>
          <w:vertAlign w:val="superscript"/>
          <w:lang w:val="en-US"/>
        </w:rPr>
        <w:t>5, 33</w:t>
      </w:r>
      <w:r w:rsidR="00F84F63" w:rsidRPr="00DD6D77">
        <w:rPr>
          <w:color w:val="4472C4" w:themeColor="accent1"/>
          <w:position w:val="10"/>
          <w:lang w:val="en-US"/>
        </w:rPr>
        <w:t xml:space="preserve">. </w:t>
      </w:r>
      <w:r w:rsidR="00DD198C" w:rsidRPr="00DD6D77">
        <w:rPr>
          <w:color w:val="4472C4" w:themeColor="accent1"/>
          <w:position w:val="10"/>
          <w:lang w:val="en-US"/>
        </w:rPr>
        <w:t xml:space="preserve">In human patients, it is more frequently associated with lymphomatosis compared to </w:t>
      </w:r>
      <w:proofErr w:type="spellStart"/>
      <w:r w:rsidR="00DD198C" w:rsidRPr="00DD6D77">
        <w:rPr>
          <w:color w:val="4472C4" w:themeColor="accent1"/>
          <w:position w:val="10"/>
          <w:lang w:val="en-US"/>
        </w:rPr>
        <w:t>sarcomatosis</w:t>
      </w:r>
      <w:proofErr w:type="spellEnd"/>
      <w:r w:rsidR="00DD198C" w:rsidRPr="00DD6D77">
        <w:rPr>
          <w:color w:val="4472C4" w:themeColor="accent1"/>
          <w:position w:val="10"/>
          <w:lang w:val="en-US"/>
        </w:rPr>
        <w:t xml:space="preserve"> or carcinomatosis</w:t>
      </w:r>
      <w:r w:rsidR="00DD198C" w:rsidRPr="00DD6D77">
        <w:rPr>
          <w:color w:val="4472C4" w:themeColor="accent1"/>
          <w:position w:val="10"/>
          <w:vertAlign w:val="superscript"/>
          <w:lang w:val="en-US"/>
        </w:rPr>
        <w:t>3</w:t>
      </w:r>
      <w:r w:rsidR="005A086A" w:rsidRPr="00DD6D77">
        <w:rPr>
          <w:color w:val="000000" w:themeColor="text1"/>
          <w:position w:val="10"/>
          <w:lang w:val="en-US"/>
        </w:rPr>
        <w:t>. S</w:t>
      </w:r>
      <w:r w:rsidR="005A086A" w:rsidRPr="00427AC2">
        <w:rPr>
          <w:color w:val="000000" w:themeColor="text1"/>
          <w:position w:val="10"/>
          <w:lang w:val="en-US"/>
        </w:rPr>
        <w:t>uch comparison is beyond the scope of this study but may warrant further investigation.</w:t>
      </w:r>
    </w:p>
    <w:p w14:paraId="0FCA88E5" w14:textId="35FD3011" w:rsidR="004A43C5" w:rsidRPr="00627E22" w:rsidRDefault="004A43C5" w:rsidP="004A43C5">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 xml:space="preserve">Patient body weight was associated with the types of tumor dissemination, with sarcomatosis being significantly associated with a higher patient body weight. </w:t>
      </w:r>
      <w:r w:rsidR="008259D5" w:rsidRPr="00627E22">
        <w:rPr>
          <w:color w:val="000000" w:themeColor="text1"/>
          <w:position w:val="10"/>
          <w:lang w:val="en-US"/>
        </w:rPr>
        <w:t>This is unsurprising since s</w:t>
      </w:r>
      <w:r w:rsidRPr="00627E22">
        <w:rPr>
          <w:color w:val="000000" w:themeColor="text1"/>
          <w:position w:val="10"/>
          <w:lang w:val="en-US"/>
        </w:rPr>
        <w:t>plenic hemangiosarcoma accounted for the majority of canine sarcomatosis cases in this study</w:t>
      </w:r>
      <w:r w:rsidR="008259D5" w:rsidRPr="00627E22">
        <w:rPr>
          <w:color w:val="000000" w:themeColor="text1"/>
          <w:position w:val="10"/>
          <w:lang w:val="en-US"/>
        </w:rPr>
        <w:t xml:space="preserve"> and splenic hemangiosarcoma is more common in large breed </w:t>
      </w:r>
      <w:r w:rsidR="007C50F8" w:rsidRPr="00627E22">
        <w:rPr>
          <w:color w:val="000000" w:themeColor="text1"/>
          <w:position w:val="10"/>
          <w:lang w:val="en-US"/>
        </w:rPr>
        <w:t>dogs</w:t>
      </w:r>
      <w:r w:rsidR="007C50F8" w:rsidRPr="00627E22">
        <w:rPr>
          <w:color w:val="000000" w:themeColor="text1"/>
          <w:position w:val="10"/>
          <w:lang w:val="en-US"/>
        </w:rPr>
        <w:fldChar w:fldCharType="begin" w:fldLock="1"/>
      </w:r>
      <w:r w:rsidR="007C50F8" w:rsidRPr="00627E22">
        <w:rPr>
          <w:color w:val="000000" w:themeColor="text1"/>
          <w:position w:val="10"/>
          <w:lang w:val="en-US"/>
        </w:rPr>
        <w:instrText>ADDIN CSL_CITATION {"citationItems":[{"id":"ITEM-1","itemData":{"author":[{"dropping-particle":"","family":"Withrow","given":"SJ","non-dropping-particle":"","parse-names":false,"suffix":""},{"dropping-particle":"","family":"Page","given":"R","non-dropping-particle":"","parse-names":false,"suffix":""},{"dropping-particle":"","family":"Vail","given":"DM","non-dropping-particle":"","parse-names":false,"suffix":""}],"id":"ITEM-1","issued":{"date-parts":[["2019"]]},"title":"Withrow and MacEwen's Small Animal Clinical Oncology","type":"book"},"uris":["http://www.mendeley.com/documents/?uuid=b903d34e-28ce-4e58-b461-e04f2c1281c3"]}],"mendeley":{"formattedCitation":"(35)","manualFormatting":"39","plainTextFormattedCitation":"(35)","previouslyFormattedCitation":"(39)"},"properties":{"noteIndex":0},"schema":"https://github.com/citation-style-language/schema/raw/master/csl-citation.json"}</w:instrText>
      </w:r>
      <w:r w:rsidR="007C50F8" w:rsidRPr="00627E22">
        <w:rPr>
          <w:color w:val="000000" w:themeColor="text1"/>
          <w:position w:val="10"/>
          <w:lang w:val="en-US"/>
        </w:rPr>
        <w:fldChar w:fldCharType="separate"/>
      </w:r>
      <w:r w:rsidR="007C50F8" w:rsidRPr="00627E22">
        <w:rPr>
          <w:noProof/>
          <w:color w:val="000000" w:themeColor="text1"/>
          <w:position w:val="10"/>
          <w:vertAlign w:val="superscript"/>
          <w:lang w:val="en-US"/>
        </w:rPr>
        <w:t>3</w:t>
      </w:r>
      <w:r w:rsidR="00DD198C">
        <w:rPr>
          <w:noProof/>
          <w:color w:val="000000" w:themeColor="text1"/>
          <w:position w:val="10"/>
          <w:vertAlign w:val="superscript"/>
          <w:lang w:val="en-US"/>
        </w:rPr>
        <w:t>4</w:t>
      </w:r>
      <w:r w:rsidR="007C50F8" w:rsidRPr="00627E22">
        <w:rPr>
          <w:color w:val="000000" w:themeColor="text1"/>
          <w:position w:val="10"/>
          <w:lang w:val="en-US"/>
        </w:rPr>
        <w:fldChar w:fldCharType="end"/>
      </w:r>
      <w:r w:rsidRPr="00627E22">
        <w:rPr>
          <w:color w:val="000000" w:themeColor="text1"/>
          <w:position w:val="10"/>
          <w:lang w:val="en-US"/>
        </w:rPr>
        <w:t>. Splenic hemangiosarcoma is much less common in cats, occurring in 0.5% cats examined at necropsy</w:t>
      </w:r>
      <w:r w:rsidR="00DD198C">
        <w:rPr>
          <w:color w:val="000000" w:themeColor="text1"/>
          <w:position w:val="10"/>
          <w:vertAlign w:val="superscript"/>
          <w:lang w:val="en-US"/>
        </w:rPr>
        <w:t>35</w:t>
      </w:r>
      <w:r w:rsidRPr="00627E22">
        <w:rPr>
          <w:color w:val="000000" w:themeColor="text1"/>
          <w:position w:val="10"/>
          <w:lang w:val="en-US"/>
        </w:rPr>
        <w:t xml:space="preserve"> which may explain the absence of feline sarcomatosis in our study. Pleural sarcomatosis secondary to scapular osteosarcoma is rare and this case was published in the veterinary literature as a case </w:t>
      </w:r>
      <w:r w:rsidR="007C50F8" w:rsidRPr="00627E22">
        <w:rPr>
          <w:color w:val="000000" w:themeColor="text1"/>
          <w:position w:val="10"/>
          <w:lang w:val="en-US"/>
        </w:rPr>
        <w:t>report</w:t>
      </w:r>
      <w:r w:rsidR="007C50F8" w:rsidRPr="00627E22">
        <w:rPr>
          <w:color w:val="000000" w:themeColor="text1"/>
          <w:position w:val="10"/>
          <w:vertAlign w:val="superscript"/>
          <w:lang w:val="en-US"/>
        </w:rPr>
        <w:t>3</w:t>
      </w:r>
      <w:r w:rsidR="00DD198C">
        <w:rPr>
          <w:color w:val="000000" w:themeColor="text1"/>
          <w:position w:val="10"/>
          <w:vertAlign w:val="superscript"/>
          <w:lang w:val="en-US"/>
        </w:rPr>
        <w:t>6</w:t>
      </w:r>
      <w:r w:rsidRPr="00627E22">
        <w:rPr>
          <w:color w:val="000000" w:themeColor="text1"/>
          <w:position w:val="10"/>
          <w:lang w:val="en-US"/>
        </w:rPr>
        <w:t>.</w:t>
      </w:r>
    </w:p>
    <w:p w14:paraId="67F2846B" w14:textId="77777777" w:rsidR="004A43C5" w:rsidRPr="00627E22" w:rsidRDefault="004A43C5" w:rsidP="004A43C5">
      <w:pPr>
        <w:widowControl w:val="0"/>
        <w:autoSpaceDE w:val="0"/>
        <w:autoSpaceDN w:val="0"/>
        <w:adjustRightInd w:val="0"/>
        <w:spacing w:line="480" w:lineRule="auto"/>
        <w:jc w:val="both"/>
        <w:rPr>
          <w:color w:val="000000" w:themeColor="text1"/>
          <w:position w:val="10"/>
          <w:lang w:val="en-US"/>
        </w:rPr>
      </w:pPr>
    </w:p>
    <w:p w14:paraId="5DCEE4CC" w14:textId="4BF6A2FC" w:rsidR="004A43C5" w:rsidRPr="00EC391F" w:rsidRDefault="00F63164" w:rsidP="004A43C5">
      <w:pPr>
        <w:spacing w:line="480" w:lineRule="auto"/>
        <w:jc w:val="both"/>
        <w:rPr>
          <w:color w:val="0070C0"/>
          <w:position w:val="10"/>
          <w:lang w:val="en-US"/>
        </w:rPr>
      </w:pPr>
      <w:r w:rsidRPr="00627E22">
        <w:rPr>
          <w:color w:val="000000" w:themeColor="text1"/>
          <w:position w:val="10"/>
          <w:lang w:val="en-US"/>
        </w:rPr>
        <w:t>T</w:t>
      </w:r>
      <w:r w:rsidR="00761157" w:rsidRPr="00627E22">
        <w:rPr>
          <w:color w:val="000000" w:themeColor="text1"/>
          <w:position w:val="10"/>
          <w:lang w:val="en-US"/>
        </w:rPr>
        <w:t xml:space="preserve">he majority of </w:t>
      </w:r>
      <w:r w:rsidRPr="00627E22">
        <w:rPr>
          <w:color w:val="000000" w:themeColor="text1"/>
          <w:position w:val="10"/>
          <w:lang w:val="en-US"/>
        </w:rPr>
        <w:t xml:space="preserve">feline </w:t>
      </w:r>
      <w:r w:rsidR="00761157" w:rsidRPr="00627E22">
        <w:rPr>
          <w:color w:val="000000" w:themeColor="text1"/>
          <w:position w:val="10"/>
          <w:lang w:val="en-US"/>
        </w:rPr>
        <w:t>cases</w:t>
      </w:r>
      <w:r w:rsidR="006B4051" w:rsidRPr="00627E22">
        <w:rPr>
          <w:color w:val="000000" w:themeColor="text1"/>
          <w:position w:val="10"/>
          <w:lang w:val="en-US"/>
        </w:rPr>
        <w:t xml:space="preserve"> </w:t>
      </w:r>
      <w:r w:rsidRPr="00627E22">
        <w:rPr>
          <w:color w:val="000000" w:themeColor="text1"/>
          <w:position w:val="10"/>
          <w:lang w:val="en-US"/>
        </w:rPr>
        <w:t>were diagnosed</w:t>
      </w:r>
      <w:r w:rsidR="00761157" w:rsidRPr="00627E22">
        <w:rPr>
          <w:color w:val="000000" w:themeColor="text1"/>
          <w:position w:val="10"/>
          <w:lang w:val="en-US"/>
        </w:rPr>
        <w:t xml:space="preserve"> </w:t>
      </w:r>
      <w:r w:rsidRPr="00627E22">
        <w:rPr>
          <w:color w:val="000000" w:themeColor="text1"/>
          <w:position w:val="10"/>
          <w:lang w:val="en-US"/>
        </w:rPr>
        <w:t>with</w:t>
      </w:r>
      <w:r w:rsidR="00761157" w:rsidRPr="00627E22">
        <w:rPr>
          <w:color w:val="000000" w:themeColor="text1"/>
          <w:position w:val="10"/>
          <w:lang w:val="en-US"/>
        </w:rPr>
        <w:t xml:space="preserve"> pancreatic adenocarcinoma. </w:t>
      </w:r>
      <w:r w:rsidR="004A43C5" w:rsidRPr="00627E22">
        <w:rPr>
          <w:color w:val="000000" w:themeColor="text1"/>
          <w:position w:val="10"/>
          <w:lang w:val="en-US"/>
        </w:rPr>
        <w:t>Pancreatic adenocarcinoma, small intestinal adenocarcinoma, and hepatocellular carcinoma have been previously associated with carcinomatosis in cats</w:t>
      </w:r>
      <w:r w:rsidR="001D6E3E" w:rsidRPr="00627E22">
        <w:rPr>
          <w:color w:val="000000" w:themeColor="text1"/>
          <w:position w:val="10"/>
          <w:vertAlign w:val="superscript"/>
          <w:lang w:val="en-US"/>
        </w:rPr>
        <w:t>5</w:t>
      </w:r>
      <w:r w:rsidR="004A43C5" w:rsidRPr="00627E22">
        <w:rPr>
          <w:color w:val="000000" w:themeColor="text1"/>
          <w:position w:val="10"/>
          <w:lang w:val="en-US"/>
        </w:rPr>
        <w:t>. Pancreatic adenocarcinoma is a rare, aggressive tumor of the exocrine pancreatic tissue</w:t>
      </w:r>
      <w:r w:rsidR="00DA4BDA" w:rsidRPr="00627E22">
        <w:rPr>
          <w:color w:val="000000" w:themeColor="text1"/>
          <w:position w:val="10"/>
          <w:lang w:val="en-US"/>
        </w:rPr>
        <w:t xml:space="preserve">, and </w:t>
      </w:r>
      <w:r w:rsidR="004A43C5" w:rsidRPr="00627E22">
        <w:rPr>
          <w:color w:val="000000" w:themeColor="text1"/>
          <w:position w:val="10"/>
          <w:lang w:val="en-US"/>
        </w:rPr>
        <w:t xml:space="preserve">accounts for &lt;0.5% of feline </w:t>
      </w:r>
      <w:r w:rsidR="001D6E3E" w:rsidRPr="00627E22">
        <w:rPr>
          <w:color w:val="000000" w:themeColor="text1"/>
          <w:position w:val="10"/>
          <w:lang w:val="en-US"/>
        </w:rPr>
        <w:t>neoplasias</w:t>
      </w:r>
      <w:r w:rsidR="001D6E3E" w:rsidRPr="00627E22">
        <w:rPr>
          <w:color w:val="000000" w:themeColor="text1"/>
          <w:position w:val="10"/>
          <w:lang w:val="en-US"/>
        </w:rPr>
        <w:fldChar w:fldCharType="begin" w:fldLock="1"/>
      </w:r>
      <w:r w:rsidR="001D6E3E" w:rsidRPr="00627E22">
        <w:rPr>
          <w:color w:val="000000" w:themeColor="text1"/>
          <w:position w:val="10"/>
          <w:lang w:val="en-US"/>
        </w:rPr>
        <w:instrText>ADDIN CSL_CITATION {"citationItems":[{"id":"ITEM-1","itemData":{"author":[{"dropping-particle":"","family":"Priester","given":"WA","non-dropping-particle":"","parse-names":false,"suffix":""}],"container-title":"Cancer Research","id":"ITEM-1","issued":{"date-parts":[["1974"]]},"page":"1372–1375","title":"Data from eleven United States and Canadian colleges of veterinary medicine on pancreatic carcinoma in domestic animals.","type":"article-journal","volume":"34"},"uris":["http://www.mendeley.com/documents/?uuid=f9cefbaf-73be-44df-966a-c35901bd3c2c"]},{"id":"ITEM-2","itemData":{"author":[{"dropping-particle":"","family":"Withrow","given":"SJ","non-dropping-particle":"","parse-names":false,"suffix":""},{"dropping-particle":"","family":"Page","given":"R","non-dropping-particle":"","parse-names":false,"suffix":""},{"dropping-particle":"","family":"Vail","given":"DM","non-dropping-particle":"","parse-names":false,"suffix":""}],"id":"ITEM-2","issued":{"date-parts":[["2019"]]},"title":"Withrow and MacEwen's Small Animal Clinical Oncology","type":"book"},"uris":["http://www.mendeley.com/documents/?uuid=b903d34e-28ce-4e58-b461-e04f2c1281c3"]}],"mendeley":{"formattedCitation":"(35,38)","manualFormatting":"33,36","plainTextFormattedCitation":"(35,38)","previouslyFormattedCitation":"(39,42)"},"properties":{"noteIndex":0},"schema":"https://github.com/citation-style-language/schema/raw/master/csl-citation.json"}</w:instrText>
      </w:r>
      <w:r w:rsidR="001D6E3E" w:rsidRPr="00627E22">
        <w:rPr>
          <w:color w:val="000000" w:themeColor="text1"/>
          <w:position w:val="10"/>
          <w:lang w:val="en-US"/>
        </w:rPr>
        <w:fldChar w:fldCharType="separate"/>
      </w:r>
      <w:r w:rsidR="001D6E3E" w:rsidRPr="00627E22">
        <w:rPr>
          <w:noProof/>
          <w:color w:val="000000" w:themeColor="text1"/>
          <w:position w:val="10"/>
          <w:vertAlign w:val="superscript"/>
          <w:lang w:val="en-US"/>
        </w:rPr>
        <w:t>3</w:t>
      </w:r>
      <w:r w:rsidR="00DD198C">
        <w:rPr>
          <w:noProof/>
          <w:color w:val="000000" w:themeColor="text1"/>
          <w:position w:val="10"/>
          <w:vertAlign w:val="superscript"/>
          <w:lang w:val="en-US"/>
        </w:rPr>
        <w:t>4</w:t>
      </w:r>
      <w:r w:rsidR="001D6E3E" w:rsidRPr="00627E22">
        <w:rPr>
          <w:noProof/>
          <w:color w:val="000000" w:themeColor="text1"/>
          <w:position w:val="10"/>
          <w:vertAlign w:val="superscript"/>
          <w:lang w:val="en-US"/>
        </w:rPr>
        <w:t>,3</w:t>
      </w:r>
      <w:r w:rsidR="00DD198C">
        <w:rPr>
          <w:noProof/>
          <w:color w:val="000000" w:themeColor="text1"/>
          <w:position w:val="10"/>
          <w:vertAlign w:val="superscript"/>
          <w:lang w:val="en-US"/>
        </w:rPr>
        <w:t>7</w:t>
      </w:r>
      <w:r w:rsidR="001D6E3E" w:rsidRPr="00627E22">
        <w:rPr>
          <w:color w:val="000000" w:themeColor="text1"/>
          <w:position w:val="10"/>
          <w:lang w:val="en-US"/>
        </w:rPr>
        <w:fldChar w:fldCharType="end"/>
      </w:r>
      <w:r w:rsidR="004A43C5" w:rsidRPr="00627E22">
        <w:rPr>
          <w:color w:val="000000" w:themeColor="text1"/>
          <w:position w:val="10"/>
          <w:lang w:val="en-US"/>
        </w:rPr>
        <w:t>. The prevalence of these tumors in our study reflects the</w:t>
      </w:r>
      <w:r w:rsidR="00DA4BDA" w:rsidRPr="00627E22">
        <w:rPr>
          <w:color w:val="000000" w:themeColor="text1"/>
          <w:position w:val="10"/>
          <w:lang w:val="en-US"/>
        </w:rPr>
        <w:t>ir</w:t>
      </w:r>
      <w:r w:rsidR="004A43C5" w:rsidRPr="00627E22">
        <w:rPr>
          <w:color w:val="000000" w:themeColor="text1"/>
          <w:position w:val="10"/>
          <w:lang w:val="en-US"/>
        </w:rPr>
        <w:t xml:space="preserve"> </w:t>
      </w:r>
      <w:r w:rsidR="004A43C5" w:rsidRPr="008A24E8">
        <w:rPr>
          <w:color w:val="0070C0"/>
          <w:position w:val="10"/>
          <w:lang w:val="en-US"/>
        </w:rPr>
        <w:t xml:space="preserve">high </w:t>
      </w:r>
      <w:r w:rsidR="00EC391F" w:rsidRPr="008A24E8">
        <w:rPr>
          <w:color w:val="0070C0"/>
          <w:position w:val="10"/>
          <w:lang w:val="en-US"/>
        </w:rPr>
        <w:t xml:space="preserve">metastatic </w:t>
      </w:r>
      <w:r w:rsidR="008A24E8" w:rsidRPr="008A24E8">
        <w:rPr>
          <w:color w:val="0070C0"/>
          <w:position w:val="10"/>
          <w:lang w:val="en-US"/>
        </w:rPr>
        <w:t>rate</w:t>
      </w:r>
      <w:r w:rsidR="00EC391F" w:rsidRPr="008A24E8">
        <w:rPr>
          <w:color w:val="0070C0"/>
          <w:position w:val="10"/>
          <w:lang w:val="en-US"/>
        </w:rPr>
        <w:t xml:space="preserve">, </w:t>
      </w:r>
      <w:r w:rsidR="008A24E8" w:rsidRPr="008A24E8">
        <w:rPr>
          <w:color w:val="0070C0"/>
          <w:position w:val="10"/>
          <w:lang w:val="en-US"/>
        </w:rPr>
        <w:t xml:space="preserve">and these tumors </w:t>
      </w:r>
      <w:r w:rsidR="00EC391F" w:rsidRPr="008A24E8">
        <w:rPr>
          <w:color w:val="0070C0"/>
          <w:position w:val="10"/>
          <w:lang w:val="en-US"/>
        </w:rPr>
        <w:t>commonly metastasiz</w:t>
      </w:r>
      <w:r w:rsidR="008A24E8" w:rsidRPr="008A24E8">
        <w:rPr>
          <w:color w:val="0070C0"/>
          <w:position w:val="10"/>
          <w:lang w:val="en-US"/>
        </w:rPr>
        <w:t>e</w:t>
      </w:r>
      <w:r w:rsidR="00EC391F" w:rsidRPr="008A24E8">
        <w:rPr>
          <w:color w:val="0070C0"/>
          <w:position w:val="10"/>
          <w:lang w:val="en-US"/>
        </w:rPr>
        <w:t xml:space="preserve"> to the live</w:t>
      </w:r>
      <w:r w:rsidR="004A43C5" w:rsidRPr="008A24E8">
        <w:rPr>
          <w:color w:val="0070C0"/>
          <w:position w:val="10"/>
          <w:lang w:val="en-US"/>
        </w:rPr>
        <w:t xml:space="preserve">r, lymph nodes, lung, and </w:t>
      </w:r>
      <w:r w:rsidR="001D6E3E" w:rsidRPr="008A24E8">
        <w:rPr>
          <w:color w:val="0070C0"/>
          <w:position w:val="10"/>
          <w:lang w:val="en-US"/>
        </w:rPr>
        <w:t>peritoneum</w:t>
      </w:r>
      <w:r w:rsidR="001D6E3E" w:rsidRPr="008A24E8">
        <w:rPr>
          <w:color w:val="0070C0"/>
          <w:position w:val="10"/>
          <w:vertAlign w:val="superscript"/>
          <w:lang w:val="en-US"/>
        </w:rPr>
        <w:t>3</w:t>
      </w:r>
      <w:r w:rsidR="00DD198C" w:rsidRPr="008A24E8">
        <w:rPr>
          <w:color w:val="0070C0"/>
          <w:position w:val="10"/>
          <w:vertAlign w:val="superscript"/>
          <w:lang w:val="en-US"/>
        </w:rPr>
        <w:t>8</w:t>
      </w:r>
      <w:r w:rsidR="00F85EF1" w:rsidRPr="00627E22">
        <w:rPr>
          <w:color w:val="000000" w:themeColor="text1"/>
          <w:position w:val="10"/>
          <w:lang w:val="en-US"/>
        </w:rPr>
        <w:t>.</w:t>
      </w:r>
      <w:r w:rsidR="004A43C5" w:rsidRPr="00627E22">
        <w:rPr>
          <w:color w:val="000000" w:themeColor="text1"/>
          <w:position w:val="10"/>
          <w:lang w:val="en-US"/>
        </w:rPr>
        <w:t xml:space="preserve"> </w:t>
      </w:r>
    </w:p>
    <w:p w14:paraId="652C3D79" w14:textId="77777777" w:rsidR="004A43C5" w:rsidRPr="00627E22" w:rsidRDefault="004A43C5" w:rsidP="004A43C5">
      <w:pPr>
        <w:spacing w:line="480" w:lineRule="auto"/>
        <w:jc w:val="both"/>
        <w:rPr>
          <w:color w:val="000000" w:themeColor="text1"/>
          <w:position w:val="10"/>
          <w:lang w:val="en-US"/>
        </w:rPr>
      </w:pPr>
    </w:p>
    <w:p w14:paraId="2F028347" w14:textId="37011946" w:rsidR="004A43C5" w:rsidRPr="00627E22" w:rsidRDefault="004A43C5" w:rsidP="004A43C5">
      <w:pPr>
        <w:spacing w:line="480" w:lineRule="auto"/>
        <w:jc w:val="both"/>
        <w:rPr>
          <w:color w:val="000000" w:themeColor="text1"/>
          <w:position w:val="10"/>
          <w:lang w:val="en-US"/>
        </w:rPr>
      </w:pPr>
      <w:r w:rsidRPr="00627E22">
        <w:rPr>
          <w:color w:val="000000" w:themeColor="text1"/>
          <w:position w:val="10"/>
          <w:lang w:val="en-US"/>
        </w:rPr>
        <w:t xml:space="preserve">In </w:t>
      </w:r>
      <w:r w:rsidR="007274B0" w:rsidRPr="00627E22">
        <w:rPr>
          <w:color w:val="000000" w:themeColor="text1"/>
          <w:position w:val="10"/>
          <w:lang w:val="en-US"/>
        </w:rPr>
        <w:t>this study,</w:t>
      </w:r>
      <w:r w:rsidRPr="00627E22">
        <w:rPr>
          <w:color w:val="000000" w:themeColor="text1"/>
          <w:position w:val="10"/>
          <w:lang w:val="en-US"/>
        </w:rPr>
        <w:t xml:space="preserve"> </w:t>
      </w:r>
      <w:r w:rsidR="00C6497D" w:rsidRPr="00627E22">
        <w:rPr>
          <w:color w:val="000000" w:themeColor="text1"/>
          <w:position w:val="10"/>
          <w:lang w:val="en-US"/>
        </w:rPr>
        <w:t>i</w:t>
      </w:r>
      <w:r w:rsidRPr="00627E22">
        <w:rPr>
          <w:color w:val="000000" w:themeColor="text1"/>
          <w:position w:val="10"/>
          <w:lang w:val="en-US"/>
        </w:rPr>
        <w:t>ntestinal adenocarcinoma was the most common primary</w:t>
      </w:r>
      <w:r w:rsidRPr="00C31776">
        <w:rPr>
          <w:color w:val="0070C0"/>
          <w:position w:val="10"/>
          <w:lang w:val="en-US"/>
        </w:rPr>
        <w:t xml:space="preserve"> tumor </w:t>
      </w:r>
      <w:r w:rsidRPr="00627E22">
        <w:rPr>
          <w:color w:val="000000" w:themeColor="text1"/>
          <w:position w:val="10"/>
          <w:lang w:val="en-US"/>
        </w:rPr>
        <w:t xml:space="preserve">with associated carcinomatosis in </w:t>
      </w:r>
      <w:r w:rsidR="007274B0" w:rsidRPr="00627E22">
        <w:rPr>
          <w:color w:val="000000" w:themeColor="text1"/>
          <w:position w:val="10"/>
          <w:lang w:val="en-US"/>
        </w:rPr>
        <w:t>dogs</w:t>
      </w:r>
      <w:r w:rsidRPr="00627E22">
        <w:rPr>
          <w:color w:val="000000" w:themeColor="text1"/>
          <w:position w:val="10"/>
          <w:lang w:val="en-US"/>
        </w:rPr>
        <w:t xml:space="preserve"> 4/14 (28.6%). Canine small intestinal adenocarcinoma most frequently metastasizes to regional lymph nodes</w:t>
      </w:r>
      <w:r w:rsidR="0053440E" w:rsidRPr="00627E22">
        <w:rPr>
          <w:color w:val="000000" w:themeColor="text1"/>
          <w:position w:val="10"/>
          <w:lang w:val="en-US"/>
        </w:rPr>
        <w:t>,</w:t>
      </w:r>
      <w:r w:rsidRPr="00627E22">
        <w:rPr>
          <w:color w:val="000000" w:themeColor="text1"/>
          <w:position w:val="10"/>
          <w:lang w:val="en-US"/>
        </w:rPr>
        <w:t xml:space="preserve"> </w:t>
      </w:r>
      <w:r w:rsidR="0053440E" w:rsidRPr="00627E22">
        <w:rPr>
          <w:color w:val="000000" w:themeColor="text1"/>
          <w:position w:val="10"/>
          <w:lang w:val="en-US"/>
        </w:rPr>
        <w:t>h</w:t>
      </w:r>
      <w:r w:rsidRPr="00627E22">
        <w:rPr>
          <w:color w:val="000000" w:themeColor="text1"/>
          <w:position w:val="10"/>
          <w:lang w:val="en-US"/>
        </w:rPr>
        <w:t xml:space="preserve">owever, peritoneal carcinomatosis </w:t>
      </w:r>
      <w:r w:rsidR="0053440E" w:rsidRPr="00627E22">
        <w:rPr>
          <w:color w:val="000000" w:themeColor="text1"/>
          <w:position w:val="10"/>
          <w:lang w:val="en-US"/>
        </w:rPr>
        <w:t xml:space="preserve">may also </w:t>
      </w:r>
      <w:r w:rsidR="00097262" w:rsidRPr="00627E22">
        <w:rPr>
          <w:color w:val="000000" w:themeColor="text1"/>
          <w:position w:val="10"/>
          <w:lang w:val="en-US"/>
        </w:rPr>
        <w:t>occur</w:t>
      </w:r>
      <w:r w:rsidR="00097262" w:rsidRPr="00627E22">
        <w:rPr>
          <w:color w:val="000000" w:themeColor="text1"/>
          <w:position w:val="10"/>
          <w:lang w:val="en-US"/>
        </w:rPr>
        <w:fldChar w:fldCharType="begin" w:fldLock="1"/>
      </w:r>
      <w:r w:rsidR="00097262" w:rsidRPr="00627E22">
        <w:rPr>
          <w:color w:val="000000" w:themeColor="text1"/>
          <w:position w:val="10"/>
          <w:lang w:val="en-US"/>
        </w:rPr>
        <w:instrText>ADDIN CSL_CITATION {"citationItems":[{"id":"ITEM-1","itemData":{"DOI":"10.1177/030098587701400602","ISSN":"0300-9858","abstract":"In a review of 10 270 canine necropsies, 55 neoplasms of the stomach and 64 neoplasms of the small and large intestines were diagnosed. A significant number of these neoplasms were malignant (P &lt; 0.005) and epithelial (P &lt; 0.005). Adenocarcinomas of gastric and intestinal origin were in dogs younger than the average age of 10 years. Average age for dogs with connective tissue neoplasms was higher than that for those with adenocarcinomas, and there was a difference in median ages of the various types of neoplasms. There was a higher percentage (65%) of gastric and intestinal adenocarcinomas in male dogs, whereas leiomyosarcomas of the intestines were more frequent in female dogs. Although no breed predisposition was found in dogs with gastric neoplasms, a significant number of the intestinal neoplasms (P &lt; 0.005), especially the adenocarcinomas, occurred in the Collie (P &lt; 0.05) and German Shepherd (P &lt; 0.05) breeds. Twenty-six percent of the leiomyosarcomas also occurred in the German Shepherds. Half of the gastric adenocarcinomas occurred in the pyloric region (P &lt; 0.005), and the greater curvature was the next most common site. The rectum was the most common site of intestinal adenocarcinomas, then the colon and duodenum. Leiomyosarcomas were more frequent in the intestines and occurred more commonly at sites where adenocarcinomas were less frequent. In contrast to all other types of intestinal neoplasms, primary lymphosarcomas of the intestines usually affected many segments. Four carcinoid tumors of the duodenum and colon were seen. Of the very rare neoplasms, there were two neurilemomas, both of the duodenum and having the same gross and histologic characteristics of this tumor in other locations.","author":[{"dropping-particle":"","family":"Patnaik","given":"A K","non-dropping-particle":"","parse-names":false,"suffix":""},{"dropping-particle":"","family":"Hurvitz","given":"A I","non-dropping-particle":"","parse-names":false,"suffix":""},{"dropping-particle":"","family":"Johnson","given":"G F","non-dropping-particle":"","parse-names":false,"suffix":""}],"container-title":"Veterinary Pathology","id":"ITEM-1","issue":"6","issued":{"date-parts":[["1977","11","1"]]},"note":"doi: 10.1177/030098587701400602","page":"547-555","publisher":"SAGE Publications Inc","title":"Canine Gastrointestinal Neoplasms","type":"article-journal","volume":"14"},"uris":["http://www.mendeley.com/documents/?uuid=111885fa-eed8-4c49-acbd-fd6a9833f25e"]},{"id":"ITEM-2","itemData":{"DOI":"10.5326/0450197","ISSN":"0587-2871","author":[{"dropping-particle":"","family":"Brito Galvao","given":"Joao F","non-dropping-particle":"de","parse-names":false,"suffix":""},{"dropping-particle":"","family":"Pressler","given":"Barrak M","non-dropping-particle":"","parse-names":false,"suffix":""},{"dropping-particle":"","family":"Freeman","given":"Lynetta J","non-dropping-particle":"","parse-names":false,"suffix":""},{"dropping-particle":"","family":"Rohleder","given":"Jacob J","non-dropping-particle":"","parse-names":false,"suffix":""},{"dropping-particle":"","family":"Burgess","given":"Richard C F","non-dropping-particle":"","parse-names":false,"suffix":""},{"dropping-particle":"","family":"Ramos-Vara","given":"Jose A","non-dropping-particle":"","parse-names":false,"suffix":""}],"container-title":"Journal of the American Animal Hospital Association","id":"ITEM-2","issue":"4","issued":{"date-parts":[["2009","7","1"]]},"note":"doi: 10.5326/0450197","page":"197-202","publisher":"American Animal Hospital Association","title":"Mucinous Gastric Carcinoma With Abdominal Carcinomatosis and Hypergastrinemia in a Dog","type":"article-journal","volume":"45"},"uris":["http://www.mendeley.com/documents/?uuid=46a3e89e-1d0e-4a6c-8b16-c47ce1f68dd2"]}],"mendeley":{"formattedCitation":"(40,41)","manualFormatting":"44,45","plainTextFormattedCitation":"(40,41)","previouslyFormattedCitation":"(44,45)"},"properties":{"noteIndex":0},"schema":"https://github.com/citation-style-language/schema/raw/master/csl-citation.json"}</w:instrText>
      </w:r>
      <w:r w:rsidR="00097262" w:rsidRPr="00627E22">
        <w:rPr>
          <w:color w:val="000000" w:themeColor="text1"/>
          <w:position w:val="10"/>
          <w:lang w:val="en-US"/>
        </w:rPr>
        <w:fldChar w:fldCharType="separate"/>
      </w:r>
      <w:r w:rsidR="00097262" w:rsidRPr="00627E22">
        <w:rPr>
          <w:noProof/>
          <w:color w:val="000000" w:themeColor="text1"/>
          <w:position w:val="10"/>
          <w:vertAlign w:val="superscript"/>
          <w:lang w:val="en-US"/>
        </w:rPr>
        <w:t>3</w:t>
      </w:r>
      <w:r w:rsidR="00E5246B">
        <w:rPr>
          <w:noProof/>
          <w:color w:val="000000" w:themeColor="text1"/>
          <w:position w:val="10"/>
          <w:vertAlign w:val="superscript"/>
          <w:lang w:val="en-US"/>
        </w:rPr>
        <w:t>9</w:t>
      </w:r>
      <w:r w:rsidR="00097262" w:rsidRPr="00627E22">
        <w:rPr>
          <w:noProof/>
          <w:color w:val="000000" w:themeColor="text1"/>
          <w:position w:val="10"/>
          <w:vertAlign w:val="superscript"/>
          <w:lang w:val="en-US"/>
        </w:rPr>
        <w:t>,</w:t>
      </w:r>
      <w:r w:rsidR="00E5246B">
        <w:rPr>
          <w:noProof/>
          <w:color w:val="000000" w:themeColor="text1"/>
          <w:position w:val="10"/>
          <w:vertAlign w:val="superscript"/>
          <w:lang w:val="en-US"/>
        </w:rPr>
        <w:t>40</w:t>
      </w:r>
      <w:r w:rsidR="00097262" w:rsidRPr="00627E22">
        <w:rPr>
          <w:color w:val="000000" w:themeColor="text1"/>
          <w:position w:val="10"/>
          <w:lang w:val="en-US"/>
        </w:rPr>
        <w:fldChar w:fldCharType="end"/>
      </w:r>
      <w:r w:rsidRPr="00627E22">
        <w:rPr>
          <w:color w:val="000000" w:themeColor="text1"/>
          <w:position w:val="10"/>
          <w:lang w:val="en-US"/>
        </w:rPr>
        <w:t xml:space="preserve">. Gastrointestinal carcinoma is </w:t>
      </w:r>
      <w:r w:rsidR="008510F7" w:rsidRPr="00627E22">
        <w:rPr>
          <w:color w:val="000000" w:themeColor="text1"/>
          <w:position w:val="10"/>
          <w:lang w:val="en-US"/>
        </w:rPr>
        <w:t xml:space="preserve">commonly </w:t>
      </w:r>
      <w:r w:rsidRPr="00627E22">
        <w:rPr>
          <w:color w:val="000000" w:themeColor="text1"/>
          <w:position w:val="10"/>
          <w:lang w:val="en-US"/>
        </w:rPr>
        <w:t>associated with carcinomatosis in humans</w:t>
      </w:r>
      <w:r w:rsidR="00435FD1" w:rsidRPr="00627E22">
        <w:rPr>
          <w:color w:val="000000" w:themeColor="text1"/>
          <w:position w:val="10"/>
          <w:lang w:val="en-US"/>
        </w:rPr>
        <w:t xml:space="preserve">, </w:t>
      </w:r>
      <w:r w:rsidR="001D66FD" w:rsidRPr="00627E22">
        <w:rPr>
          <w:color w:val="000000" w:themeColor="text1"/>
          <w:position w:val="10"/>
          <w:lang w:val="en-US"/>
        </w:rPr>
        <w:t xml:space="preserve">as </w:t>
      </w:r>
      <w:r w:rsidR="008510F7" w:rsidRPr="00627E22">
        <w:rPr>
          <w:color w:val="000000" w:themeColor="text1"/>
          <w:position w:val="10"/>
          <w:lang w:val="en-US"/>
        </w:rPr>
        <w:t xml:space="preserve">is </w:t>
      </w:r>
      <w:r w:rsidR="00435FD1" w:rsidRPr="00627E22">
        <w:rPr>
          <w:color w:val="000000" w:themeColor="text1"/>
          <w:position w:val="10"/>
          <w:lang w:val="en-US"/>
        </w:rPr>
        <w:t>ovarian adenocarcinoma</w:t>
      </w:r>
      <w:r w:rsidR="00097262" w:rsidRPr="00627E22">
        <w:rPr>
          <w:color w:val="000000" w:themeColor="text1"/>
          <w:position w:val="10"/>
          <w:vertAlign w:val="superscript"/>
          <w:lang w:val="en-US"/>
        </w:rPr>
        <w:t>4</w:t>
      </w:r>
      <w:r w:rsidR="00E5246B">
        <w:rPr>
          <w:color w:val="000000" w:themeColor="text1"/>
          <w:position w:val="10"/>
          <w:vertAlign w:val="superscript"/>
          <w:lang w:val="en-US"/>
        </w:rPr>
        <w:t>1</w:t>
      </w:r>
      <w:r w:rsidRPr="00627E22">
        <w:rPr>
          <w:color w:val="000000" w:themeColor="text1"/>
          <w:position w:val="10"/>
          <w:lang w:val="en-US"/>
        </w:rPr>
        <w:t>.</w:t>
      </w:r>
      <w:r w:rsidRPr="00627E22">
        <w:rPr>
          <w:rFonts w:ascii="AdvTimes" w:eastAsia="Times New Roman" w:hAnsi="AdvTimes"/>
          <w:color w:val="000000" w:themeColor="text1"/>
          <w:sz w:val="20"/>
          <w:szCs w:val="20"/>
          <w:lang w:val="en-US"/>
        </w:rPr>
        <w:t xml:space="preserve"> </w:t>
      </w:r>
      <w:r w:rsidR="00C6497D" w:rsidRPr="00627E22">
        <w:rPr>
          <w:color w:val="000000" w:themeColor="text1"/>
          <w:position w:val="10"/>
          <w:lang w:val="en-US"/>
        </w:rPr>
        <w:t>O</w:t>
      </w:r>
      <w:r w:rsidRPr="00627E22">
        <w:rPr>
          <w:color w:val="000000" w:themeColor="text1"/>
          <w:position w:val="10"/>
          <w:lang w:val="en-US"/>
        </w:rPr>
        <w:t xml:space="preserve">varian adenocarcinoma </w:t>
      </w:r>
      <w:r w:rsidR="00C6497D" w:rsidRPr="00627E22">
        <w:rPr>
          <w:color w:val="000000" w:themeColor="text1"/>
          <w:position w:val="10"/>
          <w:lang w:val="en-US"/>
        </w:rPr>
        <w:t xml:space="preserve">with carcinomatosis </w:t>
      </w:r>
      <w:r w:rsidRPr="00627E22">
        <w:rPr>
          <w:color w:val="000000" w:themeColor="text1"/>
          <w:position w:val="10"/>
          <w:lang w:val="en-US"/>
        </w:rPr>
        <w:t xml:space="preserve">was observed in one case in </w:t>
      </w:r>
      <w:r w:rsidR="00C6497D" w:rsidRPr="00627E22">
        <w:rPr>
          <w:color w:val="000000" w:themeColor="text1"/>
          <w:position w:val="10"/>
          <w:lang w:val="en-US"/>
        </w:rPr>
        <w:t xml:space="preserve">our </w:t>
      </w:r>
      <w:r w:rsidRPr="00627E22">
        <w:rPr>
          <w:color w:val="000000" w:themeColor="text1"/>
          <w:position w:val="10"/>
          <w:lang w:val="en-US"/>
        </w:rPr>
        <w:t>study</w:t>
      </w:r>
      <w:r w:rsidR="001D66FD" w:rsidRPr="00627E22">
        <w:rPr>
          <w:color w:val="000000" w:themeColor="text1"/>
          <w:position w:val="10"/>
          <w:lang w:val="en-US"/>
        </w:rPr>
        <w:t xml:space="preserve">, </w:t>
      </w:r>
      <w:r w:rsidR="00C6497D" w:rsidRPr="00627E22">
        <w:rPr>
          <w:color w:val="000000" w:themeColor="text1"/>
          <w:position w:val="10"/>
          <w:lang w:val="en-US"/>
        </w:rPr>
        <w:t>w</w:t>
      </w:r>
      <w:r w:rsidR="0006505B" w:rsidRPr="00627E22">
        <w:rPr>
          <w:color w:val="000000" w:themeColor="text1"/>
          <w:position w:val="10"/>
          <w:lang w:val="en-US"/>
        </w:rPr>
        <w:t>hich had</w:t>
      </w:r>
      <w:r w:rsidRPr="00627E22">
        <w:rPr>
          <w:color w:val="000000" w:themeColor="text1"/>
          <w:position w:val="10"/>
          <w:lang w:val="en-US"/>
        </w:rPr>
        <w:t xml:space="preserve"> similar imaging features</w:t>
      </w:r>
      <w:r w:rsidR="0006505B" w:rsidRPr="00627E22">
        <w:rPr>
          <w:color w:val="000000" w:themeColor="text1"/>
          <w:position w:val="10"/>
          <w:lang w:val="en-US"/>
        </w:rPr>
        <w:t>, such as</w:t>
      </w:r>
      <w:r w:rsidRPr="00627E22">
        <w:rPr>
          <w:color w:val="000000" w:themeColor="text1"/>
          <w:position w:val="10"/>
          <w:lang w:val="en-US"/>
        </w:rPr>
        <w:t xml:space="preserve"> cavitation</w:t>
      </w:r>
      <w:r w:rsidR="0006505B" w:rsidRPr="00627E22">
        <w:rPr>
          <w:color w:val="000000" w:themeColor="text1"/>
          <w:position w:val="10"/>
          <w:lang w:val="en-US"/>
        </w:rPr>
        <w:t>,</w:t>
      </w:r>
      <w:r w:rsidRPr="00627E22">
        <w:rPr>
          <w:color w:val="000000" w:themeColor="text1"/>
          <w:position w:val="10"/>
          <w:lang w:val="en-US"/>
        </w:rPr>
        <w:t xml:space="preserve"> </w:t>
      </w:r>
      <w:r w:rsidR="001D66FD" w:rsidRPr="00627E22">
        <w:rPr>
          <w:color w:val="000000" w:themeColor="text1"/>
          <w:position w:val="10"/>
          <w:lang w:val="en-US"/>
        </w:rPr>
        <w:t xml:space="preserve">to </w:t>
      </w:r>
      <w:r w:rsidR="00C6497D" w:rsidRPr="00627E22">
        <w:rPr>
          <w:color w:val="000000" w:themeColor="text1"/>
          <w:position w:val="10"/>
          <w:lang w:val="en-US"/>
        </w:rPr>
        <w:t>those</w:t>
      </w:r>
      <w:r w:rsidR="001D66FD" w:rsidRPr="00627E22">
        <w:rPr>
          <w:color w:val="000000" w:themeColor="text1"/>
          <w:position w:val="10"/>
          <w:lang w:val="en-US"/>
        </w:rPr>
        <w:t xml:space="preserve"> previously </w:t>
      </w:r>
      <w:r w:rsidR="005D287A" w:rsidRPr="00627E22">
        <w:rPr>
          <w:color w:val="000000" w:themeColor="text1"/>
          <w:position w:val="10"/>
          <w:lang w:val="en-US"/>
        </w:rPr>
        <w:t>reported</w:t>
      </w:r>
      <w:r w:rsidR="005D287A" w:rsidRPr="00627E22">
        <w:rPr>
          <w:color w:val="000000" w:themeColor="text1"/>
          <w:position w:val="10"/>
          <w:lang w:val="en-US"/>
        </w:rPr>
        <w:fldChar w:fldCharType="begin" w:fldLock="1"/>
      </w:r>
      <w:r w:rsidR="005D287A" w:rsidRPr="00627E22">
        <w:rPr>
          <w:color w:val="000000" w:themeColor="text1"/>
          <w:position w:val="10"/>
          <w:lang w:val="en-US"/>
        </w:rPr>
        <w:instrText>ADDIN CSL_CITATION {"citationItems":[{"id":"ITEM-1","itemData":{"ISSN":"0008-5286","abstract":"A 3-year-old Weimaraner dog was presented with bilateral papillary ovarian carcinoma and abdominal carcinomatosis. Treatment included ovariectomy, intraperitoneal cisplatin, and systemic carboplatin. Pleural carcinomatosis 473 days following surgery was treated with intrapleural cisplatin through indwelling pleural access ports. Euthanasia occurred 1154 days following surgery due to malignant pleural effusion without peritoneal effusion.","author":[{"dropping-particle":"","family":"Best","given":"Matthew P","non-dropping-particle":"","parse-names":false,"suffix":""},{"dropping-particle":"","family":"Frimberger","given":"Angela E","non-dropping-particle":"","parse-names":false,"suffix":""}],"container-title":"The Canadian veterinary journal = La revue veterinaire canadienne","id":"ITEM-1","issue":"5","issued":{"date-parts":[["2017","5"]]},"language":"eng","page":"493-497","publisher":"Canadian Veterinary Medical Association","title":"Ovarian carcinomatosis in a dog managed with surgery and intraperitoneal, systemic, and intrapleural chemotherapy utilizing indwelling pleural access ports","type":"article-journal","volume":"58"},"uris":["http://www.mendeley.com/documents/?uuid=5d880909-9af4-498e-abec-94c986c9c8ca"]}],"mendeley":{"formattedCitation":"(43)","manualFormatting":"47","plainTextFormattedCitation":"(43)","previouslyFormattedCitation":"(47)"},"properties":{"noteIndex":0},"schema":"https://github.com/citation-style-language/schema/raw/master/csl-citation.json"}</w:instrText>
      </w:r>
      <w:r w:rsidR="005D287A" w:rsidRPr="00627E22">
        <w:rPr>
          <w:color w:val="000000" w:themeColor="text1"/>
          <w:position w:val="10"/>
          <w:lang w:val="en-US"/>
        </w:rPr>
        <w:fldChar w:fldCharType="separate"/>
      </w:r>
      <w:r w:rsidR="005D287A" w:rsidRPr="00627E22">
        <w:rPr>
          <w:noProof/>
          <w:color w:val="000000" w:themeColor="text1"/>
          <w:position w:val="10"/>
          <w:vertAlign w:val="superscript"/>
          <w:lang w:val="en-US"/>
        </w:rPr>
        <w:t>4</w:t>
      </w:r>
      <w:r w:rsidR="00E5246B">
        <w:rPr>
          <w:noProof/>
          <w:color w:val="000000" w:themeColor="text1"/>
          <w:position w:val="10"/>
          <w:vertAlign w:val="superscript"/>
          <w:lang w:val="en-US"/>
        </w:rPr>
        <w:t>2</w:t>
      </w:r>
      <w:r w:rsidR="005D287A" w:rsidRPr="00627E22">
        <w:rPr>
          <w:color w:val="000000" w:themeColor="text1"/>
          <w:position w:val="10"/>
          <w:lang w:val="en-US"/>
        </w:rPr>
        <w:fldChar w:fldCharType="end"/>
      </w:r>
      <w:r w:rsidRPr="00627E22">
        <w:rPr>
          <w:color w:val="000000" w:themeColor="text1"/>
          <w:position w:val="10"/>
          <w:lang w:val="en-US"/>
        </w:rPr>
        <w:t>.</w:t>
      </w:r>
      <w:r w:rsidR="00595C35" w:rsidRPr="00627E22">
        <w:rPr>
          <w:color w:val="000000" w:themeColor="text1"/>
          <w:position w:val="10"/>
          <w:lang w:val="en-US"/>
        </w:rPr>
        <w:t xml:space="preserve"> </w:t>
      </w:r>
      <w:r w:rsidR="006F1F0D" w:rsidRPr="00627E22">
        <w:rPr>
          <w:color w:val="000000" w:themeColor="text1"/>
          <w:position w:val="10"/>
          <w:lang w:val="en-US"/>
        </w:rPr>
        <w:t>The small number of entire female patients in our cohort may be responsible for the low prevalence of ovarian tumors in dogs and cats in comparison to humans. Ovarian cancer is the seventh most commonly diagnosed cancer in women</w:t>
      </w:r>
      <w:r w:rsidR="00DF2718" w:rsidRPr="00627E22">
        <w:rPr>
          <w:color w:val="000000" w:themeColor="text1"/>
          <w:position w:val="10"/>
          <w:vertAlign w:val="superscript"/>
          <w:lang w:val="en-US"/>
        </w:rPr>
        <w:t>4</w:t>
      </w:r>
      <w:r w:rsidR="00E5246B">
        <w:rPr>
          <w:color w:val="000000" w:themeColor="text1"/>
          <w:position w:val="10"/>
          <w:vertAlign w:val="superscript"/>
          <w:lang w:val="en-US"/>
        </w:rPr>
        <w:t>3</w:t>
      </w:r>
      <w:r w:rsidR="006F1F0D" w:rsidRPr="00627E22">
        <w:rPr>
          <w:color w:val="000000" w:themeColor="text1"/>
          <w:position w:val="10"/>
          <w:lang w:val="en-US"/>
        </w:rPr>
        <w:t>, with 70% prevalence of peritoneal carcinomatosis at the time of diagnosis</w:t>
      </w:r>
      <w:r w:rsidR="00DF2718" w:rsidRPr="00627E22">
        <w:rPr>
          <w:color w:val="000000" w:themeColor="text1"/>
          <w:position w:val="10"/>
          <w:vertAlign w:val="superscript"/>
          <w:lang w:val="en-US"/>
        </w:rPr>
        <w:t>4</w:t>
      </w:r>
      <w:r w:rsidR="00E5246B">
        <w:rPr>
          <w:color w:val="000000" w:themeColor="text1"/>
          <w:position w:val="10"/>
          <w:vertAlign w:val="superscript"/>
          <w:lang w:val="en-US"/>
        </w:rPr>
        <w:t>4</w:t>
      </w:r>
      <w:r w:rsidR="006F1F0D" w:rsidRPr="00627E22">
        <w:rPr>
          <w:color w:val="000000" w:themeColor="text1"/>
          <w:position w:val="10"/>
          <w:lang w:val="en-US"/>
        </w:rPr>
        <w:t>. It is likely that routine ovariectomy or ovariohysterectomy in cats and dogs is responsible for this contrast in disease prevalence</w:t>
      </w:r>
      <w:r w:rsidR="00DF2718" w:rsidRPr="00627E22">
        <w:rPr>
          <w:color w:val="000000" w:themeColor="text1"/>
          <w:position w:val="10"/>
          <w:vertAlign w:val="superscript"/>
          <w:lang w:val="en-US"/>
        </w:rPr>
        <w:t>4</w:t>
      </w:r>
      <w:r w:rsidR="00E5246B">
        <w:rPr>
          <w:color w:val="000000" w:themeColor="text1"/>
          <w:position w:val="10"/>
          <w:vertAlign w:val="superscript"/>
          <w:lang w:val="en-US"/>
        </w:rPr>
        <w:t>5</w:t>
      </w:r>
      <w:r w:rsidR="00DF2718" w:rsidRPr="00627E22">
        <w:rPr>
          <w:color w:val="000000" w:themeColor="text1"/>
          <w:position w:val="10"/>
          <w:lang w:val="en-US"/>
        </w:rPr>
        <w:t>.</w:t>
      </w:r>
    </w:p>
    <w:p w14:paraId="00718FB9" w14:textId="77777777" w:rsidR="00305F8D" w:rsidRPr="00627E22" w:rsidRDefault="00305F8D" w:rsidP="004A43C5">
      <w:pPr>
        <w:spacing w:line="480" w:lineRule="auto"/>
        <w:jc w:val="both"/>
        <w:rPr>
          <w:color w:val="000000" w:themeColor="text1"/>
          <w:position w:val="10"/>
          <w:lang w:val="en-US"/>
        </w:rPr>
      </w:pPr>
    </w:p>
    <w:p w14:paraId="4F985276" w14:textId="562B7C21" w:rsidR="00DA4BDA" w:rsidRPr="00627E22" w:rsidRDefault="00DA4BDA" w:rsidP="00DA4BDA">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 xml:space="preserve">In this patient cohort, canine carcinomatosis patients were significantly more likely to present with abdominal pain in comparison to cats, which more commonly presented with a history of inappetence. This is largely unsurprising, given that abdominal pain is relatively commonplace in dogs with solid abdominal </w:t>
      </w:r>
      <w:r w:rsidR="00BB55C1" w:rsidRPr="00627E22">
        <w:rPr>
          <w:color w:val="000000" w:themeColor="text1"/>
          <w:position w:val="10"/>
          <w:lang w:val="en-US"/>
        </w:rPr>
        <w:t>tumors</w:t>
      </w:r>
      <w:r w:rsidR="00BB55C1" w:rsidRPr="00627E22">
        <w:rPr>
          <w:color w:val="000000" w:themeColor="text1"/>
          <w:position w:val="10"/>
          <w:lang w:val="en-US"/>
        </w:rPr>
        <w:fldChar w:fldCharType="begin" w:fldLock="1"/>
      </w:r>
      <w:r w:rsidR="00BB55C1" w:rsidRPr="00627E22">
        <w:rPr>
          <w:color w:val="000000" w:themeColor="text1"/>
          <w:position w:val="10"/>
          <w:lang w:val="en-US"/>
        </w:rPr>
        <w:instrText>ADDIN CSL_CITATION {"citationItems":[{"id":"ITEM-1","itemData":{"DOI":"10.2460/javma.251.12.1405","ISSN":"1943569X","PMID":"29190197","abstract":"OBJECTIVE To describe development and initial psychometric testing of the Canine Symptom Assessment Scale (CSAS), a multidimensional owner-reported questionnaire instrument, in a population of dogs with solid tumors enrolled in clinical trials. DESIGN Questionnaire development and validation study. ANIMALS 238 client-owned dogs with solid tumors. PROCEDURES A 14-symptom questionnaire was developed. Symptoms were defined as subjective physical disturbances dogs experienced during the course of daily living as assessed through proxy reports of pet owners. For each symptom, owners reported frequency and severity of the symptom and extent of distress caused by the symptom for the dog and the owner. Questionnaire content, symptom prevalence and dimensionality, internal consistency, and factor structure were examined. Construct and criterion validity were examined via comparison with the Canine Brief Pain Inventory (CBPI). RESULTS Symptom prevalence was high, with pain and lack of energy reported in most dogs. Severity, versus frequency, was most highly correlated with both dog and owner distress. Two symptoms were removed from consideration because of poor performance. Analysis of the remaining 12 symptoms revealed that they could be grouped into 3 factors: malaise, anxiety, and digestive upset. The CSAS factor and total scores demonstrated predictable relationships with quality of life and pain scores as measured by the CBPI, including a significant association between increasing symptom burden and decreasing quality of life. The Cronbach α for the CSAS was 0.77. CONCLUSIONS AND CLINICAL RELEVANCE The 12-item CSAS was a psychometrically sound owner-reported instrument for assessment of symptom frequency and characteristics in client-owned dogs with solid tumors. Potential applications include clinical research and practice settings.","author":[{"dropping-particle":"","family":"Giuffrida","given":"Michelle A.","non-dropping-particle":"","parse-names":false,"suffix":""},{"dropping-particle":"","family":"Farrar","given":"John T.","non-dropping-particle":"","parse-names":false,"suffix":""},{"dropping-particle":"","family":"Brown","given":"Dorothy Cimino","non-dropping-particle":"","parse-names":false,"suffix":""}],"container-title":"Journal of the American Veterinary Medical Association","id":"ITEM-1","issue":"12","issued":{"date-parts":[["2017"]]},"page":"1405-1414","title":"Psychometric properties of the canine symptom assessment scale, a multidimensional owner-reported questionnaire instrument for assessment of physical symptoms in dogs with solid tumors","type":"article-journal","volume":"251"},"uris":["http://www.mendeley.com/documents/?uuid=b07e2091-1287-4fbd-95a7-e123fc5c5bd5"]}],"mendeley":{"formattedCitation":"(45)","manualFormatting":"35","plainTextFormattedCitation":"(45)","previouslyFormattedCitation":"(35)"},"properties":{"noteIndex":0},"schema":"https://github.com/citation-style-language/schema/raw/master/csl-citation.json"}</w:instrText>
      </w:r>
      <w:r w:rsidR="00BB55C1" w:rsidRPr="00627E22">
        <w:rPr>
          <w:color w:val="000000" w:themeColor="text1"/>
          <w:position w:val="10"/>
          <w:lang w:val="en-US"/>
        </w:rPr>
        <w:fldChar w:fldCharType="separate"/>
      </w:r>
      <w:r w:rsidR="00BB55C1" w:rsidRPr="00627E22">
        <w:rPr>
          <w:noProof/>
          <w:color w:val="000000" w:themeColor="text1"/>
          <w:position w:val="10"/>
          <w:vertAlign w:val="superscript"/>
          <w:lang w:val="en-US"/>
        </w:rPr>
        <w:t>4</w:t>
      </w:r>
      <w:r w:rsidR="00E5246B">
        <w:rPr>
          <w:noProof/>
          <w:color w:val="000000" w:themeColor="text1"/>
          <w:position w:val="10"/>
          <w:vertAlign w:val="superscript"/>
          <w:lang w:val="en-US"/>
        </w:rPr>
        <w:t>6</w:t>
      </w:r>
      <w:r w:rsidR="00BB55C1" w:rsidRPr="00627E22">
        <w:rPr>
          <w:color w:val="000000" w:themeColor="text1"/>
          <w:position w:val="10"/>
          <w:lang w:val="en-US"/>
        </w:rPr>
        <w:fldChar w:fldCharType="end"/>
      </w:r>
      <w:r w:rsidRPr="00627E22">
        <w:rPr>
          <w:color w:val="000000" w:themeColor="text1"/>
          <w:position w:val="10"/>
          <w:lang w:val="en-US"/>
        </w:rPr>
        <w:t xml:space="preserve">, whereas cats often present with non-specific signs of malaise including behavioral changes and </w:t>
      </w:r>
      <w:r w:rsidR="00BB55C1" w:rsidRPr="00627E22">
        <w:rPr>
          <w:color w:val="000000" w:themeColor="text1"/>
          <w:position w:val="10"/>
          <w:lang w:val="en-US"/>
        </w:rPr>
        <w:t>inappetence</w:t>
      </w:r>
      <w:r w:rsidR="00BB55C1" w:rsidRPr="00627E22">
        <w:rPr>
          <w:color w:val="000000" w:themeColor="text1"/>
          <w:position w:val="10"/>
          <w:lang w:val="en-US"/>
        </w:rPr>
        <w:fldChar w:fldCharType="begin" w:fldLock="1"/>
      </w:r>
      <w:r w:rsidR="00BB55C1" w:rsidRPr="00627E22">
        <w:rPr>
          <w:color w:val="000000" w:themeColor="text1"/>
          <w:position w:val="10"/>
          <w:lang w:val="en-US"/>
        </w:rPr>
        <w:instrText>ADDIN CSL_CITATION {"citationItems":[{"id":"ITEM-1","itemData":{"DOI":"10.1177/1098612X15572062","ISSN":"15322750","PMID":"25701863","author":[{"dropping-particle":"","family":"Epstein","given":"Mark E.","non-dropping-particle":"","parse-names":false,"suffix":""},{"dropping-particle":"","family":"Rodanm","given":"Ilona","non-dropping-particle":"","parse-names":false,"suffix":""},{"dropping-particle":"","family":"Griffenhagen","given":"Gregg","non-dropping-particle":"","parse-names":false,"suffix":""},{"dropping-particle":"","family":"Kadrlik","given":"Jamie","non-dropping-particle":"","parse-names":false,"suffix":""},{"dropping-particle":"","family":"Petty","given":"Michael C.","non-dropping-particle":"","parse-names":false,"suffix":""},{"dropping-particle":"","family":"Robertson","given":"Sheilah A.","non-dropping-particle":"","parse-names":false,"suffix":""},{"dropping-particle":"","family":"Simpson","given":"Wendy","non-dropping-particle":"","parse-names":false,"suffix":""}],"container-title":"Journal of Feline Medicine and Surgery","id":"ITEM-1","issue":"3","issued":{"date-parts":[["2015"]]},"page":"251-272","title":"2015 AAHA/AAFP Pain Management Guidelines for Dogs and Cats","type":"article-journal","volume":"17"},"uris":["http://www.mendeley.com/documents/?uuid=e66af9e8-b9cd-470a-b206-2b55a7a0e506"]}],"mendeley":{"formattedCitation":"(46)","manualFormatting":"36","plainTextFormattedCitation":"(46)","previouslyFormattedCitation":"(36)"},"properties":{"noteIndex":0},"schema":"https://github.com/citation-style-language/schema/raw/master/csl-citation.json"}</w:instrText>
      </w:r>
      <w:r w:rsidR="00BB55C1" w:rsidRPr="00627E22">
        <w:rPr>
          <w:color w:val="000000" w:themeColor="text1"/>
          <w:position w:val="10"/>
          <w:lang w:val="en-US"/>
        </w:rPr>
        <w:fldChar w:fldCharType="separate"/>
      </w:r>
      <w:r w:rsidR="00BB55C1" w:rsidRPr="00627E22">
        <w:rPr>
          <w:noProof/>
          <w:color w:val="000000" w:themeColor="text1"/>
          <w:position w:val="10"/>
          <w:vertAlign w:val="superscript"/>
          <w:lang w:val="en-US"/>
        </w:rPr>
        <w:t>4</w:t>
      </w:r>
      <w:r w:rsidR="00E5246B">
        <w:rPr>
          <w:noProof/>
          <w:color w:val="000000" w:themeColor="text1"/>
          <w:position w:val="10"/>
          <w:vertAlign w:val="superscript"/>
          <w:lang w:val="en-US"/>
        </w:rPr>
        <w:t>7</w:t>
      </w:r>
      <w:r w:rsidR="00BB55C1" w:rsidRPr="00627E22">
        <w:rPr>
          <w:color w:val="000000" w:themeColor="text1"/>
          <w:position w:val="10"/>
          <w:lang w:val="en-US"/>
        </w:rPr>
        <w:fldChar w:fldCharType="end"/>
      </w:r>
      <w:r w:rsidRPr="00627E22">
        <w:rPr>
          <w:color w:val="000000" w:themeColor="text1"/>
          <w:position w:val="10"/>
          <w:lang w:val="en-US"/>
        </w:rPr>
        <w:t xml:space="preserve">. Both refractory abdominal pain and cancer cachexia-anorexia are well documented in human patients with peritoneal </w:t>
      </w:r>
      <w:r w:rsidR="00BB55C1" w:rsidRPr="00627E22">
        <w:rPr>
          <w:color w:val="000000" w:themeColor="text1"/>
          <w:position w:val="10"/>
          <w:lang w:val="en-US"/>
        </w:rPr>
        <w:t>carcinomatosis</w:t>
      </w:r>
      <w:r w:rsidR="00BB55C1" w:rsidRPr="00627E22">
        <w:rPr>
          <w:color w:val="000000" w:themeColor="text1"/>
          <w:position w:val="10"/>
          <w:lang w:val="en-US"/>
        </w:rPr>
        <w:fldChar w:fldCharType="begin" w:fldLock="1"/>
      </w:r>
      <w:r w:rsidR="00BB55C1" w:rsidRPr="00627E22">
        <w:rPr>
          <w:color w:val="000000" w:themeColor="text1"/>
          <w:position w:val="10"/>
          <w:lang w:val="en-US"/>
        </w:rPr>
        <w:instrText>ADDIN CSL_CITATION {"citationItems":[{"id":"ITEM-1","itemData":{"DOI":"10.1097/ALN.0b013e31826a4ac8","ISSN":"1528-1175 (Electronic)","PMID":"22913923","abstract":"BACKGROUND: Patients with peritoneal carcinomatosis often report abdominal pain,  which is relatively refractory to morphine. It has been considered that a new animal model is required to investigate the mechanism of abdominal pain for the development of optimal treatments for this type of pain. METHODS: To prepare a peritoneal carcinomatosis model, highly peritoneal-seeding gastric cancer cells, 60As6, were implanted into the abdominal cavity. The nociceptive modality for pain-related behavior was assessed in terms of withdrawal behavior in response to mechanical stimuli and hunching behavior. Tissue samples from mouse dorsal root ganglia and spinal cord were subject to immunohistochemistry and real-time reverse transcription polymerase chain reaction. RESULTS: Mice with peritoneal dissemination showed significant hypersensitivity of the abdomen to mechanical stimulation and spontaneous visceral pain-related behavior. There was a significant increase in c-Fos-positive cells in the spinal cord in tumor-bearing mice. Those mice exhibited a remarkable increase in substance P-positive neurons in the dorsal root ganglia (control vs. tumor, 15.4 ± 1.1 vs. 24.2 ± 3.6, P &lt; 0.05, n = 3). A significant decreases in μ-opioid receptor expression mainly in substance P-positive neurons was observed in tumor-bearing mice (69.3 ± 4.9 vs. 38.7 ± 0.9, P &lt; 0.05, n = 3), and a relatively higher dose of morphine was required to significantly reverse the abdominal hypersensitivity. CONCLUSION: Both the up-regulation of substance P and down-regulation of μ-opioid receptor seen in the dorsal root ganglia may be, at least in part, responsible for the abdominal pain-like state associated with peritoneal carcinomatosis.","author":[{"dropping-particle":"","family":"Suzuki","given":"Masami","non-dropping-particle":"","parse-names":false,"suffix":""},{"dropping-particle":"","family":"Narita","given":"Minoru","non-dropping-particle":"","parse-names":false,"suffix":""},{"dropping-particle":"","family":"Hasegawa","given":"Minami","non-dropping-particle":"","parse-names":false,"suffix":""},{"dropping-particle":"","family":"Furuta","given":"Sadayoshi","non-dropping-particle":"","parse-names":false,"suffix":""},{"dropping-particle":"","family":"Kawamata","given":"Tomoyuki","non-dropping-particle":"","parse-names":false,"suffix":""},{"dropping-particle":"","family":"Ashikawa","given":"Maho","non-dropping-particle":"","parse-names":false,"suffix":""},{"dropping-particle":"","family":"Miyano","given":"Kanako","non-dropping-particle":"","parse-names":false,"suffix":""},{"dropping-particle":"","family":"Yanagihara","given":"Kazuyoshi","non-dropping-particle":"","parse-names":false,"suffix":""},{"dropping-particle":"","family":"Chiwaki","given":"Fumiko","non-dropping-particle":"","parse-names":false,"suffix":""},{"dropping-particle":"","family":"Ochiya","given":"Takahiro","non-dropping-particle":"","parse-names":false,"suffix":""},{"dropping-particle":"","family":"Suzuki","given":"Tsutomu","non-dropping-particle":"","parse-names":false,"suffix":""},{"dropping-particle":"","family":"Matoba","given":"Motohiro","non-dropping-particle":"","parse-names":false,"suffix":""},{"dropping-particle":"","family":"Sasaki","given":"Hiroki","non-dropping-particle":"","parse-names":false,"suffix":""},{"dropping-particle":"","family":"Uezono","given":"Yasuhito","non-dropping-particle":"","parse-names":false,"suffix":""}],"container-title":"Anesthesiology","id":"ITEM-1","issue":"4","issued":{"date-parts":[["2012","10"]]},"language":"eng","page":"847-856","publisher-place":"United States","title":"Sensation of abdominal pain induced by peritoneal carcinomatosis is accompanied by  changes in the expression of substance P and μ-opioid receptors in the spinal cord of mice.","type":"article-journal","volume":"117"},"uris":["http://www.mendeley.com/documents/?uuid=88a386fd-0df7-4380-986b-ca784c1580e5"]},{"id":"ITEM-2","itemData":{"DOI":"https://doi.org/10.1515/pp-2016-0003","author":[{"dropping-particle":"","family":"Nordhausen","given":"Katharina","non-dropping-particle":"","parse-names":false,"suffix":""},{"dropping-particle":"","family":"Solass","given":"Wiebke","non-dropping-particle":"","parse-names":false,"suffix":""},{"dropping-particle":"","family":"Demtroeder","given":"Cedric","non-dropping-particle":"","parse-names":false,"suffix":""},{"dropping-particle":"","family":"Tempfer","given":"Clemens B","non-dropping-particle":"","parse-names":false,"suffix":""},{"dropping-particle":"","family":"Reymond","given":"Marc","non-dropping-particle":"","parse-names":false,"suffix":""}],"container-title":"Pleura and Peritoneum","id":"ITEM-2","issue":"1","issued":{"date-parts":[["2016"]]},"language":"English","page":"57-63","publisher":"De Gruyter","publisher-place":"Berlin, Boston","title":"Cachexia-anorexia syndrome in patients with peritoneal metastasis: an observational study","type":"article-journal","volume":"1"},"uris":["http://www.mendeley.com/documents/?uuid=42e604aa-ccc2-4538-88d1-3adb81ebb728"]}],"mendeley":{"formattedCitation":"(47,48)","manualFormatting":"37,38","plainTextFormattedCitation":"(47,48)","previouslyFormattedCitation":"(37,38)"},"properties":{"noteIndex":0},"schema":"https://github.com/citation-style-language/schema/raw/master/csl-citation.json"}</w:instrText>
      </w:r>
      <w:r w:rsidR="00BB55C1" w:rsidRPr="00627E22">
        <w:rPr>
          <w:color w:val="000000" w:themeColor="text1"/>
          <w:position w:val="10"/>
          <w:lang w:val="en-US"/>
        </w:rPr>
        <w:fldChar w:fldCharType="separate"/>
      </w:r>
      <w:r w:rsidR="00BB55C1" w:rsidRPr="00627E22">
        <w:rPr>
          <w:noProof/>
          <w:color w:val="000000" w:themeColor="text1"/>
          <w:position w:val="10"/>
          <w:vertAlign w:val="superscript"/>
          <w:lang w:val="en-US"/>
        </w:rPr>
        <w:t>4</w:t>
      </w:r>
      <w:r w:rsidR="00E5246B">
        <w:rPr>
          <w:noProof/>
          <w:color w:val="000000" w:themeColor="text1"/>
          <w:position w:val="10"/>
          <w:vertAlign w:val="superscript"/>
          <w:lang w:val="en-US"/>
        </w:rPr>
        <w:t>8</w:t>
      </w:r>
      <w:r w:rsidR="00BB55C1" w:rsidRPr="00627E22">
        <w:rPr>
          <w:noProof/>
          <w:color w:val="000000" w:themeColor="text1"/>
          <w:position w:val="10"/>
          <w:vertAlign w:val="superscript"/>
          <w:lang w:val="en-US"/>
        </w:rPr>
        <w:t>,4</w:t>
      </w:r>
      <w:r w:rsidR="00E5246B">
        <w:rPr>
          <w:noProof/>
          <w:color w:val="000000" w:themeColor="text1"/>
          <w:position w:val="10"/>
          <w:vertAlign w:val="superscript"/>
          <w:lang w:val="en-US"/>
        </w:rPr>
        <w:t>9</w:t>
      </w:r>
      <w:r w:rsidR="00BB55C1" w:rsidRPr="00627E22">
        <w:rPr>
          <w:color w:val="000000" w:themeColor="text1"/>
          <w:position w:val="10"/>
          <w:lang w:val="en-US"/>
        </w:rPr>
        <w:fldChar w:fldCharType="end"/>
      </w:r>
      <w:r w:rsidR="002E3D1C" w:rsidRPr="00627E22">
        <w:rPr>
          <w:color w:val="000000" w:themeColor="text1"/>
          <w:position w:val="10"/>
          <w:lang w:val="en-US"/>
        </w:rPr>
        <w:t>.</w:t>
      </w:r>
    </w:p>
    <w:p w14:paraId="6DA698D9" w14:textId="77777777" w:rsidR="00DA4BDA" w:rsidRPr="00627E22" w:rsidRDefault="00DA4BDA" w:rsidP="004A43C5">
      <w:pPr>
        <w:spacing w:line="480" w:lineRule="auto"/>
        <w:jc w:val="both"/>
        <w:rPr>
          <w:color w:val="000000" w:themeColor="text1"/>
          <w:position w:val="10"/>
          <w:lang w:val="en-US"/>
        </w:rPr>
      </w:pPr>
    </w:p>
    <w:p w14:paraId="0E72FCA9" w14:textId="75901AB5" w:rsidR="004A43C5" w:rsidRPr="00627E22" w:rsidRDefault="004A43C5" w:rsidP="004A43C5">
      <w:pPr>
        <w:spacing w:line="480" w:lineRule="auto"/>
        <w:jc w:val="both"/>
        <w:rPr>
          <w:color w:val="000000" w:themeColor="text1"/>
          <w:position w:val="10"/>
          <w:lang w:val="en-US"/>
        </w:rPr>
      </w:pPr>
      <w:r w:rsidRPr="00627E22">
        <w:rPr>
          <w:color w:val="000000" w:themeColor="text1"/>
          <w:position w:val="10"/>
          <w:lang w:val="en-US"/>
        </w:rPr>
        <w:t xml:space="preserve">Our study has several limitations. Firstly, due to </w:t>
      </w:r>
      <w:r w:rsidR="00360D90" w:rsidRPr="00627E22">
        <w:rPr>
          <w:color w:val="000000" w:themeColor="text1"/>
          <w:position w:val="10"/>
          <w:lang w:val="en-US"/>
        </w:rPr>
        <w:t xml:space="preserve">its </w:t>
      </w:r>
      <w:r w:rsidRPr="00627E22">
        <w:rPr>
          <w:color w:val="000000" w:themeColor="text1"/>
          <w:position w:val="10"/>
          <w:lang w:val="en-US"/>
        </w:rPr>
        <w:t xml:space="preserve">retrospective nature, the diagnostic tests such as imaging protocol and sampling were not standardized. As a result, not all cases had histopathological confirmation, and in a small number of cases, the diagnosis was based upon cytological analysis of neoplastic effusion and primary tumor alone. In human patients, cytology is generally considered specific for diagnosis of neoplastic </w:t>
      </w:r>
      <w:r w:rsidR="00BB55C1" w:rsidRPr="00627E22">
        <w:rPr>
          <w:color w:val="000000" w:themeColor="text1"/>
          <w:position w:val="10"/>
          <w:lang w:val="en-US"/>
        </w:rPr>
        <w:t>effusion</w:t>
      </w:r>
      <w:r w:rsidR="00E5246B">
        <w:rPr>
          <w:color w:val="000000" w:themeColor="text1"/>
          <w:position w:val="10"/>
          <w:vertAlign w:val="superscript"/>
          <w:lang w:val="en-US"/>
        </w:rPr>
        <w:t>50</w:t>
      </w:r>
      <w:r w:rsidRPr="00627E22">
        <w:rPr>
          <w:color w:val="000000" w:themeColor="text1"/>
          <w:position w:val="10"/>
          <w:lang w:val="en-US"/>
        </w:rPr>
        <w:t xml:space="preserve">, and some studies demonstrate a high </w:t>
      </w:r>
      <w:r w:rsidR="000F27C1" w:rsidRPr="00627E22">
        <w:rPr>
          <w:color w:val="000000" w:themeColor="text1"/>
          <w:position w:val="10"/>
          <w:lang w:val="en-US"/>
        </w:rPr>
        <w:t>correlation between</w:t>
      </w:r>
      <w:r w:rsidRPr="00627E22">
        <w:rPr>
          <w:color w:val="000000" w:themeColor="text1"/>
          <w:position w:val="10"/>
          <w:lang w:val="en-US"/>
        </w:rPr>
        <w:t xml:space="preserve"> cytological analysis</w:t>
      </w:r>
      <w:r w:rsidR="000F27C1" w:rsidRPr="00627E22">
        <w:rPr>
          <w:color w:val="000000" w:themeColor="text1"/>
          <w:position w:val="10"/>
          <w:lang w:val="en-US"/>
        </w:rPr>
        <w:t xml:space="preserve"> of the effusion</w:t>
      </w:r>
      <w:r w:rsidRPr="00627E22">
        <w:rPr>
          <w:color w:val="000000" w:themeColor="text1"/>
          <w:position w:val="10"/>
          <w:lang w:val="en-US"/>
        </w:rPr>
        <w:t xml:space="preserve"> </w:t>
      </w:r>
      <w:r w:rsidR="000F27C1" w:rsidRPr="00627E22">
        <w:rPr>
          <w:color w:val="000000" w:themeColor="text1"/>
          <w:position w:val="10"/>
          <w:lang w:val="en-US"/>
        </w:rPr>
        <w:t>and</w:t>
      </w:r>
      <w:r w:rsidRPr="00627E22">
        <w:rPr>
          <w:color w:val="000000" w:themeColor="text1"/>
          <w:position w:val="10"/>
          <w:lang w:val="en-US"/>
        </w:rPr>
        <w:t xml:space="preserve"> histopathology of the primary </w:t>
      </w:r>
      <w:r w:rsidRPr="00C31776">
        <w:rPr>
          <w:color w:val="0070C0"/>
          <w:position w:val="10"/>
          <w:lang w:val="en-US"/>
        </w:rPr>
        <w:t>tumor</w:t>
      </w:r>
      <w:r w:rsidRPr="00627E22">
        <w:rPr>
          <w:color w:val="000000" w:themeColor="text1"/>
          <w:position w:val="10"/>
          <w:vertAlign w:val="superscript"/>
          <w:lang w:val="en-US"/>
        </w:rPr>
        <w:fldChar w:fldCharType="begin" w:fldLock="1"/>
      </w:r>
      <w:r w:rsidR="00BB55C1" w:rsidRPr="00627E22">
        <w:rPr>
          <w:color w:val="000000" w:themeColor="text1"/>
          <w:position w:val="10"/>
          <w:vertAlign w:val="superscript"/>
          <w:lang w:val="en-US"/>
        </w:rPr>
        <w:instrText>ADDIN CSL_CITATION {"citationItems":[{"id":"ITEM-1","itemData":{"ISSN":"0001-5547","author":[{"dropping-particle":"","family":"Spieler","given":"P","non-dropping-particle":"","parse-names":false,"suffix":""},{"dropping-particle":"","family":"Gloor","given":"F","non-dropping-particle":"","parse-names":false,"suffix":""}],"container-title":"Acta cytologica","id":"ITEM-1","issue":"5","issued":{"date-parts":[["1985"]]},"page":"753—767","title":"Identification of types and primary sites of malignant tumors by examination of exfoliated tumor cells in serous fluids. Comparison with the diagnostic accuracy on small histologic biopsies","type":"article-journal","volume":"29"},"uris":["http://www.mendeley.com/documents/?uuid=a860178c-4b3a-4b06-b0f7-40d53b3f1cfe"]}],"mendeley":{"formattedCitation":"(50)","manualFormatting":"50","plainTextFormattedCitation":"(50)","previouslyFormattedCitation":"(49)"},"properties":{"noteIndex":0},"schema":"https://github.com/citation-style-language/schema/raw/master/csl-citation.json"}</w:instrText>
      </w:r>
      <w:r w:rsidRPr="00627E22">
        <w:rPr>
          <w:color w:val="000000" w:themeColor="text1"/>
          <w:position w:val="10"/>
          <w:vertAlign w:val="superscript"/>
          <w:lang w:val="en-US"/>
        </w:rPr>
        <w:fldChar w:fldCharType="separate"/>
      </w:r>
      <w:r w:rsidR="00BB55C1" w:rsidRPr="00627E22">
        <w:rPr>
          <w:noProof/>
          <w:color w:val="000000" w:themeColor="text1"/>
          <w:position w:val="10"/>
          <w:vertAlign w:val="superscript"/>
          <w:lang w:val="en-US"/>
        </w:rPr>
        <w:t>5</w:t>
      </w:r>
      <w:r w:rsidR="00E5246B">
        <w:rPr>
          <w:noProof/>
          <w:color w:val="000000" w:themeColor="text1"/>
          <w:position w:val="10"/>
          <w:vertAlign w:val="superscript"/>
          <w:lang w:val="en-US"/>
        </w:rPr>
        <w:t>1</w:t>
      </w:r>
      <w:r w:rsidRPr="00627E22">
        <w:rPr>
          <w:color w:val="000000" w:themeColor="text1"/>
          <w:position w:val="10"/>
          <w:vertAlign w:val="superscript"/>
          <w:lang w:val="en-US"/>
        </w:rPr>
        <w:fldChar w:fldCharType="end"/>
      </w:r>
      <w:r w:rsidRPr="00627E22">
        <w:rPr>
          <w:color w:val="000000" w:themeColor="text1"/>
          <w:position w:val="10"/>
          <w:vertAlign w:val="superscript"/>
          <w:lang w:val="en-US"/>
        </w:rPr>
        <w:t>.</w:t>
      </w:r>
      <w:r w:rsidRPr="00627E22">
        <w:rPr>
          <w:color w:val="000000" w:themeColor="text1"/>
          <w:position w:val="10"/>
          <w:lang w:val="en-US"/>
        </w:rPr>
        <w:t xml:space="preserve"> Secondly, the small sample size prevents robust statistical analysis to aid clear differentiation between the imaging features of the respective sarcomatosis and carcinomatosis patient groups</w:t>
      </w:r>
      <w:r w:rsidR="00DF508B" w:rsidRPr="00627E22">
        <w:rPr>
          <w:color w:val="000000" w:themeColor="text1"/>
          <w:position w:val="10"/>
          <w:lang w:val="en-US"/>
        </w:rPr>
        <w:t>.</w:t>
      </w:r>
      <w:r w:rsidRPr="00627E22">
        <w:rPr>
          <w:color w:val="000000" w:themeColor="text1"/>
          <w:position w:val="10"/>
          <w:lang w:val="en-US"/>
        </w:rPr>
        <w:t xml:space="preserve"> </w:t>
      </w:r>
      <w:r w:rsidR="00CD58B2" w:rsidRPr="0016104A">
        <w:rPr>
          <w:color w:val="0070C0"/>
          <w:position w:val="10"/>
          <w:lang w:val="en-US"/>
        </w:rPr>
        <w:t xml:space="preserve">Another limitation was the fact that the ultrasonographic technical parameters such as transducer type and transducer frequency were not recorded for each individual patient. </w:t>
      </w:r>
      <w:r w:rsidR="008A24E8" w:rsidRPr="004A1D96">
        <w:rPr>
          <w:color w:val="0070C0"/>
          <w:position w:val="10"/>
          <w:lang w:val="en-US"/>
        </w:rPr>
        <w:t>Although imaging characteristics of lesions may vary depending on the technical parameters and ultrasound probe, these were optimized for each patient and are likely representative of every day clinical situations in practice</w:t>
      </w:r>
      <w:r w:rsidR="008A24E8">
        <w:rPr>
          <w:color w:val="0070C0"/>
          <w:position w:val="10"/>
          <w:lang w:val="en-US"/>
        </w:rPr>
        <w:t xml:space="preserve">. </w:t>
      </w:r>
      <w:r w:rsidR="00DF508B" w:rsidRPr="00627E22">
        <w:rPr>
          <w:color w:val="000000" w:themeColor="text1"/>
          <w:position w:val="10"/>
          <w:lang w:val="en-US"/>
        </w:rPr>
        <w:t xml:space="preserve">Lastly comparison of imaging features of sarcomatosis and carcinomatosis with further peritoneal or pleural pathology, such as inflammatory or infectious etiology, was beyond the objective of our study.  </w:t>
      </w:r>
      <w:r w:rsidR="000F27C1" w:rsidRPr="00627E22">
        <w:rPr>
          <w:color w:val="000000" w:themeColor="text1"/>
          <w:position w:val="10"/>
          <w:lang w:val="en-US"/>
        </w:rPr>
        <w:t>S</w:t>
      </w:r>
      <w:r w:rsidRPr="00627E22">
        <w:rPr>
          <w:color w:val="000000" w:themeColor="text1"/>
          <w:position w:val="10"/>
          <w:lang w:val="en-US"/>
        </w:rPr>
        <w:t>tudies with a larger patient cohort</w:t>
      </w:r>
      <w:r w:rsidR="00DF508B" w:rsidRPr="00627E22">
        <w:rPr>
          <w:color w:val="000000" w:themeColor="text1"/>
          <w:position w:val="10"/>
          <w:lang w:val="en-US"/>
        </w:rPr>
        <w:t xml:space="preserve"> and variable etiology</w:t>
      </w:r>
      <w:r w:rsidRPr="00627E22">
        <w:rPr>
          <w:color w:val="000000" w:themeColor="text1"/>
          <w:position w:val="10"/>
          <w:lang w:val="en-US"/>
        </w:rPr>
        <w:t xml:space="preserve"> are required to </w:t>
      </w:r>
      <w:r w:rsidR="000F27C1" w:rsidRPr="00627E22">
        <w:rPr>
          <w:color w:val="000000" w:themeColor="text1"/>
          <w:position w:val="10"/>
          <w:lang w:val="en-US"/>
        </w:rPr>
        <w:t xml:space="preserve">further </w:t>
      </w:r>
      <w:r w:rsidRPr="00627E22">
        <w:rPr>
          <w:color w:val="000000" w:themeColor="text1"/>
          <w:position w:val="10"/>
          <w:lang w:val="en-US"/>
        </w:rPr>
        <w:t xml:space="preserve">assess possible associations between imaging features and </w:t>
      </w:r>
      <w:r w:rsidR="00DF508B" w:rsidRPr="00627E22">
        <w:rPr>
          <w:color w:val="000000" w:themeColor="text1"/>
          <w:position w:val="10"/>
          <w:lang w:val="en-US"/>
        </w:rPr>
        <w:t xml:space="preserve">final </w:t>
      </w:r>
      <w:r w:rsidRPr="00627E22">
        <w:rPr>
          <w:color w:val="000000" w:themeColor="text1"/>
          <w:position w:val="10"/>
          <w:lang w:val="en-US"/>
        </w:rPr>
        <w:t>diagnosis</w:t>
      </w:r>
      <w:r w:rsidR="00DF508B" w:rsidRPr="00627E22">
        <w:rPr>
          <w:color w:val="000000" w:themeColor="text1"/>
          <w:position w:val="10"/>
          <w:lang w:val="en-US"/>
        </w:rPr>
        <w:t xml:space="preserve">. </w:t>
      </w:r>
    </w:p>
    <w:p w14:paraId="6C5385E8" w14:textId="77777777" w:rsidR="004A43C5" w:rsidRPr="00627E22" w:rsidRDefault="004A43C5" w:rsidP="004A43C5">
      <w:pPr>
        <w:spacing w:line="480" w:lineRule="auto"/>
        <w:rPr>
          <w:color w:val="000000" w:themeColor="text1"/>
          <w:position w:val="10"/>
          <w:lang w:val="en-US"/>
        </w:rPr>
      </w:pPr>
    </w:p>
    <w:p w14:paraId="5B44FD0E" w14:textId="77777777" w:rsidR="004A43C5" w:rsidRPr="00627E22" w:rsidRDefault="004A43C5" w:rsidP="004A43C5">
      <w:pPr>
        <w:spacing w:line="480" w:lineRule="auto"/>
        <w:rPr>
          <w:b/>
          <w:bCs/>
          <w:color w:val="000000" w:themeColor="text1"/>
          <w:position w:val="10"/>
          <w:lang w:val="en-US"/>
        </w:rPr>
      </w:pPr>
      <w:r w:rsidRPr="00627E22">
        <w:rPr>
          <w:b/>
          <w:bCs/>
          <w:color w:val="000000" w:themeColor="text1"/>
          <w:position w:val="10"/>
          <w:lang w:val="en-US"/>
        </w:rPr>
        <w:t xml:space="preserve">Conclusion </w:t>
      </w:r>
    </w:p>
    <w:p w14:paraId="534435AF" w14:textId="1A719931" w:rsidR="00D676C7" w:rsidRPr="00627E22" w:rsidRDefault="00DF0989" w:rsidP="004A43C5">
      <w:pPr>
        <w:spacing w:line="480" w:lineRule="auto"/>
        <w:jc w:val="both"/>
        <w:rPr>
          <w:color w:val="000000" w:themeColor="text1"/>
          <w:position w:val="10"/>
          <w:lang w:val="en-US"/>
        </w:rPr>
      </w:pPr>
      <w:r w:rsidRPr="00627E22">
        <w:rPr>
          <w:color w:val="000000" w:themeColor="text1"/>
          <w:position w:val="10"/>
          <w:lang w:val="en-US"/>
        </w:rPr>
        <w:t xml:space="preserve">This study demonstrates some </w:t>
      </w:r>
      <w:r w:rsidR="00264608" w:rsidRPr="00627E22">
        <w:rPr>
          <w:color w:val="000000" w:themeColor="text1"/>
          <w:position w:val="10"/>
          <w:lang w:val="en-US"/>
        </w:rPr>
        <w:t xml:space="preserve">differences </w:t>
      </w:r>
      <w:r w:rsidRPr="00627E22">
        <w:rPr>
          <w:color w:val="000000" w:themeColor="text1"/>
          <w:position w:val="10"/>
          <w:lang w:val="en-US"/>
        </w:rPr>
        <w:t xml:space="preserve">between sarcomatosis and carcinomatosis in dogs and cats. </w:t>
      </w:r>
      <w:r w:rsidR="004A43C5" w:rsidRPr="00627E22">
        <w:rPr>
          <w:color w:val="000000" w:themeColor="text1"/>
          <w:position w:val="10"/>
          <w:lang w:val="en-US"/>
        </w:rPr>
        <w:t xml:space="preserve">Dogs were more likely to present with abdominal pain whereas cats were more likely to present with inappetence. </w:t>
      </w:r>
      <w:r w:rsidR="00906BE4" w:rsidRPr="00627E22">
        <w:rPr>
          <w:color w:val="000000" w:themeColor="text1"/>
          <w:position w:val="10"/>
          <w:lang w:val="en-US"/>
        </w:rPr>
        <w:t>In dogs, a higher patient bodyweight was significantly associated with sarcomatosis</w:t>
      </w:r>
      <w:r w:rsidRPr="00627E22">
        <w:rPr>
          <w:color w:val="000000" w:themeColor="text1"/>
          <w:position w:val="10"/>
          <w:lang w:val="en-US"/>
        </w:rPr>
        <w:t>, whereas peritoneal effusion was significantly associated with carcinomatosis.</w:t>
      </w:r>
      <w:r w:rsidR="00906BE4" w:rsidRPr="00627E22">
        <w:rPr>
          <w:color w:val="000000" w:themeColor="text1"/>
          <w:position w:val="10"/>
          <w:lang w:val="en-US"/>
        </w:rPr>
        <w:t xml:space="preserve"> </w:t>
      </w:r>
      <w:r w:rsidR="004A43C5" w:rsidRPr="00627E22">
        <w:rPr>
          <w:color w:val="000000" w:themeColor="text1"/>
          <w:position w:val="10"/>
          <w:lang w:val="en-US"/>
        </w:rPr>
        <w:t xml:space="preserve">However, due to the overlap between these conditions, cytological or histopathological analysis is required for </w:t>
      </w:r>
      <w:r w:rsidR="00360D90" w:rsidRPr="00627E22">
        <w:rPr>
          <w:color w:val="000000" w:themeColor="text1"/>
          <w:position w:val="10"/>
          <w:lang w:val="en-US"/>
        </w:rPr>
        <w:t xml:space="preserve">a </w:t>
      </w:r>
      <w:r w:rsidR="004A43C5" w:rsidRPr="00627E22">
        <w:rPr>
          <w:color w:val="000000" w:themeColor="text1"/>
          <w:position w:val="10"/>
          <w:lang w:val="en-US"/>
        </w:rPr>
        <w:t xml:space="preserve">definitive diagnosis of sarcomatosis and carcinomatosis. </w:t>
      </w:r>
    </w:p>
    <w:p w14:paraId="1B73DA08" w14:textId="77777777" w:rsidR="005D52B3" w:rsidRPr="00627E22" w:rsidRDefault="005D52B3" w:rsidP="00D676C7">
      <w:pPr>
        <w:spacing w:line="480" w:lineRule="auto"/>
        <w:jc w:val="both"/>
        <w:rPr>
          <w:color w:val="000000" w:themeColor="text1"/>
          <w:position w:val="10"/>
          <w:lang w:val="en-US"/>
        </w:rPr>
      </w:pPr>
    </w:p>
    <w:p w14:paraId="51871652" w14:textId="77777777" w:rsidR="004B33A0" w:rsidRPr="00627E22" w:rsidRDefault="004B33A0" w:rsidP="004B33A0">
      <w:pPr>
        <w:spacing w:line="480" w:lineRule="auto"/>
        <w:jc w:val="both"/>
        <w:rPr>
          <w:b/>
          <w:bCs/>
          <w:color w:val="000000" w:themeColor="text1"/>
        </w:rPr>
      </w:pPr>
      <w:r w:rsidRPr="00627E22">
        <w:rPr>
          <w:b/>
          <w:bCs/>
          <w:color w:val="000000" w:themeColor="text1"/>
        </w:rPr>
        <w:t>List of author contributions</w:t>
      </w:r>
    </w:p>
    <w:p w14:paraId="467030D7" w14:textId="77777777" w:rsidR="004B33A0" w:rsidRPr="00627E22" w:rsidRDefault="004B33A0" w:rsidP="004B33A0">
      <w:pPr>
        <w:spacing w:line="480" w:lineRule="auto"/>
        <w:jc w:val="both"/>
        <w:rPr>
          <w:b/>
          <w:bCs/>
          <w:color w:val="000000" w:themeColor="text1"/>
        </w:rPr>
      </w:pPr>
      <w:r w:rsidRPr="00627E22">
        <w:rPr>
          <w:b/>
          <w:bCs/>
          <w:color w:val="000000" w:themeColor="text1"/>
        </w:rPr>
        <w:t>Category 1</w:t>
      </w:r>
    </w:p>
    <w:p w14:paraId="590E74E8" w14:textId="30792D26" w:rsidR="004B33A0" w:rsidRPr="00627E22" w:rsidRDefault="004B33A0" w:rsidP="004B33A0">
      <w:pPr>
        <w:pStyle w:val="ListParagraph"/>
        <w:numPr>
          <w:ilvl w:val="0"/>
          <w:numId w:val="13"/>
        </w:numPr>
        <w:spacing w:line="480" w:lineRule="auto"/>
        <w:jc w:val="both"/>
        <w:rPr>
          <w:rFonts w:ascii="Times New Roman" w:hAnsi="Times New Roman" w:cs="Times New Roman"/>
          <w:color w:val="000000" w:themeColor="text1"/>
        </w:rPr>
      </w:pPr>
      <w:r w:rsidRPr="00627E22">
        <w:rPr>
          <w:rFonts w:ascii="Times New Roman" w:hAnsi="Times New Roman" w:cs="Times New Roman"/>
          <w:color w:val="000000" w:themeColor="text1"/>
        </w:rPr>
        <w:t>Conception and design: Mortier, Weston, Finotello</w:t>
      </w:r>
    </w:p>
    <w:p w14:paraId="1AA7C917" w14:textId="6FB2358D" w:rsidR="004B33A0" w:rsidRPr="00627E22" w:rsidRDefault="004B33A0" w:rsidP="004B33A0">
      <w:pPr>
        <w:pStyle w:val="ListParagraph"/>
        <w:numPr>
          <w:ilvl w:val="0"/>
          <w:numId w:val="13"/>
        </w:numPr>
        <w:spacing w:line="480" w:lineRule="auto"/>
        <w:jc w:val="both"/>
        <w:rPr>
          <w:rFonts w:ascii="Times New Roman" w:hAnsi="Times New Roman" w:cs="Times New Roman"/>
          <w:color w:val="000000" w:themeColor="text1"/>
        </w:rPr>
      </w:pPr>
      <w:r w:rsidRPr="00627E22">
        <w:rPr>
          <w:rFonts w:ascii="Times New Roman" w:hAnsi="Times New Roman" w:cs="Times New Roman"/>
          <w:color w:val="000000" w:themeColor="text1"/>
        </w:rPr>
        <w:t xml:space="preserve">Acquisition of data: Weston, Mortier </w:t>
      </w:r>
    </w:p>
    <w:p w14:paraId="31DA44E8" w14:textId="080AE5BE" w:rsidR="004B33A0" w:rsidRPr="00627E22" w:rsidRDefault="004B33A0" w:rsidP="004B33A0">
      <w:pPr>
        <w:pStyle w:val="ListParagraph"/>
        <w:numPr>
          <w:ilvl w:val="0"/>
          <w:numId w:val="13"/>
        </w:numPr>
        <w:spacing w:line="480" w:lineRule="auto"/>
        <w:jc w:val="both"/>
        <w:rPr>
          <w:rFonts w:ascii="Times New Roman" w:hAnsi="Times New Roman" w:cs="Times New Roman"/>
          <w:color w:val="000000" w:themeColor="text1"/>
        </w:rPr>
      </w:pPr>
      <w:r w:rsidRPr="00627E22">
        <w:rPr>
          <w:rFonts w:ascii="Times New Roman" w:hAnsi="Times New Roman" w:cs="Times New Roman"/>
          <w:color w:val="000000" w:themeColor="text1"/>
        </w:rPr>
        <w:t>Analysis and interpretation of data: Weston, Mortier, Baines</w:t>
      </w:r>
    </w:p>
    <w:p w14:paraId="1D92520C" w14:textId="77777777" w:rsidR="004B33A0" w:rsidRPr="00627E22" w:rsidRDefault="004B33A0" w:rsidP="004B33A0">
      <w:pPr>
        <w:spacing w:line="480" w:lineRule="auto"/>
        <w:jc w:val="both"/>
        <w:rPr>
          <w:b/>
          <w:bCs/>
          <w:color w:val="000000" w:themeColor="text1"/>
        </w:rPr>
      </w:pPr>
      <w:r w:rsidRPr="00627E22">
        <w:rPr>
          <w:b/>
          <w:bCs/>
          <w:color w:val="000000" w:themeColor="text1"/>
        </w:rPr>
        <w:t>Category 2</w:t>
      </w:r>
    </w:p>
    <w:p w14:paraId="11626111" w14:textId="5D8965BE" w:rsidR="004B33A0" w:rsidRPr="00627E22" w:rsidRDefault="004B33A0" w:rsidP="004B33A0">
      <w:pPr>
        <w:pStyle w:val="ListParagraph"/>
        <w:numPr>
          <w:ilvl w:val="0"/>
          <w:numId w:val="14"/>
        </w:numPr>
        <w:spacing w:line="480" w:lineRule="auto"/>
        <w:jc w:val="both"/>
        <w:rPr>
          <w:rFonts w:ascii="Times New Roman" w:hAnsi="Times New Roman" w:cs="Times New Roman"/>
          <w:color w:val="000000" w:themeColor="text1"/>
        </w:rPr>
      </w:pPr>
      <w:r w:rsidRPr="00627E22">
        <w:rPr>
          <w:rFonts w:ascii="Times New Roman" w:hAnsi="Times New Roman" w:cs="Times New Roman"/>
          <w:color w:val="000000" w:themeColor="text1"/>
        </w:rPr>
        <w:t>Drafting the article: Weston, Mortier, Baines, Finotello</w:t>
      </w:r>
    </w:p>
    <w:p w14:paraId="06328054" w14:textId="7CBCB7C0" w:rsidR="004B33A0" w:rsidRPr="00627E22" w:rsidRDefault="004B33A0" w:rsidP="004B33A0">
      <w:pPr>
        <w:pStyle w:val="ListParagraph"/>
        <w:numPr>
          <w:ilvl w:val="0"/>
          <w:numId w:val="14"/>
        </w:numPr>
        <w:spacing w:line="480" w:lineRule="auto"/>
        <w:jc w:val="both"/>
        <w:rPr>
          <w:rFonts w:ascii="Times New Roman" w:hAnsi="Times New Roman" w:cs="Times New Roman"/>
          <w:color w:val="000000" w:themeColor="text1"/>
        </w:rPr>
      </w:pPr>
      <w:r w:rsidRPr="00627E22">
        <w:rPr>
          <w:rFonts w:ascii="Times New Roman" w:hAnsi="Times New Roman" w:cs="Times New Roman"/>
          <w:color w:val="000000" w:themeColor="text1"/>
        </w:rPr>
        <w:t>Revising the article for intellectual content: Weston, Mortier, Baines, Finotello</w:t>
      </w:r>
    </w:p>
    <w:p w14:paraId="5A71BE00" w14:textId="77777777" w:rsidR="004B33A0" w:rsidRPr="00627E22" w:rsidRDefault="004B33A0" w:rsidP="004B33A0">
      <w:pPr>
        <w:spacing w:line="480" w:lineRule="auto"/>
        <w:jc w:val="both"/>
        <w:rPr>
          <w:b/>
          <w:bCs/>
          <w:color w:val="000000" w:themeColor="text1"/>
        </w:rPr>
      </w:pPr>
      <w:r w:rsidRPr="00627E22">
        <w:rPr>
          <w:b/>
          <w:bCs/>
          <w:color w:val="000000" w:themeColor="text1"/>
        </w:rPr>
        <w:t>Category 3</w:t>
      </w:r>
    </w:p>
    <w:p w14:paraId="5892FBA3" w14:textId="119E47E4" w:rsidR="004B33A0" w:rsidRPr="00627E22" w:rsidRDefault="004B33A0" w:rsidP="004B33A0">
      <w:pPr>
        <w:pStyle w:val="ListParagraph"/>
        <w:numPr>
          <w:ilvl w:val="0"/>
          <w:numId w:val="15"/>
        </w:numPr>
        <w:spacing w:line="480" w:lineRule="auto"/>
        <w:jc w:val="both"/>
        <w:rPr>
          <w:rFonts w:ascii="Times New Roman" w:hAnsi="Times New Roman" w:cs="Times New Roman"/>
          <w:color w:val="000000" w:themeColor="text1"/>
        </w:rPr>
      </w:pPr>
      <w:r w:rsidRPr="00627E22">
        <w:rPr>
          <w:rFonts w:ascii="Times New Roman" w:hAnsi="Times New Roman" w:cs="Times New Roman"/>
          <w:color w:val="000000" w:themeColor="text1"/>
        </w:rPr>
        <w:t>Final approval of completed article: Weston, Mortier, Baines, Finotello</w:t>
      </w:r>
    </w:p>
    <w:p w14:paraId="19CC7CCD" w14:textId="77777777" w:rsidR="004B33A0" w:rsidRPr="00627E22" w:rsidRDefault="004B33A0" w:rsidP="004B33A0">
      <w:pPr>
        <w:spacing w:line="480" w:lineRule="auto"/>
        <w:jc w:val="both"/>
        <w:rPr>
          <w:b/>
          <w:bCs/>
          <w:color w:val="000000" w:themeColor="text1"/>
        </w:rPr>
      </w:pPr>
    </w:p>
    <w:p w14:paraId="50A1E9FE" w14:textId="77777777" w:rsidR="003E7626" w:rsidRDefault="003E7626" w:rsidP="005C7FA7">
      <w:pPr>
        <w:spacing w:line="480" w:lineRule="auto"/>
        <w:outlineLvl w:val="0"/>
        <w:rPr>
          <w:rFonts w:eastAsia="Times New Roman"/>
          <w:b/>
          <w:color w:val="000000" w:themeColor="text1"/>
          <w:lang w:val="en-US"/>
        </w:rPr>
      </w:pPr>
    </w:p>
    <w:p w14:paraId="6188C0B1" w14:textId="63EE8645" w:rsidR="00BB55C1" w:rsidRPr="00627E22" w:rsidRDefault="00BB55C1" w:rsidP="005D52B3">
      <w:pPr>
        <w:spacing w:line="480" w:lineRule="auto"/>
        <w:jc w:val="center"/>
        <w:outlineLvl w:val="0"/>
        <w:rPr>
          <w:rFonts w:eastAsia="Times New Roman"/>
          <w:b/>
          <w:color w:val="000000" w:themeColor="text1"/>
          <w:lang w:val="en-US"/>
        </w:rPr>
      </w:pPr>
      <w:r w:rsidRPr="00627E22">
        <w:rPr>
          <w:rFonts w:eastAsia="Times New Roman"/>
          <w:b/>
          <w:color w:val="000000" w:themeColor="text1"/>
          <w:lang w:val="en-US"/>
        </w:rPr>
        <w:t>References</w:t>
      </w:r>
    </w:p>
    <w:p w14:paraId="73E7D046"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color w:val="000000" w:themeColor="text1"/>
          <w:lang w:val="en-US"/>
        </w:rPr>
        <w:fldChar w:fldCharType="begin" w:fldLock="1"/>
      </w:r>
      <w:r w:rsidRPr="00627E22">
        <w:rPr>
          <w:color w:val="000000" w:themeColor="text1"/>
          <w:lang w:val="en-US"/>
        </w:rPr>
        <w:instrText xml:space="preserve">ADDIN Mendeley Bibliography CSL_BIBLIOGRAPHY </w:instrText>
      </w:r>
      <w:r w:rsidRPr="00627E22">
        <w:rPr>
          <w:color w:val="000000" w:themeColor="text1"/>
          <w:lang w:val="en-US"/>
        </w:rPr>
        <w:fldChar w:fldCharType="separate"/>
      </w:r>
      <w:r w:rsidRPr="00627E22">
        <w:rPr>
          <w:noProof/>
          <w:color w:val="000000" w:themeColor="text1"/>
        </w:rPr>
        <w:t xml:space="preserve">1. </w:t>
      </w:r>
      <w:r w:rsidRPr="00627E22">
        <w:rPr>
          <w:noProof/>
          <w:color w:val="000000" w:themeColor="text1"/>
        </w:rPr>
        <w:tab/>
        <w:t xml:space="preserve">Cockerell GL, Cooper BJ. Disorders of cell growth and cancer biology. Slauson, Cooper; 2002. 299–377. </w:t>
      </w:r>
    </w:p>
    <w:p w14:paraId="1F2E0A30"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2. </w:t>
      </w:r>
      <w:r w:rsidRPr="00627E22">
        <w:rPr>
          <w:noProof/>
          <w:color w:val="000000" w:themeColor="text1"/>
        </w:rPr>
        <w:tab/>
        <w:t xml:space="preserve">Charney SC, Bergman PJ, McKnight JA, Farrelly J, Novosad CA, Leibman NF, et al. Evaluation of intracavitary mitoxantrone and carboplatin for treatment of carcinomatosis, sarcomatosis and mesothelioma, with or without malignant effusions: A retrospective analysis of 12 cases (1997-2002). </w:t>
      </w:r>
      <w:r w:rsidRPr="00627E22">
        <w:rPr>
          <w:i/>
          <w:iCs/>
          <w:noProof/>
          <w:color w:val="000000" w:themeColor="text1"/>
        </w:rPr>
        <w:t>Vet Comp Oncol</w:t>
      </w:r>
      <w:r w:rsidRPr="00627E22">
        <w:rPr>
          <w:noProof/>
          <w:color w:val="000000" w:themeColor="text1"/>
        </w:rPr>
        <w:t xml:space="preserve">. 2005;3:171–81. </w:t>
      </w:r>
    </w:p>
    <w:p w14:paraId="4449978C"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3. </w:t>
      </w:r>
      <w:r w:rsidRPr="00627E22">
        <w:rPr>
          <w:noProof/>
          <w:color w:val="000000" w:themeColor="text1"/>
        </w:rPr>
        <w:tab/>
        <w:t xml:space="preserve">O’Neill AC, Shinagare AB, Rosenthal MH, Tirumani SH, Jagannathan JP, Ramaiya NH. Differences in CT features of peritoneal carcinomatosis, sarcomatosis, and lymphomatosis: Retrospective analysis of 122 cases at a tertiary cancer institution. </w:t>
      </w:r>
      <w:r w:rsidRPr="00627E22">
        <w:rPr>
          <w:i/>
          <w:iCs/>
          <w:noProof/>
          <w:color w:val="000000" w:themeColor="text1"/>
        </w:rPr>
        <w:t>Clin Radiol.</w:t>
      </w:r>
      <w:r w:rsidRPr="00627E22">
        <w:rPr>
          <w:noProof/>
          <w:color w:val="000000" w:themeColor="text1"/>
        </w:rPr>
        <w:t xml:space="preserve"> 2014;69:1219–27. </w:t>
      </w:r>
    </w:p>
    <w:p w14:paraId="5647B3F8"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4. </w:t>
      </w:r>
      <w:r w:rsidRPr="00627E22">
        <w:rPr>
          <w:noProof/>
          <w:color w:val="000000" w:themeColor="text1"/>
        </w:rPr>
        <w:tab/>
        <w:t xml:space="preserve">Gebbie RC, Hardcastle MR, Hunter SA, Hartman AC. Transcoelomic spread and metastasis of a squamous cell carcinoma of presumed pancreatic duct origin in a cat. </w:t>
      </w:r>
      <w:r w:rsidRPr="00627E22">
        <w:rPr>
          <w:i/>
          <w:iCs/>
          <w:noProof/>
          <w:color w:val="000000" w:themeColor="text1"/>
        </w:rPr>
        <w:t>N Z Vet J.</w:t>
      </w:r>
      <w:r w:rsidRPr="00627E22">
        <w:rPr>
          <w:noProof/>
          <w:color w:val="000000" w:themeColor="text1"/>
        </w:rPr>
        <w:t xml:space="preserve"> 2012;60:154–9. </w:t>
      </w:r>
    </w:p>
    <w:p w14:paraId="17D01055"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5. </w:t>
      </w:r>
      <w:r w:rsidRPr="00627E22">
        <w:rPr>
          <w:noProof/>
          <w:color w:val="000000" w:themeColor="text1"/>
        </w:rPr>
        <w:tab/>
        <w:t xml:space="preserve">Monteiro CB, O’Brien RT. A retrospective study on the sonographic findings of abdominal carcinomatosis in 14 cats. </w:t>
      </w:r>
      <w:r w:rsidRPr="00627E22">
        <w:rPr>
          <w:i/>
          <w:iCs/>
          <w:noProof/>
          <w:color w:val="000000" w:themeColor="text1"/>
        </w:rPr>
        <w:t>Vet Radiol Ultrasound.</w:t>
      </w:r>
      <w:r w:rsidRPr="00627E22">
        <w:rPr>
          <w:noProof/>
          <w:color w:val="000000" w:themeColor="text1"/>
        </w:rPr>
        <w:t xml:space="preserve"> 2004;45:559–64. </w:t>
      </w:r>
    </w:p>
    <w:p w14:paraId="240F3B30"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6. </w:t>
      </w:r>
      <w:r w:rsidRPr="00627E22">
        <w:rPr>
          <w:noProof/>
          <w:color w:val="000000" w:themeColor="text1"/>
        </w:rPr>
        <w:tab/>
        <w:t xml:space="preserve">Moore AR, Coffey E, Leavell SE, Krafsur G, Duncan C, Dowers K, et al. Canine bicavitary carcinomatosis with transient needle tract metastasis diagnosed by multiplex immunocytochemistry. </w:t>
      </w:r>
      <w:r w:rsidRPr="00627E22">
        <w:rPr>
          <w:i/>
          <w:iCs/>
          <w:noProof/>
          <w:color w:val="000000" w:themeColor="text1"/>
        </w:rPr>
        <w:t xml:space="preserve">Vet Clin Pathol. </w:t>
      </w:r>
      <w:r w:rsidRPr="00627E22">
        <w:rPr>
          <w:noProof/>
          <w:color w:val="000000" w:themeColor="text1"/>
        </w:rPr>
        <w:t xml:space="preserve">2016;45:495–500. </w:t>
      </w:r>
    </w:p>
    <w:p w14:paraId="775E5DA7"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7.</w:t>
      </w:r>
      <w:r w:rsidRPr="00627E22">
        <w:rPr>
          <w:noProof/>
          <w:color w:val="000000" w:themeColor="text1"/>
        </w:rPr>
        <w:tab/>
        <w:t xml:space="preserve">Tropf M, Sellon R, Paulson K, Nelson D. Mucinous pleural effusion in a dog with a pulmonary adenocarcinoma and carcinomatosis. </w:t>
      </w:r>
      <w:r w:rsidRPr="00627E22">
        <w:rPr>
          <w:i/>
          <w:iCs/>
          <w:noProof/>
          <w:color w:val="000000" w:themeColor="text1"/>
        </w:rPr>
        <w:t>J Am Anim Hosp Assoc.</w:t>
      </w:r>
      <w:r w:rsidRPr="00627E22">
        <w:rPr>
          <w:noProof/>
          <w:color w:val="000000" w:themeColor="text1"/>
        </w:rPr>
        <w:t xml:space="preserve"> 2015;51:311–4.</w:t>
      </w:r>
    </w:p>
    <w:p w14:paraId="7A3BB8DD"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8. </w:t>
      </w:r>
      <w:r w:rsidRPr="00627E22">
        <w:rPr>
          <w:noProof/>
          <w:color w:val="000000" w:themeColor="text1"/>
        </w:rPr>
        <w:tab/>
        <w:t xml:space="preserve">Mandara MT, Rossi F, Lepri E, Angeli G. Cerebellar leptomeningeal carcinomatosis in a dog. </w:t>
      </w:r>
      <w:r w:rsidRPr="00627E22">
        <w:rPr>
          <w:i/>
          <w:iCs/>
          <w:noProof/>
          <w:color w:val="000000" w:themeColor="text1"/>
        </w:rPr>
        <w:t>J Small Anim Pract.</w:t>
      </w:r>
      <w:r w:rsidRPr="00627E22">
        <w:rPr>
          <w:noProof/>
          <w:color w:val="000000" w:themeColor="text1"/>
        </w:rPr>
        <w:t xml:space="preserve"> 2007;48:504–7. </w:t>
      </w:r>
    </w:p>
    <w:p w14:paraId="602FF763"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9. </w:t>
      </w:r>
      <w:r w:rsidRPr="00627E22">
        <w:rPr>
          <w:noProof/>
          <w:color w:val="000000" w:themeColor="text1"/>
        </w:rPr>
        <w:tab/>
        <w:t xml:space="preserve">Mateo I, Lorenzo V, Muñoz A, Molín J. Meningeal carcinomatosis in a dog: Magnetic resonance imaging features and pathological correlation. </w:t>
      </w:r>
      <w:r w:rsidRPr="00627E22">
        <w:rPr>
          <w:i/>
          <w:iCs/>
          <w:noProof/>
          <w:color w:val="000000" w:themeColor="text1"/>
        </w:rPr>
        <w:t xml:space="preserve">J Small Anim Pract. </w:t>
      </w:r>
      <w:r w:rsidRPr="00627E22">
        <w:rPr>
          <w:noProof/>
          <w:color w:val="000000" w:themeColor="text1"/>
        </w:rPr>
        <w:t xml:space="preserve">2010;51:43–8.  </w:t>
      </w:r>
    </w:p>
    <w:p w14:paraId="2B32699B"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10. </w:t>
      </w:r>
      <w:r w:rsidRPr="00627E22">
        <w:rPr>
          <w:noProof/>
          <w:color w:val="000000" w:themeColor="text1"/>
        </w:rPr>
        <w:tab/>
        <w:t xml:space="preserve">McCourt MR, Dieterly AM, Mackey PE, Lyon SD, Rizzi TE, Ritchey JW. Complex mammary carcinoma with metastases to lymph nodes, subcutaneous tissue, and multiple joints in a dog. </w:t>
      </w:r>
      <w:r w:rsidRPr="00627E22">
        <w:rPr>
          <w:i/>
          <w:iCs/>
          <w:noProof/>
          <w:color w:val="000000" w:themeColor="text1"/>
        </w:rPr>
        <w:t>Vet Clin Pathol.</w:t>
      </w:r>
      <w:r w:rsidRPr="00627E22">
        <w:rPr>
          <w:noProof/>
          <w:color w:val="000000" w:themeColor="text1"/>
        </w:rPr>
        <w:t xml:space="preserve"> 2018;47:477–83. </w:t>
      </w:r>
    </w:p>
    <w:p w14:paraId="480A3494"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11. </w:t>
      </w:r>
      <w:r w:rsidRPr="00627E22">
        <w:rPr>
          <w:noProof/>
          <w:color w:val="000000" w:themeColor="text1"/>
        </w:rPr>
        <w:tab/>
        <w:t>Moore AS, Kirk C, Cardona A. Intracavitary Cisplatin Chemotherapy Experience with Six Dogs.</w:t>
      </w:r>
      <w:r w:rsidRPr="00627E22">
        <w:rPr>
          <w:i/>
          <w:iCs/>
          <w:noProof/>
          <w:color w:val="000000" w:themeColor="text1"/>
        </w:rPr>
        <w:t xml:space="preserve"> J Vet Intern Med</w:t>
      </w:r>
      <w:r w:rsidRPr="00627E22">
        <w:rPr>
          <w:noProof/>
          <w:color w:val="000000" w:themeColor="text1"/>
        </w:rPr>
        <w:t xml:space="preserve">. 1991;5:227–31. </w:t>
      </w:r>
    </w:p>
    <w:p w14:paraId="4A8FE05D"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12. </w:t>
      </w:r>
      <w:r w:rsidRPr="00627E22">
        <w:rPr>
          <w:noProof/>
          <w:color w:val="000000" w:themeColor="text1"/>
        </w:rPr>
        <w:tab/>
        <w:t>Sorenmo KU, Jeglum KA, Helfand SC. Chemotherapy of Canine Hemangiosarcoma With Doxorubicin and Cyclophosphamide.</w:t>
      </w:r>
      <w:r w:rsidRPr="00627E22">
        <w:rPr>
          <w:i/>
          <w:iCs/>
          <w:noProof/>
          <w:color w:val="000000" w:themeColor="text1"/>
        </w:rPr>
        <w:t xml:space="preserve"> J Vet Intern Med.</w:t>
      </w:r>
      <w:r w:rsidRPr="00627E22">
        <w:rPr>
          <w:noProof/>
          <w:color w:val="000000" w:themeColor="text1"/>
        </w:rPr>
        <w:t xml:space="preserve"> 1993;7:370–6. </w:t>
      </w:r>
    </w:p>
    <w:p w14:paraId="0C9F3E62"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13. </w:t>
      </w:r>
      <w:r w:rsidRPr="00627E22">
        <w:rPr>
          <w:noProof/>
          <w:color w:val="000000" w:themeColor="text1"/>
        </w:rPr>
        <w:tab/>
        <w:t xml:space="preserve">Oei TN, Jagannathan JP, Ramaiya N, Ros PR. Peritoneal sarcomatosis versus peritoneal carcinomatosis: Imaging findings at MDCT. </w:t>
      </w:r>
      <w:r w:rsidRPr="00627E22">
        <w:rPr>
          <w:i/>
          <w:iCs/>
          <w:noProof/>
          <w:color w:val="000000" w:themeColor="text1"/>
        </w:rPr>
        <w:t>Am J Roentgenol.</w:t>
      </w:r>
      <w:r w:rsidRPr="00627E22">
        <w:rPr>
          <w:noProof/>
          <w:color w:val="000000" w:themeColor="text1"/>
        </w:rPr>
        <w:t xml:space="preserve"> 2010;195:229–35. </w:t>
      </w:r>
    </w:p>
    <w:p w14:paraId="5428ECF9"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14.</w:t>
      </w:r>
      <w:r w:rsidRPr="00627E22">
        <w:rPr>
          <w:noProof/>
          <w:color w:val="000000" w:themeColor="text1"/>
        </w:rPr>
        <w:tab/>
        <w:t>Rowan C, Cuddy L, Bryan J, Shiel R, Hoey S. Imaging Diagnosis -Computed Tomography in a case of metastatic ovarian adenocarcinoma in a dog.</w:t>
      </w:r>
      <w:r w:rsidRPr="00627E22">
        <w:rPr>
          <w:i/>
          <w:iCs/>
          <w:noProof/>
          <w:color w:val="000000" w:themeColor="text1"/>
        </w:rPr>
        <w:t>Vet Radiol Ultrasound.</w:t>
      </w:r>
      <w:r w:rsidRPr="00627E22">
        <w:rPr>
          <w:noProof/>
          <w:color w:val="000000" w:themeColor="text1"/>
        </w:rPr>
        <w:t xml:space="preserve"> 2017; 58:60-3.</w:t>
      </w:r>
    </w:p>
    <w:p w14:paraId="4117EF36"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15. </w:t>
      </w:r>
      <w:r w:rsidRPr="00627E22">
        <w:rPr>
          <w:noProof/>
          <w:color w:val="000000" w:themeColor="text1"/>
        </w:rPr>
        <w:tab/>
        <w:t>Root C, Lord P. Peritoneal Carcinomatosis in the Dog and Cat : Its Radiographic Appearance.</w:t>
      </w:r>
      <w:r w:rsidRPr="00627E22">
        <w:rPr>
          <w:i/>
          <w:iCs/>
          <w:noProof/>
          <w:color w:val="000000" w:themeColor="text1"/>
        </w:rPr>
        <w:t xml:space="preserve"> Vet Radiol</w:t>
      </w:r>
      <w:r w:rsidRPr="00627E22">
        <w:rPr>
          <w:noProof/>
          <w:color w:val="000000" w:themeColor="text1"/>
        </w:rPr>
        <w:t xml:space="preserve">. 1971;12:54–9. </w:t>
      </w:r>
    </w:p>
    <w:p w14:paraId="4E40D3E4"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16. </w:t>
      </w:r>
      <w:r w:rsidRPr="00627E22">
        <w:rPr>
          <w:noProof/>
          <w:color w:val="000000" w:themeColor="text1"/>
        </w:rPr>
        <w:tab/>
        <w:t xml:space="preserve">Reetz JA, Buza EL, Krick EL. Ct features of pleural masses and nodules. </w:t>
      </w:r>
      <w:r w:rsidRPr="00627E22">
        <w:rPr>
          <w:i/>
          <w:iCs/>
          <w:noProof/>
          <w:color w:val="000000" w:themeColor="text1"/>
        </w:rPr>
        <w:t xml:space="preserve">Vet Radiol Ultrasound. </w:t>
      </w:r>
      <w:r w:rsidRPr="00627E22">
        <w:rPr>
          <w:noProof/>
          <w:color w:val="000000" w:themeColor="text1"/>
        </w:rPr>
        <w:t xml:space="preserve">2012;53:121–7. </w:t>
      </w:r>
    </w:p>
    <w:p w14:paraId="280DB389"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17. </w:t>
      </w:r>
      <w:r w:rsidRPr="00627E22">
        <w:rPr>
          <w:noProof/>
          <w:color w:val="000000" w:themeColor="text1"/>
        </w:rPr>
        <w:tab/>
        <w:t xml:space="preserve">Reetz JA, Suran JN, Zwingenberger AL, Stefanovski D. Nodules and masses are associated with malignant pleural effusion in dogs and cats but many other intrathoracic CT features are poor predictors of the effusion type. </w:t>
      </w:r>
      <w:r w:rsidRPr="00627E22">
        <w:rPr>
          <w:i/>
          <w:iCs/>
          <w:noProof/>
          <w:color w:val="000000" w:themeColor="text1"/>
        </w:rPr>
        <w:t>Vet Radiol Ultrasound.</w:t>
      </w:r>
      <w:r w:rsidRPr="00627E22">
        <w:rPr>
          <w:noProof/>
          <w:color w:val="000000" w:themeColor="text1"/>
        </w:rPr>
        <w:t xml:space="preserve"> 2019;60:289–99. </w:t>
      </w:r>
    </w:p>
    <w:p w14:paraId="30AD6337"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19. </w:t>
      </w:r>
      <w:r w:rsidRPr="00627E22">
        <w:rPr>
          <w:noProof/>
          <w:color w:val="000000" w:themeColor="text1"/>
        </w:rPr>
        <w:tab/>
        <w:t xml:space="preserve">Watton TC, Lara-Garcia A, Lamb CR. Can malignant and inflammatory pleural effusions in dogs be distinguished using computed tomography? </w:t>
      </w:r>
      <w:r w:rsidRPr="00627E22">
        <w:rPr>
          <w:i/>
          <w:iCs/>
          <w:noProof/>
          <w:color w:val="000000" w:themeColor="text1"/>
        </w:rPr>
        <w:t>Vet Radiol Ultrasound.</w:t>
      </w:r>
      <w:r w:rsidRPr="00627E22">
        <w:rPr>
          <w:noProof/>
          <w:color w:val="000000" w:themeColor="text1"/>
        </w:rPr>
        <w:t xml:space="preserve"> 2017;58:535-541</w:t>
      </w:r>
    </w:p>
    <w:p w14:paraId="06C403A9"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20. </w:t>
      </w:r>
      <w:r w:rsidRPr="00627E22">
        <w:rPr>
          <w:noProof/>
          <w:color w:val="000000" w:themeColor="text1"/>
        </w:rPr>
        <w:tab/>
        <w:t xml:space="preserve">Swensen J, Weaver AL, Brown LR, Midthun E, Colby V. Lung Nodule Enhancement at CT: Prospective Findings. </w:t>
      </w:r>
      <w:r w:rsidRPr="00627E22">
        <w:rPr>
          <w:i/>
          <w:iCs/>
          <w:noProof/>
          <w:color w:val="000000" w:themeColor="text1"/>
        </w:rPr>
        <w:t xml:space="preserve">Thorac Radiol. </w:t>
      </w:r>
      <w:r w:rsidRPr="00627E22">
        <w:rPr>
          <w:noProof/>
          <w:color w:val="000000" w:themeColor="text1"/>
        </w:rPr>
        <w:t xml:space="preserve">1996;201:447–55. </w:t>
      </w:r>
    </w:p>
    <w:p w14:paraId="28CD133B"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21. </w:t>
      </w:r>
      <w:r w:rsidRPr="00627E22">
        <w:rPr>
          <w:noProof/>
          <w:color w:val="000000" w:themeColor="text1"/>
        </w:rPr>
        <w:tab/>
        <w:t xml:space="preserve">Schreurs E, Vermote K, Barberet V, Daminet S, Rudorf H, Saunders JH. Ultrasonographic anatomy of abdominal lymph nodes in the normal cat. </w:t>
      </w:r>
      <w:r w:rsidRPr="00627E22">
        <w:rPr>
          <w:i/>
          <w:iCs/>
          <w:noProof/>
          <w:color w:val="000000" w:themeColor="text1"/>
        </w:rPr>
        <w:t xml:space="preserve">Vet Radiol Ultrasound. </w:t>
      </w:r>
      <w:r w:rsidRPr="00627E22">
        <w:rPr>
          <w:noProof/>
          <w:color w:val="000000" w:themeColor="text1"/>
        </w:rPr>
        <w:t xml:space="preserve">2008;49:68–72. </w:t>
      </w:r>
    </w:p>
    <w:p w14:paraId="5E67980C"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22. </w:t>
      </w:r>
      <w:r w:rsidRPr="00627E22">
        <w:rPr>
          <w:noProof/>
          <w:color w:val="000000" w:themeColor="text1"/>
        </w:rPr>
        <w:tab/>
        <w:t xml:space="preserve">Ballegeer EA, Adams WM, Dubielzig RR, Paoloni MC, Klauer JM, Keuler NS. Computed tomography characteristics of canine tracheobronchial lymph node metastasis. </w:t>
      </w:r>
      <w:r w:rsidRPr="00627E22">
        <w:rPr>
          <w:i/>
          <w:iCs/>
          <w:noProof/>
          <w:color w:val="000000" w:themeColor="text1"/>
        </w:rPr>
        <w:t>Vet Radiol Ultrasound.</w:t>
      </w:r>
      <w:r w:rsidRPr="00627E22">
        <w:rPr>
          <w:noProof/>
          <w:color w:val="000000" w:themeColor="text1"/>
        </w:rPr>
        <w:t xml:space="preserve"> 2010;51:397–403. </w:t>
      </w:r>
    </w:p>
    <w:p w14:paraId="4740E77D"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23. </w:t>
      </w:r>
      <w:r w:rsidRPr="00627E22">
        <w:rPr>
          <w:noProof/>
          <w:color w:val="000000" w:themeColor="text1"/>
        </w:rPr>
        <w:tab/>
        <w:t>Smith K, O’Brien R. Radiographic characterization of enlarged sternal lymph nodes in 71 dogs and 13 cats.</w:t>
      </w:r>
      <w:r w:rsidRPr="00627E22">
        <w:rPr>
          <w:i/>
          <w:iCs/>
          <w:noProof/>
          <w:color w:val="000000" w:themeColor="text1"/>
        </w:rPr>
        <w:t xml:space="preserve"> J Am Anim Hosp Assoc.</w:t>
      </w:r>
      <w:r w:rsidRPr="00627E22">
        <w:rPr>
          <w:noProof/>
          <w:color w:val="000000" w:themeColor="text1"/>
        </w:rPr>
        <w:t xml:space="preserve"> 2012;48:176–81. </w:t>
      </w:r>
    </w:p>
    <w:p w14:paraId="1FFD8C2A"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24. </w:t>
      </w:r>
      <w:r w:rsidRPr="00627E22">
        <w:rPr>
          <w:noProof/>
          <w:color w:val="000000" w:themeColor="text1"/>
        </w:rPr>
        <w:tab/>
        <w:t xml:space="preserve">Beukers M, Grosso FV, Voorhout G. Computed tomographic characteristics of presumed normal canine abdominal lymph nodes. </w:t>
      </w:r>
      <w:r w:rsidRPr="00627E22">
        <w:rPr>
          <w:i/>
          <w:iCs/>
          <w:noProof/>
          <w:color w:val="000000" w:themeColor="text1"/>
        </w:rPr>
        <w:t xml:space="preserve">Vet Radiol Ultrasound. </w:t>
      </w:r>
      <w:r w:rsidRPr="00627E22">
        <w:rPr>
          <w:noProof/>
          <w:color w:val="000000" w:themeColor="text1"/>
        </w:rPr>
        <w:t xml:space="preserve">2013;54:610–7. </w:t>
      </w:r>
    </w:p>
    <w:p w14:paraId="5CF6F45C"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25. </w:t>
      </w:r>
      <w:r w:rsidRPr="00627E22">
        <w:rPr>
          <w:noProof/>
          <w:color w:val="000000" w:themeColor="text1"/>
        </w:rPr>
        <w:tab/>
        <w:t xml:space="preserve">Aarsvold S, Reetz JA, Reichle JK, Jones ID, Lamb CR, Evola MG, et al. Computed tomographic findings in 57 cats with primary pulmonary neoplasia. </w:t>
      </w:r>
      <w:r w:rsidRPr="00627E22">
        <w:rPr>
          <w:i/>
          <w:iCs/>
          <w:noProof/>
          <w:color w:val="000000" w:themeColor="text1"/>
        </w:rPr>
        <w:t>Vet Radiol Ultrasound.</w:t>
      </w:r>
      <w:r w:rsidRPr="00627E22">
        <w:rPr>
          <w:noProof/>
          <w:color w:val="000000" w:themeColor="text1"/>
        </w:rPr>
        <w:t xml:space="preserve"> 2015; 56: 272-277</w:t>
      </w:r>
    </w:p>
    <w:p w14:paraId="090943BE"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26. </w:t>
      </w:r>
      <w:r w:rsidRPr="00627E22">
        <w:rPr>
          <w:noProof/>
          <w:color w:val="000000" w:themeColor="text1"/>
        </w:rPr>
        <w:tab/>
        <w:t xml:space="preserve">Levy AD, Shaw JC, Sobin LH. From the archives of the AFIP: Secondary tumors and tumorlike lesions of the peritoneal cavity: Imaging features with pathologic correlation. </w:t>
      </w:r>
      <w:r w:rsidRPr="00627E22">
        <w:rPr>
          <w:i/>
          <w:iCs/>
          <w:noProof/>
          <w:color w:val="000000" w:themeColor="text1"/>
        </w:rPr>
        <w:t xml:space="preserve">Radiographics. </w:t>
      </w:r>
      <w:r w:rsidRPr="00627E22">
        <w:rPr>
          <w:noProof/>
          <w:color w:val="000000" w:themeColor="text1"/>
        </w:rPr>
        <w:t xml:space="preserve">2009;29:347–73. </w:t>
      </w:r>
    </w:p>
    <w:p w14:paraId="43788D17"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27. </w:t>
      </w:r>
      <w:r w:rsidRPr="00627E22">
        <w:rPr>
          <w:noProof/>
          <w:color w:val="000000" w:themeColor="text1"/>
        </w:rPr>
        <w:tab/>
        <w:t>Hamrick-Turner J, Chiechi V, Abbitt L, Ros R. Neoplastic and Inflam- matory Processes of the and Mesentery : Diagnosis with CT1.</w:t>
      </w:r>
      <w:r w:rsidRPr="00627E22">
        <w:rPr>
          <w:i/>
          <w:iCs/>
          <w:noProof/>
          <w:color w:val="000000" w:themeColor="text1"/>
        </w:rPr>
        <w:t xml:space="preserve"> RadioGraphics. </w:t>
      </w:r>
      <w:r w:rsidRPr="00627E22">
        <w:rPr>
          <w:noProof/>
          <w:color w:val="000000" w:themeColor="text1"/>
        </w:rPr>
        <w:t xml:space="preserve">1992;1051–68. </w:t>
      </w:r>
    </w:p>
    <w:p w14:paraId="02C9869F"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28. </w:t>
      </w:r>
      <w:r w:rsidRPr="00627E22">
        <w:rPr>
          <w:noProof/>
          <w:color w:val="000000" w:themeColor="text1"/>
        </w:rPr>
        <w:tab/>
        <w:t xml:space="preserve">Linderman MJ, Brodsky EM, de Lorimier LP, Clifford CA, Post GS. Feline exocrine pancreatic carcinoma: A retrospective study of 34 cases. </w:t>
      </w:r>
      <w:r w:rsidRPr="00627E22">
        <w:rPr>
          <w:i/>
          <w:iCs/>
          <w:noProof/>
          <w:color w:val="000000" w:themeColor="text1"/>
        </w:rPr>
        <w:t>Vet Comp Oncol.</w:t>
      </w:r>
      <w:r w:rsidRPr="00627E22">
        <w:rPr>
          <w:noProof/>
          <w:color w:val="000000" w:themeColor="text1"/>
        </w:rPr>
        <w:t xml:space="preserve"> 2013; 11: 208-218</w:t>
      </w:r>
    </w:p>
    <w:p w14:paraId="083E3E62"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29. </w:t>
      </w:r>
      <w:r w:rsidRPr="00627E22">
        <w:rPr>
          <w:noProof/>
          <w:color w:val="000000" w:themeColor="text1"/>
        </w:rPr>
        <w:tab/>
        <w:t xml:space="preserve">Schrump D, Nguyen D. Malignant Pleural and Pericardial Effusions. In: DeVita V, Hellman S, Rosenburg S, editors. Cancer Principles and Practice of Oncology. Philadelphia: Lippincott Williams &amp; Williams; 2001. p. 2729–44. </w:t>
      </w:r>
    </w:p>
    <w:p w14:paraId="56EBE70E"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 xml:space="preserve">30. </w:t>
      </w:r>
      <w:r w:rsidRPr="00627E22">
        <w:rPr>
          <w:noProof/>
          <w:color w:val="000000" w:themeColor="text1"/>
        </w:rPr>
        <w:tab/>
        <w:t xml:space="preserve">Tamsma JT, Keizer HJ, Meinders AE. Pathogenesis of malignant ascites: Starling’s law of capillary hemodynamics revisited. </w:t>
      </w:r>
      <w:r w:rsidRPr="00627E22">
        <w:rPr>
          <w:i/>
          <w:iCs/>
          <w:noProof/>
          <w:color w:val="000000" w:themeColor="text1"/>
        </w:rPr>
        <w:t>Ann Oncol.</w:t>
      </w:r>
      <w:r w:rsidRPr="00627E22">
        <w:rPr>
          <w:noProof/>
          <w:color w:val="000000" w:themeColor="text1"/>
        </w:rPr>
        <w:t xml:space="preserve"> 2001;1:1353–7. </w:t>
      </w:r>
    </w:p>
    <w:p w14:paraId="330BF06D"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31.</w:t>
      </w:r>
      <w:r w:rsidRPr="00627E22">
        <w:rPr>
          <w:noProof/>
          <w:color w:val="000000" w:themeColor="text1"/>
        </w:rPr>
        <w:tab/>
        <w:t xml:space="preserve">Prymak C, McKee L, Goldschmidt M, Glickman L. Epidemiologic, clinical, pathologic, and prognostic characteristics of splenic hemangiosarcoma and splenic hematoma in dogs: 217 cases (1985). </w:t>
      </w:r>
      <w:r w:rsidRPr="00627E22">
        <w:rPr>
          <w:i/>
          <w:iCs/>
          <w:noProof/>
          <w:color w:val="000000" w:themeColor="text1"/>
        </w:rPr>
        <w:t>J Am Vet Med Assoc</w:t>
      </w:r>
      <w:r w:rsidRPr="00627E22">
        <w:rPr>
          <w:noProof/>
          <w:color w:val="000000" w:themeColor="text1"/>
        </w:rPr>
        <w:t xml:space="preserve">. 1988;193:706–12. </w:t>
      </w:r>
    </w:p>
    <w:p w14:paraId="6C1342D0" w14:textId="77777777" w:rsidR="00F97970" w:rsidRDefault="00F97970" w:rsidP="00F97970">
      <w:pPr>
        <w:widowControl w:val="0"/>
        <w:autoSpaceDE w:val="0"/>
        <w:autoSpaceDN w:val="0"/>
        <w:adjustRightInd w:val="0"/>
        <w:spacing w:line="480" w:lineRule="auto"/>
        <w:ind w:left="640" w:hanging="640"/>
        <w:jc w:val="both"/>
        <w:rPr>
          <w:rFonts w:eastAsia="Times New Roman"/>
          <w:color w:val="000000" w:themeColor="text1"/>
          <w:shd w:val="clear" w:color="auto" w:fill="FFFFFF"/>
        </w:rPr>
      </w:pPr>
      <w:r w:rsidRPr="00627E22">
        <w:rPr>
          <w:rFonts w:eastAsia="Times New Roman"/>
          <w:color w:val="000000" w:themeColor="text1"/>
          <w:shd w:val="clear" w:color="auto" w:fill="FFFFFF"/>
        </w:rPr>
        <w:t>32.</w:t>
      </w:r>
      <w:r w:rsidRPr="00627E22">
        <w:rPr>
          <w:rFonts w:eastAsia="Times New Roman"/>
          <w:color w:val="000000" w:themeColor="text1"/>
          <w:shd w:val="clear" w:color="auto" w:fill="FFFFFF"/>
        </w:rPr>
        <w:tab/>
        <w:t xml:space="preserve">Liffman R, Courtman N. Fine needle aspiration of abdominal organs: a review of current recommendations for achieving a diagnostic sample. </w:t>
      </w:r>
      <w:r w:rsidRPr="00627E22">
        <w:rPr>
          <w:rFonts w:eastAsia="Times New Roman"/>
          <w:i/>
          <w:iCs/>
          <w:color w:val="000000" w:themeColor="text1"/>
          <w:shd w:val="clear" w:color="auto" w:fill="FFFFFF"/>
        </w:rPr>
        <w:t>Journal of Small Animal Practice.</w:t>
      </w:r>
      <w:r w:rsidRPr="00627E22">
        <w:rPr>
          <w:rFonts w:eastAsia="Times New Roman"/>
          <w:color w:val="000000" w:themeColor="text1"/>
          <w:shd w:val="clear" w:color="auto" w:fill="FFFFFF"/>
        </w:rPr>
        <w:t xml:space="preserve"> 2017;58:599-609.</w:t>
      </w:r>
    </w:p>
    <w:p w14:paraId="39F70EC3" w14:textId="77777777" w:rsidR="00F97970" w:rsidRPr="00627E22" w:rsidRDefault="00F97970" w:rsidP="00F97970">
      <w:pPr>
        <w:widowControl w:val="0"/>
        <w:autoSpaceDE w:val="0"/>
        <w:autoSpaceDN w:val="0"/>
        <w:adjustRightInd w:val="0"/>
        <w:spacing w:line="480" w:lineRule="auto"/>
        <w:ind w:left="640" w:hanging="640"/>
        <w:jc w:val="both"/>
        <w:rPr>
          <w:rFonts w:eastAsia="Times New Roman"/>
          <w:color w:val="000000" w:themeColor="text1"/>
          <w:shd w:val="clear" w:color="auto" w:fill="FFFFFF"/>
        </w:rPr>
      </w:pPr>
      <w:r>
        <w:rPr>
          <w:rFonts w:eastAsia="Times New Roman"/>
          <w:color w:val="000000" w:themeColor="text1"/>
          <w:shd w:val="clear" w:color="auto" w:fill="FFFFFF"/>
        </w:rPr>
        <w:t>33.</w:t>
      </w:r>
      <w:r>
        <w:rPr>
          <w:rFonts w:eastAsia="Times New Roman"/>
          <w:color w:val="000000" w:themeColor="text1"/>
          <w:shd w:val="clear" w:color="auto" w:fill="FFFFFF"/>
        </w:rPr>
        <w:tab/>
      </w:r>
      <w:r w:rsidRPr="00C738C5">
        <w:rPr>
          <w:color w:val="000000" w:themeColor="text1"/>
          <w:lang w:val="en-US"/>
        </w:rPr>
        <w:t xml:space="preserve">Morgan KR, North CE, Thompson DJ. Sonographic features of peritoneal lymphomatosis in 4 cats. </w:t>
      </w:r>
      <w:r w:rsidRPr="00DD6D77">
        <w:rPr>
          <w:i/>
          <w:iCs/>
          <w:color w:val="000000" w:themeColor="text1"/>
          <w:lang w:val="en-US"/>
        </w:rPr>
        <w:t>Journal of veterinary internal medicine.</w:t>
      </w:r>
      <w:r w:rsidRPr="00C738C5">
        <w:rPr>
          <w:color w:val="000000" w:themeColor="text1"/>
          <w:lang w:val="en-US"/>
        </w:rPr>
        <w:t xml:space="preserve"> 2018;32:1178-84.</w:t>
      </w:r>
    </w:p>
    <w:p w14:paraId="55FE2994"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3</w:t>
      </w:r>
      <w:r>
        <w:rPr>
          <w:noProof/>
          <w:color w:val="000000" w:themeColor="text1"/>
        </w:rPr>
        <w:t>4</w:t>
      </w:r>
      <w:r w:rsidRPr="00627E22">
        <w:rPr>
          <w:noProof/>
          <w:color w:val="000000" w:themeColor="text1"/>
        </w:rPr>
        <w:t xml:space="preserve">. </w:t>
      </w:r>
      <w:r w:rsidRPr="00627E22">
        <w:rPr>
          <w:noProof/>
          <w:color w:val="000000" w:themeColor="text1"/>
        </w:rPr>
        <w:tab/>
        <w:t>Withrow S, Page R, Vail D. Withrow and MacEwen’s Small Animal Clinical Oncology. Missouri, Elsevier 2019.</w:t>
      </w:r>
    </w:p>
    <w:p w14:paraId="128DEB55"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3</w:t>
      </w:r>
      <w:r>
        <w:rPr>
          <w:noProof/>
          <w:color w:val="000000" w:themeColor="text1"/>
        </w:rPr>
        <w:t>5</w:t>
      </w:r>
      <w:r w:rsidRPr="00627E22">
        <w:rPr>
          <w:noProof/>
          <w:color w:val="000000" w:themeColor="text1"/>
        </w:rPr>
        <w:t xml:space="preserve">. </w:t>
      </w:r>
      <w:r w:rsidRPr="00627E22">
        <w:rPr>
          <w:noProof/>
          <w:color w:val="000000" w:themeColor="text1"/>
        </w:rPr>
        <w:tab/>
        <w:t xml:space="preserve">Schultheiss PC. A Retrospective Study of Visceral and Nonvisceral Hemangiosarcoma and Hemangiomas in Domestic Animals. </w:t>
      </w:r>
      <w:r w:rsidRPr="00627E22">
        <w:rPr>
          <w:i/>
          <w:iCs/>
          <w:noProof/>
          <w:color w:val="000000" w:themeColor="text1"/>
        </w:rPr>
        <w:t>J Vet Diagnostic Investig.</w:t>
      </w:r>
      <w:r w:rsidRPr="00627E22">
        <w:rPr>
          <w:noProof/>
          <w:color w:val="000000" w:themeColor="text1"/>
        </w:rPr>
        <w:t xml:space="preserve"> 2004 Nov 1;16:522–6. </w:t>
      </w:r>
    </w:p>
    <w:p w14:paraId="6989EA2D"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3</w:t>
      </w:r>
      <w:r>
        <w:rPr>
          <w:noProof/>
          <w:color w:val="000000" w:themeColor="text1"/>
        </w:rPr>
        <w:t>6</w:t>
      </w:r>
      <w:r w:rsidRPr="00627E22">
        <w:rPr>
          <w:noProof/>
          <w:color w:val="000000" w:themeColor="text1"/>
        </w:rPr>
        <w:t xml:space="preserve">. </w:t>
      </w:r>
      <w:r w:rsidRPr="00627E22">
        <w:rPr>
          <w:noProof/>
          <w:color w:val="000000" w:themeColor="text1"/>
        </w:rPr>
        <w:tab/>
        <w:t xml:space="preserve">Mesquita L, Mortier J, Ressel L, Finotello R, Silvestrini P, Piviani M. Neoplastic pleural effusion and intrathoracic metastasis of a scapular osteosarcoma in a dog: a multidisciplinary integrated diagnostic approach. </w:t>
      </w:r>
      <w:r w:rsidRPr="00627E22">
        <w:rPr>
          <w:i/>
          <w:iCs/>
          <w:noProof/>
          <w:color w:val="000000" w:themeColor="text1"/>
        </w:rPr>
        <w:t>Vet Clin Pathol</w:t>
      </w:r>
      <w:r w:rsidRPr="00627E22">
        <w:rPr>
          <w:noProof/>
          <w:color w:val="000000" w:themeColor="text1"/>
        </w:rPr>
        <w:t xml:space="preserve">. 2017;46:337–43. </w:t>
      </w:r>
    </w:p>
    <w:p w14:paraId="6AE9B96E"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3</w:t>
      </w:r>
      <w:r>
        <w:rPr>
          <w:noProof/>
          <w:color w:val="000000" w:themeColor="text1"/>
        </w:rPr>
        <w:t>7</w:t>
      </w:r>
      <w:r w:rsidRPr="00627E22">
        <w:rPr>
          <w:noProof/>
          <w:color w:val="000000" w:themeColor="text1"/>
        </w:rPr>
        <w:t xml:space="preserve">. </w:t>
      </w:r>
      <w:r w:rsidRPr="00627E22">
        <w:rPr>
          <w:noProof/>
          <w:color w:val="000000" w:themeColor="text1"/>
        </w:rPr>
        <w:tab/>
        <w:t xml:space="preserve">Priester W. Data from eleven United States and Canadian colleges of veterinary medicine on pancreatic carcinoma in domestic animals. </w:t>
      </w:r>
      <w:r w:rsidRPr="00627E22">
        <w:rPr>
          <w:i/>
          <w:iCs/>
          <w:noProof/>
          <w:color w:val="000000" w:themeColor="text1"/>
        </w:rPr>
        <w:t xml:space="preserve">Cancer Res. </w:t>
      </w:r>
      <w:r w:rsidRPr="00627E22">
        <w:rPr>
          <w:noProof/>
          <w:color w:val="000000" w:themeColor="text1"/>
        </w:rPr>
        <w:t xml:space="preserve">1974;34:1372–1375. </w:t>
      </w:r>
    </w:p>
    <w:p w14:paraId="237B9F2F"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3</w:t>
      </w:r>
      <w:r>
        <w:rPr>
          <w:noProof/>
          <w:color w:val="000000" w:themeColor="text1"/>
        </w:rPr>
        <w:t>8</w:t>
      </w:r>
      <w:r w:rsidRPr="00627E22">
        <w:rPr>
          <w:noProof/>
          <w:color w:val="000000" w:themeColor="text1"/>
        </w:rPr>
        <w:t xml:space="preserve">. </w:t>
      </w:r>
      <w:r w:rsidRPr="00627E22">
        <w:rPr>
          <w:noProof/>
          <w:color w:val="000000" w:themeColor="text1"/>
        </w:rPr>
        <w:tab/>
        <w:t xml:space="preserve">Linderman MJ, Brodsky EM, de Lorimier LP, Clifford CA, Post GS. Feline exocrine pancreatic carcinoma: A retrospective study of 34 cases. </w:t>
      </w:r>
      <w:r w:rsidRPr="00627E22">
        <w:rPr>
          <w:i/>
          <w:iCs/>
          <w:noProof/>
          <w:color w:val="000000" w:themeColor="text1"/>
        </w:rPr>
        <w:t>Vet Comp Oncol</w:t>
      </w:r>
      <w:r w:rsidRPr="00627E22">
        <w:rPr>
          <w:noProof/>
          <w:color w:val="000000" w:themeColor="text1"/>
        </w:rPr>
        <w:t xml:space="preserve">. 2013;11:208–18. </w:t>
      </w:r>
    </w:p>
    <w:p w14:paraId="5896890B"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3</w:t>
      </w:r>
      <w:r>
        <w:rPr>
          <w:noProof/>
          <w:color w:val="000000" w:themeColor="text1"/>
        </w:rPr>
        <w:t>9</w:t>
      </w:r>
      <w:r w:rsidRPr="00627E22">
        <w:rPr>
          <w:noProof/>
          <w:color w:val="000000" w:themeColor="text1"/>
        </w:rPr>
        <w:t xml:space="preserve">. </w:t>
      </w:r>
      <w:r w:rsidRPr="00627E22">
        <w:rPr>
          <w:noProof/>
          <w:color w:val="000000" w:themeColor="text1"/>
        </w:rPr>
        <w:tab/>
        <w:t xml:space="preserve">Patnaik AK, Hurvitz AI, Johnson GF. Canine Gastrointestinal Neoplasms. </w:t>
      </w:r>
      <w:r w:rsidRPr="00627E22">
        <w:rPr>
          <w:i/>
          <w:iCs/>
          <w:noProof/>
          <w:color w:val="000000" w:themeColor="text1"/>
        </w:rPr>
        <w:t xml:space="preserve">Vet Pathol. </w:t>
      </w:r>
      <w:r w:rsidRPr="00627E22">
        <w:rPr>
          <w:noProof/>
          <w:color w:val="000000" w:themeColor="text1"/>
        </w:rPr>
        <w:t xml:space="preserve">1977 1;14:547–55. </w:t>
      </w:r>
    </w:p>
    <w:p w14:paraId="221442F7"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Pr>
          <w:noProof/>
          <w:color w:val="000000" w:themeColor="text1"/>
        </w:rPr>
        <w:t>40</w:t>
      </w:r>
      <w:r w:rsidRPr="00627E22">
        <w:rPr>
          <w:noProof/>
          <w:color w:val="000000" w:themeColor="text1"/>
        </w:rPr>
        <w:t xml:space="preserve">. </w:t>
      </w:r>
      <w:r w:rsidRPr="00627E22">
        <w:rPr>
          <w:noProof/>
          <w:color w:val="000000" w:themeColor="text1"/>
        </w:rPr>
        <w:tab/>
        <w:t xml:space="preserve">de Brito Galvao JF, Pressler BM, Freeman LJ, Rohleder JJ, Burgess RCF, Ramos-Vara JA. Mucinous Gastric Carcinoma With Abdominal Carcinomatosis and Hypergastrinemia in a Dog. </w:t>
      </w:r>
      <w:r w:rsidRPr="00627E22">
        <w:rPr>
          <w:i/>
          <w:iCs/>
          <w:noProof/>
          <w:color w:val="000000" w:themeColor="text1"/>
        </w:rPr>
        <w:t xml:space="preserve">J Am Anim Hosp Assoc. </w:t>
      </w:r>
      <w:r w:rsidRPr="00627E22">
        <w:rPr>
          <w:noProof/>
          <w:color w:val="000000" w:themeColor="text1"/>
        </w:rPr>
        <w:t xml:space="preserve">2009 1;45:197–202. </w:t>
      </w:r>
    </w:p>
    <w:p w14:paraId="7E59BAA5"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4</w:t>
      </w:r>
      <w:r>
        <w:rPr>
          <w:noProof/>
          <w:color w:val="000000" w:themeColor="text1"/>
        </w:rPr>
        <w:t>1</w:t>
      </w:r>
      <w:r w:rsidRPr="00627E22">
        <w:rPr>
          <w:noProof/>
          <w:color w:val="000000" w:themeColor="text1"/>
        </w:rPr>
        <w:t xml:space="preserve">. </w:t>
      </w:r>
      <w:r w:rsidRPr="00627E22">
        <w:rPr>
          <w:noProof/>
          <w:color w:val="000000" w:themeColor="text1"/>
        </w:rPr>
        <w:tab/>
        <w:t>Nelson RC, Chezmar JL, Hoel MJ, Buck DR, Sugarbaker PH. Peritoneal carcinomatosis: Preoperative CT with intraperitoneal contrast material.</w:t>
      </w:r>
      <w:r w:rsidRPr="00627E22">
        <w:rPr>
          <w:i/>
          <w:iCs/>
          <w:noProof/>
          <w:color w:val="000000" w:themeColor="text1"/>
        </w:rPr>
        <w:t xml:space="preserve"> Radiology. </w:t>
      </w:r>
      <w:r w:rsidRPr="00627E22">
        <w:rPr>
          <w:noProof/>
          <w:color w:val="000000" w:themeColor="text1"/>
        </w:rPr>
        <w:t xml:space="preserve">1992;182:133–8. </w:t>
      </w:r>
    </w:p>
    <w:p w14:paraId="535A3FA1"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4</w:t>
      </w:r>
      <w:r>
        <w:rPr>
          <w:noProof/>
          <w:color w:val="000000" w:themeColor="text1"/>
        </w:rPr>
        <w:t>2</w:t>
      </w:r>
      <w:r w:rsidRPr="00627E22">
        <w:rPr>
          <w:noProof/>
          <w:color w:val="000000" w:themeColor="text1"/>
        </w:rPr>
        <w:t xml:space="preserve">. </w:t>
      </w:r>
      <w:r w:rsidRPr="00627E22">
        <w:rPr>
          <w:noProof/>
          <w:color w:val="000000" w:themeColor="text1"/>
        </w:rPr>
        <w:tab/>
        <w:t xml:space="preserve">Best MP, Frimberger AE. Ovarian carcinomatosis in a dog managed with surgery and intraperitoneal, systemic, and intrapleural chemotherapy utilizing indwelling pleural access ports. </w:t>
      </w:r>
      <w:r w:rsidRPr="00627E22">
        <w:rPr>
          <w:i/>
          <w:iCs/>
          <w:noProof/>
          <w:color w:val="000000" w:themeColor="text1"/>
        </w:rPr>
        <w:t>Can Vet J</w:t>
      </w:r>
      <w:r w:rsidRPr="00627E22">
        <w:rPr>
          <w:noProof/>
          <w:color w:val="000000" w:themeColor="text1"/>
        </w:rPr>
        <w:t xml:space="preserve"> . 2017;5:493–7. </w:t>
      </w:r>
    </w:p>
    <w:p w14:paraId="4847EEB6" w14:textId="77777777" w:rsidR="00F97970" w:rsidRPr="00627E22" w:rsidRDefault="00F97970" w:rsidP="00F97970">
      <w:pPr>
        <w:spacing w:line="480" w:lineRule="auto"/>
        <w:ind w:left="640" w:hanging="640"/>
        <w:jc w:val="both"/>
        <w:rPr>
          <w:noProof/>
          <w:color w:val="000000" w:themeColor="text1"/>
        </w:rPr>
      </w:pPr>
      <w:r w:rsidRPr="00627E22">
        <w:rPr>
          <w:noProof/>
          <w:color w:val="000000" w:themeColor="text1"/>
        </w:rPr>
        <w:t>4</w:t>
      </w:r>
      <w:r>
        <w:rPr>
          <w:noProof/>
          <w:color w:val="000000" w:themeColor="text1"/>
        </w:rPr>
        <w:t>3</w:t>
      </w:r>
      <w:r w:rsidRPr="00627E22">
        <w:rPr>
          <w:noProof/>
          <w:color w:val="000000" w:themeColor="text1"/>
        </w:rPr>
        <w:t>.</w:t>
      </w:r>
      <w:r w:rsidRPr="00627E22">
        <w:rPr>
          <w:noProof/>
          <w:color w:val="000000" w:themeColor="text1"/>
        </w:rPr>
        <w:tab/>
      </w:r>
      <w:r w:rsidRPr="00627E22">
        <w:rPr>
          <w:rFonts w:eastAsia="Times New Roman"/>
          <w:color w:val="000000" w:themeColor="text1"/>
          <w:shd w:val="clear" w:color="auto" w:fill="FFFFFF"/>
        </w:rPr>
        <w:t xml:space="preserve">Reid BM, Permuth JB, Sellers TA. Epidemiology of ovarian cancer: a review. </w:t>
      </w:r>
      <w:r w:rsidRPr="00627E22">
        <w:rPr>
          <w:rFonts w:eastAsia="Times New Roman"/>
          <w:i/>
          <w:iCs/>
          <w:color w:val="000000" w:themeColor="text1"/>
          <w:shd w:val="clear" w:color="auto" w:fill="FFFFFF"/>
        </w:rPr>
        <w:t>Cancer biology &amp; medicine.</w:t>
      </w:r>
      <w:r w:rsidRPr="00627E22">
        <w:rPr>
          <w:rFonts w:eastAsia="Times New Roman"/>
          <w:color w:val="000000" w:themeColor="text1"/>
          <w:shd w:val="clear" w:color="auto" w:fill="FFFFFF"/>
        </w:rPr>
        <w:t xml:space="preserve"> 2017;14:9.</w:t>
      </w:r>
    </w:p>
    <w:p w14:paraId="0A9D9330" w14:textId="77777777" w:rsidR="00F97970" w:rsidRPr="00627E22" w:rsidRDefault="00F97970" w:rsidP="00F97970">
      <w:pPr>
        <w:spacing w:line="480" w:lineRule="auto"/>
        <w:ind w:left="640" w:hanging="640"/>
        <w:jc w:val="both"/>
        <w:rPr>
          <w:rFonts w:eastAsia="Times New Roman"/>
          <w:color w:val="000000" w:themeColor="text1"/>
          <w:shd w:val="clear" w:color="auto" w:fill="FFFFFF"/>
        </w:rPr>
      </w:pPr>
      <w:r w:rsidRPr="00627E22">
        <w:rPr>
          <w:rFonts w:eastAsia="Times New Roman"/>
          <w:color w:val="000000" w:themeColor="text1"/>
          <w:shd w:val="clear" w:color="auto" w:fill="FFFFFF"/>
        </w:rPr>
        <w:t>4</w:t>
      </w:r>
      <w:r>
        <w:rPr>
          <w:rFonts w:eastAsia="Times New Roman"/>
          <w:color w:val="000000" w:themeColor="text1"/>
          <w:shd w:val="clear" w:color="auto" w:fill="FFFFFF"/>
        </w:rPr>
        <w:t>4</w:t>
      </w:r>
      <w:r w:rsidRPr="00627E22">
        <w:rPr>
          <w:rFonts w:eastAsia="Times New Roman"/>
          <w:color w:val="000000" w:themeColor="text1"/>
          <w:shd w:val="clear" w:color="auto" w:fill="FFFFFF"/>
        </w:rPr>
        <w:t>.</w:t>
      </w:r>
      <w:r w:rsidRPr="00627E22">
        <w:rPr>
          <w:rFonts w:eastAsia="Times New Roman"/>
          <w:color w:val="000000" w:themeColor="text1"/>
          <w:shd w:val="clear" w:color="auto" w:fill="FFFFFF"/>
        </w:rPr>
        <w:tab/>
        <w:t>Nougaret S, Addley HC, Colombo PE, Fujii S, Al Sharif SS, Tirumani SH, Jardon K, Sala E, Reinhold C. Ovarian carcinomatosis: how the radiologist can help plan the surgical approach.</w:t>
      </w:r>
      <w:r w:rsidRPr="00627E22">
        <w:rPr>
          <w:rFonts w:eastAsia="Times New Roman"/>
          <w:i/>
          <w:iCs/>
          <w:color w:val="000000" w:themeColor="text1"/>
          <w:shd w:val="clear" w:color="auto" w:fill="FFFFFF"/>
        </w:rPr>
        <w:t xml:space="preserve"> Radiographics</w:t>
      </w:r>
      <w:r w:rsidRPr="00627E22">
        <w:rPr>
          <w:rFonts w:eastAsia="Times New Roman"/>
          <w:color w:val="000000" w:themeColor="text1"/>
          <w:shd w:val="clear" w:color="auto" w:fill="FFFFFF"/>
        </w:rPr>
        <w:t>. 2012;32:1775-800.</w:t>
      </w:r>
    </w:p>
    <w:p w14:paraId="5A244E76" w14:textId="77777777" w:rsidR="00F97970" w:rsidRPr="00627E22" w:rsidRDefault="00F97970" w:rsidP="00F97970">
      <w:pPr>
        <w:spacing w:line="480" w:lineRule="auto"/>
        <w:ind w:left="640" w:hanging="640"/>
        <w:jc w:val="both"/>
        <w:rPr>
          <w:rFonts w:eastAsia="Times New Roman"/>
          <w:color w:val="000000" w:themeColor="text1"/>
        </w:rPr>
      </w:pPr>
      <w:r w:rsidRPr="00627E22">
        <w:rPr>
          <w:rFonts w:eastAsia="Times New Roman"/>
          <w:color w:val="000000" w:themeColor="text1"/>
          <w:shd w:val="clear" w:color="auto" w:fill="FFFFFF"/>
        </w:rPr>
        <w:t>4</w:t>
      </w:r>
      <w:r>
        <w:rPr>
          <w:rFonts w:eastAsia="Times New Roman"/>
          <w:color w:val="000000" w:themeColor="text1"/>
          <w:shd w:val="clear" w:color="auto" w:fill="FFFFFF"/>
        </w:rPr>
        <w:t>5</w:t>
      </w:r>
      <w:r w:rsidRPr="00627E22">
        <w:rPr>
          <w:rFonts w:eastAsia="Times New Roman"/>
          <w:color w:val="000000" w:themeColor="text1"/>
          <w:shd w:val="clear" w:color="auto" w:fill="FFFFFF"/>
        </w:rPr>
        <w:t>.</w:t>
      </w:r>
      <w:r w:rsidRPr="00627E22">
        <w:rPr>
          <w:rFonts w:eastAsia="Times New Roman"/>
          <w:color w:val="000000" w:themeColor="text1"/>
          <w:shd w:val="clear" w:color="auto" w:fill="FFFFFF"/>
        </w:rPr>
        <w:tab/>
        <w:t xml:space="preserve">Smith AN. The role of neutering in cancer development. </w:t>
      </w:r>
      <w:r w:rsidRPr="00627E22">
        <w:rPr>
          <w:rFonts w:eastAsia="Times New Roman"/>
          <w:i/>
          <w:iCs/>
          <w:color w:val="000000" w:themeColor="text1"/>
          <w:shd w:val="clear" w:color="auto" w:fill="FFFFFF"/>
        </w:rPr>
        <w:t>Veterinary Clinics: Small Animal Practice.</w:t>
      </w:r>
      <w:r w:rsidRPr="00627E22">
        <w:rPr>
          <w:rFonts w:eastAsia="Times New Roman"/>
          <w:color w:val="000000" w:themeColor="text1"/>
          <w:shd w:val="clear" w:color="auto" w:fill="FFFFFF"/>
        </w:rPr>
        <w:t xml:space="preserve"> 2014;44:965-75.</w:t>
      </w:r>
    </w:p>
    <w:p w14:paraId="3DE2DD48"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4</w:t>
      </w:r>
      <w:r>
        <w:rPr>
          <w:noProof/>
          <w:color w:val="000000" w:themeColor="text1"/>
        </w:rPr>
        <w:t>6</w:t>
      </w:r>
      <w:r w:rsidRPr="00627E22">
        <w:rPr>
          <w:noProof/>
          <w:color w:val="000000" w:themeColor="text1"/>
        </w:rPr>
        <w:t xml:space="preserve">. </w:t>
      </w:r>
      <w:r w:rsidRPr="00627E22">
        <w:rPr>
          <w:noProof/>
          <w:color w:val="000000" w:themeColor="text1"/>
        </w:rPr>
        <w:tab/>
        <w:t xml:space="preserve">Giuffrida MA, Farrar JT, Brown DC. Psychometric properties of the canine symptom assessment scale, a multidimensional owner-reported questionnaire instrument for assessment of physical symptoms in dogs with solid tumors. </w:t>
      </w:r>
      <w:r w:rsidRPr="00627E22">
        <w:rPr>
          <w:i/>
          <w:iCs/>
          <w:noProof/>
          <w:color w:val="000000" w:themeColor="text1"/>
        </w:rPr>
        <w:t xml:space="preserve">J Am Vet Med Assoc. </w:t>
      </w:r>
      <w:r w:rsidRPr="00627E22">
        <w:rPr>
          <w:noProof/>
          <w:color w:val="000000" w:themeColor="text1"/>
        </w:rPr>
        <w:t xml:space="preserve">2017;251:1405–14. </w:t>
      </w:r>
    </w:p>
    <w:p w14:paraId="434FF9E2"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4</w:t>
      </w:r>
      <w:r>
        <w:rPr>
          <w:noProof/>
          <w:color w:val="000000" w:themeColor="text1"/>
        </w:rPr>
        <w:t>7</w:t>
      </w:r>
      <w:r w:rsidRPr="00627E22">
        <w:rPr>
          <w:noProof/>
          <w:color w:val="000000" w:themeColor="text1"/>
        </w:rPr>
        <w:t xml:space="preserve">. </w:t>
      </w:r>
      <w:r w:rsidRPr="00627E22">
        <w:rPr>
          <w:noProof/>
          <w:color w:val="000000" w:themeColor="text1"/>
        </w:rPr>
        <w:tab/>
        <w:t xml:space="preserve">Epstein ME, Rodanm I, Griffenhagen G, Kadrlik J, Petty MC, Robertson SA, et al. 2015 AAHA/AAFP Pain Management Guidelines for Dogs and Cats. </w:t>
      </w:r>
      <w:r w:rsidRPr="00627E22">
        <w:rPr>
          <w:i/>
          <w:iCs/>
          <w:noProof/>
          <w:color w:val="000000" w:themeColor="text1"/>
        </w:rPr>
        <w:t>J Feline Med Surg</w:t>
      </w:r>
      <w:r w:rsidRPr="00627E22">
        <w:rPr>
          <w:noProof/>
          <w:color w:val="000000" w:themeColor="text1"/>
        </w:rPr>
        <w:t xml:space="preserve">. 2015;17:251–72. </w:t>
      </w:r>
    </w:p>
    <w:p w14:paraId="6E322E10"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4</w:t>
      </w:r>
      <w:r>
        <w:rPr>
          <w:noProof/>
          <w:color w:val="000000" w:themeColor="text1"/>
        </w:rPr>
        <w:t>8</w:t>
      </w:r>
      <w:r w:rsidRPr="00627E22">
        <w:rPr>
          <w:noProof/>
          <w:color w:val="000000" w:themeColor="text1"/>
        </w:rPr>
        <w:t xml:space="preserve">. </w:t>
      </w:r>
      <w:r w:rsidRPr="00627E22">
        <w:rPr>
          <w:noProof/>
          <w:color w:val="000000" w:themeColor="text1"/>
        </w:rPr>
        <w:tab/>
        <w:t xml:space="preserve">Suzuki M, Narita M, Hasegawa M, Furuta S, Kawamata T, Ashikawa M, et al. Sensation of abdominal pain induced by peritoneal carcinomatosis is accompanied by  changes in the expression of substance P and μ-opioid receptors in the spinal cord of mice. </w:t>
      </w:r>
      <w:r w:rsidRPr="00627E22">
        <w:rPr>
          <w:i/>
          <w:iCs/>
          <w:noProof/>
          <w:color w:val="000000" w:themeColor="text1"/>
        </w:rPr>
        <w:t>Anesthesiology.</w:t>
      </w:r>
      <w:r w:rsidRPr="00627E22">
        <w:rPr>
          <w:noProof/>
          <w:color w:val="000000" w:themeColor="text1"/>
        </w:rPr>
        <w:t xml:space="preserve"> 2012 ;117:847–56. </w:t>
      </w:r>
    </w:p>
    <w:p w14:paraId="161E0949"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4</w:t>
      </w:r>
      <w:r>
        <w:rPr>
          <w:noProof/>
          <w:color w:val="000000" w:themeColor="text1"/>
        </w:rPr>
        <w:t>9</w:t>
      </w:r>
      <w:r w:rsidRPr="00627E22">
        <w:rPr>
          <w:noProof/>
          <w:color w:val="000000" w:themeColor="text1"/>
        </w:rPr>
        <w:t xml:space="preserve">. </w:t>
      </w:r>
      <w:r w:rsidRPr="00627E22">
        <w:rPr>
          <w:noProof/>
          <w:color w:val="000000" w:themeColor="text1"/>
        </w:rPr>
        <w:tab/>
        <w:t xml:space="preserve">Nordhausen K, Solass W, Demtroeder C, Tempfer CB, Reymond M. Cachexia-anorexia syndrome in patients with peritoneal metastasis: an observational study. </w:t>
      </w:r>
      <w:r w:rsidRPr="00627E22">
        <w:rPr>
          <w:i/>
          <w:iCs/>
          <w:noProof/>
          <w:color w:val="000000" w:themeColor="text1"/>
        </w:rPr>
        <w:t>Pleura and Peritoneum.</w:t>
      </w:r>
      <w:r w:rsidRPr="00627E22">
        <w:rPr>
          <w:noProof/>
          <w:color w:val="000000" w:themeColor="text1"/>
        </w:rPr>
        <w:t xml:space="preserve"> 2016;1:57–63.  </w:t>
      </w:r>
    </w:p>
    <w:p w14:paraId="1956F789"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Pr>
          <w:noProof/>
          <w:color w:val="000000" w:themeColor="text1"/>
        </w:rPr>
        <w:t>50</w:t>
      </w:r>
      <w:r w:rsidRPr="00627E22">
        <w:rPr>
          <w:noProof/>
          <w:color w:val="000000" w:themeColor="text1"/>
        </w:rPr>
        <w:t xml:space="preserve">. </w:t>
      </w:r>
      <w:r w:rsidRPr="00627E22">
        <w:rPr>
          <w:noProof/>
          <w:color w:val="000000" w:themeColor="text1"/>
        </w:rPr>
        <w:tab/>
        <w:t xml:space="preserve">Motherby H, Nadjari B, Friegel P, Kohaus J, Ramp U, Böcking A. Diagnostic accuracy of effusion cytology. </w:t>
      </w:r>
      <w:r w:rsidRPr="00627E22">
        <w:rPr>
          <w:i/>
          <w:iCs/>
          <w:noProof/>
          <w:color w:val="000000" w:themeColor="text1"/>
        </w:rPr>
        <w:t xml:space="preserve">Diagn Cytopathol. </w:t>
      </w:r>
      <w:r w:rsidRPr="00627E22">
        <w:rPr>
          <w:noProof/>
          <w:color w:val="000000" w:themeColor="text1"/>
        </w:rPr>
        <w:t xml:space="preserve">1999;20:350–7. </w:t>
      </w:r>
    </w:p>
    <w:p w14:paraId="3862F738" w14:textId="77777777" w:rsidR="00F97970" w:rsidRPr="00627E22" w:rsidRDefault="00F97970" w:rsidP="00F97970">
      <w:pPr>
        <w:widowControl w:val="0"/>
        <w:autoSpaceDE w:val="0"/>
        <w:autoSpaceDN w:val="0"/>
        <w:adjustRightInd w:val="0"/>
        <w:spacing w:line="480" w:lineRule="auto"/>
        <w:ind w:left="640" w:hanging="640"/>
        <w:jc w:val="both"/>
        <w:rPr>
          <w:noProof/>
          <w:color w:val="000000" w:themeColor="text1"/>
        </w:rPr>
      </w:pPr>
      <w:r w:rsidRPr="00627E22">
        <w:rPr>
          <w:noProof/>
          <w:color w:val="000000" w:themeColor="text1"/>
        </w:rPr>
        <w:t>5</w:t>
      </w:r>
      <w:r>
        <w:rPr>
          <w:noProof/>
          <w:color w:val="000000" w:themeColor="text1"/>
        </w:rPr>
        <w:t>1</w:t>
      </w:r>
      <w:r w:rsidRPr="00627E22">
        <w:rPr>
          <w:noProof/>
          <w:color w:val="000000" w:themeColor="text1"/>
        </w:rPr>
        <w:t xml:space="preserve">. </w:t>
      </w:r>
      <w:r w:rsidRPr="00627E22">
        <w:rPr>
          <w:noProof/>
          <w:color w:val="000000" w:themeColor="text1"/>
        </w:rPr>
        <w:tab/>
        <w:t xml:space="preserve">Spieler P, Gloor F. Identification of types and primary sites of malignant tumors by examination of exfoliated tumor cells in serous fluids. Comparison with the diagnostic accuracy on small histologic biopsies. </w:t>
      </w:r>
      <w:r w:rsidRPr="00627E22">
        <w:rPr>
          <w:i/>
          <w:iCs/>
          <w:noProof/>
          <w:color w:val="000000" w:themeColor="text1"/>
        </w:rPr>
        <w:t>Acta Cytol.</w:t>
      </w:r>
      <w:r w:rsidRPr="00627E22">
        <w:rPr>
          <w:noProof/>
          <w:color w:val="000000" w:themeColor="text1"/>
        </w:rPr>
        <w:t xml:space="preserve"> 1985;29:753—767. </w:t>
      </w:r>
    </w:p>
    <w:p w14:paraId="47B2FEE1" w14:textId="77777777" w:rsidR="00F97970" w:rsidRPr="00627E22" w:rsidRDefault="00F97970" w:rsidP="00F97970">
      <w:pPr>
        <w:widowControl w:val="0"/>
        <w:autoSpaceDE w:val="0"/>
        <w:autoSpaceDN w:val="0"/>
        <w:adjustRightInd w:val="0"/>
        <w:spacing w:line="480" w:lineRule="auto"/>
        <w:jc w:val="both"/>
        <w:rPr>
          <w:color w:val="000000" w:themeColor="text1"/>
          <w:position w:val="10"/>
          <w:lang w:val="en-US"/>
        </w:rPr>
      </w:pPr>
      <w:r w:rsidRPr="00627E22">
        <w:rPr>
          <w:color w:val="000000" w:themeColor="text1"/>
          <w:lang w:val="en-US"/>
        </w:rPr>
        <w:fldChar w:fldCharType="end"/>
      </w:r>
    </w:p>
    <w:p w14:paraId="70B6541B" w14:textId="2B98D7DB" w:rsidR="00AB6BEA" w:rsidRPr="00627E22" w:rsidRDefault="00AB6BEA" w:rsidP="009B370A">
      <w:pPr>
        <w:spacing w:line="480" w:lineRule="auto"/>
        <w:jc w:val="both"/>
        <w:rPr>
          <w:color w:val="000000" w:themeColor="text1"/>
          <w:lang w:val="en-US"/>
        </w:rPr>
      </w:pPr>
    </w:p>
    <w:p w14:paraId="2F07F788" w14:textId="2260E82D" w:rsidR="00AB6BEA" w:rsidRPr="00627E22" w:rsidRDefault="00AB6BEA" w:rsidP="009B370A">
      <w:pPr>
        <w:spacing w:line="480" w:lineRule="auto"/>
        <w:jc w:val="both"/>
        <w:rPr>
          <w:color w:val="000000" w:themeColor="text1"/>
          <w:lang w:val="en-US"/>
        </w:rPr>
      </w:pPr>
    </w:p>
    <w:p w14:paraId="7AB7C55C" w14:textId="5B2E5CFA" w:rsidR="00AB6BEA" w:rsidRPr="00627E22" w:rsidRDefault="00AB6BEA" w:rsidP="009B370A">
      <w:pPr>
        <w:spacing w:line="480" w:lineRule="auto"/>
        <w:jc w:val="both"/>
        <w:rPr>
          <w:color w:val="000000" w:themeColor="text1"/>
          <w:lang w:val="en-US"/>
        </w:rPr>
      </w:pPr>
    </w:p>
    <w:p w14:paraId="1CB1DA69" w14:textId="05F7441E" w:rsidR="00AB6BEA" w:rsidRPr="00627E22" w:rsidRDefault="00AB6BEA" w:rsidP="009B370A">
      <w:pPr>
        <w:spacing w:line="480" w:lineRule="auto"/>
        <w:jc w:val="both"/>
        <w:rPr>
          <w:color w:val="000000" w:themeColor="text1"/>
          <w:lang w:val="en-US"/>
        </w:rPr>
      </w:pPr>
    </w:p>
    <w:p w14:paraId="79FCE253" w14:textId="6B3F1107" w:rsidR="00AB6BEA" w:rsidRPr="00627E22" w:rsidRDefault="00AB6BEA" w:rsidP="009B370A">
      <w:pPr>
        <w:spacing w:line="480" w:lineRule="auto"/>
        <w:jc w:val="both"/>
        <w:rPr>
          <w:color w:val="000000" w:themeColor="text1"/>
          <w:lang w:val="en-US"/>
        </w:rPr>
      </w:pPr>
    </w:p>
    <w:p w14:paraId="6D7D1EC5" w14:textId="2FE4D964" w:rsidR="00AB6BEA" w:rsidRPr="00627E22" w:rsidRDefault="00AB6BEA" w:rsidP="009B370A">
      <w:pPr>
        <w:spacing w:line="480" w:lineRule="auto"/>
        <w:jc w:val="both"/>
        <w:rPr>
          <w:color w:val="000000" w:themeColor="text1"/>
          <w:lang w:val="en-US"/>
        </w:rPr>
      </w:pPr>
    </w:p>
    <w:p w14:paraId="6B1E86F6" w14:textId="5AD2932A" w:rsidR="00AB6BEA" w:rsidRPr="00627E22" w:rsidRDefault="00AB6BEA">
      <w:pPr>
        <w:rPr>
          <w:color w:val="000000" w:themeColor="text1"/>
          <w:lang w:val="en-US"/>
        </w:rPr>
      </w:pPr>
    </w:p>
    <w:p w14:paraId="240566A2" w14:textId="4D57D87F" w:rsidR="00AB6BEA" w:rsidRPr="00627E22" w:rsidRDefault="00AB6BEA" w:rsidP="009B370A">
      <w:pPr>
        <w:spacing w:line="480" w:lineRule="auto"/>
        <w:jc w:val="both"/>
        <w:rPr>
          <w:color w:val="000000" w:themeColor="text1"/>
          <w:lang w:val="en-US"/>
        </w:rPr>
      </w:pPr>
    </w:p>
    <w:tbl>
      <w:tblPr>
        <w:tblpPr w:leftFromText="180" w:rightFromText="180" w:vertAnchor="page" w:horzAnchor="margin" w:tblpY="2844"/>
        <w:tblW w:w="10040" w:type="dxa"/>
        <w:tblCellMar>
          <w:left w:w="0" w:type="dxa"/>
          <w:right w:w="0" w:type="dxa"/>
        </w:tblCellMar>
        <w:tblLook w:val="0420" w:firstRow="1" w:lastRow="0" w:firstColumn="0" w:lastColumn="0" w:noHBand="0" w:noVBand="1"/>
      </w:tblPr>
      <w:tblGrid>
        <w:gridCol w:w="1920"/>
        <w:gridCol w:w="3600"/>
        <w:gridCol w:w="4520"/>
      </w:tblGrid>
      <w:tr w:rsidR="00627E22" w:rsidRPr="00627E22" w14:paraId="552DEAF7" w14:textId="77777777" w:rsidTr="004A43C5">
        <w:trPr>
          <w:trHeight w:val="647"/>
        </w:trPr>
        <w:tc>
          <w:tcPr>
            <w:tcW w:w="1920"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vAlign w:val="center"/>
            <w:hideMark/>
          </w:tcPr>
          <w:p w14:paraId="5D3718D8" w14:textId="31A881E3" w:rsidR="004A43C5" w:rsidRPr="00627E22" w:rsidRDefault="006063FE" w:rsidP="00F635D4">
            <w:pPr>
              <w:spacing w:line="480" w:lineRule="auto"/>
              <w:jc w:val="center"/>
              <w:rPr>
                <w:b/>
                <w:bCs/>
                <w:color w:val="000000" w:themeColor="text1"/>
                <w:sz w:val="15"/>
                <w:szCs w:val="15"/>
              </w:rPr>
            </w:pPr>
            <w:r w:rsidRPr="00627E22">
              <w:rPr>
                <w:b/>
                <w:bCs/>
                <w:color w:val="000000" w:themeColor="text1"/>
                <w:sz w:val="15"/>
                <w:szCs w:val="15"/>
              </w:rPr>
              <w:t xml:space="preserve">Variable </w:t>
            </w:r>
          </w:p>
        </w:tc>
        <w:tc>
          <w:tcPr>
            <w:tcW w:w="3600"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vAlign w:val="center"/>
            <w:hideMark/>
          </w:tcPr>
          <w:p w14:paraId="25C0F7CD" w14:textId="77777777" w:rsidR="004A43C5" w:rsidRPr="00627E22" w:rsidRDefault="004A43C5" w:rsidP="004A43C5">
            <w:pPr>
              <w:spacing w:line="480" w:lineRule="auto"/>
              <w:jc w:val="center"/>
              <w:rPr>
                <w:color w:val="000000" w:themeColor="text1"/>
                <w:sz w:val="15"/>
                <w:szCs w:val="15"/>
              </w:rPr>
            </w:pPr>
            <w:r w:rsidRPr="00627E22">
              <w:rPr>
                <w:b/>
                <w:bCs/>
                <w:color w:val="000000" w:themeColor="text1"/>
                <w:sz w:val="15"/>
                <w:szCs w:val="15"/>
                <w:lang w:val="en-US"/>
              </w:rPr>
              <w:t>Carcinomatosis (n=14)</w:t>
            </w:r>
          </w:p>
        </w:tc>
        <w:tc>
          <w:tcPr>
            <w:tcW w:w="4520"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vAlign w:val="center"/>
            <w:hideMark/>
          </w:tcPr>
          <w:p w14:paraId="76EF4B6F" w14:textId="77777777" w:rsidR="004A43C5" w:rsidRPr="00627E22" w:rsidRDefault="004A43C5" w:rsidP="004A43C5">
            <w:pPr>
              <w:spacing w:line="480" w:lineRule="auto"/>
              <w:jc w:val="center"/>
              <w:rPr>
                <w:color w:val="000000" w:themeColor="text1"/>
                <w:sz w:val="15"/>
                <w:szCs w:val="15"/>
              </w:rPr>
            </w:pPr>
            <w:r w:rsidRPr="00627E22">
              <w:rPr>
                <w:b/>
                <w:bCs/>
                <w:color w:val="000000" w:themeColor="text1"/>
                <w:sz w:val="15"/>
                <w:szCs w:val="15"/>
                <w:lang w:val="en-US"/>
              </w:rPr>
              <w:t>Sarcomatosis (n=7)</w:t>
            </w:r>
          </w:p>
        </w:tc>
      </w:tr>
      <w:tr w:rsidR="00627E22" w:rsidRPr="00627E22" w14:paraId="035D0F9D" w14:textId="77777777" w:rsidTr="004A43C5">
        <w:trPr>
          <w:trHeight w:val="647"/>
        </w:trPr>
        <w:tc>
          <w:tcPr>
            <w:tcW w:w="1920"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vAlign w:val="center"/>
            <w:hideMark/>
          </w:tcPr>
          <w:p w14:paraId="5D9BF97E" w14:textId="77777777" w:rsidR="004A43C5" w:rsidRPr="00627E22" w:rsidRDefault="004A43C5" w:rsidP="004A43C5">
            <w:pPr>
              <w:spacing w:line="480" w:lineRule="auto"/>
              <w:jc w:val="both"/>
              <w:rPr>
                <w:color w:val="000000" w:themeColor="text1"/>
                <w:sz w:val="15"/>
                <w:szCs w:val="15"/>
              </w:rPr>
            </w:pPr>
            <w:r w:rsidRPr="00627E22">
              <w:rPr>
                <w:color w:val="000000" w:themeColor="text1"/>
                <w:sz w:val="15"/>
                <w:szCs w:val="15"/>
                <w:lang w:val="en-US"/>
              </w:rPr>
              <w:t>Age (years)</w:t>
            </w:r>
          </w:p>
        </w:tc>
        <w:tc>
          <w:tcPr>
            <w:tcW w:w="3600"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43BF48F7" w14:textId="77777777" w:rsidR="004A43C5" w:rsidRPr="00627E22" w:rsidRDefault="004A43C5" w:rsidP="004A43C5">
            <w:pPr>
              <w:spacing w:line="480" w:lineRule="auto"/>
              <w:jc w:val="both"/>
              <w:rPr>
                <w:color w:val="000000" w:themeColor="text1"/>
                <w:sz w:val="15"/>
                <w:szCs w:val="15"/>
              </w:rPr>
            </w:pPr>
            <w:r w:rsidRPr="00627E22">
              <w:rPr>
                <w:color w:val="000000" w:themeColor="text1"/>
                <w:sz w:val="15"/>
                <w:szCs w:val="15"/>
                <w:lang w:val="en-US"/>
              </w:rPr>
              <w:t>Median 10.0 (range 2.6 -14.3)</w:t>
            </w:r>
          </w:p>
        </w:tc>
        <w:tc>
          <w:tcPr>
            <w:tcW w:w="4520"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1C5EFEAE" w14:textId="77777777" w:rsidR="004A43C5" w:rsidRPr="00627E22" w:rsidRDefault="004A43C5" w:rsidP="004A43C5">
            <w:pPr>
              <w:spacing w:line="480" w:lineRule="auto"/>
              <w:jc w:val="both"/>
              <w:rPr>
                <w:color w:val="000000" w:themeColor="text1"/>
                <w:sz w:val="15"/>
                <w:szCs w:val="15"/>
              </w:rPr>
            </w:pPr>
            <w:r w:rsidRPr="00627E22">
              <w:rPr>
                <w:color w:val="000000" w:themeColor="text1"/>
                <w:sz w:val="15"/>
                <w:szCs w:val="15"/>
                <w:lang w:val="en-US"/>
              </w:rPr>
              <w:t>Median 10.9 (range 8.1-13.2)</w:t>
            </w:r>
          </w:p>
        </w:tc>
      </w:tr>
      <w:tr w:rsidR="00627E22" w:rsidRPr="00627E22" w14:paraId="3FE749C7" w14:textId="77777777" w:rsidTr="004A43C5">
        <w:trPr>
          <w:trHeight w:val="647"/>
        </w:trPr>
        <w:tc>
          <w:tcPr>
            <w:tcW w:w="19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vAlign w:val="center"/>
            <w:hideMark/>
          </w:tcPr>
          <w:p w14:paraId="242CA891" w14:textId="77777777" w:rsidR="004A43C5" w:rsidRPr="00627E22" w:rsidRDefault="004A43C5" w:rsidP="004A43C5">
            <w:pPr>
              <w:spacing w:line="480" w:lineRule="auto"/>
              <w:jc w:val="both"/>
              <w:rPr>
                <w:color w:val="000000" w:themeColor="text1"/>
                <w:sz w:val="15"/>
                <w:szCs w:val="15"/>
              </w:rPr>
            </w:pPr>
            <w:r w:rsidRPr="00627E22">
              <w:rPr>
                <w:color w:val="000000" w:themeColor="text1"/>
                <w:sz w:val="15"/>
                <w:szCs w:val="15"/>
                <w:lang w:val="en-US"/>
              </w:rPr>
              <w:t>Weight (Kg)</w:t>
            </w:r>
          </w:p>
        </w:tc>
        <w:tc>
          <w:tcPr>
            <w:tcW w:w="36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604B94CC" w14:textId="77777777" w:rsidR="004A43C5" w:rsidRPr="00627E22" w:rsidRDefault="004A43C5" w:rsidP="004A43C5">
            <w:pPr>
              <w:spacing w:line="480" w:lineRule="auto"/>
              <w:jc w:val="both"/>
              <w:rPr>
                <w:color w:val="000000" w:themeColor="text1"/>
                <w:sz w:val="15"/>
                <w:szCs w:val="15"/>
              </w:rPr>
            </w:pPr>
            <w:r w:rsidRPr="00627E22">
              <w:rPr>
                <w:color w:val="000000" w:themeColor="text1"/>
                <w:sz w:val="15"/>
                <w:szCs w:val="15"/>
                <w:lang w:val="en-US"/>
              </w:rPr>
              <w:t>Median 16.5 (range 5.7-33.7)</w:t>
            </w:r>
          </w:p>
        </w:tc>
        <w:tc>
          <w:tcPr>
            <w:tcW w:w="45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4E9832F2" w14:textId="409C9FB7" w:rsidR="004A43C5" w:rsidRPr="00627E22" w:rsidRDefault="004A43C5" w:rsidP="004A43C5">
            <w:pPr>
              <w:spacing w:line="480" w:lineRule="auto"/>
              <w:jc w:val="both"/>
              <w:rPr>
                <w:color w:val="000000" w:themeColor="text1"/>
                <w:sz w:val="15"/>
                <w:szCs w:val="15"/>
              </w:rPr>
            </w:pPr>
            <w:r w:rsidRPr="00627E22">
              <w:rPr>
                <w:color w:val="000000" w:themeColor="text1"/>
                <w:sz w:val="15"/>
                <w:szCs w:val="15"/>
                <w:lang w:val="en-US"/>
              </w:rPr>
              <w:t>Median 36.8 (range 8.1-13.2)</w:t>
            </w:r>
          </w:p>
        </w:tc>
      </w:tr>
      <w:tr w:rsidR="00627E22" w:rsidRPr="00627E22" w14:paraId="7D9B4139" w14:textId="77777777" w:rsidTr="004A43C5">
        <w:trPr>
          <w:trHeight w:val="647"/>
        </w:trPr>
        <w:tc>
          <w:tcPr>
            <w:tcW w:w="192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vAlign w:val="center"/>
            <w:hideMark/>
          </w:tcPr>
          <w:p w14:paraId="2706254C" w14:textId="77777777" w:rsidR="004A43C5" w:rsidRPr="00627E22" w:rsidRDefault="004A43C5" w:rsidP="004A43C5">
            <w:pPr>
              <w:spacing w:line="480" w:lineRule="auto"/>
              <w:jc w:val="both"/>
              <w:rPr>
                <w:color w:val="000000" w:themeColor="text1"/>
                <w:sz w:val="15"/>
                <w:szCs w:val="15"/>
              </w:rPr>
            </w:pPr>
            <w:r w:rsidRPr="00627E22">
              <w:rPr>
                <w:color w:val="000000" w:themeColor="text1"/>
                <w:sz w:val="15"/>
                <w:szCs w:val="15"/>
                <w:lang w:val="en-US"/>
              </w:rPr>
              <w:t xml:space="preserve">Sex </w:t>
            </w:r>
          </w:p>
        </w:tc>
        <w:tc>
          <w:tcPr>
            <w:tcW w:w="36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31D18B75" w14:textId="5A3373C4" w:rsidR="004A43C5" w:rsidRPr="00627E22" w:rsidRDefault="004A43C5" w:rsidP="004A43C5">
            <w:pPr>
              <w:spacing w:line="480" w:lineRule="auto"/>
              <w:jc w:val="both"/>
              <w:rPr>
                <w:color w:val="000000" w:themeColor="text1"/>
                <w:sz w:val="15"/>
                <w:szCs w:val="15"/>
              </w:rPr>
            </w:pPr>
            <w:r w:rsidRPr="00627E22">
              <w:rPr>
                <w:color w:val="000000" w:themeColor="text1"/>
                <w:sz w:val="15"/>
                <w:szCs w:val="15"/>
                <w:lang w:val="en-US"/>
              </w:rPr>
              <w:t>N</w:t>
            </w:r>
            <w:r w:rsidR="001075A7" w:rsidRPr="00627E22">
              <w:rPr>
                <w:color w:val="000000" w:themeColor="text1"/>
                <w:sz w:val="15"/>
                <w:szCs w:val="15"/>
                <w:lang w:val="en-US"/>
              </w:rPr>
              <w:t>eutered female</w:t>
            </w:r>
            <w:r w:rsidRPr="00627E22">
              <w:rPr>
                <w:color w:val="000000" w:themeColor="text1"/>
                <w:sz w:val="15"/>
                <w:szCs w:val="15"/>
                <w:lang w:val="en-US"/>
              </w:rPr>
              <w:t xml:space="preserve"> (n=6), N</w:t>
            </w:r>
            <w:r w:rsidR="001075A7" w:rsidRPr="00627E22">
              <w:rPr>
                <w:color w:val="000000" w:themeColor="text1"/>
                <w:sz w:val="15"/>
                <w:szCs w:val="15"/>
                <w:lang w:val="en-US"/>
              </w:rPr>
              <w:t>eutered male</w:t>
            </w:r>
            <w:r w:rsidRPr="00627E22">
              <w:rPr>
                <w:color w:val="000000" w:themeColor="text1"/>
                <w:sz w:val="15"/>
                <w:szCs w:val="15"/>
                <w:lang w:val="en-US"/>
              </w:rPr>
              <w:t xml:space="preserve"> (n=4), F</w:t>
            </w:r>
            <w:r w:rsidR="001075A7" w:rsidRPr="00627E22">
              <w:rPr>
                <w:color w:val="000000" w:themeColor="text1"/>
                <w:sz w:val="15"/>
                <w:szCs w:val="15"/>
                <w:lang w:val="en-US"/>
              </w:rPr>
              <w:t>emale entire</w:t>
            </w:r>
            <w:r w:rsidRPr="00627E22">
              <w:rPr>
                <w:color w:val="000000" w:themeColor="text1"/>
                <w:sz w:val="15"/>
                <w:szCs w:val="15"/>
                <w:lang w:val="en-US"/>
              </w:rPr>
              <w:t xml:space="preserve"> (n=1), </w:t>
            </w:r>
            <w:r w:rsidR="001075A7" w:rsidRPr="00627E22">
              <w:rPr>
                <w:color w:val="000000" w:themeColor="text1"/>
                <w:sz w:val="15"/>
                <w:szCs w:val="15"/>
                <w:lang w:val="en-US"/>
              </w:rPr>
              <w:t>Male entire</w:t>
            </w:r>
            <w:r w:rsidRPr="00627E22">
              <w:rPr>
                <w:color w:val="000000" w:themeColor="text1"/>
                <w:sz w:val="15"/>
                <w:szCs w:val="15"/>
                <w:lang w:val="en-US"/>
              </w:rPr>
              <w:t xml:space="preserve"> (n=3)</w:t>
            </w:r>
          </w:p>
        </w:tc>
        <w:tc>
          <w:tcPr>
            <w:tcW w:w="452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4EDFDFD8" w14:textId="5A8EC780" w:rsidR="004A43C5" w:rsidRPr="00627E22" w:rsidRDefault="004A43C5" w:rsidP="004A43C5">
            <w:pPr>
              <w:spacing w:line="480" w:lineRule="auto"/>
              <w:jc w:val="both"/>
              <w:rPr>
                <w:color w:val="000000" w:themeColor="text1"/>
                <w:sz w:val="15"/>
                <w:szCs w:val="15"/>
              </w:rPr>
            </w:pPr>
            <w:r w:rsidRPr="00627E22">
              <w:rPr>
                <w:color w:val="000000" w:themeColor="text1"/>
                <w:sz w:val="15"/>
                <w:szCs w:val="15"/>
                <w:lang w:val="en-US"/>
              </w:rPr>
              <w:t>N</w:t>
            </w:r>
            <w:r w:rsidR="001075A7" w:rsidRPr="00627E22">
              <w:rPr>
                <w:color w:val="000000" w:themeColor="text1"/>
                <w:sz w:val="15"/>
                <w:szCs w:val="15"/>
                <w:lang w:val="en-US"/>
              </w:rPr>
              <w:t>eutered female</w:t>
            </w:r>
            <w:r w:rsidRPr="00627E22">
              <w:rPr>
                <w:color w:val="000000" w:themeColor="text1"/>
                <w:sz w:val="15"/>
                <w:szCs w:val="15"/>
                <w:lang w:val="en-US"/>
              </w:rPr>
              <w:t xml:space="preserve"> (n=2), </w:t>
            </w:r>
            <w:r w:rsidR="001075A7" w:rsidRPr="00627E22">
              <w:rPr>
                <w:color w:val="000000" w:themeColor="text1"/>
                <w:sz w:val="15"/>
                <w:szCs w:val="15"/>
                <w:lang w:val="en-US"/>
              </w:rPr>
              <w:t>Neutered male</w:t>
            </w:r>
            <w:r w:rsidRPr="00627E22">
              <w:rPr>
                <w:color w:val="000000" w:themeColor="text1"/>
                <w:sz w:val="15"/>
                <w:szCs w:val="15"/>
                <w:lang w:val="en-US"/>
              </w:rPr>
              <w:t xml:space="preserve"> (n=5)</w:t>
            </w:r>
          </w:p>
        </w:tc>
      </w:tr>
      <w:tr w:rsidR="00627E22" w:rsidRPr="00627E22" w14:paraId="74AD683D" w14:textId="77777777" w:rsidTr="004A43C5">
        <w:trPr>
          <w:trHeight w:val="2208"/>
        </w:trPr>
        <w:tc>
          <w:tcPr>
            <w:tcW w:w="19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vAlign w:val="center"/>
            <w:hideMark/>
          </w:tcPr>
          <w:p w14:paraId="48222D27" w14:textId="40E16C2D" w:rsidR="004A43C5" w:rsidRPr="00627E22" w:rsidRDefault="004A43C5" w:rsidP="004A43C5">
            <w:pPr>
              <w:spacing w:line="480" w:lineRule="auto"/>
              <w:jc w:val="both"/>
              <w:rPr>
                <w:color w:val="000000" w:themeColor="text1"/>
                <w:sz w:val="15"/>
                <w:szCs w:val="15"/>
              </w:rPr>
            </w:pPr>
            <w:r w:rsidRPr="00627E22">
              <w:rPr>
                <w:color w:val="000000" w:themeColor="text1"/>
                <w:sz w:val="15"/>
                <w:szCs w:val="15"/>
                <w:lang w:val="en-US"/>
              </w:rPr>
              <w:t xml:space="preserve">Primary </w:t>
            </w:r>
            <w:r w:rsidR="00DE0DA9" w:rsidRPr="00627E22">
              <w:rPr>
                <w:color w:val="000000" w:themeColor="text1"/>
                <w:sz w:val="15"/>
                <w:szCs w:val="15"/>
                <w:lang w:val="en-US"/>
              </w:rPr>
              <w:t>tumor</w:t>
            </w:r>
          </w:p>
        </w:tc>
        <w:tc>
          <w:tcPr>
            <w:tcW w:w="36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622B1E56" w14:textId="77777777" w:rsidR="004A43C5" w:rsidRPr="00627E22" w:rsidRDefault="004A43C5" w:rsidP="004A43C5">
            <w:pPr>
              <w:spacing w:line="480" w:lineRule="auto"/>
              <w:jc w:val="both"/>
              <w:rPr>
                <w:color w:val="000000" w:themeColor="text1"/>
                <w:sz w:val="15"/>
                <w:szCs w:val="15"/>
                <w:lang w:val="it-IT"/>
              </w:rPr>
            </w:pPr>
            <w:r w:rsidRPr="00627E22">
              <w:rPr>
                <w:color w:val="000000" w:themeColor="text1"/>
                <w:sz w:val="15"/>
                <w:szCs w:val="15"/>
                <w:lang w:val="it-IT"/>
              </w:rPr>
              <w:t>Small intestinal adenocarcinoma (n= 4),</w:t>
            </w:r>
          </w:p>
          <w:p w14:paraId="2B37BC09" w14:textId="77777777" w:rsidR="004A43C5" w:rsidRPr="00627E22" w:rsidRDefault="004A43C5" w:rsidP="004A43C5">
            <w:pPr>
              <w:spacing w:line="480" w:lineRule="auto"/>
              <w:jc w:val="both"/>
              <w:rPr>
                <w:color w:val="000000" w:themeColor="text1"/>
                <w:sz w:val="15"/>
                <w:szCs w:val="15"/>
                <w:lang w:val="it-IT"/>
              </w:rPr>
            </w:pPr>
            <w:r w:rsidRPr="00627E22">
              <w:rPr>
                <w:color w:val="000000" w:themeColor="text1"/>
                <w:sz w:val="15"/>
                <w:szCs w:val="15"/>
                <w:lang w:val="it-IT"/>
              </w:rPr>
              <w:t xml:space="preserve">Renal carcinoma (n=2), </w:t>
            </w:r>
          </w:p>
          <w:p w14:paraId="1435633D" w14:textId="77777777" w:rsidR="004A43C5" w:rsidRPr="00627E22" w:rsidRDefault="004A43C5" w:rsidP="004A43C5">
            <w:pPr>
              <w:spacing w:line="480" w:lineRule="auto"/>
              <w:jc w:val="both"/>
              <w:rPr>
                <w:color w:val="000000" w:themeColor="text1"/>
                <w:sz w:val="15"/>
                <w:szCs w:val="15"/>
                <w:lang w:val="it-IT"/>
              </w:rPr>
            </w:pPr>
            <w:r w:rsidRPr="00627E22">
              <w:rPr>
                <w:color w:val="000000" w:themeColor="text1"/>
                <w:sz w:val="15"/>
                <w:szCs w:val="15"/>
                <w:lang w:val="it-IT"/>
              </w:rPr>
              <w:t xml:space="preserve">Pancreatic carcinoma (n=2), </w:t>
            </w:r>
          </w:p>
          <w:p w14:paraId="5F2CD6F4" w14:textId="77777777" w:rsidR="004A43C5" w:rsidRPr="00627E22" w:rsidRDefault="004A43C5" w:rsidP="004A43C5">
            <w:pPr>
              <w:spacing w:line="480" w:lineRule="auto"/>
              <w:jc w:val="both"/>
              <w:rPr>
                <w:color w:val="000000" w:themeColor="text1"/>
                <w:sz w:val="15"/>
                <w:szCs w:val="15"/>
                <w:lang w:val="it-IT"/>
              </w:rPr>
            </w:pPr>
            <w:r w:rsidRPr="00627E22">
              <w:rPr>
                <w:color w:val="000000" w:themeColor="text1"/>
                <w:sz w:val="15"/>
                <w:szCs w:val="15"/>
                <w:lang w:val="it-IT"/>
              </w:rPr>
              <w:t xml:space="preserve">Pulmonary adenocarcinoma (n=2), </w:t>
            </w:r>
          </w:p>
          <w:p w14:paraId="563F2688" w14:textId="77777777" w:rsidR="004A43C5" w:rsidRPr="00627E22" w:rsidRDefault="004A43C5" w:rsidP="004A43C5">
            <w:pPr>
              <w:spacing w:line="480" w:lineRule="auto"/>
              <w:jc w:val="both"/>
              <w:rPr>
                <w:color w:val="000000" w:themeColor="text1"/>
                <w:sz w:val="15"/>
                <w:szCs w:val="15"/>
                <w:lang w:val="it-IT"/>
              </w:rPr>
            </w:pPr>
            <w:r w:rsidRPr="00627E22">
              <w:rPr>
                <w:color w:val="000000" w:themeColor="text1"/>
                <w:sz w:val="15"/>
                <w:szCs w:val="15"/>
                <w:lang w:val="it-IT"/>
              </w:rPr>
              <w:t>Thyroid carcinoma (n=2),</w:t>
            </w:r>
          </w:p>
          <w:p w14:paraId="4FB60BB8" w14:textId="77777777" w:rsidR="004A43C5" w:rsidRPr="00627E22" w:rsidRDefault="004A43C5" w:rsidP="004A43C5">
            <w:pPr>
              <w:spacing w:line="480" w:lineRule="auto"/>
              <w:jc w:val="both"/>
              <w:rPr>
                <w:color w:val="000000" w:themeColor="text1"/>
                <w:sz w:val="15"/>
                <w:szCs w:val="15"/>
                <w:lang w:val="it-IT"/>
              </w:rPr>
            </w:pPr>
            <w:r w:rsidRPr="00627E22">
              <w:rPr>
                <w:color w:val="000000" w:themeColor="text1"/>
                <w:sz w:val="15"/>
                <w:szCs w:val="15"/>
                <w:lang w:val="it-IT"/>
              </w:rPr>
              <w:t xml:space="preserve">Hepatocellular carcinoma (n=1), </w:t>
            </w:r>
          </w:p>
          <w:p w14:paraId="15EC634B" w14:textId="77777777" w:rsidR="004A43C5" w:rsidRPr="00627E22" w:rsidRDefault="004A43C5" w:rsidP="004A43C5">
            <w:pPr>
              <w:spacing w:line="480" w:lineRule="auto"/>
              <w:jc w:val="both"/>
              <w:rPr>
                <w:color w:val="000000" w:themeColor="text1"/>
                <w:sz w:val="15"/>
                <w:szCs w:val="15"/>
              </w:rPr>
            </w:pPr>
            <w:r w:rsidRPr="00627E22">
              <w:rPr>
                <w:color w:val="000000" w:themeColor="text1"/>
                <w:sz w:val="15"/>
                <w:szCs w:val="15"/>
                <w:lang w:val="en-US"/>
              </w:rPr>
              <w:t xml:space="preserve">Ovarian adenocarcinoma (n=1) </w:t>
            </w:r>
          </w:p>
        </w:tc>
        <w:tc>
          <w:tcPr>
            <w:tcW w:w="452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28A9F8BB" w14:textId="77777777" w:rsidR="004A43C5" w:rsidRPr="00627E22" w:rsidRDefault="004A43C5" w:rsidP="004A43C5">
            <w:pPr>
              <w:spacing w:line="480" w:lineRule="auto"/>
              <w:jc w:val="both"/>
              <w:rPr>
                <w:color w:val="000000" w:themeColor="text1"/>
                <w:sz w:val="15"/>
                <w:szCs w:val="15"/>
                <w:lang w:val="it-IT"/>
              </w:rPr>
            </w:pPr>
            <w:r w:rsidRPr="00627E22">
              <w:rPr>
                <w:color w:val="000000" w:themeColor="text1"/>
                <w:sz w:val="15"/>
                <w:szCs w:val="15"/>
                <w:lang w:val="it-IT"/>
              </w:rPr>
              <w:t xml:space="preserve">Splenic hemangiosarcoma (n=5), </w:t>
            </w:r>
          </w:p>
          <w:p w14:paraId="1BB7F886" w14:textId="77777777" w:rsidR="004A43C5" w:rsidRPr="00627E22" w:rsidRDefault="004A43C5" w:rsidP="004A43C5">
            <w:pPr>
              <w:spacing w:line="480" w:lineRule="auto"/>
              <w:jc w:val="both"/>
              <w:rPr>
                <w:color w:val="000000" w:themeColor="text1"/>
                <w:sz w:val="15"/>
                <w:szCs w:val="15"/>
                <w:lang w:val="it-IT"/>
              </w:rPr>
            </w:pPr>
            <w:r w:rsidRPr="00627E22">
              <w:rPr>
                <w:color w:val="000000" w:themeColor="text1"/>
                <w:sz w:val="15"/>
                <w:szCs w:val="15"/>
                <w:lang w:val="it-IT"/>
              </w:rPr>
              <w:t xml:space="preserve">Soft tissue hemangiosarcoma (n=1) </w:t>
            </w:r>
          </w:p>
          <w:p w14:paraId="7BC5F74E" w14:textId="77777777" w:rsidR="004A43C5" w:rsidRPr="00627E22" w:rsidRDefault="004A43C5" w:rsidP="004A43C5">
            <w:pPr>
              <w:spacing w:line="480" w:lineRule="auto"/>
              <w:jc w:val="both"/>
              <w:rPr>
                <w:color w:val="000000" w:themeColor="text1"/>
                <w:sz w:val="15"/>
                <w:szCs w:val="15"/>
              </w:rPr>
            </w:pPr>
            <w:r w:rsidRPr="00627E22">
              <w:rPr>
                <w:color w:val="000000" w:themeColor="text1"/>
                <w:sz w:val="15"/>
                <w:szCs w:val="15"/>
                <w:lang w:val="en-US"/>
              </w:rPr>
              <w:t>Scapular osteosarcoma (n=1)</w:t>
            </w:r>
          </w:p>
        </w:tc>
      </w:tr>
    </w:tbl>
    <w:p w14:paraId="3E19540F" w14:textId="53A7F829" w:rsidR="00AB6BEA" w:rsidRPr="00627E22" w:rsidRDefault="004A43C5">
      <w:pPr>
        <w:rPr>
          <w:color w:val="000000" w:themeColor="text1"/>
          <w:lang w:val="en-US"/>
        </w:rPr>
      </w:pPr>
      <w:r w:rsidRPr="00627E22">
        <w:rPr>
          <w:color w:val="000000" w:themeColor="text1"/>
          <w:lang w:val="en-US"/>
        </w:rPr>
        <w:t xml:space="preserve"> Table 1a) </w:t>
      </w:r>
      <w:r w:rsidR="000F27C1" w:rsidRPr="00627E22">
        <w:rPr>
          <w:color w:val="000000" w:themeColor="text1"/>
          <w:lang w:val="en-US"/>
        </w:rPr>
        <w:t>Patient characteristics</w:t>
      </w:r>
      <w:r w:rsidRPr="00627E22">
        <w:rPr>
          <w:color w:val="000000" w:themeColor="text1"/>
          <w:lang w:val="en-US"/>
        </w:rPr>
        <w:t xml:space="preserve"> and primary tumors </w:t>
      </w:r>
      <w:r w:rsidR="000F27C1" w:rsidRPr="00627E22">
        <w:rPr>
          <w:color w:val="000000" w:themeColor="text1"/>
          <w:lang w:val="en-US"/>
        </w:rPr>
        <w:t>in dogs with carcinomatosis and sarcomatosis</w:t>
      </w:r>
      <w:r w:rsidR="00AB6BEA" w:rsidRPr="00627E22">
        <w:rPr>
          <w:color w:val="000000" w:themeColor="text1"/>
          <w:lang w:val="en-US"/>
        </w:rPr>
        <w:br w:type="page"/>
      </w:r>
    </w:p>
    <w:p w14:paraId="79F2E66F" w14:textId="6F9F6566" w:rsidR="00AB6BEA" w:rsidRPr="00627E22" w:rsidRDefault="00AB6BEA" w:rsidP="009B370A">
      <w:pPr>
        <w:spacing w:line="480" w:lineRule="auto"/>
        <w:jc w:val="both"/>
        <w:rPr>
          <w:color w:val="000000" w:themeColor="text1"/>
          <w:lang w:val="en-US"/>
        </w:rPr>
      </w:pPr>
      <w:r w:rsidRPr="00627E22">
        <w:rPr>
          <w:color w:val="000000" w:themeColor="text1"/>
          <w:lang w:val="en-US"/>
        </w:rPr>
        <w:t>Table 1b)</w:t>
      </w:r>
      <w:r w:rsidR="00E42420" w:rsidRPr="00627E22">
        <w:rPr>
          <w:color w:val="000000" w:themeColor="text1"/>
          <w:lang w:val="en-US"/>
        </w:rPr>
        <w:t xml:space="preserve"> </w:t>
      </w:r>
      <w:r w:rsidR="000F27C1" w:rsidRPr="00627E22">
        <w:rPr>
          <w:color w:val="000000" w:themeColor="text1"/>
          <w:lang w:val="en-US"/>
        </w:rPr>
        <w:t>Patient characteristics</w:t>
      </w:r>
      <w:r w:rsidRPr="00627E22">
        <w:rPr>
          <w:color w:val="000000" w:themeColor="text1"/>
          <w:lang w:val="en-US"/>
        </w:rPr>
        <w:t xml:space="preserve"> and primary tumors </w:t>
      </w:r>
      <w:r w:rsidR="000F27C1" w:rsidRPr="00627E22">
        <w:rPr>
          <w:color w:val="000000" w:themeColor="text1"/>
          <w:lang w:val="en-US"/>
        </w:rPr>
        <w:t>in cats with carcinomatosis</w:t>
      </w:r>
    </w:p>
    <w:tbl>
      <w:tblPr>
        <w:tblW w:w="7720" w:type="dxa"/>
        <w:tblCellMar>
          <w:left w:w="0" w:type="dxa"/>
          <w:right w:w="0" w:type="dxa"/>
        </w:tblCellMar>
        <w:tblLook w:val="0420" w:firstRow="1" w:lastRow="0" w:firstColumn="0" w:lastColumn="0" w:noHBand="0" w:noVBand="1"/>
      </w:tblPr>
      <w:tblGrid>
        <w:gridCol w:w="2693"/>
        <w:gridCol w:w="5027"/>
      </w:tblGrid>
      <w:tr w:rsidR="00627E22" w:rsidRPr="00627E22" w14:paraId="657A7404" w14:textId="77777777" w:rsidTr="00796994">
        <w:trPr>
          <w:trHeight w:val="667"/>
        </w:trPr>
        <w:tc>
          <w:tcPr>
            <w:tcW w:w="2700"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vAlign w:val="center"/>
            <w:hideMark/>
          </w:tcPr>
          <w:p w14:paraId="1CDFC563" w14:textId="4A811F26" w:rsidR="00796994" w:rsidRPr="00627E22" w:rsidRDefault="006063FE" w:rsidP="00F635D4">
            <w:pPr>
              <w:spacing w:line="480" w:lineRule="auto"/>
              <w:jc w:val="center"/>
              <w:rPr>
                <w:b/>
                <w:bCs/>
                <w:color w:val="000000" w:themeColor="text1"/>
                <w:sz w:val="15"/>
                <w:szCs w:val="15"/>
              </w:rPr>
            </w:pPr>
            <w:r w:rsidRPr="00627E22">
              <w:rPr>
                <w:b/>
                <w:bCs/>
                <w:color w:val="000000" w:themeColor="text1"/>
                <w:sz w:val="15"/>
                <w:szCs w:val="15"/>
              </w:rPr>
              <w:t xml:space="preserve">Variable </w:t>
            </w:r>
          </w:p>
        </w:tc>
        <w:tc>
          <w:tcPr>
            <w:tcW w:w="5040"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vAlign w:val="center"/>
            <w:hideMark/>
          </w:tcPr>
          <w:p w14:paraId="4FA419B1" w14:textId="77777777" w:rsidR="00796994" w:rsidRPr="00627E22" w:rsidRDefault="00796994" w:rsidP="004A43C5">
            <w:pPr>
              <w:spacing w:line="480" w:lineRule="auto"/>
              <w:jc w:val="center"/>
              <w:rPr>
                <w:color w:val="000000" w:themeColor="text1"/>
                <w:sz w:val="15"/>
                <w:szCs w:val="15"/>
              </w:rPr>
            </w:pPr>
            <w:r w:rsidRPr="00627E22">
              <w:rPr>
                <w:b/>
                <w:bCs/>
                <w:color w:val="000000" w:themeColor="text1"/>
                <w:sz w:val="15"/>
                <w:szCs w:val="15"/>
                <w:lang w:val="en-US"/>
              </w:rPr>
              <w:t>Carcinomatosis (n=10)</w:t>
            </w:r>
          </w:p>
        </w:tc>
      </w:tr>
      <w:tr w:rsidR="00627E22" w:rsidRPr="00627E22" w14:paraId="0848F244" w14:textId="77777777" w:rsidTr="00796994">
        <w:trPr>
          <w:trHeight w:val="667"/>
        </w:trPr>
        <w:tc>
          <w:tcPr>
            <w:tcW w:w="2700"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vAlign w:val="center"/>
            <w:hideMark/>
          </w:tcPr>
          <w:p w14:paraId="25C199B1" w14:textId="77777777" w:rsidR="00796994" w:rsidRPr="00627E22" w:rsidRDefault="00796994" w:rsidP="00796994">
            <w:pPr>
              <w:spacing w:line="480" w:lineRule="auto"/>
              <w:jc w:val="both"/>
              <w:rPr>
                <w:color w:val="000000" w:themeColor="text1"/>
                <w:sz w:val="15"/>
                <w:szCs w:val="15"/>
              </w:rPr>
            </w:pPr>
            <w:r w:rsidRPr="00627E22">
              <w:rPr>
                <w:color w:val="000000" w:themeColor="text1"/>
                <w:sz w:val="15"/>
                <w:szCs w:val="15"/>
                <w:lang w:val="en-US"/>
              </w:rPr>
              <w:t>Age (years)</w:t>
            </w:r>
          </w:p>
        </w:tc>
        <w:tc>
          <w:tcPr>
            <w:tcW w:w="5040"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0F31E5C8" w14:textId="77777777" w:rsidR="00796994" w:rsidRPr="00627E22" w:rsidRDefault="00796994" w:rsidP="00796994">
            <w:pPr>
              <w:spacing w:line="480" w:lineRule="auto"/>
              <w:jc w:val="both"/>
              <w:rPr>
                <w:color w:val="000000" w:themeColor="text1"/>
                <w:sz w:val="15"/>
                <w:szCs w:val="15"/>
              </w:rPr>
            </w:pPr>
            <w:r w:rsidRPr="00627E22">
              <w:rPr>
                <w:color w:val="000000" w:themeColor="text1"/>
                <w:sz w:val="15"/>
                <w:szCs w:val="15"/>
                <w:lang w:val="en-US"/>
              </w:rPr>
              <w:t>Median 10.7 (range 2.7-16.3)</w:t>
            </w:r>
          </w:p>
        </w:tc>
      </w:tr>
      <w:tr w:rsidR="00627E22" w:rsidRPr="00627E22" w14:paraId="69727684" w14:textId="77777777" w:rsidTr="00796994">
        <w:trPr>
          <w:trHeight w:val="667"/>
        </w:trPr>
        <w:tc>
          <w:tcPr>
            <w:tcW w:w="27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vAlign w:val="center"/>
            <w:hideMark/>
          </w:tcPr>
          <w:p w14:paraId="7182CE8D" w14:textId="77777777" w:rsidR="00796994" w:rsidRPr="00627E22" w:rsidRDefault="00796994" w:rsidP="00796994">
            <w:pPr>
              <w:spacing w:line="480" w:lineRule="auto"/>
              <w:jc w:val="both"/>
              <w:rPr>
                <w:color w:val="000000" w:themeColor="text1"/>
                <w:sz w:val="15"/>
                <w:szCs w:val="15"/>
              </w:rPr>
            </w:pPr>
            <w:r w:rsidRPr="00627E22">
              <w:rPr>
                <w:color w:val="000000" w:themeColor="text1"/>
                <w:sz w:val="15"/>
                <w:szCs w:val="15"/>
                <w:lang w:val="en-US"/>
              </w:rPr>
              <w:t>Weight (Kg)</w:t>
            </w:r>
          </w:p>
        </w:tc>
        <w:tc>
          <w:tcPr>
            <w:tcW w:w="504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423AEBBD" w14:textId="77777777" w:rsidR="00796994" w:rsidRPr="00627E22" w:rsidRDefault="00796994" w:rsidP="00796994">
            <w:pPr>
              <w:spacing w:line="480" w:lineRule="auto"/>
              <w:jc w:val="both"/>
              <w:rPr>
                <w:color w:val="000000" w:themeColor="text1"/>
                <w:sz w:val="15"/>
                <w:szCs w:val="15"/>
              </w:rPr>
            </w:pPr>
            <w:r w:rsidRPr="00627E22">
              <w:rPr>
                <w:color w:val="000000" w:themeColor="text1"/>
                <w:sz w:val="15"/>
                <w:szCs w:val="15"/>
                <w:lang w:val="en-US"/>
              </w:rPr>
              <w:t>Median 4.4 (range 2.4-7.9)</w:t>
            </w:r>
          </w:p>
        </w:tc>
      </w:tr>
      <w:tr w:rsidR="00627E22" w:rsidRPr="00627E22" w14:paraId="416E3C53" w14:textId="77777777" w:rsidTr="00796994">
        <w:trPr>
          <w:trHeight w:val="667"/>
        </w:trPr>
        <w:tc>
          <w:tcPr>
            <w:tcW w:w="27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vAlign w:val="center"/>
            <w:hideMark/>
          </w:tcPr>
          <w:p w14:paraId="6739A362" w14:textId="77777777" w:rsidR="00796994" w:rsidRPr="00627E22" w:rsidRDefault="00796994" w:rsidP="00796994">
            <w:pPr>
              <w:spacing w:line="480" w:lineRule="auto"/>
              <w:jc w:val="both"/>
              <w:rPr>
                <w:color w:val="000000" w:themeColor="text1"/>
                <w:sz w:val="15"/>
                <w:szCs w:val="15"/>
              </w:rPr>
            </w:pPr>
            <w:r w:rsidRPr="00627E22">
              <w:rPr>
                <w:color w:val="000000" w:themeColor="text1"/>
                <w:sz w:val="15"/>
                <w:szCs w:val="15"/>
                <w:lang w:val="en-US"/>
              </w:rPr>
              <w:t xml:space="preserve">Sex </w:t>
            </w:r>
          </w:p>
        </w:tc>
        <w:tc>
          <w:tcPr>
            <w:tcW w:w="504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293DC2FD" w14:textId="328868D9" w:rsidR="00796994" w:rsidRPr="00627E22" w:rsidRDefault="00796994" w:rsidP="00796994">
            <w:pPr>
              <w:spacing w:line="480" w:lineRule="auto"/>
              <w:jc w:val="both"/>
              <w:rPr>
                <w:color w:val="000000" w:themeColor="text1"/>
                <w:sz w:val="15"/>
                <w:szCs w:val="15"/>
              </w:rPr>
            </w:pPr>
            <w:r w:rsidRPr="00627E22">
              <w:rPr>
                <w:color w:val="000000" w:themeColor="text1"/>
                <w:sz w:val="15"/>
                <w:szCs w:val="15"/>
                <w:lang w:val="en-US"/>
              </w:rPr>
              <w:t>N</w:t>
            </w:r>
            <w:r w:rsidR="001075A7" w:rsidRPr="00627E22">
              <w:rPr>
                <w:color w:val="000000" w:themeColor="text1"/>
                <w:sz w:val="15"/>
                <w:szCs w:val="15"/>
                <w:lang w:val="en-US"/>
              </w:rPr>
              <w:t xml:space="preserve">eutered </w:t>
            </w:r>
            <w:r w:rsidRPr="00627E22">
              <w:rPr>
                <w:color w:val="000000" w:themeColor="text1"/>
                <w:sz w:val="15"/>
                <w:szCs w:val="15"/>
                <w:lang w:val="en-US"/>
              </w:rPr>
              <w:t>F</w:t>
            </w:r>
            <w:r w:rsidR="001075A7" w:rsidRPr="00627E22">
              <w:rPr>
                <w:color w:val="000000" w:themeColor="text1"/>
                <w:sz w:val="15"/>
                <w:szCs w:val="15"/>
                <w:lang w:val="en-US"/>
              </w:rPr>
              <w:t>emale</w:t>
            </w:r>
            <w:r w:rsidRPr="00627E22">
              <w:rPr>
                <w:color w:val="000000" w:themeColor="text1"/>
                <w:sz w:val="15"/>
                <w:szCs w:val="15"/>
                <w:lang w:val="en-US"/>
              </w:rPr>
              <w:t xml:space="preserve"> (n=4), N</w:t>
            </w:r>
            <w:r w:rsidR="001075A7" w:rsidRPr="00627E22">
              <w:rPr>
                <w:color w:val="000000" w:themeColor="text1"/>
                <w:sz w:val="15"/>
                <w:szCs w:val="15"/>
                <w:lang w:val="en-US"/>
              </w:rPr>
              <w:t>eutered Male</w:t>
            </w:r>
            <w:r w:rsidRPr="00627E22">
              <w:rPr>
                <w:color w:val="000000" w:themeColor="text1"/>
                <w:sz w:val="15"/>
                <w:szCs w:val="15"/>
                <w:lang w:val="en-US"/>
              </w:rPr>
              <w:t xml:space="preserve"> (n=6)</w:t>
            </w:r>
          </w:p>
        </w:tc>
      </w:tr>
      <w:tr w:rsidR="00627E22" w:rsidRPr="00627E22" w14:paraId="4ADFB701" w14:textId="77777777" w:rsidTr="00796994">
        <w:trPr>
          <w:trHeight w:val="2274"/>
        </w:trPr>
        <w:tc>
          <w:tcPr>
            <w:tcW w:w="27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vAlign w:val="center"/>
            <w:hideMark/>
          </w:tcPr>
          <w:p w14:paraId="3D0D22E1" w14:textId="6A55CD43" w:rsidR="00796994" w:rsidRPr="00627E22" w:rsidRDefault="00796994" w:rsidP="00796994">
            <w:pPr>
              <w:spacing w:line="480" w:lineRule="auto"/>
              <w:jc w:val="both"/>
              <w:rPr>
                <w:color w:val="000000" w:themeColor="text1"/>
                <w:sz w:val="15"/>
                <w:szCs w:val="15"/>
              </w:rPr>
            </w:pPr>
            <w:r w:rsidRPr="00627E22">
              <w:rPr>
                <w:color w:val="000000" w:themeColor="text1"/>
                <w:sz w:val="15"/>
                <w:szCs w:val="15"/>
                <w:lang w:val="en-US"/>
              </w:rPr>
              <w:t xml:space="preserve">Primary </w:t>
            </w:r>
            <w:r w:rsidR="00DE0DA9" w:rsidRPr="00627E22">
              <w:rPr>
                <w:color w:val="000000" w:themeColor="text1"/>
                <w:sz w:val="15"/>
                <w:szCs w:val="15"/>
                <w:lang w:val="en-US"/>
              </w:rPr>
              <w:t>tumor</w:t>
            </w:r>
          </w:p>
        </w:tc>
        <w:tc>
          <w:tcPr>
            <w:tcW w:w="504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3BFFECB4" w14:textId="77777777" w:rsidR="00796994" w:rsidRPr="00627E22" w:rsidRDefault="00796994" w:rsidP="00796994">
            <w:pPr>
              <w:spacing w:line="480" w:lineRule="auto"/>
              <w:jc w:val="both"/>
              <w:rPr>
                <w:color w:val="000000" w:themeColor="text1"/>
                <w:sz w:val="15"/>
                <w:szCs w:val="15"/>
                <w:lang w:val="it-IT"/>
              </w:rPr>
            </w:pPr>
            <w:r w:rsidRPr="00627E22">
              <w:rPr>
                <w:color w:val="000000" w:themeColor="text1"/>
                <w:sz w:val="15"/>
                <w:szCs w:val="15"/>
                <w:lang w:val="it-IT"/>
              </w:rPr>
              <w:t>Pancreatic carcinoma (n=6)</w:t>
            </w:r>
          </w:p>
          <w:p w14:paraId="64287C7F" w14:textId="77777777" w:rsidR="00796994" w:rsidRPr="00627E22" w:rsidRDefault="00796994" w:rsidP="00796994">
            <w:pPr>
              <w:spacing w:line="480" w:lineRule="auto"/>
              <w:jc w:val="both"/>
              <w:rPr>
                <w:color w:val="000000" w:themeColor="text1"/>
                <w:sz w:val="15"/>
                <w:szCs w:val="15"/>
                <w:lang w:val="it-IT"/>
              </w:rPr>
            </w:pPr>
            <w:r w:rsidRPr="00627E22">
              <w:rPr>
                <w:color w:val="000000" w:themeColor="text1"/>
                <w:sz w:val="15"/>
                <w:szCs w:val="15"/>
                <w:lang w:val="it-IT"/>
              </w:rPr>
              <w:t>Cholangiocellular carcinoma (n=1)</w:t>
            </w:r>
          </w:p>
          <w:p w14:paraId="003CFC71" w14:textId="77777777" w:rsidR="00796994" w:rsidRPr="00627E22" w:rsidRDefault="00796994" w:rsidP="00796994">
            <w:pPr>
              <w:spacing w:line="480" w:lineRule="auto"/>
              <w:jc w:val="both"/>
              <w:rPr>
                <w:color w:val="000000" w:themeColor="text1"/>
                <w:sz w:val="15"/>
                <w:szCs w:val="15"/>
                <w:lang w:val="it-IT"/>
              </w:rPr>
            </w:pPr>
            <w:r w:rsidRPr="00627E22">
              <w:rPr>
                <w:color w:val="000000" w:themeColor="text1"/>
                <w:sz w:val="15"/>
                <w:szCs w:val="15"/>
                <w:lang w:val="it-IT"/>
              </w:rPr>
              <w:t>Biliary carcinoma (n=1)</w:t>
            </w:r>
          </w:p>
          <w:p w14:paraId="3EAD2888" w14:textId="77777777" w:rsidR="00796994" w:rsidRPr="00627E22" w:rsidRDefault="00796994" w:rsidP="00796994">
            <w:pPr>
              <w:spacing w:line="480" w:lineRule="auto"/>
              <w:jc w:val="both"/>
              <w:rPr>
                <w:color w:val="000000" w:themeColor="text1"/>
                <w:sz w:val="15"/>
                <w:szCs w:val="15"/>
                <w:lang w:val="it-IT"/>
              </w:rPr>
            </w:pPr>
            <w:r w:rsidRPr="00627E22">
              <w:rPr>
                <w:color w:val="000000" w:themeColor="text1"/>
                <w:sz w:val="15"/>
                <w:szCs w:val="15"/>
                <w:lang w:val="it-IT"/>
              </w:rPr>
              <w:t xml:space="preserve">Ileal carcinoma (n=1) </w:t>
            </w:r>
          </w:p>
          <w:p w14:paraId="13F8CD11" w14:textId="77777777" w:rsidR="00796994" w:rsidRPr="00627E22" w:rsidRDefault="00796994" w:rsidP="00796994">
            <w:pPr>
              <w:spacing w:line="480" w:lineRule="auto"/>
              <w:jc w:val="both"/>
              <w:rPr>
                <w:color w:val="000000" w:themeColor="text1"/>
                <w:sz w:val="15"/>
                <w:szCs w:val="15"/>
              </w:rPr>
            </w:pPr>
            <w:r w:rsidRPr="00627E22">
              <w:rPr>
                <w:color w:val="000000" w:themeColor="text1"/>
                <w:sz w:val="15"/>
                <w:szCs w:val="15"/>
                <w:lang w:val="en-US"/>
              </w:rPr>
              <w:t>ICCJ carcinoma (n=1)</w:t>
            </w:r>
          </w:p>
        </w:tc>
      </w:tr>
    </w:tbl>
    <w:p w14:paraId="27AEA686" w14:textId="77777777" w:rsidR="00AB6BEA" w:rsidRPr="00627E22" w:rsidRDefault="00AB6BEA" w:rsidP="009B370A">
      <w:pPr>
        <w:spacing w:line="480" w:lineRule="auto"/>
        <w:jc w:val="both"/>
        <w:rPr>
          <w:color w:val="000000" w:themeColor="text1"/>
          <w:lang w:val="en-US"/>
        </w:rPr>
      </w:pPr>
    </w:p>
    <w:p w14:paraId="41929FDA" w14:textId="362B142A" w:rsidR="00C23170" w:rsidRPr="00627E22" w:rsidRDefault="00796994" w:rsidP="001075A7">
      <w:pPr>
        <w:spacing w:line="480" w:lineRule="auto"/>
        <w:jc w:val="both"/>
        <w:rPr>
          <w:color w:val="000000" w:themeColor="text1"/>
          <w:lang w:val="en-US"/>
        </w:rPr>
      </w:pPr>
      <w:r w:rsidRPr="00627E22">
        <w:rPr>
          <w:color w:val="000000" w:themeColor="text1"/>
          <w:lang w:val="en-US"/>
        </w:rPr>
        <w:br w:type="page"/>
      </w:r>
      <w:r w:rsidR="00DC0BEF" w:rsidRPr="00627E22">
        <w:rPr>
          <w:color w:val="000000" w:themeColor="text1"/>
          <w:lang w:val="en-US"/>
        </w:rPr>
        <w:t>Table</w:t>
      </w:r>
      <w:r w:rsidR="00AB6BEA" w:rsidRPr="00627E22">
        <w:rPr>
          <w:color w:val="000000" w:themeColor="text1"/>
          <w:lang w:val="en-US"/>
        </w:rPr>
        <w:t xml:space="preserve"> 2</w:t>
      </w:r>
      <w:r w:rsidR="000F27C1" w:rsidRPr="00627E22">
        <w:rPr>
          <w:color w:val="000000" w:themeColor="text1"/>
          <w:lang w:val="en-US"/>
        </w:rPr>
        <w:t>: C</w:t>
      </w:r>
      <w:r w:rsidR="001075A7" w:rsidRPr="00627E22">
        <w:rPr>
          <w:color w:val="000000" w:themeColor="text1"/>
          <w:lang w:val="en-US"/>
        </w:rPr>
        <w:t>omputed Tomographic</w:t>
      </w:r>
      <w:r w:rsidR="000F27C1" w:rsidRPr="00627E22">
        <w:rPr>
          <w:color w:val="000000" w:themeColor="text1"/>
          <w:lang w:val="en-US"/>
        </w:rPr>
        <w:t xml:space="preserve"> features of carcinomatosis and sarcomatosis in dogs</w:t>
      </w:r>
    </w:p>
    <w:tbl>
      <w:tblPr>
        <w:tblStyle w:val="GridTable6ColourfulAccent31"/>
        <w:tblW w:w="9101" w:type="dxa"/>
        <w:tblLook w:val="04A0" w:firstRow="1" w:lastRow="0" w:firstColumn="1" w:lastColumn="0" w:noHBand="0" w:noVBand="1"/>
      </w:tblPr>
      <w:tblGrid>
        <w:gridCol w:w="2700"/>
        <w:gridCol w:w="3141"/>
        <w:gridCol w:w="3249"/>
        <w:gridCol w:w="11"/>
      </w:tblGrid>
      <w:tr w:rsidR="00627E22" w:rsidRPr="00627E22" w14:paraId="6541AA22" w14:textId="77777777" w:rsidTr="00C92894">
        <w:trPr>
          <w:gridAfter w:val="1"/>
          <w:cnfStyle w:val="100000000000" w:firstRow="1" w:lastRow="0" w:firstColumn="0" w:lastColumn="0" w:oddVBand="0" w:evenVBand="0" w:oddHBand="0" w:evenHBand="0" w:firstRowFirstColumn="0" w:firstRowLastColumn="0" w:lastRowFirstColumn="0" w:lastRowLastColumn="0"/>
          <w:wAfter w:w="11" w:type="dxa"/>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0AFC050F" w14:textId="051D9DA8" w:rsidR="00DC0BEF" w:rsidRPr="00627E22" w:rsidRDefault="006063FE" w:rsidP="009B370A">
            <w:pPr>
              <w:spacing w:line="480" w:lineRule="auto"/>
              <w:jc w:val="center"/>
              <w:rPr>
                <w:rFonts w:eastAsia="Times New Roman"/>
                <w:color w:val="000000" w:themeColor="text1"/>
                <w:sz w:val="15"/>
                <w:szCs w:val="15"/>
                <w:lang w:val="en-US"/>
              </w:rPr>
            </w:pPr>
            <w:r w:rsidRPr="00627E22">
              <w:rPr>
                <w:rFonts w:eastAsia="Times New Roman"/>
                <w:color w:val="000000" w:themeColor="text1"/>
                <w:sz w:val="15"/>
                <w:szCs w:val="15"/>
                <w:lang w:val="en-US"/>
              </w:rPr>
              <w:t>Variable</w:t>
            </w:r>
          </w:p>
        </w:tc>
        <w:tc>
          <w:tcPr>
            <w:tcW w:w="3141" w:type="dxa"/>
            <w:shd w:val="clear" w:color="auto" w:fill="EDEDED" w:themeFill="accent3" w:themeFillTint="33"/>
            <w:noWrap/>
            <w:vAlign w:val="bottom"/>
            <w:hideMark/>
          </w:tcPr>
          <w:p w14:paraId="015AB40B" w14:textId="57A6E64F" w:rsidR="00DC0BEF" w:rsidRPr="00627E22" w:rsidRDefault="00DC0BEF" w:rsidP="007F0F0A">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Carcinomatosis</w:t>
            </w:r>
          </w:p>
        </w:tc>
        <w:tc>
          <w:tcPr>
            <w:tcW w:w="3249" w:type="dxa"/>
            <w:shd w:val="clear" w:color="auto" w:fill="EDEDED" w:themeFill="accent3" w:themeFillTint="33"/>
            <w:noWrap/>
            <w:vAlign w:val="bottom"/>
            <w:hideMark/>
          </w:tcPr>
          <w:p w14:paraId="0FB9C831" w14:textId="38DE4BF3" w:rsidR="00DC0BEF" w:rsidRPr="00627E22" w:rsidRDefault="00DC0BEF" w:rsidP="007F0F0A">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Sarcomatosis</w:t>
            </w:r>
          </w:p>
        </w:tc>
      </w:tr>
      <w:tr w:rsidR="00627E22" w:rsidRPr="00627E22" w14:paraId="48F17BE6"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328D7BF" w14:textId="77777777" w:rsidR="00DC0BEF" w:rsidRPr="00627E22" w:rsidRDefault="00DC0BEF" w:rsidP="009B370A">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Number of cases</w:t>
            </w:r>
          </w:p>
        </w:tc>
        <w:tc>
          <w:tcPr>
            <w:tcW w:w="3141" w:type="dxa"/>
            <w:noWrap/>
            <w:hideMark/>
          </w:tcPr>
          <w:p w14:paraId="70E98011" w14:textId="77777777"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7</w:t>
            </w:r>
          </w:p>
        </w:tc>
        <w:tc>
          <w:tcPr>
            <w:tcW w:w="3260" w:type="dxa"/>
            <w:gridSpan w:val="2"/>
            <w:noWrap/>
            <w:hideMark/>
          </w:tcPr>
          <w:p w14:paraId="48E30988" w14:textId="77777777"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7</w:t>
            </w:r>
          </w:p>
        </w:tc>
      </w:tr>
      <w:tr w:rsidR="00627E22" w:rsidRPr="00627E22" w14:paraId="67096F99"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732B0A0F" w14:textId="77777777" w:rsidR="00DC0BEF" w:rsidRPr="00627E22" w:rsidRDefault="00DC0BEF" w:rsidP="009B370A">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Pleural nodules</w:t>
            </w:r>
          </w:p>
        </w:tc>
        <w:tc>
          <w:tcPr>
            <w:tcW w:w="3141" w:type="dxa"/>
            <w:shd w:val="clear" w:color="auto" w:fill="EDEDED" w:themeFill="accent3" w:themeFillTint="33"/>
            <w:noWrap/>
            <w:hideMark/>
          </w:tcPr>
          <w:p w14:paraId="552DC3AE" w14:textId="0433B637"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3/ 7</w:t>
            </w:r>
          </w:p>
        </w:tc>
        <w:tc>
          <w:tcPr>
            <w:tcW w:w="3260" w:type="dxa"/>
            <w:gridSpan w:val="2"/>
            <w:shd w:val="clear" w:color="auto" w:fill="EDEDED" w:themeFill="accent3" w:themeFillTint="33"/>
            <w:noWrap/>
            <w:hideMark/>
          </w:tcPr>
          <w:p w14:paraId="57B8C925" w14:textId="4EE20D0F"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1/7</w:t>
            </w:r>
          </w:p>
        </w:tc>
      </w:tr>
      <w:tr w:rsidR="00627E22" w:rsidRPr="00627E22" w14:paraId="0C62C6C2"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00B34A5" w14:textId="63B317BA" w:rsidR="00DC0BEF" w:rsidRPr="00627E22" w:rsidRDefault="00140B75" w:rsidP="009B370A">
            <w:pPr>
              <w:spacing w:line="480" w:lineRule="auto"/>
              <w:rPr>
                <w:rFonts w:eastAsia="Times New Roman"/>
                <w:color w:val="000000" w:themeColor="text1"/>
                <w:sz w:val="15"/>
                <w:szCs w:val="15"/>
                <w:lang w:val="en-US"/>
              </w:rPr>
            </w:pPr>
            <w:r w:rsidRPr="00627E22">
              <w:rPr>
                <w:rFonts w:eastAsia="Times New Roman"/>
                <w:color w:val="000000" w:themeColor="text1"/>
                <w:sz w:val="15"/>
                <w:szCs w:val="15"/>
                <w:lang w:val="en-US"/>
              </w:rPr>
              <w:t xml:space="preserve">Single </w:t>
            </w:r>
          </w:p>
        </w:tc>
        <w:tc>
          <w:tcPr>
            <w:tcW w:w="3141" w:type="dxa"/>
            <w:noWrap/>
            <w:hideMark/>
          </w:tcPr>
          <w:p w14:paraId="78EF85A4" w14:textId="511BD150"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2/7</w:t>
            </w:r>
          </w:p>
        </w:tc>
        <w:tc>
          <w:tcPr>
            <w:tcW w:w="3260" w:type="dxa"/>
            <w:gridSpan w:val="2"/>
            <w:noWrap/>
            <w:hideMark/>
          </w:tcPr>
          <w:p w14:paraId="17E6CD68" w14:textId="113CCA8A"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0</w:t>
            </w:r>
            <w:r w:rsidR="00F91B45" w:rsidRPr="00627E22">
              <w:rPr>
                <w:rFonts w:eastAsia="Times New Roman"/>
                <w:color w:val="000000" w:themeColor="text1"/>
                <w:sz w:val="15"/>
                <w:szCs w:val="15"/>
                <w:lang w:val="en-US"/>
              </w:rPr>
              <w:t>/7</w:t>
            </w:r>
          </w:p>
        </w:tc>
      </w:tr>
      <w:tr w:rsidR="00627E22" w:rsidRPr="00627E22" w14:paraId="200FEEB9"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446FA7E4" w14:textId="7353F494" w:rsidR="00140B75" w:rsidRPr="00627E22" w:rsidRDefault="00140B75" w:rsidP="00140B75">
            <w:pPr>
              <w:spacing w:line="480" w:lineRule="auto"/>
              <w:rPr>
                <w:rFonts w:eastAsia="Times New Roman"/>
                <w:color w:val="000000" w:themeColor="text1"/>
                <w:sz w:val="15"/>
                <w:szCs w:val="15"/>
                <w:lang w:val="en-US"/>
              </w:rPr>
            </w:pPr>
            <w:r w:rsidRPr="00627E22">
              <w:rPr>
                <w:rFonts w:eastAsia="Times New Roman"/>
                <w:color w:val="000000" w:themeColor="text1"/>
                <w:sz w:val="15"/>
                <w:szCs w:val="15"/>
                <w:lang w:val="en-US"/>
              </w:rPr>
              <w:t>Multiple</w:t>
            </w:r>
          </w:p>
        </w:tc>
        <w:tc>
          <w:tcPr>
            <w:tcW w:w="3141" w:type="dxa"/>
            <w:shd w:val="clear" w:color="auto" w:fill="EDEDED" w:themeFill="accent3" w:themeFillTint="33"/>
            <w:noWrap/>
            <w:hideMark/>
          </w:tcPr>
          <w:p w14:paraId="0A889E23" w14:textId="3339D43D" w:rsidR="00140B75" w:rsidRPr="00627E22" w:rsidRDefault="00140B75" w:rsidP="00140B7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1/7 </w:t>
            </w:r>
          </w:p>
        </w:tc>
        <w:tc>
          <w:tcPr>
            <w:tcW w:w="3260" w:type="dxa"/>
            <w:gridSpan w:val="2"/>
            <w:shd w:val="clear" w:color="auto" w:fill="EDEDED" w:themeFill="accent3" w:themeFillTint="33"/>
            <w:noWrap/>
            <w:hideMark/>
          </w:tcPr>
          <w:p w14:paraId="3627630E" w14:textId="4C8FEA65" w:rsidR="00140B75" w:rsidRPr="00627E22" w:rsidRDefault="00140B75" w:rsidP="00140B7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1/7 </w:t>
            </w:r>
          </w:p>
        </w:tc>
      </w:tr>
      <w:tr w:rsidR="00627E22" w:rsidRPr="00627E22" w14:paraId="230B5901"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01884B6E" w14:textId="77777777" w:rsidR="00140B75" w:rsidRPr="00627E22" w:rsidRDefault="00140B75" w:rsidP="00140B75">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Peritoneal nodules</w:t>
            </w:r>
          </w:p>
        </w:tc>
        <w:tc>
          <w:tcPr>
            <w:tcW w:w="3141" w:type="dxa"/>
            <w:noWrap/>
            <w:hideMark/>
          </w:tcPr>
          <w:p w14:paraId="64C27A46" w14:textId="48201469" w:rsidR="00140B75" w:rsidRPr="00627E22" w:rsidRDefault="00140B75" w:rsidP="00140B7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6/7</w:t>
            </w:r>
          </w:p>
        </w:tc>
        <w:tc>
          <w:tcPr>
            <w:tcW w:w="3260" w:type="dxa"/>
            <w:gridSpan w:val="2"/>
            <w:noWrap/>
            <w:hideMark/>
          </w:tcPr>
          <w:p w14:paraId="13D9BBEE" w14:textId="11BBD351" w:rsidR="00140B75" w:rsidRPr="00627E22" w:rsidRDefault="00140B75" w:rsidP="00140B7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6/7</w:t>
            </w:r>
          </w:p>
        </w:tc>
      </w:tr>
      <w:tr w:rsidR="00627E22" w:rsidRPr="00627E22" w14:paraId="09AA210C"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0562300B" w14:textId="24F42E70" w:rsidR="00140B75" w:rsidRPr="00627E22" w:rsidRDefault="00140B75" w:rsidP="00140B75">
            <w:pPr>
              <w:spacing w:line="480" w:lineRule="auto"/>
              <w:rPr>
                <w:rFonts w:eastAsia="Times New Roman"/>
                <w:color w:val="000000" w:themeColor="text1"/>
                <w:sz w:val="15"/>
                <w:szCs w:val="15"/>
                <w:lang w:val="en-US"/>
              </w:rPr>
            </w:pPr>
            <w:r w:rsidRPr="00627E22">
              <w:rPr>
                <w:rFonts w:eastAsia="Times New Roman"/>
                <w:color w:val="000000" w:themeColor="text1"/>
                <w:sz w:val="15"/>
                <w:szCs w:val="15"/>
                <w:lang w:val="en-US"/>
              </w:rPr>
              <w:t xml:space="preserve">Single </w:t>
            </w:r>
          </w:p>
        </w:tc>
        <w:tc>
          <w:tcPr>
            <w:tcW w:w="3141" w:type="dxa"/>
            <w:shd w:val="clear" w:color="auto" w:fill="EDEDED" w:themeFill="accent3" w:themeFillTint="33"/>
            <w:noWrap/>
            <w:hideMark/>
          </w:tcPr>
          <w:p w14:paraId="22D9BDB6" w14:textId="6DA695BA" w:rsidR="00140B75" w:rsidRPr="00627E22" w:rsidRDefault="00140B75" w:rsidP="00140B7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1</w:t>
            </w:r>
            <w:r w:rsidR="00F91B45" w:rsidRPr="00627E22">
              <w:rPr>
                <w:rFonts w:eastAsia="Times New Roman"/>
                <w:color w:val="000000" w:themeColor="text1"/>
                <w:sz w:val="15"/>
                <w:szCs w:val="15"/>
                <w:lang w:val="en-US"/>
              </w:rPr>
              <w:t xml:space="preserve">/7 </w:t>
            </w:r>
          </w:p>
        </w:tc>
        <w:tc>
          <w:tcPr>
            <w:tcW w:w="3260" w:type="dxa"/>
            <w:gridSpan w:val="2"/>
            <w:shd w:val="clear" w:color="auto" w:fill="EDEDED" w:themeFill="accent3" w:themeFillTint="33"/>
            <w:noWrap/>
            <w:hideMark/>
          </w:tcPr>
          <w:p w14:paraId="164FACF0" w14:textId="010DAC00" w:rsidR="00140B75" w:rsidRPr="00627E22" w:rsidRDefault="00140B75" w:rsidP="00140B7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0</w:t>
            </w:r>
            <w:r w:rsidR="00F91B45" w:rsidRPr="00627E22">
              <w:rPr>
                <w:rFonts w:eastAsia="Times New Roman"/>
                <w:color w:val="000000" w:themeColor="text1"/>
                <w:sz w:val="15"/>
                <w:szCs w:val="15"/>
                <w:lang w:val="en-US"/>
              </w:rPr>
              <w:t>/7</w:t>
            </w:r>
          </w:p>
        </w:tc>
      </w:tr>
      <w:tr w:rsidR="00627E22" w:rsidRPr="00627E22" w14:paraId="22ED2CD0"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EC28321" w14:textId="48DACBA1" w:rsidR="00140B75" w:rsidRPr="00627E22" w:rsidRDefault="00140B75" w:rsidP="00140B75">
            <w:pPr>
              <w:spacing w:line="480" w:lineRule="auto"/>
              <w:rPr>
                <w:rFonts w:eastAsia="Times New Roman"/>
                <w:color w:val="000000" w:themeColor="text1"/>
                <w:sz w:val="15"/>
                <w:szCs w:val="15"/>
                <w:lang w:val="en-US"/>
              </w:rPr>
            </w:pPr>
            <w:r w:rsidRPr="00627E22">
              <w:rPr>
                <w:rFonts w:eastAsia="Times New Roman"/>
                <w:color w:val="000000" w:themeColor="text1"/>
                <w:sz w:val="15"/>
                <w:szCs w:val="15"/>
                <w:lang w:val="en-US"/>
              </w:rPr>
              <w:t>Multiple</w:t>
            </w:r>
          </w:p>
        </w:tc>
        <w:tc>
          <w:tcPr>
            <w:tcW w:w="3141" w:type="dxa"/>
            <w:noWrap/>
            <w:hideMark/>
          </w:tcPr>
          <w:p w14:paraId="672D648C" w14:textId="2ACAEF77" w:rsidR="00140B75" w:rsidRPr="00627E22" w:rsidRDefault="00140B75" w:rsidP="00140B7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5</w:t>
            </w:r>
            <w:r w:rsidR="00F91B45" w:rsidRPr="00627E22">
              <w:rPr>
                <w:rFonts w:eastAsia="Times New Roman"/>
                <w:color w:val="000000" w:themeColor="text1"/>
                <w:sz w:val="15"/>
                <w:szCs w:val="15"/>
                <w:lang w:val="en-US"/>
              </w:rPr>
              <w:t>/5</w:t>
            </w:r>
          </w:p>
        </w:tc>
        <w:tc>
          <w:tcPr>
            <w:tcW w:w="3260" w:type="dxa"/>
            <w:gridSpan w:val="2"/>
            <w:noWrap/>
            <w:hideMark/>
          </w:tcPr>
          <w:p w14:paraId="53774DB6" w14:textId="46517B7A" w:rsidR="00140B75" w:rsidRPr="00627E22" w:rsidRDefault="00140B75" w:rsidP="00140B7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3/</w:t>
            </w:r>
            <w:r w:rsidR="00B95D80" w:rsidRPr="00627E22">
              <w:rPr>
                <w:rFonts w:eastAsia="Times New Roman"/>
                <w:color w:val="000000" w:themeColor="text1"/>
                <w:sz w:val="15"/>
                <w:szCs w:val="15"/>
                <w:lang w:val="en-US"/>
              </w:rPr>
              <w:t>7</w:t>
            </w:r>
          </w:p>
        </w:tc>
      </w:tr>
      <w:tr w:rsidR="00627E22" w:rsidRPr="00627E22" w14:paraId="019FFEA3"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4B1E11CF" w14:textId="77777777" w:rsidR="00140B75" w:rsidRPr="00627E22" w:rsidRDefault="00140B75" w:rsidP="00140B75">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 xml:space="preserve">Parietal </w:t>
            </w:r>
          </w:p>
        </w:tc>
        <w:tc>
          <w:tcPr>
            <w:tcW w:w="3141" w:type="dxa"/>
            <w:shd w:val="clear" w:color="auto" w:fill="EDEDED" w:themeFill="accent3" w:themeFillTint="33"/>
            <w:noWrap/>
            <w:hideMark/>
          </w:tcPr>
          <w:p w14:paraId="5B9E1195" w14:textId="3EFAC998" w:rsidR="00140B75" w:rsidRPr="00627E22" w:rsidRDefault="00140B75" w:rsidP="00140B7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7/7</w:t>
            </w:r>
          </w:p>
        </w:tc>
        <w:tc>
          <w:tcPr>
            <w:tcW w:w="3260" w:type="dxa"/>
            <w:gridSpan w:val="2"/>
            <w:shd w:val="clear" w:color="auto" w:fill="EDEDED" w:themeFill="accent3" w:themeFillTint="33"/>
            <w:noWrap/>
            <w:hideMark/>
          </w:tcPr>
          <w:p w14:paraId="5A1563BC" w14:textId="361490A1" w:rsidR="00140B75" w:rsidRPr="00627E22" w:rsidRDefault="00140B75" w:rsidP="00140B7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6/7</w:t>
            </w:r>
          </w:p>
        </w:tc>
      </w:tr>
      <w:tr w:rsidR="00627E22" w:rsidRPr="00627E22" w14:paraId="56F96C9B"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1F876CC" w14:textId="77777777" w:rsidR="00140B75" w:rsidRPr="00627E22" w:rsidRDefault="00140B75" w:rsidP="00140B75">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Visceral</w:t>
            </w:r>
          </w:p>
        </w:tc>
        <w:tc>
          <w:tcPr>
            <w:tcW w:w="3141" w:type="dxa"/>
            <w:noWrap/>
            <w:hideMark/>
          </w:tcPr>
          <w:p w14:paraId="63F26A2B" w14:textId="4DFD441C" w:rsidR="00140B75" w:rsidRPr="00627E22" w:rsidRDefault="00140B75" w:rsidP="00140B7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6/7</w:t>
            </w:r>
          </w:p>
        </w:tc>
        <w:tc>
          <w:tcPr>
            <w:tcW w:w="3260" w:type="dxa"/>
            <w:gridSpan w:val="2"/>
            <w:noWrap/>
            <w:hideMark/>
          </w:tcPr>
          <w:p w14:paraId="65DFD4F3" w14:textId="082AB4ED" w:rsidR="00140B75" w:rsidRPr="00627E22" w:rsidRDefault="00140B75" w:rsidP="00140B7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7/7</w:t>
            </w:r>
          </w:p>
        </w:tc>
      </w:tr>
      <w:tr w:rsidR="00627E22" w:rsidRPr="00627E22" w14:paraId="6C95F5E3"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39C85997" w14:textId="63796877" w:rsidR="00140B75" w:rsidRPr="00627E22" w:rsidRDefault="00140B75" w:rsidP="00140B75">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 xml:space="preserve">Remote from primary </w:t>
            </w:r>
            <w:r w:rsidR="00DE0DA9" w:rsidRPr="00627E22">
              <w:rPr>
                <w:rFonts w:eastAsia="Times New Roman"/>
                <w:b w:val="0"/>
                <w:bCs w:val="0"/>
                <w:color w:val="000000" w:themeColor="text1"/>
                <w:sz w:val="15"/>
                <w:szCs w:val="15"/>
                <w:lang w:val="en-US"/>
              </w:rPr>
              <w:t>tumor</w:t>
            </w:r>
          </w:p>
        </w:tc>
        <w:tc>
          <w:tcPr>
            <w:tcW w:w="3141" w:type="dxa"/>
            <w:shd w:val="clear" w:color="auto" w:fill="EDEDED" w:themeFill="accent3" w:themeFillTint="33"/>
            <w:noWrap/>
            <w:hideMark/>
          </w:tcPr>
          <w:p w14:paraId="5621C32E" w14:textId="696B97E6" w:rsidR="00140B75" w:rsidRPr="00627E22" w:rsidRDefault="00140B75" w:rsidP="00140B7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7/7</w:t>
            </w:r>
          </w:p>
        </w:tc>
        <w:tc>
          <w:tcPr>
            <w:tcW w:w="3260" w:type="dxa"/>
            <w:gridSpan w:val="2"/>
            <w:shd w:val="clear" w:color="auto" w:fill="EDEDED" w:themeFill="accent3" w:themeFillTint="33"/>
            <w:noWrap/>
            <w:hideMark/>
          </w:tcPr>
          <w:p w14:paraId="6849A6EE" w14:textId="5FAF4E69" w:rsidR="00140B75" w:rsidRPr="00627E22" w:rsidRDefault="00140B75" w:rsidP="00140B7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7/</w:t>
            </w:r>
            <w:r w:rsidR="00B95D80" w:rsidRPr="00627E22">
              <w:rPr>
                <w:rFonts w:eastAsia="Times New Roman"/>
                <w:color w:val="000000" w:themeColor="text1"/>
                <w:sz w:val="15"/>
                <w:szCs w:val="15"/>
                <w:lang w:val="en-US"/>
              </w:rPr>
              <w:t>7</w:t>
            </w:r>
          </w:p>
        </w:tc>
      </w:tr>
      <w:tr w:rsidR="00627E22" w:rsidRPr="00627E22" w14:paraId="711800B9"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0070837" w14:textId="57C559A6" w:rsidR="00140B75" w:rsidRPr="00627E22" w:rsidRDefault="00140B75" w:rsidP="00140B75">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 xml:space="preserve">Local to primary </w:t>
            </w:r>
            <w:r w:rsidR="00DE0DA9" w:rsidRPr="00627E22">
              <w:rPr>
                <w:rFonts w:eastAsia="Times New Roman"/>
                <w:b w:val="0"/>
                <w:bCs w:val="0"/>
                <w:color w:val="000000" w:themeColor="text1"/>
                <w:sz w:val="15"/>
                <w:szCs w:val="15"/>
                <w:lang w:val="en-US"/>
              </w:rPr>
              <w:t>tumor</w:t>
            </w:r>
            <w:r w:rsidRPr="00627E22">
              <w:rPr>
                <w:rFonts w:eastAsia="Times New Roman"/>
                <w:b w:val="0"/>
                <w:bCs w:val="0"/>
                <w:color w:val="000000" w:themeColor="text1"/>
                <w:sz w:val="15"/>
                <w:szCs w:val="15"/>
                <w:lang w:val="en-US"/>
              </w:rPr>
              <w:t xml:space="preserve"> </w:t>
            </w:r>
          </w:p>
        </w:tc>
        <w:tc>
          <w:tcPr>
            <w:tcW w:w="3141" w:type="dxa"/>
            <w:noWrap/>
            <w:hideMark/>
          </w:tcPr>
          <w:p w14:paraId="38D2FE79" w14:textId="735FC388" w:rsidR="00140B75" w:rsidRPr="00627E22" w:rsidRDefault="00140B75" w:rsidP="00140B7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6/7 </w:t>
            </w:r>
          </w:p>
        </w:tc>
        <w:tc>
          <w:tcPr>
            <w:tcW w:w="3260" w:type="dxa"/>
            <w:gridSpan w:val="2"/>
            <w:noWrap/>
            <w:hideMark/>
          </w:tcPr>
          <w:p w14:paraId="11792F4B" w14:textId="3BDD3DA1" w:rsidR="00140B75" w:rsidRPr="00627E22" w:rsidRDefault="00140B75" w:rsidP="00140B7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4/7 </w:t>
            </w:r>
          </w:p>
        </w:tc>
      </w:tr>
      <w:tr w:rsidR="00627E22" w:rsidRPr="00627E22" w14:paraId="317E79CF" w14:textId="77777777" w:rsidTr="00C92894">
        <w:trPr>
          <w:trHeight w:val="377"/>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498864D6" w14:textId="319221D4" w:rsidR="00140B75" w:rsidRPr="00627E22" w:rsidRDefault="00140B75" w:rsidP="00140B75">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Me</w:t>
            </w:r>
            <w:r w:rsidR="00F91B45" w:rsidRPr="00627E22">
              <w:rPr>
                <w:rFonts w:eastAsia="Times New Roman"/>
                <w:b w:val="0"/>
                <w:bCs w:val="0"/>
                <w:color w:val="000000" w:themeColor="text1"/>
                <w:sz w:val="15"/>
                <w:szCs w:val="15"/>
                <w:lang w:val="en-US"/>
              </w:rPr>
              <w:t xml:space="preserve">dian </w:t>
            </w:r>
            <w:r w:rsidRPr="00627E22">
              <w:rPr>
                <w:rFonts w:eastAsia="Times New Roman"/>
                <w:b w:val="0"/>
                <w:bCs w:val="0"/>
                <w:color w:val="000000" w:themeColor="text1"/>
                <w:sz w:val="15"/>
                <w:szCs w:val="15"/>
                <w:lang w:val="en-US"/>
              </w:rPr>
              <w:t>max nodule diameter</w:t>
            </w:r>
            <w:r w:rsidR="004D7CCC" w:rsidRPr="00627E22">
              <w:rPr>
                <w:rFonts w:eastAsia="Times New Roman"/>
                <w:b w:val="0"/>
                <w:bCs w:val="0"/>
                <w:color w:val="000000" w:themeColor="text1"/>
                <w:sz w:val="15"/>
                <w:szCs w:val="15"/>
                <w:lang w:val="en-US"/>
              </w:rPr>
              <w:t xml:space="preserve"> (cm)</w:t>
            </w:r>
          </w:p>
        </w:tc>
        <w:tc>
          <w:tcPr>
            <w:tcW w:w="3141" w:type="dxa"/>
            <w:shd w:val="clear" w:color="auto" w:fill="EDEDED" w:themeFill="accent3" w:themeFillTint="33"/>
            <w:noWrap/>
            <w:hideMark/>
          </w:tcPr>
          <w:p w14:paraId="10915012" w14:textId="07D30804" w:rsidR="00140B75" w:rsidRPr="00627E22" w:rsidRDefault="007B548F" w:rsidP="007B548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1.8 (range 1.4-6.0</w:t>
            </w:r>
            <w:r w:rsidR="00140B75" w:rsidRPr="00627E22">
              <w:rPr>
                <w:rFonts w:eastAsia="Times New Roman"/>
                <w:color w:val="000000" w:themeColor="text1"/>
                <w:sz w:val="15"/>
                <w:szCs w:val="15"/>
                <w:lang w:val="en-US"/>
              </w:rPr>
              <w:t>)</w:t>
            </w:r>
          </w:p>
        </w:tc>
        <w:tc>
          <w:tcPr>
            <w:tcW w:w="3260" w:type="dxa"/>
            <w:gridSpan w:val="2"/>
            <w:shd w:val="clear" w:color="auto" w:fill="EDEDED" w:themeFill="accent3" w:themeFillTint="33"/>
            <w:noWrap/>
            <w:hideMark/>
          </w:tcPr>
          <w:p w14:paraId="31B96C5A" w14:textId="45E7482F" w:rsidR="00140B75" w:rsidRPr="00627E22" w:rsidRDefault="00140B75" w:rsidP="00140B7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1.</w:t>
            </w:r>
            <w:r w:rsidR="007B548F" w:rsidRPr="00627E22">
              <w:rPr>
                <w:rFonts w:eastAsia="Times New Roman"/>
                <w:color w:val="000000" w:themeColor="text1"/>
                <w:sz w:val="15"/>
                <w:szCs w:val="15"/>
                <w:lang w:val="en-US"/>
              </w:rPr>
              <w:t>8 (range 1.1-3.5)</w:t>
            </w:r>
          </w:p>
        </w:tc>
      </w:tr>
      <w:tr w:rsidR="00627E22" w:rsidRPr="00627E22" w14:paraId="57E96FED"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C13CE1E" w14:textId="77777777" w:rsidR="00140B75" w:rsidRPr="00627E22" w:rsidRDefault="00140B75" w:rsidP="00140B75">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Well-marginated</w:t>
            </w:r>
          </w:p>
        </w:tc>
        <w:tc>
          <w:tcPr>
            <w:tcW w:w="3141" w:type="dxa"/>
            <w:noWrap/>
            <w:hideMark/>
          </w:tcPr>
          <w:p w14:paraId="7ED73F85" w14:textId="54C91EE5" w:rsidR="00140B75" w:rsidRPr="00627E22" w:rsidRDefault="00140B75" w:rsidP="00140B7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5/7</w:t>
            </w:r>
          </w:p>
        </w:tc>
        <w:tc>
          <w:tcPr>
            <w:tcW w:w="3260" w:type="dxa"/>
            <w:gridSpan w:val="2"/>
            <w:noWrap/>
            <w:hideMark/>
          </w:tcPr>
          <w:p w14:paraId="22ACBD5D" w14:textId="01DE2F2C" w:rsidR="00140B75" w:rsidRPr="00627E22" w:rsidRDefault="00382C6B" w:rsidP="00140B7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5/</w:t>
            </w:r>
            <w:r w:rsidR="00140B75" w:rsidRPr="00627E22">
              <w:rPr>
                <w:rFonts w:eastAsia="Times New Roman"/>
                <w:color w:val="000000" w:themeColor="text1"/>
                <w:sz w:val="15"/>
                <w:szCs w:val="15"/>
                <w:lang w:val="en-US"/>
              </w:rPr>
              <w:t xml:space="preserve">7 </w:t>
            </w:r>
          </w:p>
        </w:tc>
      </w:tr>
      <w:tr w:rsidR="00627E22" w:rsidRPr="00627E22" w14:paraId="086AFA0B"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3177BA74" w14:textId="77777777" w:rsidR="00140B75" w:rsidRPr="00627E22" w:rsidRDefault="00140B75" w:rsidP="00140B75">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Poorly-marginated</w:t>
            </w:r>
          </w:p>
        </w:tc>
        <w:tc>
          <w:tcPr>
            <w:tcW w:w="3141" w:type="dxa"/>
            <w:shd w:val="clear" w:color="auto" w:fill="EDEDED" w:themeFill="accent3" w:themeFillTint="33"/>
            <w:noWrap/>
            <w:hideMark/>
          </w:tcPr>
          <w:p w14:paraId="5938C86F" w14:textId="6CD1B85B" w:rsidR="00140B75" w:rsidRPr="00627E22" w:rsidRDefault="00140B75" w:rsidP="00140B7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2/7</w:t>
            </w:r>
          </w:p>
        </w:tc>
        <w:tc>
          <w:tcPr>
            <w:tcW w:w="3260" w:type="dxa"/>
            <w:gridSpan w:val="2"/>
            <w:shd w:val="clear" w:color="auto" w:fill="EDEDED" w:themeFill="accent3" w:themeFillTint="33"/>
            <w:noWrap/>
            <w:hideMark/>
          </w:tcPr>
          <w:p w14:paraId="726E316C" w14:textId="449A7CD6" w:rsidR="00140B75" w:rsidRPr="00627E22" w:rsidRDefault="00140B75" w:rsidP="00140B7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3/</w:t>
            </w:r>
            <w:r w:rsidR="00B95D80" w:rsidRPr="00627E22">
              <w:rPr>
                <w:rFonts w:eastAsia="Times New Roman"/>
                <w:color w:val="000000" w:themeColor="text1"/>
                <w:sz w:val="15"/>
                <w:szCs w:val="15"/>
                <w:lang w:val="en-US"/>
              </w:rPr>
              <w:t>7</w:t>
            </w:r>
          </w:p>
        </w:tc>
      </w:tr>
      <w:tr w:rsidR="00627E22" w:rsidRPr="00627E22" w14:paraId="006EDA89"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0B072A94" w14:textId="27224FE4" w:rsidR="00140B75" w:rsidRPr="00627E22" w:rsidRDefault="007B548F" w:rsidP="00140B75">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Median p</w:t>
            </w:r>
            <w:r w:rsidR="00140B75" w:rsidRPr="00627E22">
              <w:rPr>
                <w:rFonts w:eastAsia="Times New Roman"/>
                <w:b w:val="0"/>
                <w:bCs w:val="0"/>
                <w:color w:val="000000" w:themeColor="text1"/>
                <w:sz w:val="15"/>
                <w:szCs w:val="15"/>
                <w:lang w:val="en-US"/>
              </w:rPr>
              <w:t>re-contrast attenuation (HU)</w:t>
            </w:r>
          </w:p>
        </w:tc>
        <w:tc>
          <w:tcPr>
            <w:tcW w:w="3141" w:type="dxa"/>
            <w:noWrap/>
            <w:hideMark/>
          </w:tcPr>
          <w:p w14:paraId="2CF9142F" w14:textId="6A5F96D9" w:rsidR="00140B75" w:rsidRPr="00627E22" w:rsidRDefault="004F09F1" w:rsidP="00140B7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37 (range 25-55)</w:t>
            </w:r>
          </w:p>
        </w:tc>
        <w:tc>
          <w:tcPr>
            <w:tcW w:w="3260" w:type="dxa"/>
            <w:gridSpan w:val="2"/>
            <w:noWrap/>
            <w:hideMark/>
          </w:tcPr>
          <w:p w14:paraId="6A880D30" w14:textId="702AE56F" w:rsidR="00140B75" w:rsidRPr="00627E22" w:rsidRDefault="004F09F1" w:rsidP="00140B7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32 (range 28-315)</w:t>
            </w:r>
          </w:p>
        </w:tc>
      </w:tr>
      <w:tr w:rsidR="00627E22" w:rsidRPr="00627E22" w14:paraId="126CC678"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37C2630E" w14:textId="7711728D" w:rsidR="00140B75" w:rsidRPr="00627E22" w:rsidRDefault="007B548F" w:rsidP="00140B75">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Median p</w:t>
            </w:r>
            <w:r w:rsidR="00140B75" w:rsidRPr="00627E22">
              <w:rPr>
                <w:rFonts w:eastAsia="Times New Roman"/>
                <w:b w:val="0"/>
                <w:bCs w:val="0"/>
                <w:color w:val="000000" w:themeColor="text1"/>
                <w:sz w:val="15"/>
                <w:szCs w:val="15"/>
                <w:lang w:val="en-US"/>
              </w:rPr>
              <w:t xml:space="preserve">ost-contrast attenuation value </w:t>
            </w:r>
            <w:r w:rsidRPr="00627E22">
              <w:rPr>
                <w:rFonts w:eastAsia="Times New Roman"/>
                <w:b w:val="0"/>
                <w:bCs w:val="0"/>
                <w:color w:val="000000" w:themeColor="text1"/>
                <w:sz w:val="15"/>
                <w:szCs w:val="15"/>
                <w:lang w:val="en-US"/>
              </w:rPr>
              <w:t>(</w:t>
            </w:r>
            <w:r w:rsidR="00140B75" w:rsidRPr="00627E22">
              <w:rPr>
                <w:rFonts w:eastAsia="Times New Roman"/>
                <w:b w:val="0"/>
                <w:bCs w:val="0"/>
                <w:color w:val="000000" w:themeColor="text1"/>
                <w:sz w:val="15"/>
                <w:szCs w:val="15"/>
                <w:lang w:val="en-US"/>
              </w:rPr>
              <w:t>HU)</w:t>
            </w:r>
          </w:p>
        </w:tc>
        <w:tc>
          <w:tcPr>
            <w:tcW w:w="3141" w:type="dxa"/>
            <w:shd w:val="clear" w:color="auto" w:fill="EDEDED" w:themeFill="accent3" w:themeFillTint="33"/>
            <w:noWrap/>
            <w:hideMark/>
          </w:tcPr>
          <w:p w14:paraId="375EED26" w14:textId="73648354" w:rsidR="00140B75" w:rsidRPr="00627E22" w:rsidRDefault="004F09F1" w:rsidP="004F09F1">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72 (range 26-126)</w:t>
            </w:r>
          </w:p>
        </w:tc>
        <w:tc>
          <w:tcPr>
            <w:tcW w:w="3260" w:type="dxa"/>
            <w:gridSpan w:val="2"/>
            <w:shd w:val="clear" w:color="auto" w:fill="EDEDED" w:themeFill="accent3" w:themeFillTint="33"/>
            <w:noWrap/>
            <w:hideMark/>
          </w:tcPr>
          <w:p w14:paraId="4FBCA0AC" w14:textId="720F344F" w:rsidR="00140B75" w:rsidRPr="00627E22" w:rsidRDefault="004F09F1" w:rsidP="00140B7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60 (range 40-315)</w:t>
            </w:r>
          </w:p>
        </w:tc>
      </w:tr>
      <w:tr w:rsidR="00627E22" w:rsidRPr="00627E22" w14:paraId="320DB7DD"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tcPr>
          <w:p w14:paraId="6CB7C220" w14:textId="5935566A"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Non-enhancing</w:t>
            </w:r>
          </w:p>
        </w:tc>
        <w:tc>
          <w:tcPr>
            <w:tcW w:w="3141" w:type="dxa"/>
            <w:noWrap/>
          </w:tcPr>
          <w:p w14:paraId="609F41DB" w14:textId="4F242ABE"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1/7 </w:t>
            </w:r>
          </w:p>
        </w:tc>
        <w:tc>
          <w:tcPr>
            <w:tcW w:w="3260" w:type="dxa"/>
            <w:gridSpan w:val="2"/>
            <w:noWrap/>
          </w:tcPr>
          <w:p w14:paraId="58AE4EB1" w14:textId="0A18F5FD" w:rsidR="00603639" w:rsidRPr="00627E22" w:rsidRDefault="00153593"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1</w:t>
            </w:r>
            <w:r w:rsidR="00603639" w:rsidRPr="00627E22">
              <w:rPr>
                <w:rFonts w:eastAsia="Times New Roman"/>
                <w:color w:val="000000" w:themeColor="text1"/>
                <w:sz w:val="15"/>
                <w:szCs w:val="15"/>
                <w:lang w:val="en-US"/>
              </w:rPr>
              <w:t>/7</w:t>
            </w:r>
          </w:p>
        </w:tc>
      </w:tr>
      <w:tr w:rsidR="00627E22" w:rsidRPr="00627E22" w14:paraId="79DF4E76"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tcPr>
          <w:p w14:paraId="0A669D33" w14:textId="13B3BBA3"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 xml:space="preserve">Enhancing </w:t>
            </w:r>
          </w:p>
        </w:tc>
        <w:tc>
          <w:tcPr>
            <w:tcW w:w="3141" w:type="dxa"/>
            <w:shd w:val="clear" w:color="auto" w:fill="EDEDED" w:themeFill="accent3" w:themeFillTint="33"/>
            <w:noWrap/>
          </w:tcPr>
          <w:p w14:paraId="1DA9541E" w14:textId="4C3DAEAA"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6/7</w:t>
            </w:r>
          </w:p>
        </w:tc>
        <w:tc>
          <w:tcPr>
            <w:tcW w:w="3260" w:type="dxa"/>
            <w:gridSpan w:val="2"/>
            <w:shd w:val="clear" w:color="auto" w:fill="EDEDED" w:themeFill="accent3" w:themeFillTint="33"/>
            <w:noWrap/>
          </w:tcPr>
          <w:p w14:paraId="040CCB48" w14:textId="7AA1A739" w:rsidR="00603639" w:rsidRPr="00627E22" w:rsidRDefault="00D74100"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6/</w:t>
            </w:r>
            <w:r w:rsidR="00153593" w:rsidRPr="00627E22">
              <w:rPr>
                <w:rFonts w:eastAsia="Times New Roman"/>
                <w:color w:val="000000" w:themeColor="text1"/>
                <w:sz w:val="15"/>
                <w:szCs w:val="15"/>
                <w:lang w:val="en-US"/>
              </w:rPr>
              <w:t>7</w:t>
            </w:r>
          </w:p>
        </w:tc>
      </w:tr>
      <w:tr w:rsidR="00627E22" w:rsidRPr="00627E22" w14:paraId="07E69397"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206B737" w14:textId="22EEF26E" w:rsidR="00603639" w:rsidRPr="00627E22" w:rsidRDefault="00C754CD" w:rsidP="00603639">
            <w:pPr>
              <w:spacing w:line="480" w:lineRule="auto"/>
              <w:rPr>
                <w:rFonts w:eastAsia="Times New Roman"/>
                <w:color w:val="000000" w:themeColor="text1"/>
                <w:sz w:val="15"/>
                <w:szCs w:val="15"/>
                <w:lang w:val="en-US"/>
              </w:rPr>
            </w:pPr>
            <w:r w:rsidRPr="00627E22">
              <w:rPr>
                <w:rFonts w:eastAsia="Times New Roman"/>
                <w:color w:val="000000" w:themeColor="text1"/>
                <w:sz w:val="15"/>
                <w:szCs w:val="15"/>
                <w:lang w:val="en-US"/>
              </w:rPr>
              <w:t xml:space="preserve">No contrast enhancement </w:t>
            </w:r>
            <w:r w:rsidR="002B405E" w:rsidRPr="00627E22">
              <w:rPr>
                <w:rFonts w:eastAsia="Times New Roman"/>
                <w:color w:val="000000" w:themeColor="text1"/>
                <w:sz w:val="15"/>
                <w:szCs w:val="15"/>
                <w:lang w:val="en-US"/>
              </w:rPr>
              <w:t>(&lt;</w:t>
            </w:r>
            <w:r w:rsidRPr="00627E22">
              <w:rPr>
                <w:rFonts w:eastAsia="Times New Roman"/>
                <w:color w:val="000000" w:themeColor="text1"/>
                <w:sz w:val="15"/>
                <w:szCs w:val="15"/>
                <w:lang w:val="en-US"/>
              </w:rPr>
              <w:t>15</w:t>
            </w:r>
            <w:r w:rsidR="002B405E" w:rsidRPr="00627E22">
              <w:rPr>
                <w:rFonts w:eastAsia="Times New Roman"/>
                <w:color w:val="000000" w:themeColor="text1"/>
                <w:sz w:val="15"/>
                <w:szCs w:val="15"/>
                <w:lang w:val="en-US"/>
              </w:rPr>
              <w:t>)</w:t>
            </w:r>
          </w:p>
        </w:tc>
        <w:tc>
          <w:tcPr>
            <w:tcW w:w="3141" w:type="dxa"/>
            <w:noWrap/>
            <w:hideMark/>
          </w:tcPr>
          <w:p w14:paraId="06AFC014" w14:textId="43D7304A" w:rsidR="00603639" w:rsidRPr="00627E22" w:rsidRDefault="00D74100"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1</w:t>
            </w:r>
            <w:r w:rsidR="00603639" w:rsidRPr="00627E22">
              <w:rPr>
                <w:rFonts w:eastAsia="Times New Roman"/>
                <w:color w:val="000000" w:themeColor="text1"/>
                <w:sz w:val="15"/>
                <w:szCs w:val="15"/>
                <w:lang w:val="en-US"/>
              </w:rPr>
              <w:t xml:space="preserve">/7 </w:t>
            </w:r>
          </w:p>
        </w:tc>
        <w:tc>
          <w:tcPr>
            <w:tcW w:w="3260" w:type="dxa"/>
            <w:gridSpan w:val="2"/>
            <w:noWrap/>
            <w:hideMark/>
          </w:tcPr>
          <w:p w14:paraId="1F6885ED" w14:textId="5FFACEB3" w:rsidR="00603639" w:rsidRPr="00627E22" w:rsidRDefault="00153593"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1</w:t>
            </w:r>
            <w:r w:rsidR="00D74100" w:rsidRPr="00627E22">
              <w:rPr>
                <w:rFonts w:eastAsia="Times New Roman"/>
                <w:color w:val="000000" w:themeColor="text1"/>
                <w:sz w:val="15"/>
                <w:szCs w:val="15"/>
                <w:lang w:val="en-US"/>
              </w:rPr>
              <w:t>/</w:t>
            </w:r>
            <w:r w:rsidRPr="00627E22">
              <w:rPr>
                <w:rFonts w:eastAsia="Times New Roman"/>
                <w:color w:val="000000" w:themeColor="text1"/>
                <w:sz w:val="15"/>
                <w:szCs w:val="15"/>
                <w:lang w:val="en-US"/>
              </w:rPr>
              <w:t>7</w:t>
            </w:r>
          </w:p>
        </w:tc>
      </w:tr>
      <w:tr w:rsidR="00627E22" w:rsidRPr="00627E22" w14:paraId="46B89EF4"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33B8CE10" w14:textId="19AEDD30" w:rsidR="00603639" w:rsidRPr="00627E22" w:rsidRDefault="00C754CD" w:rsidP="00603639">
            <w:pPr>
              <w:spacing w:line="480" w:lineRule="auto"/>
              <w:rPr>
                <w:rFonts w:eastAsia="Times New Roman"/>
                <w:color w:val="000000" w:themeColor="text1"/>
                <w:sz w:val="15"/>
                <w:szCs w:val="15"/>
                <w:lang w:val="en-US"/>
              </w:rPr>
            </w:pPr>
            <w:r w:rsidRPr="00627E22">
              <w:rPr>
                <w:rFonts w:eastAsia="Times New Roman"/>
                <w:color w:val="000000" w:themeColor="text1"/>
                <w:sz w:val="15"/>
                <w:szCs w:val="15"/>
                <w:lang w:val="en-US"/>
              </w:rPr>
              <w:t xml:space="preserve">Significant enhancement </w:t>
            </w:r>
            <w:r w:rsidR="002B405E" w:rsidRPr="00627E22">
              <w:rPr>
                <w:rFonts w:eastAsia="Times New Roman"/>
                <w:color w:val="000000" w:themeColor="text1"/>
                <w:sz w:val="15"/>
                <w:szCs w:val="15"/>
                <w:lang w:val="en-US"/>
              </w:rPr>
              <w:t>(</w:t>
            </w:r>
            <w:r w:rsidR="00796994" w:rsidRPr="00627E22">
              <w:rPr>
                <w:rFonts w:eastAsia="Times New Roman"/>
                <w:color w:val="000000" w:themeColor="text1"/>
                <w:sz w:val="15"/>
                <w:szCs w:val="15"/>
                <w:lang w:val="en-US"/>
              </w:rPr>
              <w:t>≥</w:t>
            </w:r>
            <w:r w:rsidRPr="00627E22">
              <w:rPr>
                <w:rFonts w:eastAsia="Times New Roman"/>
                <w:color w:val="000000" w:themeColor="text1"/>
                <w:sz w:val="15"/>
                <w:szCs w:val="15"/>
                <w:lang w:val="en-US"/>
              </w:rPr>
              <w:t>15</w:t>
            </w:r>
            <w:r w:rsidR="002B405E" w:rsidRPr="00627E22">
              <w:rPr>
                <w:rFonts w:eastAsia="Times New Roman"/>
                <w:color w:val="000000" w:themeColor="text1"/>
                <w:sz w:val="15"/>
                <w:szCs w:val="15"/>
                <w:lang w:val="en-US"/>
              </w:rPr>
              <w:t>-</w:t>
            </w:r>
            <w:r w:rsidR="00796994" w:rsidRPr="00627E22">
              <w:rPr>
                <w:rFonts w:eastAsia="Times New Roman"/>
                <w:color w:val="000000" w:themeColor="text1"/>
                <w:sz w:val="15"/>
                <w:szCs w:val="15"/>
                <w:lang w:val="en-US"/>
              </w:rPr>
              <w:t>&lt;</w:t>
            </w:r>
            <w:r w:rsidRPr="00627E22">
              <w:rPr>
                <w:rFonts w:eastAsia="Times New Roman"/>
                <w:color w:val="000000" w:themeColor="text1"/>
                <w:sz w:val="15"/>
                <w:szCs w:val="15"/>
                <w:lang w:val="en-US"/>
              </w:rPr>
              <w:t>25HU</w:t>
            </w:r>
            <w:r w:rsidR="002B405E" w:rsidRPr="00627E22">
              <w:rPr>
                <w:rFonts w:eastAsia="Times New Roman"/>
                <w:color w:val="000000" w:themeColor="text1"/>
                <w:sz w:val="15"/>
                <w:szCs w:val="15"/>
                <w:lang w:val="en-US"/>
              </w:rPr>
              <w:t>)</w:t>
            </w:r>
          </w:p>
        </w:tc>
        <w:tc>
          <w:tcPr>
            <w:tcW w:w="3141" w:type="dxa"/>
            <w:shd w:val="clear" w:color="auto" w:fill="EDEDED" w:themeFill="accent3" w:themeFillTint="33"/>
            <w:noWrap/>
            <w:hideMark/>
          </w:tcPr>
          <w:p w14:paraId="53C61D38" w14:textId="64682957" w:rsidR="00603639" w:rsidRPr="00627E22" w:rsidRDefault="00D74100"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1</w:t>
            </w:r>
            <w:r w:rsidR="00603639" w:rsidRPr="00627E22">
              <w:rPr>
                <w:rFonts w:eastAsia="Times New Roman"/>
                <w:color w:val="000000" w:themeColor="text1"/>
                <w:sz w:val="15"/>
                <w:szCs w:val="15"/>
                <w:lang w:val="en-US"/>
              </w:rPr>
              <w:t xml:space="preserve">/7 </w:t>
            </w:r>
          </w:p>
        </w:tc>
        <w:tc>
          <w:tcPr>
            <w:tcW w:w="3260" w:type="dxa"/>
            <w:gridSpan w:val="2"/>
            <w:shd w:val="clear" w:color="auto" w:fill="EDEDED" w:themeFill="accent3" w:themeFillTint="33"/>
            <w:noWrap/>
            <w:hideMark/>
          </w:tcPr>
          <w:p w14:paraId="725BCC46" w14:textId="33D8A376" w:rsidR="00603639" w:rsidRPr="00627E22" w:rsidRDefault="00D74100"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1/</w:t>
            </w:r>
            <w:r w:rsidR="00153593" w:rsidRPr="00627E22">
              <w:rPr>
                <w:rFonts w:eastAsia="Times New Roman"/>
                <w:color w:val="000000" w:themeColor="text1"/>
                <w:sz w:val="15"/>
                <w:szCs w:val="15"/>
                <w:lang w:val="en-US"/>
              </w:rPr>
              <w:t>7</w:t>
            </w:r>
          </w:p>
        </w:tc>
      </w:tr>
      <w:tr w:rsidR="00627E22" w:rsidRPr="00627E22" w14:paraId="354E4590"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33B6C47E" w14:textId="1903B811" w:rsidR="00603639" w:rsidRPr="00627E22" w:rsidRDefault="002B405E" w:rsidP="00603639">
            <w:pPr>
              <w:spacing w:line="480" w:lineRule="auto"/>
              <w:rPr>
                <w:rFonts w:eastAsia="Times New Roman"/>
                <w:color w:val="000000" w:themeColor="text1"/>
                <w:sz w:val="15"/>
                <w:szCs w:val="15"/>
                <w:lang w:val="en-US"/>
              </w:rPr>
            </w:pPr>
            <w:r w:rsidRPr="00627E22">
              <w:rPr>
                <w:rFonts w:eastAsia="Times New Roman"/>
                <w:color w:val="000000" w:themeColor="text1"/>
                <w:sz w:val="15"/>
                <w:szCs w:val="15"/>
                <w:lang w:val="en-US"/>
              </w:rPr>
              <w:t>S</w:t>
            </w:r>
            <w:r w:rsidR="00153593" w:rsidRPr="00627E22">
              <w:rPr>
                <w:rFonts w:eastAsia="Times New Roman"/>
                <w:color w:val="000000" w:themeColor="text1"/>
                <w:sz w:val="15"/>
                <w:szCs w:val="15"/>
                <w:lang w:val="en-US"/>
              </w:rPr>
              <w:t>ubstantial</w:t>
            </w:r>
            <w:r w:rsidRPr="00627E22">
              <w:rPr>
                <w:rFonts w:eastAsia="Times New Roman"/>
                <w:color w:val="000000" w:themeColor="text1"/>
                <w:sz w:val="15"/>
                <w:szCs w:val="15"/>
                <w:lang w:val="en-US"/>
              </w:rPr>
              <w:t xml:space="preserve"> </w:t>
            </w:r>
            <w:r w:rsidR="00C754CD" w:rsidRPr="00627E22">
              <w:rPr>
                <w:rFonts w:eastAsia="Times New Roman"/>
                <w:color w:val="000000" w:themeColor="text1"/>
                <w:sz w:val="15"/>
                <w:szCs w:val="15"/>
                <w:lang w:val="en-US"/>
              </w:rPr>
              <w:t xml:space="preserve">enhancement </w:t>
            </w:r>
            <w:r w:rsidRPr="00627E22">
              <w:rPr>
                <w:rFonts w:eastAsia="Times New Roman"/>
                <w:color w:val="000000" w:themeColor="text1"/>
                <w:sz w:val="15"/>
                <w:szCs w:val="15"/>
                <w:lang w:val="en-US"/>
              </w:rPr>
              <w:t>(</w:t>
            </w:r>
            <w:r w:rsidR="00796994" w:rsidRPr="00627E22">
              <w:rPr>
                <w:rFonts w:eastAsia="Times New Roman"/>
                <w:color w:val="000000" w:themeColor="text1"/>
                <w:sz w:val="15"/>
                <w:szCs w:val="15"/>
                <w:lang w:val="en-US"/>
              </w:rPr>
              <w:t>≥</w:t>
            </w:r>
            <w:r w:rsidR="00C754CD" w:rsidRPr="00627E22">
              <w:rPr>
                <w:rFonts w:eastAsia="Times New Roman"/>
                <w:color w:val="000000" w:themeColor="text1"/>
                <w:sz w:val="15"/>
                <w:szCs w:val="15"/>
                <w:lang w:val="en-US"/>
              </w:rPr>
              <w:t>25HU</w:t>
            </w:r>
            <w:r w:rsidRPr="00627E22">
              <w:rPr>
                <w:rFonts w:eastAsia="Times New Roman"/>
                <w:color w:val="000000" w:themeColor="text1"/>
                <w:sz w:val="15"/>
                <w:szCs w:val="15"/>
                <w:lang w:val="en-US"/>
              </w:rPr>
              <w:t>)</w:t>
            </w:r>
          </w:p>
        </w:tc>
        <w:tc>
          <w:tcPr>
            <w:tcW w:w="3141" w:type="dxa"/>
            <w:noWrap/>
            <w:hideMark/>
          </w:tcPr>
          <w:p w14:paraId="059CE50D" w14:textId="11C79F3B" w:rsidR="00603639" w:rsidRPr="00627E22" w:rsidRDefault="00C754CD"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5</w:t>
            </w:r>
            <w:r w:rsidR="00603639" w:rsidRPr="00627E22">
              <w:rPr>
                <w:rFonts w:eastAsia="Times New Roman"/>
                <w:color w:val="000000" w:themeColor="text1"/>
                <w:sz w:val="15"/>
                <w:szCs w:val="15"/>
                <w:lang w:val="en-US"/>
              </w:rPr>
              <w:t xml:space="preserve">/7 </w:t>
            </w:r>
          </w:p>
        </w:tc>
        <w:tc>
          <w:tcPr>
            <w:tcW w:w="3260" w:type="dxa"/>
            <w:gridSpan w:val="2"/>
            <w:noWrap/>
            <w:hideMark/>
          </w:tcPr>
          <w:p w14:paraId="6F0BDDF0" w14:textId="3EB9219E" w:rsidR="00603639" w:rsidRPr="00627E22" w:rsidRDefault="00C754CD"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5</w:t>
            </w:r>
            <w:r w:rsidR="00603639" w:rsidRPr="00627E22">
              <w:rPr>
                <w:rFonts w:eastAsia="Times New Roman"/>
                <w:color w:val="000000" w:themeColor="text1"/>
                <w:sz w:val="15"/>
                <w:szCs w:val="15"/>
                <w:lang w:val="en-US"/>
              </w:rPr>
              <w:t>/</w:t>
            </w:r>
            <w:r w:rsidR="00153593" w:rsidRPr="00627E22">
              <w:rPr>
                <w:rFonts w:eastAsia="Times New Roman"/>
                <w:color w:val="000000" w:themeColor="text1"/>
                <w:sz w:val="15"/>
                <w:szCs w:val="15"/>
                <w:lang w:val="en-US"/>
              </w:rPr>
              <w:t>7</w:t>
            </w:r>
          </w:p>
        </w:tc>
      </w:tr>
      <w:tr w:rsidR="00627E22" w:rsidRPr="00627E22" w14:paraId="0A63935E"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599F0A20" w14:textId="77777777"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Homogeneous</w:t>
            </w:r>
          </w:p>
        </w:tc>
        <w:tc>
          <w:tcPr>
            <w:tcW w:w="3141" w:type="dxa"/>
            <w:shd w:val="clear" w:color="auto" w:fill="EDEDED" w:themeFill="accent3" w:themeFillTint="33"/>
            <w:noWrap/>
            <w:hideMark/>
          </w:tcPr>
          <w:p w14:paraId="45545CAB" w14:textId="4B35306E"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2/7 </w:t>
            </w:r>
          </w:p>
        </w:tc>
        <w:tc>
          <w:tcPr>
            <w:tcW w:w="3260" w:type="dxa"/>
            <w:gridSpan w:val="2"/>
            <w:shd w:val="clear" w:color="auto" w:fill="EDEDED" w:themeFill="accent3" w:themeFillTint="33"/>
            <w:noWrap/>
            <w:hideMark/>
          </w:tcPr>
          <w:p w14:paraId="5073ED4D" w14:textId="25241B95"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0</w:t>
            </w:r>
            <w:r w:rsidR="00153593" w:rsidRPr="00627E22">
              <w:rPr>
                <w:rFonts w:eastAsia="Times New Roman"/>
                <w:color w:val="000000" w:themeColor="text1"/>
                <w:sz w:val="15"/>
                <w:szCs w:val="15"/>
                <w:lang w:val="en-US"/>
              </w:rPr>
              <w:t>/7</w:t>
            </w:r>
          </w:p>
        </w:tc>
      </w:tr>
      <w:tr w:rsidR="00627E22" w:rsidRPr="00627E22" w14:paraId="6FE21E93"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919424F" w14:textId="6B68BE47"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Heterogen</w:t>
            </w:r>
            <w:r w:rsidR="008F3B13">
              <w:rPr>
                <w:rFonts w:eastAsia="Times New Roman"/>
                <w:b w:val="0"/>
                <w:bCs w:val="0"/>
                <w:color w:val="000000" w:themeColor="text1"/>
                <w:sz w:val="15"/>
                <w:szCs w:val="15"/>
                <w:lang w:val="en-US"/>
              </w:rPr>
              <w:t>e</w:t>
            </w:r>
            <w:r w:rsidRPr="00627E22">
              <w:rPr>
                <w:rFonts w:eastAsia="Times New Roman"/>
                <w:b w:val="0"/>
                <w:bCs w:val="0"/>
                <w:color w:val="000000" w:themeColor="text1"/>
                <w:sz w:val="15"/>
                <w:szCs w:val="15"/>
                <w:lang w:val="en-US"/>
              </w:rPr>
              <w:t>ous</w:t>
            </w:r>
          </w:p>
        </w:tc>
        <w:tc>
          <w:tcPr>
            <w:tcW w:w="3141" w:type="dxa"/>
            <w:noWrap/>
            <w:hideMark/>
          </w:tcPr>
          <w:p w14:paraId="49119D47" w14:textId="528FC413"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3/7 </w:t>
            </w:r>
          </w:p>
        </w:tc>
        <w:tc>
          <w:tcPr>
            <w:tcW w:w="3260" w:type="dxa"/>
            <w:gridSpan w:val="2"/>
            <w:noWrap/>
            <w:hideMark/>
          </w:tcPr>
          <w:p w14:paraId="43CB78B2" w14:textId="7061FE1E"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5/7</w:t>
            </w:r>
          </w:p>
        </w:tc>
      </w:tr>
      <w:tr w:rsidR="00627E22" w:rsidRPr="00627E22" w14:paraId="0FBC5E47"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50BBEC68" w14:textId="77777777"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Rim enhancing</w:t>
            </w:r>
          </w:p>
        </w:tc>
        <w:tc>
          <w:tcPr>
            <w:tcW w:w="3141" w:type="dxa"/>
            <w:shd w:val="clear" w:color="auto" w:fill="EDEDED" w:themeFill="accent3" w:themeFillTint="33"/>
            <w:noWrap/>
            <w:hideMark/>
          </w:tcPr>
          <w:p w14:paraId="54692720" w14:textId="7A5EB058"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1/7 </w:t>
            </w:r>
          </w:p>
        </w:tc>
        <w:tc>
          <w:tcPr>
            <w:tcW w:w="3260" w:type="dxa"/>
            <w:gridSpan w:val="2"/>
            <w:shd w:val="clear" w:color="auto" w:fill="EDEDED" w:themeFill="accent3" w:themeFillTint="33"/>
            <w:noWrap/>
            <w:hideMark/>
          </w:tcPr>
          <w:p w14:paraId="610ECC31" w14:textId="1DA00C18"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1/7 </w:t>
            </w:r>
          </w:p>
        </w:tc>
      </w:tr>
      <w:tr w:rsidR="00627E22" w:rsidRPr="00627E22" w14:paraId="624771A7"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4879818A" w14:textId="77777777"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Cavitation</w:t>
            </w:r>
          </w:p>
        </w:tc>
        <w:tc>
          <w:tcPr>
            <w:tcW w:w="3141" w:type="dxa"/>
            <w:noWrap/>
            <w:hideMark/>
          </w:tcPr>
          <w:p w14:paraId="786B6A5D" w14:textId="77777777"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0</w:t>
            </w:r>
          </w:p>
        </w:tc>
        <w:tc>
          <w:tcPr>
            <w:tcW w:w="3260" w:type="dxa"/>
            <w:gridSpan w:val="2"/>
            <w:noWrap/>
            <w:hideMark/>
          </w:tcPr>
          <w:p w14:paraId="4BDC6CD1" w14:textId="77777777"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0</w:t>
            </w:r>
          </w:p>
        </w:tc>
      </w:tr>
      <w:tr w:rsidR="00627E22" w:rsidRPr="00627E22" w14:paraId="3CCEEE6C"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69E00ACD" w14:textId="1E19A5A6" w:rsidR="00603639" w:rsidRPr="00627E22" w:rsidRDefault="00DE0DA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Mineralization</w:t>
            </w:r>
          </w:p>
        </w:tc>
        <w:tc>
          <w:tcPr>
            <w:tcW w:w="3141" w:type="dxa"/>
            <w:shd w:val="clear" w:color="auto" w:fill="EDEDED" w:themeFill="accent3" w:themeFillTint="33"/>
            <w:noWrap/>
            <w:hideMark/>
          </w:tcPr>
          <w:p w14:paraId="530B5355" w14:textId="77777777"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0</w:t>
            </w:r>
          </w:p>
        </w:tc>
        <w:tc>
          <w:tcPr>
            <w:tcW w:w="3260" w:type="dxa"/>
            <w:gridSpan w:val="2"/>
            <w:shd w:val="clear" w:color="auto" w:fill="EDEDED" w:themeFill="accent3" w:themeFillTint="33"/>
            <w:noWrap/>
            <w:hideMark/>
          </w:tcPr>
          <w:p w14:paraId="7488BD31" w14:textId="1FFCAC65"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1/7 </w:t>
            </w:r>
          </w:p>
        </w:tc>
      </w:tr>
      <w:tr w:rsidR="00627E22" w:rsidRPr="00627E22" w14:paraId="5ED73434"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99D752E" w14:textId="77777777"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Peritoneal effusion</w:t>
            </w:r>
          </w:p>
        </w:tc>
        <w:tc>
          <w:tcPr>
            <w:tcW w:w="3141" w:type="dxa"/>
            <w:noWrap/>
            <w:hideMark/>
          </w:tcPr>
          <w:p w14:paraId="58A55EA5" w14:textId="3B6E5098"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*7/7 </w:t>
            </w:r>
          </w:p>
        </w:tc>
        <w:tc>
          <w:tcPr>
            <w:tcW w:w="3260" w:type="dxa"/>
            <w:gridSpan w:val="2"/>
            <w:noWrap/>
            <w:hideMark/>
          </w:tcPr>
          <w:p w14:paraId="5B2CC039" w14:textId="4C071CBB"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w:t>
            </w:r>
            <w:r w:rsidR="00142C98" w:rsidRPr="00627E22">
              <w:rPr>
                <w:rFonts w:eastAsia="Times New Roman"/>
                <w:color w:val="000000" w:themeColor="text1"/>
                <w:sz w:val="15"/>
                <w:szCs w:val="15"/>
                <w:lang w:val="en-US"/>
              </w:rPr>
              <w:t>2</w:t>
            </w:r>
            <w:r w:rsidRPr="00627E22">
              <w:rPr>
                <w:rFonts w:eastAsia="Times New Roman"/>
                <w:color w:val="000000" w:themeColor="text1"/>
                <w:sz w:val="15"/>
                <w:szCs w:val="15"/>
                <w:lang w:val="en-US"/>
              </w:rPr>
              <w:t xml:space="preserve">/7 </w:t>
            </w:r>
          </w:p>
        </w:tc>
      </w:tr>
      <w:tr w:rsidR="00627E22" w:rsidRPr="00627E22" w14:paraId="7E7D589D"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00FAA582" w14:textId="77777777"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Pleural effusion</w:t>
            </w:r>
          </w:p>
        </w:tc>
        <w:tc>
          <w:tcPr>
            <w:tcW w:w="3141" w:type="dxa"/>
            <w:shd w:val="clear" w:color="auto" w:fill="EDEDED" w:themeFill="accent3" w:themeFillTint="33"/>
            <w:noWrap/>
            <w:hideMark/>
          </w:tcPr>
          <w:p w14:paraId="2AAC0DF2" w14:textId="27B4DA2F"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*3/7</w:t>
            </w:r>
          </w:p>
        </w:tc>
        <w:tc>
          <w:tcPr>
            <w:tcW w:w="3260" w:type="dxa"/>
            <w:gridSpan w:val="2"/>
            <w:shd w:val="clear" w:color="auto" w:fill="EDEDED" w:themeFill="accent3" w:themeFillTint="33"/>
            <w:noWrap/>
            <w:hideMark/>
          </w:tcPr>
          <w:p w14:paraId="259FCCB7" w14:textId="6023060E"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*1/7 </w:t>
            </w:r>
          </w:p>
        </w:tc>
      </w:tr>
      <w:tr w:rsidR="00627E22" w:rsidRPr="00627E22" w14:paraId="458D3E32"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9BD7636" w14:textId="77777777"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Bicavitatory effusion</w:t>
            </w:r>
          </w:p>
        </w:tc>
        <w:tc>
          <w:tcPr>
            <w:tcW w:w="3141" w:type="dxa"/>
            <w:noWrap/>
            <w:hideMark/>
          </w:tcPr>
          <w:p w14:paraId="646CB887" w14:textId="77FF3B33"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*3/7</w:t>
            </w:r>
          </w:p>
        </w:tc>
        <w:tc>
          <w:tcPr>
            <w:tcW w:w="3260" w:type="dxa"/>
            <w:gridSpan w:val="2"/>
            <w:noWrap/>
            <w:hideMark/>
          </w:tcPr>
          <w:p w14:paraId="39EFF4C0" w14:textId="18DD84B3"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*0</w:t>
            </w:r>
          </w:p>
        </w:tc>
      </w:tr>
      <w:tr w:rsidR="00627E22" w:rsidRPr="00627E22" w14:paraId="47FDAB68"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5697D2D6" w14:textId="6EDD306D" w:rsidR="00603639" w:rsidRPr="00627E22" w:rsidRDefault="00603639" w:rsidP="00603639">
            <w:pPr>
              <w:spacing w:line="480" w:lineRule="auto"/>
              <w:rPr>
                <w:rFonts w:eastAsia="Times New Roman"/>
                <w:color w:val="000000" w:themeColor="text1"/>
                <w:sz w:val="15"/>
                <w:szCs w:val="15"/>
                <w:lang w:val="en-US"/>
              </w:rPr>
            </w:pPr>
            <w:r w:rsidRPr="00627E22">
              <w:rPr>
                <w:rFonts w:eastAsia="Times New Roman"/>
                <w:color w:val="000000" w:themeColor="text1"/>
                <w:sz w:val="15"/>
                <w:szCs w:val="15"/>
                <w:lang w:val="en-US"/>
              </w:rPr>
              <w:t>Mild volume</w:t>
            </w:r>
          </w:p>
        </w:tc>
        <w:tc>
          <w:tcPr>
            <w:tcW w:w="3141" w:type="dxa"/>
            <w:shd w:val="clear" w:color="auto" w:fill="EDEDED" w:themeFill="accent3" w:themeFillTint="33"/>
            <w:noWrap/>
            <w:hideMark/>
          </w:tcPr>
          <w:p w14:paraId="1980514F" w14:textId="158F008D"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5/7 </w:t>
            </w:r>
          </w:p>
        </w:tc>
        <w:tc>
          <w:tcPr>
            <w:tcW w:w="3260" w:type="dxa"/>
            <w:gridSpan w:val="2"/>
            <w:shd w:val="clear" w:color="auto" w:fill="EDEDED" w:themeFill="accent3" w:themeFillTint="33"/>
            <w:noWrap/>
            <w:hideMark/>
          </w:tcPr>
          <w:p w14:paraId="6ABBF6F3" w14:textId="2A14DFCA"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2/7 </w:t>
            </w:r>
          </w:p>
        </w:tc>
      </w:tr>
      <w:tr w:rsidR="00627E22" w:rsidRPr="00627E22" w14:paraId="4B480CF2"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9A59A88" w14:textId="77777777" w:rsidR="00603639" w:rsidRPr="00627E22" w:rsidRDefault="00603639" w:rsidP="00603639">
            <w:pPr>
              <w:spacing w:line="480" w:lineRule="auto"/>
              <w:rPr>
                <w:rFonts w:eastAsia="Times New Roman"/>
                <w:color w:val="000000" w:themeColor="text1"/>
                <w:sz w:val="15"/>
                <w:szCs w:val="15"/>
                <w:lang w:val="en-US"/>
              </w:rPr>
            </w:pPr>
            <w:r w:rsidRPr="00627E22">
              <w:rPr>
                <w:rFonts w:eastAsia="Times New Roman"/>
                <w:color w:val="000000" w:themeColor="text1"/>
                <w:sz w:val="15"/>
                <w:szCs w:val="15"/>
                <w:lang w:val="en-US"/>
              </w:rPr>
              <w:t>Moderate volume</w:t>
            </w:r>
          </w:p>
        </w:tc>
        <w:tc>
          <w:tcPr>
            <w:tcW w:w="3141" w:type="dxa"/>
            <w:noWrap/>
            <w:hideMark/>
          </w:tcPr>
          <w:p w14:paraId="112646E0" w14:textId="7DDA158E"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2/7 </w:t>
            </w:r>
          </w:p>
        </w:tc>
        <w:tc>
          <w:tcPr>
            <w:tcW w:w="3260" w:type="dxa"/>
            <w:gridSpan w:val="2"/>
            <w:noWrap/>
            <w:hideMark/>
          </w:tcPr>
          <w:p w14:paraId="0479AF55" w14:textId="1E65385A" w:rsidR="00603639" w:rsidRPr="00627E22" w:rsidRDefault="00142C98"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1</w:t>
            </w:r>
            <w:r w:rsidR="00603639" w:rsidRPr="00627E22">
              <w:rPr>
                <w:rFonts w:eastAsia="Times New Roman"/>
                <w:color w:val="000000" w:themeColor="text1"/>
                <w:sz w:val="15"/>
                <w:szCs w:val="15"/>
                <w:lang w:val="en-US"/>
              </w:rPr>
              <w:t xml:space="preserve">/7 </w:t>
            </w:r>
          </w:p>
        </w:tc>
      </w:tr>
      <w:tr w:rsidR="00627E22" w:rsidRPr="00627E22" w14:paraId="00C4583A"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26257B2E" w14:textId="77777777" w:rsidR="00603639" w:rsidRPr="00627E22" w:rsidRDefault="00603639" w:rsidP="00603639">
            <w:pPr>
              <w:spacing w:line="480" w:lineRule="auto"/>
              <w:rPr>
                <w:rFonts w:eastAsia="Times New Roman"/>
                <w:color w:val="000000" w:themeColor="text1"/>
                <w:sz w:val="15"/>
                <w:szCs w:val="15"/>
                <w:lang w:val="en-US"/>
              </w:rPr>
            </w:pPr>
            <w:r w:rsidRPr="00627E22">
              <w:rPr>
                <w:rFonts w:eastAsia="Times New Roman"/>
                <w:color w:val="000000" w:themeColor="text1"/>
                <w:sz w:val="15"/>
                <w:szCs w:val="15"/>
                <w:lang w:val="en-US"/>
              </w:rPr>
              <w:t>Severe volume</w:t>
            </w:r>
          </w:p>
        </w:tc>
        <w:tc>
          <w:tcPr>
            <w:tcW w:w="3141" w:type="dxa"/>
            <w:shd w:val="clear" w:color="auto" w:fill="EDEDED" w:themeFill="accent3" w:themeFillTint="33"/>
            <w:noWrap/>
            <w:hideMark/>
          </w:tcPr>
          <w:p w14:paraId="06F35055" w14:textId="77777777"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0</w:t>
            </w:r>
          </w:p>
        </w:tc>
        <w:tc>
          <w:tcPr>
            <w:tcW w:w="3260" w:type="dxa"/>
            <w:gridSpan w:val="2"/>
            <w:shd w:val="clear" w:color="auto" w:fill="EDEDED" w:themeFill="accent3" w:themeFillTint="33"/>
            <w:noWrap/>
            <w:hideMark/>
          </w:tcPr>
          <w:p w14:paraId="3F5D7E55" w14:textId="77777777"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0</w:t>
            </w:r>
          </w:p>
        </w:tc>
      </w:tr>
      <w:tr w:rsidR="00627E22" w:rsidRPr="00627E22" w14:paraId="68F8CAE3"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07795847" w14:textId="77777777"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Pleural thickening</w:t>
            </w:r>
          </w:p>
        </w:tc>
        <w:tc>
          <w:tcPr>
            <w:tcW w:w="3141" w:type="dxa"/>
            <w:noWrap/>
            <w:hideMark/>
          </w:tcPr>
          <w:p w14:paraId="553C5FE7" w14:textId="0A68992F"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2/7 </w:t>
            </w:r>
          </w:p>
        </w:tc>
        <w:tc>
          <w:tcPr>
            <w:tcW w:w="3260" w:type="dxa"/>
            <w:gridSpan w:val="2"/>
            <w:noWrap/>
            <w:hideMark/>
          </w:tcPr>
          <w:p w14:paraId="08380A88" w14:textId="69C95C50"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1/7</w:t>
            </w:r>
          </w:p>
        </w:tc>
      </w:tr>
      <w:tr w:rsidR="00627E22" w:rsidRPr="00627E22" w14:paraId="4BF72ABA"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2B8C4B3F" w14:textId="77777777"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 xml:space="preserve">Peritoneal thickening </w:t>
            </w:r>
          </w:p>
        </w:tc>
        <w:tc>
          <w:tcPr>
            <w:tcW w:w="3141" w:type="dxa"/>
            <w:shd w:val="clear" w:color="auto" w:fill="EDEDED" w:themeFill="accent3" w:themeFillTint="33"/>
            <w:noWrap/>
            <w:hideMark/>
          </w:tcPr>
          <w:p w14:paraId="402F6F20" w14:textId="6CE76AC3"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4/7 </w:t>
            </w:r>
          </w:p>
        </w:tc>
        <w:tc>
          <w:tcPr>
            <w:tcW w:w="3260" w:type="dxa"/>
            <w:gridSpan w:val="2"/>
            <w:shd w:val="clear" w:color="auto" w:fill="EDEDED" w:themeFill="accent3" w:themeFillTint="33"/>
            <w:noWrap/>
            <w:hideMark/>
          </w:tcPr>
          <w:p w14:paraId="76C70426" w14:textId="04F7A4CB"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3/7</w:t>
            </w:r>
          </w:p>
        </w:tc>
      </w:tr>
      <w:tr w:rsidR="00627E22" w:rsidRPr="00627E22" w14:paraId="2ED2C50F"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42F0466" w14:textId="77777777"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Thoracic lymphadenomegaly</w:t>
            </w:r>
          </w:p>
        </w:tc>
        <w:tc>
          <w:tcPr>
            <w:tcW w:w="3141" w:type="dxa"/>
            <w:noWrap/>
            <w:hideMark/>
          </w:tcPr>
          <w:p w14:paraId="7AC8AD4B" w14:textId="75F76DB9"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3/7</w:t>
            </w:r>
          </w:p>
        </w:tc>
        <w:tc>
          <w:tcPr>
            <w:tcW w:w="3260" w:type="dxa"/>
            <w:gridSpan w:val="2"/>
            <w:noWrap/>
            <w:hideMark/>
          </w:tcPr>
          <w:p w14:paraId="7FAD1A31" w14:textId="30394260"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4/7 </w:t>
            </w:r>
          </w:p>
        </w:tc>
      </w:tr>
      <w:tr w:rsidR="00627E22" w:rsidRPr="00627E22" w14:paraId="50266A5D"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66DEA2A5" w14:textId="77777777"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Abdominal lymphadenomegaly</w:t>
            </w:r>
          </w:p>
        </w:tc>
        <w:tc>
          <w:tcPr>
            <w:tcW w:w="3141" w:type="dxa"/>
            <w:shd w:val="clear" w:color="auto" w:fill="EDEDED" w:themeFill="accent3" w:themeFillTint="33"/>
            <w:noWrap/>
            <w:hideMark/>
          </w:tcPr>
          <w:p w14:paraId="061277C0" w14:textId="1FB43392"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1/7 </w:t>
            </w:r>
          </w:p>
        </w:tc>
        <w:tc>
          <w:tcPr>
            <w:tcW w:w="3260" w:type="dxa"/>
            <w:gridSpan w:val="2"/>
            <w:shd w:val="clear" w:color="auto" w:fill="EDEDED" w:themeFill="accent3" w:themeFillTint="33"/>
            <w:noWrap/>
            <w:hideMark/>
          </w:tcPr>
          <w:p w14:paraId="0D88B222" w14:textId="5F2B2195"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1/7 </w:t>
            </w:r>
          </w:p>
        </w:tc>
      </w:tr>
      <w:tr w:rsidR="00627E22" w:rsidRPr="00627E22" w14:paraId="17821553"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CCB4B79" w14:textId="77777777"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Cervical lymphadenomegaly</w:t>
            </w:r>
          </w:p>
        </w:tc>
        <w:tc>
          <w:tcPr>
            <w:tcW w:w="3141" w:type="dxa"/>
            <w:noWrap/>
            <w:hideMark/>
          </w:tcPr>
          <w:p w14:paraId="4E1B4B0E" w14:textId="14B43E27"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1/7 </w:t>
            </w:r>
          </w:p>
        </w:tc>
        <w:tc>
          <w:tcPr>
            <w:tcW w:w="3260" w:type="dxa"/>
            <w:gridSpan w:val="2"/>
            <w:noWrap/>
            <w:hideMark/>
          </w:tcPr>
          <w:p w14:paraId="081B39B9" w14:textId="61C11CA8"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1/7 </w:t>
            </w:r>
          </w:p>
        </w:tc>
      </w:tr>
      <w:tr w:rsidR="00627E22" w:rsidRPr="00627E22" w14:paraId="5CD467AF"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7478BD95" w14:textId="4875459A"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Median short axis (cm)</w:t>
            </w:r>
          </w:p>
        </w:tc>
        <w:tc>
          <w:tcPr>
            <w:tcW w:w="3141" w:type="dxa"/>
            <w:shd w:val="clear" w:color="auto" w:fill="EDEDED" w:themeFill="accent3" w:themeFillTint="33"/>
            <w:noWrap/>
            <w:hideMark/>
          </w:tcPr>
          <w:p w14:paraId="570DF251" w14:textId="408C89A1"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1.5 (range 1.3 -3.0)</w:t>
            </w:r>
          </w:p>
        </w:tc>
        <w:tc>
          <w:tcPr>
            <w:tcW w:w="3260" w:type="dxa"/>
            <w:gridSpan w:val="2"/>
            <w:shd w:val="clear" w:color="auto" w:fill="EDEDED" w:themeFill="accent3" w:themeFillTint="33"/>
            <w:noWrap/>
            <w:hideMark/>
          </w:tcPr>
          <w:p w14:paraId="4D15EA90" w14:textId="6A88C4A5"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1.3 (range 0.8-2.7)</w:t>
            </w:r>
          </w:p>
        </w:tc>
      </w:tr>
      <w:tr w:rsidR="00627E22" w:rsidRPr="00627E22" w14:paraId="36447ED8"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B9A8874" w14:textId="77777777"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Pulmonary nodules</w:t>
            </w:r>
          </w:p>
        </w:tc>
        <w:tc>
          <w:tcPr>
            <w:tcW w:w="3141" w:type="dxa"/>
            <w:noWrap/>
            <w:hideMark/>
          </w:tcPr>
          <w:p w14:paraId="5271A8D9" w14:textId="1BECE202"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1/7 </w:t>
            </w:r>
          </w:p>
        </w:tc>
        <w:tc>
          <w:tcPr>
            <w:tcW w:w="3260" w:type="dxa"/>
            <w:gridSpan w:val="2"/>
            <w:noWrap/>
            <w:hideMark/>
          </w:tcPr>
          <w:p w14:paraId="6D677D72" w14:textId="69A72810"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4/7 </w:t>
            </w:r>
          </w:p>
        </w:tc>
      </w:tr>
      <w:tr w:rsidR="00627E22" w:rsidRPr="00627E22" w14:paraId="0A7225F3"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2700" w:type="dxa"/>
            <w:shd w:val="clear" w:color="auto" w:fill="EDEDED" w:themeFill="accent3" w:themeFillTint="33"/>
            <w:noWrap/>
            <w:hideMark/>
          </w:tcPr>
          <w:p w14:paraId="7CC2E4D4" w14:textId="77777777"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Hepatic nodules</w:t>
            </w:r>
          </w:p>
        </w:tc>
        <w:tc>
          <w:tcPr>
            <w:tcW w:w="3141" w:type="dxa"/>
            <w:shd w:val="clear" w:color="auto" w:fill="EDEDED" w:themeFill="accent3" w:themeFillTint="33"/>
            <w:noWrap/>
            <w:hideMark/>
          </w:tcPr>
          <w:p w14:paraId="5BD19A57" w14:textId="4CB8D6A3"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1/7 </w:t>
            </w:r>
          </w:p>
        </w:tc>
        <w:tc>
          <w:tcPr>
            <w:tcW w:w="3260" w:type="dxa"/>
            <w:gridSpan w:val="2"/>
            <w:shd w:val="clear" w:color="auto" w:fill="EDEDED" w:themeFill="accent3" w:themeFillTint="33"/>
            <w:noWrap/>
            <w:hideMark/>
          </w:tcPr>
          <w:p w14:paraId="131AE93B" w14:textId="6A0F0979" w:rsidR="00603639" w:rsidRPr="00627E22" w:rsidRDefault="00603639" w:rsidP="00603639">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3/7</w:t>
            </w:r>
          </w:p>
        </w:tc>
      </w:tr>
      <w:tr w:rsidR="00627E22" w:rsidRPr="00627E22" w14:paraId="70E446D7"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8268084" w14:textId="77777777" w:rsidR="00603639" w:rsidRPr="00627E22" w:rsidRDefault="00603639" w:rsidP="00603639">
            <w:pPr>
              <w:spacing w:line="480" w:lineRule="auto"/>
              <w:rPr>
                <w:rFonts w:eastAsia="Times New Roman"/>
                <w:b w:val="0"/>
                <w:bCs w:val="0"/>
                <w:color w:val="000000" w:themeColor="text1"/>
                <w:sz w:val="15"/>
                <w:szCs w:val="15"/>
                <w:lang w:val="en-US"/>
              </w:rPr>
            </w:pPr>
            <w:r w:rsidRPr="00627E22">
              <w:rPr>
                <w:rFonts w:eastAsia="Times New Roman"/>
                <w:b w:val="0"/>
                <w:bCs w:val="0"/>
                <w:color w:val="000000" w:themeColor="text1"/>
                <w:sz w:val="15"/>
                <w:szCs w:val="15"/>
                <w:lang w:val="en-US"/>
              </w:rPr>
              <w:t>Splenic nodules</w:t>
            </w:r>
          </w:p>
        </w:tc>
        <w:tc>
          <w:tcPr>
            <w:tcW w:w="3141" w:type="dxa"/>
            <w:noWrap/>
            <w:hideMark/>
          </w:tcPr>
          <w:p w14:paraId="581D2C5B" w14:textId="5DEB5420"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2/7 </w:t>
            </w:r>
          </w:p>
        </w:tc>
        <w:tc>
          <w:tcPr>
            <w:tcW w:w="3260" w:type="dxa"/>
            <w:gridSpan w:val="2"/>
            <w:noWrap/>
            <w:hideMark/>
          </w:tcPr>
          <w:p w14:paraId="723B882E" w14:textId="2807426B" w:rsidR="00603639" w:rsidRPr="00627E22" w:rsidRDefault="00603639" w:rsidP="00603639">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5"/>
                <w:szCs w:val="15"/>
                <w:lang w:val="en-US"/>
              </w:rPr>
            </w:pPr>
            <w:r w:rsidRPr="00627E22">
              <w:rPr>
                <w:rFonts w:eastAsia="Times New Roman"/>
                <w:color w:val="000000" w:themeColor="text1"/>
                <w:sz w:val="15"/>
                <w:szCs w:val="15"/>
                <w:lang w:val="en-US"/>
              </w:rPr>
              <w:t xml:space="preserve">1/7 </w:t>
            </w:r>
          </w:p>
        </w:tc>
      </w:tr>
    </w:tbl>
    <w:p w14:paraId="2C183A10" w14:textId="09A6BAEE" w:rsidR="001075A7" w:rsidRPr="00627E22" w:rsidRDefault="001075A7" w:rsidP="003662EB">
      <w:pPr>
        <w:spacing w:line="480" w:lineRule="auto"/>
        <w:jc w:val="both"/>
        <w:rPr>
          <w:i/>
          <w:iCs/>
          <w:color w:val="000000" w:themeColor="text1"/>
          <w:lang w:val="en-US"/>
        </w:rPr>
      </w:pPr>
      <w:r w:rsidRPr="00627E22">
        <w:rPr>
          <w:i/>
          <w:iCs/>
          <w:color w:val="000000" w:themeColor="text1"/>
          <w:lang w:val="en-US"/>
        </w:rPr>
        <w:t xml:space="preserve">* </w:t>
      </w:r>
      <w:r w:rsidR="00E42420" w:rsidRPr="00627E22">
        <w:rPr>
          <w:i/>
          <w:iCs/>
          <w:color w:val="000000" w:themeColor="text1"/>
          <w:lang w:val="en-US"/>
        </w:rPr>
        <w:t>S</w:t>
      </w:r>
      <w:r w:rsidRPr="00627E22">
        <w:rPr>
          <w:i/>
          <w:iCs/>
          <w:color w:val="000000" w:themeColor="text1"/>
          <w:lang w:val="en-US"/>
        </w:rPr>
        <w:t xml:space="preserve">tatistically significant </w:t>
      </w:r>
      <w:r w:rsidR="00E42420" w:rsidRPr="00627E22">
        <w:rPr>
          <w:i/>
          <w:iCs/>
          <w:color w:val="000000" w:themeColor="text1"/>
          <w:lang w:val="en-US"/>
        </w:rPr>
        <w:t>result</w:t>
      </w:r>
      <w:r w:rsidRPr="00627E22">
        <w:rPr>
          <w:i/>
          <w:iCs/>
          <w:color w:val="000000" w:themeColor="text1"/>
          <w:lang w:val="en-US"/>
        </w:rPr>
        <w:t xml:space="preserve">s </w:t>
      </w:r>
    </w:p>
    <w:p w14:paraId="7FF79B0A" w14:textId="0ADC5926" w:rsidR="00796994" w:rsidRPr="00627E22" w:rsidRDefault="00796994">
      <w:pPr>
        <w:rPr>
          <w:color w:val="000000" w:themeColor="text1"/>
          <w:lang w:val="en-US"/>
        </w:rPr>
      </w:pPr>
      <w:r w:rsidRPr="00627E22">
        <w:rPr>
          <w:color w:val="000000" w:themeColor="text1"/>
          <w:lang w:val="en-US"/>
        </w:rPr>
        <w:br w:type="page"/>
      </w:r>
    </w:p>
    <w:p w14:paraId="2F23D000" w14:textId="1C6E48FB" w:rsidR="00DC0BEF" w:rsidRPr="00627E22" w:rsidRDefault="00DC0BEF" w:rsidP="009B370A">
      <w:pPr>
        <w:widowControl w:val="0"/>
        <w:autoSpaceDE w:val="0"/>
        <w:autoSpaceDN w:val="0"/>
        <w:adjustRightInd w:val="0"/>
        <w:spacing w:line="480" w:lineRule="auto"/>
        <w:jc w:val="both"/>
        <w:rPr>
          <w:color w:val="000000" w:themeColor="text1"/>
          <w:position w:val="10"/>
          <w:lang w:val="en-US"/>
        </w:rPr>
      </w:pPr>
      <w:r w:rsidRPr="00627E22">
        <w:rPr>
          <w:color w:val="000000" w:themeColor="text1"/>
          <w:position w:val="10"/>
          <w:lang w:val="en-US"/>
        </w:rPr>
        <w:t xml:space="preserve">Table </w:t>
      </w:r>
      <w:r w:rsidR="00AB6BEA" w:rsidRPr="00627E22">
        <w:rPr>
          <w:color w:val="000000" w:themeColor="text1"/>
          <w:position w:val="10"/>
          <w:lang w:val="en-US"/>
        </w:rPr>
        <w:t>3</w:t>
      </w:r>
      <w:r w:rsidR="000F27C1" w:rsidRPr="00627E22">
        <w:rPr>
          <w:color w:val="000000" w:themeColor="text1"/>
          <w:position w:val="10"/>
          <w:lang w:val="en-US"/>
        </w:rPr>
        <w:t>: U</w:t>
      </w:r>
      <w:r w:rsidR="002724A6" w:rsidRPr="00627E22">
        <w:rPr>
          <w:color w:val="000000" w:themeColor="text1"/>
          <w:position w:val="10"/>
          <w:lang w:val="en-US"/>
        </w:rPr>
        <w:t>ltraso</w:t>
      </w:r>
      <w:r w:rsidR="00E42420" w:rsidRPr="00627E22">
        <w:rPr>
          <w:color w:val="000000" w:themeColor="text1"/>
          <w:position w:val="10"/>
          <w:lang w:val="en-US"/>
        </w:rPr>
        <w:t>nographic</w:t>
      </w:r>
      <w:r w:rsidR="000F27C1" w:rsidRPr="00627E22">
        <w:rPr>
          <w:color w:val="000000" w:themeColor="text1"/>
          <w:position w:val="10"/>
          <w:lang w:val="en-US"/>
        </w:rPr>
        <w:t xml:space="preserve"> features of carcinomatosis in cats and dogs</w:t>
      </w:r>
    </w:p>
    <w:tbl>
      <w:tblPr>
        <w:tblStyle w:val="GridTable6ColourfulAccent31"/>
        <w:tblW w:w="8818" w:type="dxa"/>
        <w:tblLook w:val="04A0" w:firstRow="1" w:lastRow="0" w:firstColumn="1" w:lastColumn="0" w:noHBand="0" w:noVBand="1"/>
      </w:tblPr>
      <w:tblGrid>
        <w:gridCol w:w="3149"/>
        <w:gridCol w:w="2975"/>
        <w:gridCol w:w="2694"/>
      </w:tblGrid>
      <w:tr w:rsidR="00627E22" w:rsidRPr="00627E22" w14:paraId="3A421993" w14:textId="77777777" w:rsidTr="00C9289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08186FA9" w14:textId="7E585DC7" w:rsidR="00DC0BEF" w:rsidRPr="00627E22" w:rsidRDefault="006063FE" w:rsidP="009B370A">
            <w:pPr>
              <w:spacing w:line="480" w:lineRule="auto"/>
              <w:jc w:val="center"/>
              <w:rPr>
                <w:rFonts w:eastAsia="Times New Roman"/>
                <w:color w:val="000000" w:themeColor="text1"/>
                <w:sz w:val="16"/>
                <w:szCs w:val="16"/>
                <w:lang w:val="en-US"/>
              </w:rPr>
            </w:pPr>
            <w:r w:rsidRPr="00627E22">
              <w:rPr>
                <w:rFonts w:eastAsia="Times New Roman"/>
                <w:color w:val="000000" w:themeColor="text1"/>
                <w:sz w:val="16"/>
                <w:szCs w:val="16"/>
                <w:lang w:val="en-US"/>
              </w:rPr>
              <w:t>Variable</w:t>
            </w:r>
          </w:p>
        </w:tc>
        <w:tc>
          <w:tcPr>
            <w:tcW w:w="2975" w:type="dxa"/>
            <w:shd w:val="clear" w:color="auto" w:fill="EDEDED" w:themeFill="accent3" w:themeFillTint="33"/>
            <w:noWrap/>
            <w:hideMark/>
          </w:tcPr>
          <w:p w14:paraId="2C805766" w14:textId="707F9367" w:rsidR="00DC0BEF" w:rsidRPr="00627E22" w:rsidRDefault="00DC0BEF" w:rsidP="009B370A">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Dog</w:t>
            </w:r>
            <w:r w:rsidR="000A49FB" w:rsidRPr="00627E22">
              <w:rPr>
                <w:rFonts w:eastAsia="Times New Roman"/>
                <w:color w:val="000000" w:themeColor="text1"/>
                <w:sz w:val="16"/>
                <w:szCs w:val="16"/>
                <w:lang w:val="en-US"/>
              </w:rPr>
              <w:t>s</w:t>
            </w:r>
          </w:p>
        </w:tc>
        <w:tc>
          <w:tcPr>
            <w:tcW w:w="2694" w:type="dxa"/>
            <w:shd w:val="clear" w:color="auto" w:fill="EDEDED" w:themeFill="accent3" w:themeFillTint="33"/>
            <w:noWrap/>
            <w:hideMark/>
          </w:tcPr>
          <w:p w14:paraId="52A5B5F3" w14:textId="6946C17D" w:rsidR="00DC0BEF" w:rsidRPr="00627E22" w:rsidRDefault="00DC0BEF" w:rsidP="009B370A">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Cat</w:t>
            </w:r>
            <w:r w:rsidR="000A49FB" w:rsidRPr="00627E22">
              <w:rPr>
                <w:rFonts w:eastAsia="Times New Roman"/>
                <w:color w:val="000000" w:themeColor="text1"/>
                <w:sz w:val="16"/>
                <w:szCs w:val="16"/>
                <w:lang w:val="en-US"/>
              </w:rPr>
              <w:t>s</w:t>
            </w:r>
          </w:p>
        </w:tc>
      </w:tr>
      <w:tr w:rsidR="00627E22" w:rsidRPr="00627E22" w14:paraId="548F39ED"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14DBDE44"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Number of cases</w:t>
            </w:r>
          </w:p>
        </w:tc>
        <w:tc>
          <w:tcPr>
            <w:tcW w:w="2975" w:type="dxa"/>
            <w:noWrap/>
            <w:hideMark/>
          </w:tcPr>
          <w:p w14:paraId="51EAA394" w14:textId="77777777"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10</w:t>
            </w:r>
          </w:p>
        </w:tc>
        <w:tc>
          <w:tcPr>
            <w:tcW w:w="2694" w:type="dxa"/>
            <w:noWrap/>
            <w:hideMark/>
          </w:tcPr>
          <w:p w14:paraId="31924C8B" w14:textId="77777777"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9</w:t>
            </w:r>
          </w:p>
        </w:tc>
      </w:tr>
      <w:tr w:rsidR="00627E22" w:rsidRPr="00627E22" w14:paraId="2A605B1A"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15AE133D"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Pleural nodules</w:t>
            </w:r>
          </w:p>
        </w:tc>
        <w:tc>
          <w:tcPr>
            <w:tcW w:w="2975" w:type="dxa"/>
            <w:shd w:val="clear" w:color="auto" w:fill="EDEDED" w:themeFill="accent3" w:themeFillTint="33"/>
            <w:noWrap/>
            <w:hideMark/>
          </w:tcPr>
          <w:p w14:paraId="5224D257" w14:textId="420F5672"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2/10 </w:t>
            </w:r>
          </w:p>
        </w:tc>
        <w:tc>
          <w:tcPr>
            <w:tcW w:w="2694" w:type="dxa"/>
            <w:shd w:val="clear" w:color="auto" w:fill="EDEDED" w:themeFill="accent3" w:themeFillTint="33"/>
            <w:noWrap/>
            <w:hideMark/>
          </w:tcPr>
          <w:p w14:paraId="69A642DF" w14:textId="77777777"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r>
      <w:tr w:rsidR="00627E22" w:rsidRPr="00627E22" w14:paraId="6D4E7EC9"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4D93B21C" w14:textId="6B7E422D" w:rsidR="00DC0BEF" w:rsidRPr="00627E22" w:rsidRDefault="00140B75" w:rsidP="009B370A">
            <w:pPr>
              <w:spacing w:line="480" w:lineRule="auto"/>
              <w:rPr>
                <w:rFonts w:eastAsia="Times New Roman"/>
                <w:color w:val="000000" w:themeColor="text1"/>
                <w:sz w:val="16"/>
                <w:szCs w:val="16"/>
                <w:lang w:val="en-US"/>
              </w:rPr>
            </w:pPr>
            <w:r w:rsidRPr="00627E22">
              <w:rPr>
                <w:rFonts w:eastAsia="Times New Roman"/>
                <w:color w:val="000000" w:themeColor="text1"/>
                <w:sz w:val="16"/>
                <w:szCs w:val="16"/>
                <w:lang w:val="en-US"/>
              </w:rPr>
              <w:t>Single</w:t>
            </w:r>
          </w:p>
        </w:tc>
        <w:tc>
          <w:tcPr>
            <w:tcW w:w="2975" w:type="dxa"/>
            <w:noWrap/>
            <w:hideMark/>
          </w:tcPr>
          <w:p w14:paraId="3624C8D2" w14:textId="77777777"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c>
          <w:tcPr>
            <w:tcW w:w="2694" w:type="dxa"/>
            <w:noWrap/>
            <w:hideMark/>
          </w:tcPr>
          <w:p w14:paraId="3C38E24D" w14:textId="77777777"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r>
      <w:tr w:rsidR="00627E22" w:rsidRPr="00627E22" w14:paraId="587BEF11"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7762C48D" w14:textId="7034EC82" w:rsidR="00DC0BEF" w:rsidRPr="00627E22" w:rsidRDefault="00140B75" w:rsidP="009B370A">
            <w:pPr>
              <w:spacing w:line="480" w:lineRule="auto"/>
              <w:rPr>
                <w:rFonts w:eastAsia="Times New Roman"/>
                <w:color w:val="000000" w:themeColor="text1"/>
                <w:sz w:val="16"/>
                <w:szCs w:val="16"/>
                <w:lang w:val="en-US"/>
              </w:rPr>
            </w:pPr>
            <w:r w:rsidRPr="00627E22">
              <w:rPr>
                <w:rFonts w:eastAsia="Times New Roman"/>
                <w:color w:val="000000" w:themeColor="text1"/>
                <w:sz w:val="16"/>
                <w:szCs w:val="16"/>
                <w:lang w:val="en-US"/>
              </w:rPr>
              <w:t>Multiple</w:t>
            </w:r>
          </w:p>
        </w:tc>
        <w:tc>
          <w:tcPr>
            <w:tcW w:w="2975" w:type="dxa"/>
            <w:shd w:val="clear" w:color="auto" w:fill="EDEDED" w:themeFill="accent3" w:themeFillTint="33"/>
            <w:noWrap/>
            <w:hideMark/>
          </w:tcPr>
          <w:p w14:paraId="231B45D8" w14:textId="5F07B84D"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2/10 </w:t>
            </w:r>
          </w:p>
        </w:tc>
        <w:tc>
          <w:tcPr>
            <w:tcW w:w="2694" w:type="dxa"/>
            <w:shd w:val="clear" w:color="auto" w:fill="EDEDED" w:themeFill="accent3" w:themeFillTint="33"/>
            <w:noWrap/>
            <w:hideMark/>
          </w:tcPr>
          <w:p w14:paraId="6853233E" w14:textId="77777777"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r>
      <w:tr w:rsidR="00627E22" w:rsidRPr="00627E22" w14:paraId="22CB46D2"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5463127F"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Peritoneal nodules</w:t>
            </w:r>
          </w:p>
        </w:tc>
        <w:tc>
          <w:tcPr>
            <w:tcW w:w="2975" w:type="dxa"/>
            <w:noWrap/>
            <w:hideMark/>
          </w:tcPr>
          <w:p w14:paraId="77C96CF2" w14:textId="7F823617"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9/10 </w:t>
            </w:r>
          </w:p>
        </w:tc>
        <w:tc>
          <w:tcPr>
            <w:tcW w:w="2694" w:type="dxa"/>
            <w:noWrap/>
            <w:hideMark/>
          </w:tcPr>
          <w:p w14:paraId="056585D1" w14:textId="416208B1"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9/9 </w:t>
            </w:r>
          </w:p>
        </w:tc>
      </w:tr>
      <w:tr w:rsidR="00627E22" w:rsidRPr="00627E22" w14:paraId="1DCD2CE9"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6B6899FD" w14:textId="747A0577" w:rsidR="00DC0BEF" w:rsidRPr="00627E22" w:rsidRDefault="00140B75" w:rsidP="009B370A">
            <w:pPr>
              <w:spacing w:line="480" w:lineRule="auto"/>
              <w:rPr>
                <w:rFonts w:eastAsia="Times New Roman"/>
                <w:color w:val="000000" w:themeColor="text1"/>
                <w:sz w:val="16"/>
                <w:szCs w:val="16"/>
                <w:lang w:val="en-US"/>
              </w:rPr>
            </w:pPr>
            <w:r w:rsidRPr="00627E22">
              <w:rPr>
                <w:rFonts w:eastAsia="Times New Roman"/>
                <w:color w:val="000000" w:themeColor="text1"/>
                <w:sz w:val="16"/>
                <w:szCs w:val="16"/>
                <w:lang w:val="en-US"/>
              </w:rPr>
              <w:t>Single</w:t>
            </w:r>
          </w:p>
        </w:tc>
        <w:tc>
          <w:tcPr>
            <w:tcW w:w="2975" w:type="dxa"/>
            <w:shd w:val="clear" w:color="auto" w:fill="EDEDED" w:themeFill="accent3" w:themeFillTint="33"/>
            <w:noWrap/>
            <w:hideMark/>
          </w:tcPr>
          <w:p w14:paraId="26E8657D" w14:textId="162434E3"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6/10 </w:t>
            </w:r>
          </w:p>
        </w:tc>
        <w:tc>
          <w:tcPr>
            <w:tcW w:w="2694" w:type="dxa"/>
            <w:shd w:val="clear" w:color="auto" w:fill="EDEDED" w:themeFill="accent3" w:themeFillTint="33"/>
            <w:noWrap/>
            <w:hideMark/>
          </w:tcPr>
          <w:p w14:paraId="3C8A3983" w14:textId="54D36AD3"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4/9 </w:t>
            </w:r>
          </w:p>
        </w:tc>
      </w:tr>
      <w:tr w:rsidR="00627E22" w:rsidRPr="00627E22" w14:paraId="608D9028"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6340A3B6" w14:textId="1E70B31E" w:rsidR="00DC0BEF" w:rsidRPr="00627E22" w:rsidRDefault="00140B75" w:rsidP="009B370A">
            <w:pPr>
              <w:spacing w:line="480" w:lineRule="auto"/>
              <w:rPr>
                <w:rFonts w:eastAsia="Times New Roman"/>
                <w:color w:val="000000" w:themeColor="text1"/>
                <w:sz w:val="16"/>
                <w:szCs w:val="16"/>
                <w:lang w:val="en-US"/>
              </w:rPr>
            </w:pPr>
            <w:r w:rsidRPr="00627E22">
              <w:rPr>
                <w:rFonts w:eastAsia="Times New Roman"/>
                <w:color w:val="000000" w:themeColor="text1"/>
                <w:sz w:val="16"/>
                <w:szCs w:val="16"/>
                <w:lang w:val="en-US"/>
              </w:rPr>
              <w:t xml:space="preserve">Multiple </w:t>
            </w:r>
          </w:p>
        </w:tc>
        <w:tc>
          <w:tcPr>
            <w:tcW w:w="2975" w:type="dxa"/>
            <w:noWrap/>
            <w:hideMark/>
          </w:tcPr>
          <w:p w14:paraId="41D55861" w14:textId="11338316" w:rsidR="00DC0BEF" w:rsidRPr="00627E22" w:rsidRDefault="00140B75"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3</w:t>
            </w:r>
            <w:r w:rsidR="00DC0BEF" w:rsidRPr="00627E22">
              <w:rPr>
                <w:rFonts w:eastAsia="Times New Roman"/>
                <w:color w:val="000000" w:themeColor="text1"/>
                <w:sz w:val="16"/>
                <w:szCs w:val="16"/>
                <w:lang w:val="en-US"/>
              </w:rPr>
              <w:t xml:space="preserve">/10 </w:t>
            </w:r>
          </w:p>
        </w:tc>
        <w:tc>
          <w:tcPr>
            <w:tcW w:w="2694" w:type="dxa"/>
            <w:noWrap/>
            <w:hideMark/>
          </w:tcPr>
          <w:p w14:paraId="30AC6438" w14:textId="6464D4AA" w:rsidR="00DC0BEF" w:rsidRPr="00627E22" w:rsidRDefault="00140B75"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5/9 </w:t>
            </w:r>
          </w:p>
        </w:tc>
      </w:tr>
      <w:tr w:rsidR="00627E22" w:rsidRPr="00627E22" w14:paraId="7A3C8954"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5FEFC00A"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 xml:space="preserve">Parietal </w:t>
            </w:r>
          </w:p>
        </w:tc>
        <w:tc>
          <w:tcPr>
            <w:tcW w:w="2975" w:type="dxa"/>
            <w:shd w:val="clear" w:color="auto" w:fill="EDEDED" w:themeFill="accent3" w:themeFillTint="33"/>
            <w:noWrap/>
            <w:hideMark/>
          </w:tcPr>
          <w:p w14:paraId="0BA73ABE" w14:textId="7EE9DE46"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3/10</w:t>
            </w:r>
          </w:p>
        </w:tc>
        <w:tc>
          <w:tcPr>
            <w:tcW w:w="2694" w:type="dxa"/>
            <w:shd w:val="clear" w:color="auto" w:fill="EDEDED" w:themeFill="accent3" w:themeFillTint="33"/>
            <w:noWrap/>
            <w:hideMark/>
          </w:tcPr>
          <w:p w14:paraId="29854F36" w14:textId="22EE9C4D"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5/9 </w:t>
            </w:r>
          </w:p>
        </w:tc>
      </w:tr>
      <w:tr w:rsidR="00627E22" w:rsidRPr="00627E22" w14:paraId="33B3F983"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7F6D5CFD"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Visceral</w:t>
            </w:r>
          </w:p>
        </w:tc>
        <w:tc>
          <w:tcPr>
            <w:tcW w:w="2975" w:type="dxa"/>
            <w:noWrap/>
            <w:hideMark/>
          </w:tcPr>
          <w:p w14:paraId="21955152" w14:textId="74CA9B16"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7/10 </w:t>
            </w:r>
          </w:p>
        </w:tc>
        <w:tc>
          <w:tcPr>
            <w:tcW w:w="2694" w:type="dxa"/>
            <w:noWrap/>
            <w:hideMark/>
          </w:tcPr>
          <w:p w14:paraId="785D708E" w14:textId="6ABE5F8F"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8/9 </w:t>
            </w:r>
          </w:p>
        </w:tc>
      </w:tr>
      <w:tr w:rsidR="00627E22" w:rsidRPr="00627E22" w14:paraId="2C3FDA81"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1A77EF3C" w14:textId="0AD9BBAA"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 xml:space="preserve">Remote from primary </w:t>
            </w:r>
            <w:r w:rsidR="00DE0DA9" w:rsidRPr="00627E22">
              <w:rPr>
                <w:rFonts w:eastAsia="Times New Roman"/>
                <w:b w:val="0"/>
                <w:bCs w:val="0"/>
                <w:color w:val="000000" w:themeColor="text1"/>
                <w:sz w:val="16"/>
                <w:szCs w:val="16"/>
                <w:lang w:val="en-US"/>
              </w:rPr>
              <w:t>tumor</w:t>
            </w:r>
          </w:p>
        </w:tc>
        <w:tc>
          <w:tcPr>
            <w:tcW w:w="2975" w:type="dxa"/>
            <w:shd w:val="clear" w:color="auto" w:fill="EDEDED" w:themeFill="accent3" w:themeFillTint="33"/>
            <w:noWrap/>
            <w:hideMark/>
          </w:tcPr>
          <w:p w14:paraId="06217FB5" w14:textId="7AC58346"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9/10 </w:t>
            </w:r>
          </w:p>
        </w:tc>
        <w:tc>
          <w:tcPr>
            <w:tcW w:w="2694" w:type="dxa"/>
            <w:shd w:val="clear" w:color="auto" w:fill="EDEDED" w:themeFill="accent3" w:themeFillTint="33"/>
            <w:noWrap/>
            <w:hideMark/>
          </w:tcPr>
          <w:p w14:paraId="4E2CEAFD" w14:textId="103C1FAB"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4/9 </w:t>
            </w:r>
          </w:p>
        </w:tc>
      </w:tr>
      <w:tr w:rsidR="00627E22" w:rsidRPr="00627E22" w14:paraId="2CFE09A9"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28AE649A" w14:textId="6E70BB44"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 xml:space="preserve">Local to primary </w:t>
            </w:r>
            <w:r w:rsidR="00DE0DA9" w:rsidRPr="00627E22">
              <w:rPr>
                <w:rFonts w:eastAsia="Times New Roman"/>
                <w:b w:val="0"/>
                <w:bCs w:val="0"/>
                <w:color w:val="000000" w:themeColor="text1"/>
                <w:sz w:val="16"/>
                <w:szCs w:val="16"/>
                <w:lang w:val="en-US"/>
              </w:rPr>
              <w:t>tumor</w:t>
            </w:r>
            <w:r w:rsidRPr="00627E22">
              <w:rPr>
                <w:rFonts w:eastAsia="Times New Roman"/>
                <w:b w:val="0"/>
                <w:bCs w:val="0"/>
                <w:color w:val="000000" w:themeColor="text1"/>
                <w:sz w:val="16"/>
                <w:szCs w:val="16"/>
                <w:lang w:val="en-US"/>
              </w:rPr>
              <w:t xml:space="preserve"> </w:t>
            </w:r>
          </w:p>
        </w:tc>
        <w:tc>
          <w:tcPr>
            <w:tcW w:w="2975" w:type="dxa"/>
            <w:noWrap/>
            <w:hideMark/>
          </w:tcPr>
          <w:p w14:paraId="45562456" w14:textId="4A89D049"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3/10 </w:t>
            </w:r>
          </w:p>
        </w:tc>
        <w:tc>
          <w:tcPr>
            <w:tcW w:w="2694" w:type="dxa"/>
            <w:noWrap/>
            <w:hideMark/>
          </w:tcPr>
          <w:p w14:paraId="14BCE085" w14:textId="6624095B"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7/9 </w:t>
            </w:r>
          </w:p>
        </w:tc>
      </w:tr>
      <w:tr w:rsidR="00627E22" w:rsidRPr="00627E22" w14:paraId="6D44C82C"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28C56CD7" w14:textId="0F87E2B8"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Me</w:t>
            </w:r>
            <w:r w:rsidR="00F91B45" w:rsidRPr="00627E22">
              <w:rPr>
                <w:rFonts w:eastAsia="Times New Roman"/>
                <w:b w:val="0"/>
                <w:bCs w:val="0"/>
                <w:color w:val="000000" w:themeColor="text1"/>
                <w:sz w:val="16"/>
                <w:szCs w:val="16"/>
                <w:lang w:val="en-US"/>
              </w:rPr>
              <w:t>dian</w:t>
            </w:r>
            <w:r w:rsidRPr="00627E22">
              <w:rPr>
                <w:rFonts w:eastAsia="Times New Roman"/>
                <w:b w:val="0"/>
                <w:bCs w:val="0"/>
                <w:color w:val="000000" w:themeColor="text1"/>
                <w:sz w:val="16"/>
                <w:szCs w:val="16"/>
                <w:lang w:val="en-US"/>
              </w:rPr>
              <w:t xml:space="preserve"> max nodule diameter</w:t>
            </w:r>
            <w:r w:rsidR="00F91B45" w:rsidRPr="00627E22">
              <w:rPr>
                <w:rFonts w:eastAsia="Times New Roman"/>
                <w:b w:val="0"/>
                <w:bCs w:val="0"/>
                <w:color w:val="000000" w:themeColor="text1"/>
                <w:sz w:val="16"/>
                <w:szCs w:val="16"/>
                <w:lang w:val="en-US"/>
              </w:rPr>
              <w:t xml:space="preserve"> (cm)</w:t>
            </w:r>
          </w:p>
        </w:tc>
        <w:tc>
          <w:tcPr>
            <w:tcW w:w="2975" w:type="dxa"/>
            <w:shd w:val="clear" w:color="auto" w:fill="EDEDED" w:themeFill="accent3" w:themeFillTint="33"/>
            <w:noWrap/>
            <w:hideMark/>
          </w:tcPr>
          <w:p w14:paraId="38ED42C8" w14:textId="16A5C493" w:rsidR="00DC0BEF" w:rsidRPr="00627E22" w:rsidRDefault="00AE405D"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3</w:t>
            </w:r>
            <w:r w:rsidR="00DC0BEF" w:rsidRPr="00627E22">
              <w:rPr>
                <w:rFonts w:eastAsia="Times New Roman"/>
                <w:color w:val="000000" w:themeColor="text1"/>
                <w:sz w:val="16"/>
                <w:szCs w:val="16"/>
                <w:lang w:val="en-US"/>
              </w:rPr>
              <w:t>.3</w:t>
            </w:r>
            <w:r w:rsidRPr="00627E22">
              <w:rPr>
                <w:rFonts w:eastAsia="Times New Roman"/>
                <w:color w:val="000000" w:themeColor="text1"/>
                <w:sz w:val="16"/>
                <w:szCs w:val="16"/>
                <w:lang w:val="en-US"/>
              </w:rPr>
              <w:t xml:space="preserve"> (range 0.5-7.0)</w:t>
            </w:r>
          </w:p>
        </w:tc>
        <w:tc>
          <w:tcPr>
            <w:tcW w:w="2694" w:type="dxa"/>
            <w:shd w:val="clear" w:color="auto" w:fill="EDEDED" w:themeFill="accent3" w:themeFillTint="33"/>
            <w:noWrap/>
            <w:hideMark/>
          </w:tcPr>
          <w:p w14:paraId="0127C1DC" w14:textId="042080F7"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1</w:t>
            </w:r>
            <w:r w:rsidR="00AE405D" w:rsidRPr="00627E22">
              <w:rPr>
                <w:rFonts w:eastAsia="Times New Roman"/>
                <w:color w:val="000000" w:themeColor="text1"/>
                <w:sz w:val="16"/>
                <w:szCs w:val="16"/>
                <w:lang w:val="en-US"/>
              </w:rPr>
              <w:t>.0 (range 0.5-3.0)</w:t>
            </w:r>
          </w:p>
        </w:tc>
      </w:tr>
      <w:tr w:rsidR="00627E22" w:rsidRPr="00627E22" w14:paraId="029CA1ED"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02C0231F"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Well-marginated</w:t>
            </w:r>
          </w:p>
        </w:tc>
        <w:tc>
          <w:tcPr>
            <w:tcW w:w="2975" w:type="dxa"/>
            <w:noWrap/>
            <w:hideMark/>
          </w:tcPr>
          <w:p w14:paraId="201000E7" w14:textId="1DE896E5"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5/10 </w:t>
            </w:r>
          </w:p>
        </w:tc>
        <w:tc>
          <w:tcPr>
            <w:tcW w:w="2694" w:type="dxa"/>
            <w:noWrap/>
            <w:hideMark/>
          </w:tcPr>
          <w:p w14:paraId="20FF70F1" w14:textId="173E4015"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4/9 </w:t>
            </w:r>
          </w:p>
        </w:tc>
      </w:tr>
      <w:tr w:rsidR="00627E22" w:rsidRPr="00627E22" w14:paraId="67A741D9"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4DFCA271"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Poorly-marginated</w:t>
            </w:r>
          </w:p>
        </w:tc>
        <w:tc>
          <w:tcPr>
            <w:tcW w:w="2975" w:type="dxa"/>
            <w:shd w:val="clear" w:color="auto" w:fill="EDEDED" w:themeFill="accent3" w:themeFillTint="33"/>
            <w:noWrap/>
            <w:hideMark/>
          </w:tcPr>
          <w:p w14:paraId="6FF09C5F" w14:textId="14E64829"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5/10 </w:t>
            </w:r>
          </w:p>
        </w:tc>
        <w:tc>
          <w:tcPr>
            <w:tcW w:w="2694" w:type="dxa"/>
            <w:shd w:val="clear" w:color="auto" w:fill="EDEDED" w:themeFill="accent3" w:themeFillTint="33"/>
            <w:noWrap/>
            <w:hideMark/>
          </w:tcPr>
          <w:p w14:paraId="7CABD8C0" w14:textId="667083CD"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5/9 </w:t>
            </w:r>
          </w:p>
        </w:tc>
      </w:tr>
      <w:tr w:rsidR="00627E22" w:rsidRPr="00627E22" w14:paraId="7E431E4A"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169604AA"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Hypoechoic</w:t>
            </w:r>
          </w:p>
        </w:tc>
        <w:tc>
          <w:tcPr>
            <w:tcW w:w="2975" w:type="dxa"/>
            <w:noWrap/>
            <w:hideMark/>
          </w:tcPr>
          <w:p w14:paraId="143DB7A4" w14:textId="00872E5F"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6/10 </w:t>
            </w:r>
          </w:p>
        </w:tc>
        <w:tc>
          <w:tcPr>
            <w:tcW w:w="2694" w:type="dxa"/>
            <w:noWrap/>
            <w:hideMark/>
          </w:tcPr>
          <w:p w14:paraId="1EBAC5CD" w14:textId="0067B04E"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8/9 </w:t>
            </w:r>
          </w:p>
        </w:tc>
      </w:tr>
      <w:tr w:rsidR="00627E22" w:rsidRPr="00627E22" w14:paraId="7C8A3F0C"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6FEDEE66"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Hyperechoic</w:t>
            </w:r>
          </w:p>
        </w:tc>
        <w:tc>
          <w:tcPr>
            <w:tcW w:w="2975" w:type="dxa"/>
            <w:shd w:val="clear" w:color="auto" w:fill="EDEDED" w:themeFill="accent3" w:themeFillTint="33"/>
            <w:noWrap/>
            <w:hideMark/>
          </w:tcPr>
          <w:p w14:paraId="15DFA017" w14:textId="04928E92"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1/10 </w:t>
            </w:r>
          </w:p>
        </w:tc>
        <w:tc>
          <w:tcPr>
            <w:tcW w:w="2694" w:type="dxa"/>
            <w:shd w:val="clear" w:color="auto" w:fill="EDEDED" w:themeFill="accent3" w:themeFillTint="33"/>
            <w:noWrap/>
            <w:hideMark/>
          </w:tcPr>
          <w:p w14:paraId="3F0D4E86" w14:textId="69474576"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1/9 </w:t>
            </w:r>
          </w:p>
        </w:tc>
      </w:tr>
      <w:tr w:rsidR="00627E22" w:rsidRPr="00627E22" w14:paraId="4450C23C"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5EA19D6D" w14:textId="77777777" w:rsidR="00DC0BEF" w:rsidRPr="00627E22" w:rsidRDefault="00DC0BEF" w:rsidP="009B370A">
            <w:pPr>
              <w:spacing w:line="480" w:lineRule="auto"/>
              <w:rPr>
                <w:rFonts w:eastAsia="Times New Roman"/>
                <w:color w:val="000000" w:themeColor="text1"/>
                <w:sz w:val="16"/>
                <w:szCs w:val="16"/>
                <w:lang w:val="en-US"/>
              </w:rPr>
            </w:pPr>
            <w:r w:rsidRPr="00627E22">
              <w:rPr>
                <w:rFonts w:eastAsia="Times New Roman"/>
                <w:color w:val="000000" w:themeColor="text1"/>
                <w:sz w:val="16"/>
                <w:szCs w:val="16"/>
                <w:lang w:val="en-US"/>
              </w:rPr>
              <w:t>Mixed</w:t>
            </w:r>
          </w:p>
        </w:tc>
        <w:tc>
          <w:tcPr>
            <w:tcW w:w="2975" w:type="dxa"/>
            <w:noWrap/>
            <w:hideMark/>
          </w:tcPr>
          <w:p w14:paraId="7921585A" w14:textId="4CEDBEB5"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3/10 </w:t>
            </w:r>
          </w:p>
        </w:tc>
        <w:tc>
          <w:tcPr>
            <w:tcW w:w="2694" w:type="dxa"/>
            <w:noWrap/>
            <w:hideMark/>
          </w:tcPr>
          <w:p w14:paraId="0F477B45" w14:textId="77777777"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r>
      <w:tr w:rsidR="00627E22" w:rsidRPr="00627E22" w14:paraId="60A44CFB"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69384C2A"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Homogeneous</w:t>
            </w:r>
          </w:p>
        </w:tc>
        <w:tc>
          <w:tcPr>
            <w:tcW w:w="2975" w:type="dxa"/>
            <w:shd w:val="clear" w:color="auto" w:fill="EDEDED" w:themeFill="accent3" w:themeFillTint="33"/>
            <w:noWrap/>
            <w:hideMark/>
          </w:tcPr>
          <w:p w14:paraId="2FCED554" w14:textId="639DBEC6"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6/10</w:t>
            </w:r>
          </w:p>
        </w:tc>
        <w:tc>
          <w:tcPr>
            <w:tcW w:w="2694" w:type="dxa"/>
            <w:shd w:val="clear" w:color="auto" w:fill="EDEDED" w:themeFill="accent3" w:themeFillTint="33"/>
            <w:noWrap/>
            <w:hideMark/>
          </w:tcPr>
          <w:p w14:paraId="2CDACAD6" w14:textId="13658841"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4/9 </w:t>
            </w:r>
          </w:p>
        </w:tc>
      </w:tr>
      <w:tr w:rsidR="00627E22" w:rsidRPr="00627E22" w14:paraId="61C7DD63"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1A2A1FD7" w14:textId="376C44C5"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Heterogen</w:t>
            </w:r>
            <w:r w:rsidR="008F3B13">
              <w:rPr>
                <w:rFonts w:eastAsia="Times New Roman"/>
                <w:b w:val="0"/>
                <w:bCs w:val="0"/>
                <w:color w:val="000000" w:themeColor="text1"/>
                <w:sz w:val="16"/>
                <w:szCs w:val="16"/>
                <w:lang w:val="en-US"/>
              </w:rPr>
              <w:t>e</w:t>
            </w:r>
            <w:r w:rsidRPr="00627E22">
              <w:rPr>
                <w:rFonts w:eastAsia="Times New Roman"/>
                <w:b w:val="0"/>
                <w:bCs w:val="0"/>
                <w:color w:val="000000" w:themeColor="text1"/>
                <w:sz w:val="16"/>
                <w:szCs w:val="16"/>
                <w:lang w:val="en-US"/>
              </w:rPr>
              <w:t>ous</w:t>
            </w:r>
          </w:p>
        </w:tc>
        <w:tc>
          <w:tcPr>
            <w:tcW w:w="2975" w:type="dxa"/>
            <w:noWrap/>
            <w:hideMark/>
          </w:tcPr>
          <w:p w14:paraId="5D1428BC" w14:textId="47D38555"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4/10 </w:t>
            </w:r>
          </w:p>
        </w:tc>
        <w:tc>
          <w:tcPr>
            <w:tcW w:w="2694" w:type="dxa"/>
            <w:noWrap/>
            <w:hideMark/>
          </w:tcPr>
          <w:p w14:paraId="696BA5E3" w14:textId="443A2F0A"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5/9 </w:t>
            </w:r>
          </w:p>
        </w:tc>
      </w:tr>
      <w:tr w:rsidR="00627E22" w:rsidRPr="00627E22" w14:paraId="17BB18C0"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4B851CB2"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Cavitation</w:t>
            </w:r>
          </w:p>
        </w:tc>
        <w:tc>
          <w:tcPr>
            <w:tcW w:w="2975" w:type="dxa"/>
            <w:shd w:val="clear" w:color="auto" w:fill="EDEDED" w:themeFill="accent3" w:themeFillTint="33"/>
            <w:noWrap/>
            <w:hideMark/>
          </w:tcPr>
          <w:p w14:paraId="4CAAAA8F" w14:textId="77777777"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c>
          <w:tcPr>
            <w:tcW w:w="2694" w:type="dxa"/>
            <w:shd w:val="clear" w:color="auto" w:fill="EDEDED" w:themeFill="accent3" w:themeFillTint="33"/>
            <w:noWrap/>
            <w:hideMark/>
          </w:tcPr>
          <w:p w14:paraId="4A5E1E3E" w14:textId="2B91A547"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1/9 </w:t>
            </w:r>
          </w:p>
        </w:tc>
      </w:tr>
      <w:tr w:rsidR="00627E22" w:rsidRPr="00627E22" w14:paraId="6BF79657"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7FB14A9F" w14:textId="54EFAB69" w:rsidR="00DC0BEF" w:rsidRPr="00627E22" w:rsidRDefault="00DE0DA9"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Mineralization</w:t>
            </w:r>
          </w:p>
        </w:tc>
        <w:tc>
          <w:tcPr>
            <w:tcW w:w="2975" w:type="dxa"/>
            <w:noWrap/>
            <w:hideMark/>
          </w:tcPr>
          <w:p w14:paraId="4F88C3E6" w14:textId="77777777"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c>
          <w:tcPr>
            <w:tcW w:w="2694" w:type="dxa"/>
            <w:noWrap/>
            <w:hideMark/>
          </w:tcPr>
          <w:p w14:paraId="4CD03E6C" w14:textId="77777777"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r>
      <w:tr w:rsidR="00627E22" w:rsidRPr="00627E22" w14:paraId="0518C6E6"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144F7108"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Peritoneal effusion</w:t>
            </w:r>
          </w:p>
        </w:tc>
        <w:tc>
          <w:tcPr>
            <w:tcW w:w="2975" w:type="dxa"/>
            <w:shd w:val="clear" w:color="auto" w:fill="EDEDED" w:themeFill="accent3" w:themeFillTint="33"/>
            <w:noWrap/>
            <w:hideMark/>
          </w:tcPr>
          <w:p w14:paraId="46B00943" w14:textId="5FC650F6"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9/10 </w:t>
            </w:r>
          </w:p>
        </w:tc>
        <w:tc>
          <w:tcPr>
            <w:tcW w:w="2694" w:type="dxa"/>
            <w:shd w:val="clear" w:color="auto" w:fill="EDEDED" w:themeFill="accent3" w:themeFillTint="33"/>
            <w:noWrap/>
            <w:hideMark/>
          </w:tcPr>
          <w:p w14:paraId="6A602282" w14:textId="435D99F9"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4/9 </w:t>
            </w:r>
          </w:p>
        </w:tc>
      </w:tr>
      <w:tr w:rsidR="00627E22" w:rsidRPr="00627E22" w14:paraId="76569A10"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229307B9"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Pleural effusion</w:t>
            </w:r>
          </w:p>
        </w:tc>
        <w:tc>
          <w:tcPr>
            <w:tcW w:w="2975" w:type="dxa"/>
            <w:noWrap/>
            <w:hideMark/>
          </w:tcPr>
          <w:p w14:paraId="7D9C1773" w14:textId="14815012"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3/10 </w:t>
            </w:r>
          </w:p>
        </w:tc>
        <w:tc>
          <w:tcPr>
            <w:tcW w:w="2694" w:type="dxa"/>
            <w:noWrap/>
            <w:hideMark/>
          </w:tcPr>
          <w:p w14:paraId="683C8F69" w14:textId="41970A83"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5/9 </w:t>
            </w:r>
          </w:p>
        </w:tc>
      </w:tr>
      <w:tr w:rsidR="00627E22" w:rsidRPr="00627E22" w14:paraId="0F670C4B"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73615FBB"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Bicavitatory effusion</w:t>
            </w:r>
          </w:p>
        </w:tc>
        <w:tc>
          <w:tcPr>
            <w:tcW w:w="2975" w:type="dxa"/>
            <w:shd w:val="clear" w:color="auto" w:fill="EDEDED" w:themeFill="accent3" w:themeFillTint="33"/>
            <w:noWrap/>
            <w:hideMark/>
          </w:tcPr>
          <w:p w14:paraId="79A275F3" w14:textId="36E4CB9E"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2/10</w:t>
            </w:r>
          </w:p>
        </w:tc>
        <w:tc>
          <w:tcPr>
            <w:tcW w:w="2694" w:type="dxa"/>
            <w:shd w:val="clear" w:color="auto" w:fill="EDEDED" w:themeFill="accent3" w:themeFillTint="33"/>
            <w:noWrap/>
            <w:hideMark/>
          </w:tcPr>
          <w:p w14:paraId="6893F691" w14:textId="77777777"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r>
      <w:tr w:rsidR="00627E22" w:rsidRPr="00627E22" w14:paraId="7997AF44"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7F4F5722"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Pericardial effusion</w:t>
            </w:r>
          </w:p>
        </w:tc>
        <w:tc>
          <w:tcPr>
            <w:tcW w:w="2975" w:type="dxa"/>
            <w:noWrap/>
            <w:hideMark/>
          </w:tcPr>
          <w:p w14:paraId="21CEB4E8" w14:textId="434D4199"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1/10 </w:t>
            </w:r>
          </w:p>
        </w:tc>
        <w:tc>
          <w:tcPr>
            <w:tcW w:w="2694" w:type="dxa"/>
            <w:noWrap/>
            <w:hideMark/>
          </w:tcPr>
          <w:p w14:paraId="11FEDE02" w14:textId="77777777"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r>
      <w:tr w:rsidR="00627E22" w:rsidRPr="00627E22" w14:paraId="39CE20B1"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4B2BBAEA" w14:textId="77777777" w:rsidR="00DC0BEF" w:rsidRPr="00627E22" w:rsidRDefault="00DC0BEF" w:rsidP="009B370A">
            <w:pPr>
              <w:spacing w:line="480" w:lineRule="auto"/>
              <w:rPr>
                <w:rFonts w:eastAsia="Times New Roman"/>
                <w:color w:val="000000" w:themeColor="text1"/>
                <w:sz w:val="16"/>
                <w:szCs w:val="16"/>
                <w:lang w:val="en-US"/>
              </w:rPr>
            </w:pPr>
            <w:r w:rsidRPr="00627E22">
              <w:rPr>
                <w:rFonts w:eastAsia="Times New Roman"/>
                <w:color w:val="000000" w:themeColor="text1"/>
                <w:sz w:val="16"/>
                <w:szCs w:val="16"/>
                <w:lang w:val="en-US"/>
              </w:rPr>
              <w:t>Anechoic</w:t>
            </w:r>
          </w:p>
        </w:tc>
        <w:tc>
          <w:tcPr>
            <w:tcW w:w="2975" w:type="dxa"/>
            <w:shd w:val="clear" w:color="auto" w:fill="EDEDED" w:themeFill="accent3" w:themeFillTint="33"/>
            <w:noWrap/>
            <w:hideMark/>
          </w:tcPr>
          <w:p w14:paraId="67AE7C8C" w14:textId="4AB19E2F"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6/10 </w:t>
            </w:r>
          </w:p>
        </w:tc>
        <w:tc>
          <w:tcPr>
            <w:tcW w:w="2694" w:type="dxa"/>
            <w:shd w:val="clear" w:color="auto" w:fill="EDEDED" w:themeFill="accent3" w:themeFillTint="33"/>
            <w:noWrap/>
            <w:hideMark/>
          </w:tcPr>
          <w:p w14:paraId="2BECE306" w14:textId="1B0E5D0C"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9/9 </w:t>
            </w:r>
          </w:p>
        </w:tc>
      </w:tr>
      <w:tr w:rsidR="00627E22" w:rsidRPr="00627E22" w14:paraId="6DB788D1"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33C8F307" w14:textId="77777777" w:rsidR="00DC0BEF" w:rsidRPr="00627E22" w:rsidRDefault="00DC0BEF" w:rsidP="009B370A">
            <w:pPr>
              <w:spacing w:line="480" w:lineRule="auto"/>
              <w:rPr>
                <w:rFonts w:eastAsia="Times New Roman"/>
                <w:color w:val="000000" w:themeColor="text1"/>
                <w:sz w:val="16"/>
                <w:szCs w:val="16"/>
                <w:lang w:val="en-US"/>
              </w:rPr>
            </w:pPr>
            <w:r w:rsidRPr="00627E22">
              <w:rPr>
                <w:rFonts w:eastAsia="Times New Roman"/>
                <w:color w:val="000000" w:themeColor="text1"/>
                <w:sz w:val="16"/>
                <w:szCs w:val="16"/>
                <w:lang w:val="en-US"/>
              </w:rPr>
              <w:t>Echogenic/ cellular</w:t>
            </w:r>
          </w:p>
        </w:tc>
        <w:tc>
          <w:tcPr>
            <w:tcW w:w="2975" w:type="dxa"/>
            <w:noWrap/>
            <w:hideMark/>
          </w:tcPr>
          <w:p w14:paraId="3F202D62" w14:textId="5CFD533D"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4/10 </w:t>
            </w:r>
          </w:p>
        </w:tc>
        <w:tc>
          <w:tcPr>
            <w:tcW w:w="2694" w:type="dxa"/>
            <w:noWrap/>
            <w:hideMark/>
          </w:tcPr>
          <w:p w14:paraId="5079DA46" w14:textId="77777777"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r>
      <w:tr w:rsidR="00627E22" w:rsidRPr="00627E22" w14:paraId="26C116D1"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3508AE84"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Pleural thickening</w:t>
            </w:r>
          </w:p>
        </w:tc>
        <w:tc>
          <w:tcPr>
            <w:tcW w:w="2975" w:type="dxa"/>
            <w:shd w:val="clear" w:color="auto" w:fill="EDEDED" w:themeFill="accent3" w:themeFillTint="33"/>
            <w:noWrap/>
            <w:hideMark/>
          </w:tcPr>
          <w:p w14:paraId="291BC9B5" w14:textId="2A461E7A"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1/10 </w:t>
            </w:r>
          </w:p>
        </w:tc>
        <w:tc>
          <w:tcPr>
            <w:tcW w:w="2694" w:type="dxa"/>
            <w:shd w:val="clear" w:color="auto" w:fill="EDEDED" w:themeFill="accent3" w:themeFillTint="33"/>
            <w:noWrap/>
            <w:hideMark/>
          </w:tcPr>
          <w:p w14:paraId="2A15F0BC" w14:textId="77777777"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r>
      <w:tr w:rsidR="00627E22" w:rsidRPr="00627E22" w14:paraId="4C19EE2E"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58952472"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 xml:space="preserve">Peritoneal thickening </w:t>
            </w:r>
          </w:p>
        </w:tc>
        <w:tc>
          <w:tcPr>
            <w:tcW w:w="2975" w:type="dxa"/>
            <w:noWrap/>
            <w:hideMark/>
          </w:tcPr>
          <w:p w14:paraId="6CA3FF0E" w14:textId="47E923FC"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5/10 </w:t>
            </w:r>
          </w:p>
        </w:tc>
        <w:tc>
          <w:tcPr>
            <w:tcW w:w="2694" w:type="dxa"/>
            <w:noWrap/>
            <w:hideMark/>
          </w:tcPr>
          <w:p w14:paraId="6A7CAD86" w14:textId="52D12229"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8/9 </w:t>
            </w:r>
          </w:p>
        </w:tc>
      </w:tr>
      <w:tr w:rsidR="00627E22" w:rsidRPr="00627E22" w14:paraId="27F8CFAF"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19D34842"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Thoracic lymphadenomegaly</w:t>
            </w:r>
          </w:p>
        </w:tc>
        <w:tc>
          <w:tcPr>
            <w:tcW w:w="2975" w:type="dxa"/>
            <w:shd w:val="clear" w:color="auto" w:fill="EDEDED" w:themeFill="accent3" w:themeFillTint="33"/>
            <w:noWrap/>
            <w:hideMark/>
          </w:tcPr>
          <w:p w14:paraId="5987D4E1" w14:textId="77777777"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c>
          <w:tcPr>
            <w:tcW w:w="2694" w:type="dxa"/>
            <w:shd w:val="clear" w:color="auto" w:fill="EDEDED" w:themeFill="accent3" w:themeFillTint="33"/>
            <w:noWrap/>
            <w:hideMark/>
          </w:tcPr>
          <w:p w14:paraId="4AFEB1D3" w14:textId="77777777"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r>
      <w:tr w:rsidR="00627E22" w:rsidRPr="00627E22" w14:paraId="1E15A6C0"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0F4432DC"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Abdominal lymphadenomegaly</w:t>
            </w:r>
          </w:p>
        </w:tc>
        <w:tc>
          <w:tcPr>
            <w:tcW w:w="2975" w:type="dxa"/>
            <w:noWrap/>
            <w:hideMark/>
          </w:tcPr>
          <w:p w14:paraId="465FE3EF" w14:textId="4931A63F"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3/10 </w:t>
            </w:r>
          </w:p>
        </w:tc>
        <w:tc>
          <w:tcPr>
            <w:tcW w:w="2694" w:type="dxa"/>
            <w:noWrap/>
            <w:hideMark/>
          </w:tcPr>
          <w:p w14:paraId="67B822A3" w14:textId="587B9CB1"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3/9 </w:t>
            </w:r>
          </w:p>
        </w:tc>
      </w:tr>
      <w:tr w:rsidR="00627E22" w:rsidRPr="00627E22" w14:paraId="54495D2C"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3FAADDEE"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Pulmonary nodules</w:t>
            </w:r>
          </w:p>
        </w:tc>
        <w:tc>
          <w:tcPr>
            <w:tcW w:w="2975" w:type="dxa"/>
            <w:shd w:val="clear" w:color="auto" w:fill="EDEDED" w:themeFill="accent3" w:themeFillTint="33"/>
            <w:noWrap/>
            <w:hideMark/>
          </w:tcPr>
          <w:p w14:paraId="1910C68F" w14:textId="77777777"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c>
          <w:tcPr>
            <w:tcW w:w="2694" w:type="dxa"/>
            <w:shd w:val="clear" w:color="auto" w:fill="EDEDED" w:themeFill="accent3" w:themeFillTint="33"/>
            <w:noWrap/>
            <w:hideMark/>
          </w:tcPr>
          <w:p w14:paraId="339E2049" w14:textId="77777777"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r>
      <w:tr w:rsidR="00627E22" w:rsidRPr="00627E22" w14:paraId="04FB16DE" w14:textId="77777777" w:rsidTr="00C9289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49" w:type="dxa"/>
            <w:noWrap/>
            <w:hideMark/>
          </w:tcPr>
          <w:p w14:paraId="1D8833DC"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Hepatic nodules</w:t>
            </w:r>
          </w:p>
        </w:tc>
        <w:tc>
          <w:tcPr>
            <w:tcW w:w="2975" w:type="dxa"/>
            <w:noWrap/>
            <w:hideMark/>
          </w:tcPr>
          <w:p w14:paraId="0D3A2E5B" w14:textId="1FD17704"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3/10 </w:t>
            </w:r>
          </w:p>
        </w:tc>
        <w:tc>
          <w:tcPr>
            <w:tcW w:w="2694" w:type="dxa"/>
            <w:noWrap/>
            <w:hideMark/>
          </w:tcPr>
          <w:p w14:paraId="0C110BB7" w14:textId="41CF92B8" w:rsidR="00DC0BEF" w:rsidRPr="00627E22" w:rsidRDefault="00DC0BEF" w:rsidP="009B370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1/9 </w:t>
            </w:r>
          </w:p>
        </w:tc>
      </w:tr>
      <w:tr w:rsidR="00627E22" w:rsidRPr="00627E22" w14:paraId="40124BDE" w14:textId="77777777" w:rsidTr="00C92894">
        <w:trPr>
          <w:trHeight w:val="320"/>
        </w:trPr>
        <w:tc>
          <w:tcPr>
            <w:cnfStyle w:val="001000000000" w:firstRow="0" w:lastRow="0" w:firstColumn="1" w:lastColumn="0" w:oddVBand="0" w:evenVBand="0" w:oddHBand="0" w:evenHBand="0" w:firstRowFirstColumn="0" w:firstRowLastColumn="0" w:lastRowFirstColumn="0" w:lastRowLastColumn="0"/>
            <w:tcW w:w="3149" w:type="dxa"/>
            <w:shd w:val="clear" w:color="auto" w:fill="EDEDED" w:themeFill="accent3" w:themeFillTint="33"/>
            <w:noWrap/>
            <w:hideMark/>
          </w:tcPr>
          <w:p w14:paraId="2FA8FCA5" w14:textId="77777777" w:rsidR="00DC0BEF" w:rsidRPr="00627E22" w:rsidRDefault="00DC0BEF" w:rsidP="009B370A">
            <w:pPr>
              <w:spacing w:line="480" w:lineRule="auto"/>
              <w:rPr>
                <w:rFonts w:eastAsia="Times New Roman"/>
                <w:b w:val="0"/>
                <w:bCs w:val="0"/>
                <w:color w:val="000000" w:themeColor="text1"/>
                <w:sz w:val="16"/>
                <w:szCs w:val="16"/>
                <w:lang w:val="en-US"/>
              </w:rPr>
            </w:pPr>
            <w:r w:rsidRPr="00627E22">
              <w:rPr>
                <w:rFonts w:eastAsia="Times New Roman"/>
                <w:b w:val="0"/>
                <w:bCs w:val="0"/>
                <w:color w:val="000000" w:themeColor="text1"/>
                <w:sz w:val="16"/>
                <w:szCs w:val="16"/>
                <w:lang w:val="en-US"/>
              </w:rPr>
              <w:t>Splenic nodules</w:t>
            </w:r>
          </w:p>
        </w:tc>
        <w:tc>
          <w:tcPr>
            <w:tcW w:w="2975" w:type="dxa"/>
            <w:shd w:val="clear" w:color="auto" w:fill="EDEDED" w:themeFill="accent3" w:themeFillTint="33"/>
            <w:noWrap/>
            <w:hideMark/>
          </w:tcPr>
          <w:p w14:paraId="00F1100D" w14:textId="4D83F072"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 xml:space="preserve">2/10 </w:t>
            </w:r>
          </w:p>
        </w:tc>
        <w:tc>
          <w:tcPr>
            <w:tcW w:w="2694" w:type="dxa"/>
            <w:shd w:val="clear" w:color="auto" w:fill="EDEDED" w:themeFill="accent3" w:themeFillTint="33"/>
            <w:noWrap/>
            <w:hideMark/>
          </w:tcPr>
          <w:p w14:paraId="3B01687D" w14:textId="77777777" w:rsidR="00DC0BEF" w:rsidRPr="00627E22" w:rsidRDefault="00DC0BEF" w:rsidP="009B370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US"/>
              </w:rPr>
            </w:pPr>
            <w:r w:rsidRPr="00627E22">
              <w:rPr>
                <w:rFonts w:eastAsia="Times New Roman"/>
                <w:color w:val="000000" w:themeColor="text1"/>
                <w:sz w:val="16"/>
                <w:szCs w:val="16"/>
                <w:lang w:val="en-US"/>
              </w:rPr>
              <w:t>0</w:t>
            </w:r>
          </w:p>
        </w:tc>
      </w:tr>
    </w:tbl>
    <w:p w14:paraId="18F55B64" w14:textId="45925A80" w:rsidR="00DC0BEF" w:rsidRPr="00627E22" w:rsidRDefault="00DC0BEF" w:rsidP="009B370A">
      <w:pPr>
        <w:widowControl w:val="0"/>
        <w:autoSpaceDE w:val="0"/>
        <w:autoSpaceDN w:val="0"/>
        <w:adjustRightInd w:val="0"/>
        <w:spacing w:line="480" w:lineRule="auto"/>
        <w:jc w:val="both"/>
        <w:rPr>
          <w:color w:val="000000" w:themeColor="text1"/>
          <w:position w:val="10"/>
          <w:lang w:val="en-US"/>
        </w:rPr>
      </w:pPr>
    </w:p>
    <w:p w14:paraId="1AA6BDCA" w14:textId="146F6202" w:rsidR="001F39A4" w:rsidRPr="00627E22" w:rsidRDefault="001F39A4">
      <w:pPr>
        <w:rPr>
          <w:color w:val="000000" w:themeColor="text1"/>
          <w:position w:val="10"/>
          <w:lang w:val="en-US"/>
        </w:rPr>
      </w:pPr>
      <w:r w:rsidRPr="00627E22">
        <w:rPr>
          <w:color w:val="000000" w:themeColor="text1"/>
          <w:position w:val="10"/>
          <w:lang w:val="en-US"/>
        </w:rPr>
        <w:br w:type="page"/>
      </w:r>
    </w:p>
    <w:p w14:paraId="100FA7FE" w14:textId="2A0CF2E0" w:rsidR="001F39A4" w:rsidRPr="00627E22" w:rsidRDefault="001F39A4" w:rsidP="009B370A">
      <w:pPr>
        <w:widowControl w:val="0"/>
        <w:autoSpaceDE w:val="0"/>
        <w:autoSpaceDN w:val="0"/>
        <w:adjustRightInd w:val="0"/>
        <w:spacing w:line="480" w:lineRule="auto"/>
        <w:jc w:val="both"/>
        <w:rPr>
          <w:color w:val="000000" w:themeColor="text1"/>
          <w:position w:val="10"/>
          <w:lang w:val="en-US"/>
        </w:rPr>
      </w:pPr>
    </w:p>
    <w:p w14:paraId="4DCE525E" w14:textId="6FFBDFE3" w:rsidR="001F39A4" w:rsidRPr="00627E22" w:rsidRDefault="001F39A4" w:rsidP="009B370A">
      <w:pPr>
        <w:widowControl w:val="0"/>
        <w:autoSpaceDE w:val="0"/>
        <w:autoSpaceDN w:val="0"/>
        <w:adjustRightInd w:val="0"/>
        <w:spacing w:line="480" w:lineRule="auto"/>
        <w:jc w:val="both"/>
        <w:rPr>
          <w:color w:val="000000" w:themeColor="text1"/>
          <w:position w:val="10"/>
          <w:lang w:val="en-US"/>
        </w:rPr>
      </w:pPr>
    </w:p>
    <w:p w14:paraId="0436D226" w14:textId="2D936542" w:rsidR="001F39A4" w:rsidRPr="00627E22" w:rsidRDefault="001F39A4" w:rsidP="001F39A4">
      <w:pPr>
        <w:widowControl w:val="0"/>
        <w:autoSpaceDE w:val="0"/>
        <w:autoSpaceDN w:val="0"/>
        <w:adjustRightInd w:val="0"/>
        <w:spacing w:line="480" w:lineRule="auto"/>
        <w:jc w:val="both"/>
        <w:rPr>
          <w:color w:val="000000" w:themeColor="text1"/>
          <w:lang w:val="en-US" w:eastAsia="en-US"/>
        </w:rPr>
      </w:pPr>
      <w:r w:rsidRPr="00627E22">
        <w:rPr>
          <w:color w:val="000000" w:themeColor="text1"/>
          <w:position w:val="10"/>
          <w:lang w:val="en-US"/>
        </w:rPr>
        <w:t xml:space="preserve">Figure </w:t>
      </w:r>
      <w:r w:rsidR="00540B5B" w:rsidRPr="00627E22">
        <w:rPr>
          <w:color w:val="000000" w:themeColor="text1"/>
          <w:position w:val="10"/>
          <w:lang w:val="en-US"/>
        </w:rPr>
        <w:t>1</w:t>
      </w:r>
      <w:r w:rsidRPr="00627E22">
        <w:rPr>
          <w:color w:val="000000" w:themeColor="text1"/>
          <w:position w:val="10"/>
          <w:lang w:val="en-US"/>
        </w:rPr>
        <w:t>) Transverse post-contrast CT images demonstrating A) peritoneal carcinomatosis and B) peritoneal sarcomatosis in dogs. A) Multiple rim-enhancing nodules (white arrow) and peritoneal effusion</w:t>
      </w:r>
      <w:r w:rsidR="00C45CE9" w:rsidRPr="00627E22">
        <w:rPr>
          <w:color w:val="000000" w:themeColor="text1"/>
          <w:position w:val="10"/>
          <w:lang w:val="en-US"/>
        </w:rPr>
        <w:t xml:space="preserve"> (30HU)</w:t>
      </w:r>
      <w:r w:rsidRPr="00627E22">
        <w:rPr>
          <w:color w:val="000000" w:themeColor="text1"/>
          <w:position w:val="10"/>
          <w:lang w:val="en-US"/>
        </w:rPr>
        <w:t xml:space="preserve"> (white arrowheads) in a dog with renal carcinoma (asterisk). B) </w:t>
      </w:r>
      <w:r w:rsidR="002724A6" w:rsidRPr="00627E22">
        <w:rPr>
          <w:color w:val="000000" w:themeColor="text1"/>
          <w:position w:val="10"/>
          <w:lang w:val="en-US"/>
        </w:rPr>
        <w:t xml:space="preserve">Multiple </w:t>
      </w:r>
      <w:r w:rsidRPr="00627E22">
        <w:rPr>
          <w:color w:val="000000" w:themeColor="text1"/>
          <w:position w:val="10"/>
          <w:lang w:val="en-US"/>
        </w:rPr>
        <w:t xml:space="preserve">well-defined peritoneal nodules with heterogeneous contrast enhancement (black arrows) in the absence of peritoneal effusion in a dog with splenic hemangiosarcoma. </w:t>
      </w:r>
      <w:r w:rsidR="00CF24CD">
        <w:rPr>
          <w:color w:val="000000" w:themeColor="text1"/>
          <w:position w:val="10"/>
          <w:lang w:val="en-US"/>
        </w:rPr>
        <w:t xml:space="preserve">All patients were scanned in sternal recumbency. </w:t>
      </w:r>
      <w:r w:rsidR="005042E8" w:rsidRPr="00627E22">
        <w:rPr>
          <w:color w:val="000000" w:themeColor="text1"/>
          <w:position w:val="10"/>
          <w:lang w:val="en-US"/>
        </w:rPr>
        <w:t>Images were acquired with a</w:t>
      </w:r>
      <w:r w:rsidR="006A2C46" w:rsidRPr="00627E22">
        <w:rPr>
          <w:color w:val="000000" w:themeColor="text1"/>
          <w:position w:val="10"/>
          <w:lang w:val="en-US"/>
        </w:rPr>
        <w:t xml:space="preserve"> 0.5s</w:t>
      </w:r>
      <w:r w:rsidR="005042E8" w:rsidRPr="00627E22">
        <w:rPr>
          <w:color w:val="000000" w:themeColor="text1"/>
          <w:position w:val="10"/>
          <w:lang w:val="en-US"/>
        </w:rPr>
        <w:t xml:space="preserve"> rotation time</w:t>
      </w:r>
      <w:r w:rsidR="006A2C46" w:rsidRPr="00627E22">
        <w:rPr>
          <w:color w:val="000000" w:themeColor="text1"/>
          <w:position w:val="10"/>
          <w:lang w:val="en-US"/>
        </w:rPr>
        <w:t xml:space="preserve">, 1mm slice collimation, 120kVp and </w:t>
      </w:r>
      <w:r w:rsidR="005042E8" w:rsidRPr="00627E22">
        <w:rPr>
          <w:color w:val="000000" w:themeColor="text1"/>
          <w:position w:val="10"/>
          <w:lang w:val="en-US"/>
        </w:rPr>
        <w:t>150</w:t>
      </w:r>
      <w:r w:rsidR="006A2C46" w:rsidRPr="00627E22">
        <w:rPr>
          <w:color w:val="000000" w:themeColor="text1"/>
          <w:position w:val="10"/>
          <w:lang w:val="en-US"/>
        </w:rPr>
        <w:t xml:space="preserve">mAs.  Both images are displayed in a transverse plane, soft tissue kernel, window level 40HU, window width 400HU. </w:t>
      </w:r>
    </w:p>
    <w:p w14:paraId="2974E442" w14:textId="495B1B52" w:rsidR="001C3A65" w:rsidRPr="00627E22" w:rsidRDefault="001C3A65" w:rsidP="004908A5">
      <w:pPr>
        <w:rPr>
          <w:color w:val="000000" w:themeColor="text1"/>
          <w:lang w:val="en-US"/>
        </w:rPr>
      </w:pPr>
    </w:p>
    <w:p w14:paraId="7B11E475" w14:textId="5B93079C" w:rsidR="00540B5B" w:rsidRPr="00627E22" w:rsidRDefault="00540B5B" w:rsidP="00540B5B">
      <w:pPr>
        <w:widowControl w:val="0"/>
        <w:autoSpaceDE w:val="0"/>
        <w:autoSpaceDN w:val="0"/>
        <w:adjustRightInd w:val="0"/>
        <w:spacing w:line="480" w:lineRule="auto"/>
        <w:jc w:val="both"/>
        <w:rPr>
          <w:color w:val="000000" w:themeColor="text1"/>
          <w:position w:val="10"/>
        </w:rPr>
      </w:pPr>
      <w:r w:rsidRPr="00627E22">
        <w:rPr>
          <w:color w:val="000000" w:themeColor="text1"/>
          <w:position w:val="10"/>
          <w:lang w:val="en-US"/>
        </w:rPr>
        <w:t xml:space="preserve">Figure 2) Some examples of peritoneal carcinomatosis (A-C), and sarcomatosis (D) nodules identified on </w:t>
      </w:r>
      <w:r w:rsidRPr="008F3B13">
        <w:rPr>
          <w:color w:val="0070C0"/>
          <w:position w:val="10"/>
          <w:lang w:val="en-US"/>
        </w:rPr>
        <w:t>abdominal ultras</w:t>
      </w:r>
      <w:r w:rsidR="008F3B13" w:rsidRPr="008F3B13">
        <w:rPr>
          <w:color w:val="0070C0"/>
          <w:position w:val="10"/>
          <w:lang w:val="en-US"/>
        </w:rPr>
        <w:t>onography</w:t>
      </w:r>
      <w:r w:rsidRPr="00627E22">
        <w:rPr>
          <w:color w:val="000000" w:themeColor="text1"/>
          <w:position w:val="10"/>
          <w:lang w:val="en-US"/>
        </w:rPr>
        <w:t xml:space="preserve">. A) and B) Well-defined nodules (white arrows) with variable echogenicity, associated with </w:t>
      </w:r>
      <w:r w:rsidR="00C45CE9" w:rsidRPr="00627E22">
        <w:rPr>
          <w:color w:val="000000" w:themeColor="text1"/>
          <w:position w:val="10"/>
          <w:lang w:val="en-US"/>
        </w:rPr>
        <w:t xml:space="preserve">parietal </w:t>
      </w:r>
      <w:r w:rsidRPr="00627E22">
        <w:rPr>
          <w:color w:val="000000" w:themeColor="text1"/>
          <w:position w:val="10"/>
          <w:lang w:val="en-US"/>
        </w:rPr>
        <w:t>peritoneal thickening (black arrow) and mild peritoneal effusion (asterisk) in two cats with pancreatic carcinoma</w:t>
      </w:r>
      <w:r w:rsidR="008F3B13">
        <w:rPr>
          <w:color w:val="000000" w:themeColor="text1"/>
          <w:position w:val="10"/>
          <w:lang w:val="en-US"/>
        </w:rPr>
        <w:t xml:space="preserve"> </w:t>
      </w:r>
      <w:r w:rsidR="008F3B13" w:rsidRPr="00DA20CD">
        <w:rPr>
          <w:color w:val="0070C0"/>
          <w:position w:val="10"/>
          <w:lang w:val="en-US"/>
        </w:rPr>
        <w:t>cytologically confirmed carcinomatosis</w:t>
      </w:r>
      <w:r w:rsidRPr="00627E22">
        <w:rPr>
          <w:color w:val="000000" w:themeColor="text1"/>
          <w:position w:val="10"/>
          <w:lang w:val="en-US"/>
        </w:rPr>
        <w:t xml:space="preserve">. (C) Multiple, well-defined, homogeneously hypoechoic nodules within the mesenteric fat (black arrowhead) in a dog with unilateral renal carcinoma. (D) Multiple coalescing nodules with a </w:t>
      </w:r>
      <w:r w:rsidR="008F3B13" w:rsidRPr="00DA20CD">
        <w:rPr>
          <w:color w:val="0070C0"/>
          <w:position w:val="10"/>
          <w:lang w:val="en-US"/>
        </w:rPr>
        <w:t>heterogeneously hyperechoic</w:t>
      </w:r>
      <w:r w:rsidR="008F3B13">
        <w:rPr>
          <w:color w:val="0070C0"/>
          <w:position w:val="10"/>
          <w:lang w:val="en-US"/>
        </w:rPr>
        <w:t xml:space="preserve"> </w:t>
      </w:r>
      <w:r w:rsidRPr="00627E22">
        <w:rPr>
          <w:color w:val="000000" w:themeColor="text1"/>
          <w:position w:val="10"/>
          <w:lang w:val="en-US"/>
        </w:rPr>
        <w:t xml:space="preserve">echotexture (white arrowheads) in a dog with splenic hemangiosarcoma. </w:t>
      </w:r>
      <w:r w:rsidR="00DC2077" w:rsidRPr="00627E22">
        <w:rPr>
          <w:color w:val="000000" w:themeColor="text1"/>
          <w:position w:val="10"/>
          <w:lang w:val="en-US"/>
        </w:rPr>
        <w:t xml:space="preserve">Images are acquired in longitudinal (A&amp;B) and transverse (C&amp;D) planes, with the following probes: A&amp;B) GE 12MHz Linear Array, C) GE 11MHz Microconvex, and D) GE 8MHz Microconvex. </w:t>
      </w:r>
    </w:p>
    <w:p w14:paraId="4733F181" w14:textId="060E7C53" w:rsidR="00540B5B" w:rsidRPr="00627E22" w:rsidRDefault="00540B5B" w:rsidP="004908A5">
      <w:pPr>
        <w:rPr>
          <w:color w:val="000000" w:themeColor="text1"/>
          <w:lang w:val="en-US"/>
        </w:rPr>
      </w:pPr>
    </w:p>
    <w:p w14:paraId="50B28621" w14:textId="6753D068" w:rsidR="00F24C76" w:rsidRPr="00627E22" w:rsidRDefault="00540B5B" w:rsidP="00F24C76">
      <w:pPr>
        <w:widowControl w:val="0"/>
        <w:autoSpaceDE w:val="0"/>
        <w:autoSpaceDN w:val="0"/>
        <w:adjustRightInd w:val="0"/>
        <w:spacing w:line="480" w:lineRule="auto"/>
        <w:jc w:val="both"/>
        <w:rPr>
          <w:color w:val="000000" w:themeColor="text1"/>
          <w:lang w:val="en-US" w:eastAsia="en-US"/>
        </w:rPr>
      </w:pPr>
      <w:r w:rsidRPr="00627E22">
        <w:rPr>
          <w:color w:val="000000" w:themeColor="text1"/>
          <w:position w:val="10"/>
          <w:lang w:val="en-US"/>
        </w:rPr>
        <w:t>Figure 3) Transverse CT images demonstrating A) Pleural carcinomatosis and B) pleural sarcomatosis in dogs. A) Multiple, well-defined, homogeneously enhancing pleural nodules (white arrow) with pleural effusion (white arrowhead</w:t>
      </w:r>
      <w:r w:rsidR="00C23170" w:rsidRPr="00627E22">
        <w:rPr>
          <w:color w:val="000000" w:themeColor="text1"/>
          <w:position w:val="10"/>
          <w:lang w:val="en-US"/>
        </w:rPr>
        <w:t>s</w:t>
      </w:r>
      <w:r w:rsidRPr="00627E22">
        <w:rPr>
          <w:color w:val="000000" w:themeColor="text1"/>
          <w:position w:val="10"/>
          <w:lang w:val="en-US"/>
        </w:rPr>
        <w:t xml:space="preserve">) in a dog with ectopic thyroid carcinoma. B) Multiple, </w:t>
      </w:r>
      <w:r w:rsidR="002E3D1C" w:rsidRPr="00627E22">
        <w:rPr>
          <w:color w:val="000000" w:themeColor="text1"/>
          <w:position w:val="10"/>
          <w:lang w:val="en-US"/>
        </w:rPr>
        <w:t>poorly defined</w:t>
      </w:r>
      <w:r w:rsidRPr="00627E22">
        <w:rPr>
          <w:color w:val="000000" w:themeColor="text1"/>
          <w:position w:val="10"/>
          <w:lang w:val="en-US"/>
        </w:rPr>
        <w:t xml:space="preserve">, plaque-like, </w:t>
      </w:r>
      <w:r w:rsidR="00C45CE9" w:rsidRPr="00627E22">
        <w:rPr>
          <w:color w:val="000000" w:themeColor="text1"/>
          <w:position w:val="10"/>
          <w:lang w:val="en-US"/>
        </w:rPr>
        <w:t>hyperattenuating (</w:t>
      </w:r>
      <w:r w:rsidRPr="00627E22">
        <w:rPr>
          <w:color w:val="000000" w:themeColor="text1"/>
          <w:position w:val="10"/>
          <w:lang w:val="en-US"/>
        </w:rPr>
        <w:t>mineralized</w:t>
      </w:r>
      <w:r w:rsidR="00C45CE9" w:rsidRPr="00627E22">
        <w:rPr>
          <w:color w:val="000000" w:themeColor="text1"/>
          <w:position w:val="10"/>
          <w:lang w:val="en-US"/>
        </w:rPr>
        <w:t>)</w:t>
      </w:r>
      <w:r w:rsidRPr="00627E22">
        <w:rPr>
          <w:color w:val="000000" w:themeColor="text1"/>
          <w:position w:val="10"/>
          <w:lang w:val="en-US"/>
        </w:rPr>
        <w:t xml:space="preserve"> nodules are present throughout the parietal and visceral pleura (black arrows), accompanied by pleural effusion </w:t>
      </w:r>
      <w:r w:rsidR="00C45CE9" w:rsidRPr="00627E22">
        <w:rPr>
          <w:color w:val="000000" w:themeColor="text1"/>
          <w:position w:val="10"/>
          <w:lang w:val="en-US"/>
        </w:rPr>
        <w:t xml:space="preserve">(16HU) </w:t>
      </w:r>
      <w:r w:rsidRPr="00627E22">
        <w:rPr>
          <w:color w:val="000000" w:themeColor="text1"/>
          <w:position w:val="10"/>
          <w:lang w:val="en-US"/>
        </w:rPr>
        <w:t>(black arrowheads), in a dog with a scapular osteosarcoma</w:t>
      </w:r>
      <w:r w:rsidR="00DC2077" w:rsidRPr="00627E22">
        <w:rPr>
          <w:color w:val="000000" w:themeColor="text1"/>
          <w:position w:val="10"/>
          <w:lang w:val="en-US"/>
        </w:rPr>
        <w:t xml:space="preserve">. </w:t>
      </w:r>
      <w:r w:rsidR="00CF24CD">
        <w:rPr>
          <w:color w:val="000000" w:themeColor="text1"/>
          <w:position w:val="10"/>
          <w:lang w:val="en-US"/>
        </w:rPr>
        <w:t xml:space="preserve">All patients were scanned in sternal recumbency. </w:t>
      </w:r>
      <w:r w:rsidR="00DC2077" w:rsidRPr="00627E22">
        <w:rPr>
          <w:color w:val="000000" w:themeColor="text1"/>
          <w:position w:val="10"/>
          <w:lang w:val="en-US"/>
        </w:rPr>
        <w:t xml:space="preserve">Image A is acquired post-contrast, and image B pre-contrast. </w:t>
      </w:r>
      <w:r w:rsidR="00F24C76" w:rsidRPr="00627E22">
        <w:rPr>
          <w:color w:val="000000" w:themeColor="text1"/>
          <w:position w:val="10"/>
          <w:lang w:val="en-US"/>
        </w:rPr>
        <w:t xml:space="preserve">Both images </w:t>
      </w:r>
      <w:r w:rsidR="00373C80" w:rsidRPr="00627E22">
        <w:rPr>
          <w:color w:val="000000" w:themeColor="text1"/>
          <w:position w:val="10"/>
          <w:lang w:val="en-US"/>
        </w:rPr>
        <w:t xml:space="preserve">are displayed in a transverse plane, soft tissue kernel, window level 40HU, </w:t>
      </w:r>
      <w:r w:rsidR="006A2C46" w:rsidRPr="00627E22">
        <w:rPr>
          <w:color w:val="000000" w:themeColor="text1"/>
          <w:position w:val="10"/>
          <w:lang w:val="en-US"/>
        </w:rPr>
        <w:t xml:space="preserve">window width </w:t>
      </w:r>
      <w:r w:rsidR="00373C80" w:rsidRPr="00627E22">
        <w:rPr>
          <w:color w:val="000000" w:themeColor="text1"/>
          <w:position w:val="10"/>
          <w:lang w:val="en-US"/>
        </w:rPr>
        <w:t>400HU</w:t>
      </w:r>
      <w:r w:rsidR="006A2C46" w:rsidRPr="00627E22">
        <w:rPr>
          <w:color w:val="000000" w:themeColor="text1"/>
          <w:position w:val="10"/>
          <w:lang w:val="en-US"/>
        </w:rPr>
        <w:t xml:space="preserve">. </w:t>
      </w:r>
    </w:p>
    <w:p w14:paraId="5063F11A" w14:textId="7569AA1D" w:rsidR="00CC359D" w:rsidRPr="00627E22" w:rsidRDefault="00F24C76" w:rsidP="00D676C7">
      <w:pPr>
        <w:widowControl w:val="0"/>
        <w:autoSpaceDE w:val="0"/>
        <w:autoSpaceDN w:val="0"/>
        <w:adjustRightInd w:val="0"/>
        <w:spacing w:line="480" w:lineRule="auto"/>
        <w:jc w:val="both"/>
        <w:rPr>
          <w:color w:val="000000" w:themeColor="text1"/>
          <w:lang w:val="en-US" w:eastAsia="en-US"/>
        </w:rPr>
      </w:pPr>
      <w:r w:rsidRPr="00627E22">
        <w:rPr>
          <w:rFonts w:eastAsia="Times New Roman"/>
          <w:color w:val="000000" w:themeColor="text1"/>
          <w:lang w:val="en-US"/>
        </w:rPr>
        <w:t xml:space="preserve"> </w:t>
      </w:r>
    </w:p>
    <w:sectPr w:rsidR="00CC359D" w:rsidRPr="00627E22" w:rsidSect="009B370A">
      <w:pgSz w:w="12240" w:h="15840"/>
      <w:pgMar w:top="1440" w:right="1440" w:bottom="1440" w:left="144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A6665" w14:textId="77777777" w:rsidR="00246D02" w:rsidRDefault="00246D02" w:rsidP="00EC31DB">
      <w:r>
        <w:separator/>
      </w:r>
    </w:p>
  </w:endnote>
  <w:endnote w:type="continuationSeparator" w:id="0">
    <w:p w14:paraId="25E124BF" w14:textId="77777777" w:rsidR="00246D02" w:rsidRDefault="00246D02" w:rsidP="00EC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altName w:val="﷽﷽﷽﷽﷽﷽쥡跔Н㹠橳翔"/>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dvTimes">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59039" w14:textId="77777777" w:rsidR="00246D02" w:rsidRDefault="00246D02" w:rsidP="00EC31DB">
      <w:r>
        <w:separator/>
      </w:r>
    </w:p>
  </w:footnote>
  <w:footnote w:type="continuationSeparator" w:id="0">
    <w:p w14:paraId="56D6ADF2" w14:textId="77777777" w:rsidR="00246D02" w:rsidRDefault="00246D02" w:rsidP="00EC3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A6356"/>
    <w:multiLevelType w:val="hybridMultilevel"/>
    <w:tmpl w:val="4CCE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6ADA"/>
    <w:multiLevelType w:val="hybridMultilevel"/>
    <w:tmpl w:val="F196A7A8"/>
    <w:lvl w:ilvl="0" w:tplc="42D44D0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D2D3C19"/>
    <w:multiLevelType w:val="multilevel"/>
    <w:tmpl w:val="87EC09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D2776E"/>
    <w:multiLevelType w:val="hybridMultilevel"/>
    <w:tmpl w:val="48D0C962"/>
    <w:lvl w:ilvl="0" w:tplc="F4D89E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B30276"/>
    <w:multiLevelType w:val="hybridMultilevel"/>
    <w:tmpl w:val="7D86147C"/>
    <w:lvl w:ilvl="0" w:tplc="015694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9D4CAB"/>
    <w:multiLevelType w:val="hybridMultilevel"/>
    <w:tmpl w:val="0FE2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A6F7C"/>
    <w:multiLevelType w:val="hybridMultilevel"/>
    <w:tmpl w:val="C426675E"/>
    <w:lvl w:ilvl="0" w:tplc="3E48DA56">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E92"/>
    <w:multiLevelType w:val="multilevel"/>
    <w:tmpl w:val="A538E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C7E70"/>
    <w:multiLevelType w:val="hybridMultilevel"/>
    <w:tmpl w:val="D416E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95A9B"/>
    <w:multiLevelType w:val="hybridMultilevel"/>
    <w:tmpl w:val="D99E3850"/>
    <w:lvl w:ilvl="0" w:tplc="4950DC2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32713"/>
    <w:multiLevelType w:val="hybridMultilevel"/>
    <w:tmpl w:val="8D4C0EB4"/>
    <w:lvl w:ilvl="0" w:tplc="17462D5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01927"/>
    <w:multiLevelType w:val="hybridMultilevel"/>
    <w:tmpl w:val="CFF0BDAE"/>
    <w:lvl w:ilvl="0" w:tplc="FCA8688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F46A80"/>
    <w:multiLevelType w:val="hybridMultilevel"/>
    <w:tmpl w:val="B012504E"/>
    <w:lvl w:ilvl="0" w:tplc="6CAEEB6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52EEF"/>
    <w:multiLevelType w:val="hybridMultilevel"/>
    <w:tmpl w:val="AEA6ADA0"/>
    <w:lvl w:ilvl="0" w:tplc="57BC18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6B2032"/>
    <w:multiLevelType w:val="multilevel"/>
    <w:tmpl w:val="99D631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
  </w:num>
  <w:num w:numId="4">
    <w:abstractNumId w:val="0"/>
  </w:num>
  <w:num w:numId="5">
    <w:abstractNumId w:val="13"/>
  </w:num>
  <w:num w:numId="6">
    <w:abstractNumId w:val="8"/>
  </w:num>
  <w:num w:numId="7">
    <w:abstractNumId w:val="15"/>
  </w:num>
  <w:num w:numId="8">
    <w:abstractNumId w:val="3"/>
  </w:num>
  <w:num w:numId="9">
    <w:abstractNumId w:val="12"/>
  </w:num>
  <w:num w:numId="10">
    <w:abstractNumId w:val="11"/>
  </w:num>
  <w:num w:numId="11">
    <w:abstractNumId w:val="10"/>
  </w:num>
  <w:num w:numId="12">
    <w:abstractNumId w:val="2"/>
  </w:num>
  <w:num w:numId="13">
    <w:abstractNumId w:val="5"/>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74"/>
    <w:rsid w:val="000012F8"/>
    <w:rsid w:val="00001C0C"/>
    <w:rsid w:val="000028D9"/>
    <w:rsid w:val="0000518C"/>
    <w:rsid w:val="000054E1"/>
    <w:rsid w:val="00006C25"/>
    <w:rsid w:val="00011D84"/>
    <w:rsid w:val="000120C3"/>
    <w:rsid w:val="00013680"/>
    <w:rsid w:val="000162D0"/>
    <w:rsid w:val="00016562"/>
    <w:rsid w:val="00016E6A"/>
    <w:rsid w:val="000214A7"/>
    <w:rsid w:val="00022D77"/>
    <w:rsid w:val="00023C47"/>
    <w:rsid w:val="00025763"/>
    <w:rsid w:val="000264E8"/>
    <w:rsid w:val="0003000A"/>
    <w:rsid w:val="00031DC4"/>
    <w:rsid w:val="00035DF6"/>
    <w:rsid w:val="000362F9"/>
    <w:rsid w:val="00042D33"/>
    <w:rsid w:val="000454D0"/>
    <w:rsid w:val="00046EEB"/>
    <w:rsid w:val="00047E12"/>
    <w:rsid w:val="00057AA1"/>
    <w:rsid w:val="000635FB"/>
    <w:rsid w:val="0006505B"/>
    <w:rsid w:val="000741C4"/>
    <w:rsid w:val="00076707"/>
    <w:rsid w:val="00077B35"/>
    <w:rsid w:val="00083DA3"/>
    <w:rsid w:val="000848DB"/>
    <w:rsid w:val="000858FD"/>
    <w:rsid w:val="000901A3"/>
    <w:rsid w:val="00097262"/>
    <w:rsid w:val="000A058A"/>
    <w:rsid w:val="000A0762"/>
    <w:rsid w:val="000A0D22"/>
    <w:rsid w:val="000A3900"/>
    <w:rsid w:val="000A39EE"/>
    <w:rsid w:val="000A49FB"/>
    <w:rsid w:val="000B05BD"/>
    <w:rsid w:val="000B1095"/>
    <w:rsid w:val="000B18D9"/>
    <w:rsid w:val="000B1D41"/>
    <w:rsid w:val="000B2968"/>
    <w:rsid w:val="000B3907"/>
    <w:rsid w:val="000B49BD"/>
    <w:rsid w:val="000B5BBF"/>
    <w:rsid w:val="000B5E5A"/>
    <w:rsid w:val="000C08F0"/>
    <w:rsid w:val="000C14D2"/>
    <w:rsid w:val="000C323B"/>
    <w:rsid w:val="000C3F22"/>
    <w:rsid w:val="000C3FF8"/>
    <w:rsid w:val="000C400C"/>
    <w:rsid w:val="000C6E42"/>
    <w:rsid w:val="000C7F76"/>
    <w:rsid w:val="000D23BF"/>
    <w:rsid w:val="000D3191"/>
    <w:rsid w:val="000D31AF"/>
    <w:rsid w:val="000D55C1"/>
    <w:rsid w:val="000D7BC5"/>
    <w:rsid w:val="000E5677"/>
    <w:rsid w:val="000E5C97"/>
    <w:rsid w:val="000E750D"/>
    <w:rsid w:val="000F27C1"/>
    <w:rsid w:val="000F2B53"/>
    <w:rsid w:val="000F3DFD"/>
    <w:rsid w:val="000F5167"/>
    <w:rsid w:val="000F53D8"/>
    <w:rsid w:val="000F5456"/>
    <w:rsid w:val="000F54CD"/>
    <w:rsid w:val="000F7E1D"/>
    <w:rsid w:val="00105B0A"/>
    <w:rsid w:val="00105B4B"/>
    <w:rsid w:val="00106EB3"/>
    <w:rsid w:val="00107370"/>
    <w:rsid w:val="001075A7"/>
    <w:rsid w:val="001076E9"/>
    <w:rsid w:val="0011559D"/>
    <w:rsid w:val="00116FBD"/>
    <w:rsid w:val="001215AD"/>
    <w:rsid w:val="0012271F"/>
    <w:rsid w:val="001229BA"/>
    <w:rsid w:val="00123B6B"/>
    <w:rsid w:val="0012783F"/>
    <w:rsid w:val="00130094"/>
    <w:rsid w:val="00133356"/>
    <w:rsid w:val="00134577"/>
    <w:rsid w:val="00135C4C"/>
    <w:rsid w:val="00136871"/>
    <w:rsid w:val="001369E5"/>
    <w:rsid w:val="001373F0"/>
    <w:rsid w:val="00140358"/>
    <w:rsid w:val="00140B75"/>
    <w:rsid w:val="0014251D"/>
    <w:rsid w:val="00142B92"/>
    <w:rsid w:val="00142C98"/>
    <w:rsid w:val="001439D7"/>
    <w:rsid w:val="001445A4"/>
    <w:rsid w:val="00151320"/>
    <w:rsid w:val="00152C01"/>
    <w:rsid w:val="00153593"/>
    <w:rsid w:val="00153825"/>
    <w:rsid w:val="00154A4B"/>
    <w:rsid w:val="00156D9F"/>
    <w:rsid w:val="0016044C"/>
    <w:rsid w:val="001629E8"/>
    <w:rsid w:val="00163007"/>
    <w:rsid w:val="001633FA"/>
    <w:rsid w:val="00164B21"/>
    <w:rsid w:val="00171B25"/>
    <w:rsid w:val="001844BE"/>
    <w:rsid w:val="0018507D"/>
    <w:rsid w:val="0018742D"/>
    <w:rsid w:val="00190344"/>
    <w:rsid w:val="00191B47"/>
    <w:rsid w:val="001925E0"/>
    <w:rsid w:val="00193233"/>
    <w:rsid w:val="001953B0"/>
    <w:rsid w:val="00197D24"/>
    <w:rsid w:val="001A2F78"/>
    <w:rsid w:val="001A365D"/>
    <w:rsid w:val="001A432B"/>
    <w:rsid w:val="001A684E"/>
    <w:rsid w:val="001A7164"/>
    <w:rsid w:val="001A757B"/>
    <w:rsid w:val="001B1BEE"/>
    <w:rsid w:val="001B20EE"/>
    <w:rsid w:val="001B5DAF"/>
    <w:rsid w:val="001B62E9"/>
    <w:rsid w:val="001B6808"/>
    <w:rsid w:val="001C07B1"/>
    <w:rsid w:val="001C1BB3"/>
    <w:rsid w:val="001C3A65"/>
    <w:rsid w:val="001D05BC"/>
    <w:rsid w:val="001D33A2"/>
    <w:rsid w:val="001D6127"/>
    <w:rsid w:val="001D66FD"/>
    <w:rsid w:val="001D6E3E"/>
    <w:rsid w:val="001E0B76"/>
    <w:rsid w:val="001E3DD7"/>
    <w:rsid w:val="001E5248"/>
    <w:rsid w:val="001E78DA"/>
    <w:rsid w:val="001F0102"/>
    <w:rsid w:val="001F03B9"/>
    <w:rsid w:val="001F0D25"/>
    <w:rsid w:val="001F2308"/>
    <w:rsid w:val="001F33E1"/>
    <w:rsid w:val="001F39A4"/>
    <w:rsid w:val="001F4C7A"/>
    <w:rsid w:val="001F4FF2"/>
    <w:rsid w:val="001F640D"/>
    <w:rsid w:val="00202989"/>
    <w:rsid w:val="0020372A"/>
    <w:rsid w:val="00204C9E"/>
    <w:rsid w:val="00206AE5"/>
    <w:rsid w:val="00207B23"/>
    <w:rsid w:val="00207BC6"/>
    <w:rsid w:val="002107C5"/>
    <w:rsid w:val="00211189"/>
    <w:rsid w:val="00216C4B"/>
    <w:rsid w:val="002221C9"/>
    <w:rsid w:val="002239DB"/>
    <w:rsid w:val="00223A99"/>
    <w:rsid w:val="00227E7D"/>
    <w:rsid w:val="002355EC"/>
    <w:rsid w:val="002426BB"/>
    <w:rsid w:val="00243FC3"/>
    <w:rsid w:val="00244FEE"/>
    <w:rsid w:val="00246D02"/>
    <w:rsid w:val="00252935"/>
    <w:rsid w:val="00255769"/>
    <w:rsid w:val="00256003"/>
    <w:rsid w:val="00264608"/>
    <w:rsid w:val="002646D1"/>
    <w:rsid w:val="00265423"/>
    <w:rsid w:val="00271F16"/>
    <w:rsid w:val="002724A6"/>
    <w:rsid w:val="00275EBF"/>
    <w:rsid w:val="0027619C"/>
    <w:rsid w:val="00276421"/>
    <w:rsid w:val="0028172F"/>
    <w:rsid w:val="00281EEA"/>
    <w:rsid w:val="0028467B"/>
    <w:rsid w:val="00284E43"/>
    <w:rsid w:val="00290859"/>
    <w:rsid w:val="0029166F"/>
    <w:rsid w:val="00291C9E"/>
    <w:rsid w:val="00293968"/>
    <w:rsid w:val="00297102"/>
    <w:rsid w:val="00297772"/>
    <w:rsid w:val="002A1361"/>
    <w:rsid w:val="002A1E7F"/>
    <w:rsid w:val="002A4D37"/>
    <w:rsid w:val="002A77DF"/>
    <w:rsid w:val="002A7B68"/>
    <w:rsid w:val="002A7E61"/>
    <w:rsid w:val="002B02AA"/>
    <w:rsid w:val="002B173C"/>
    <w:rsid w:val="002B18C6"/>
    <w:rsid w:val="002B2E82"/>
    <w:rsid w:val="002B3969"/>
    <w:rsid w:val="002B405E"/>
    <w:rsid w:val="002B7787"/>
    <w:rsid w:val="002C1C85"/>
    <w:rsid w:val="002C331D"/>
    <w:rsid w:val="002C6D8F"/>
    <w:rsid w:val="002D4DC3"/>
    <w:rsid w:val="002D6B48"/>
    <w:rsid w:val="002E3D1C"/>
    <w:rsid w:val="002E40E1"/>
    <w:rsid w:val="002E636B"/>
    <w:rsid w:val="002F029E"/>
    <w:rsid w:val="002F114C"/>
    <w:rsid w:val="002F28FA"/>
    <w:rsid w:val="002F37B9"/>
    <w:rsid w:val="002F3937"/>
    <w:rsid w:val="002F41A8"/>
    <w:rsid w:val="00301D32"/>
    <w:rsid w:val="00305314"/>
    <w:rsid w:val="00305F8D"/>
    <w:rsid w:val="00306205"/>
    <w:rsid w:val="003170B1"/>
    <w:rsid w:val="00321A59"/>
    <w:rsid w:val="00321B13"/>
    <w:rsid w:val="0032269C"/>
    <w:rsid w:val="00332054"/>
    <w:rsid w:val="00332742"/>
    <w:rsid w:val="00333869"/>
    <w:rsid w:val="003359E8"/>
    <w:rsid w:val="003361C1"/>
    <w:rsid w:val="00340996"/>
    <w:rsid w:val="00342912"/>
    <w:rsid w:val="0034338E"/>
    <w:rsid w:val="00343C04"/>
    <w:rsid w:val="0034528C"/>
    <w:rsid w:val="003467E6"/>
    <w:rsid w:val="00352832"/>
    <w:rsid w:val="0035375F"/>
    <w:rsid w:val="003542EC"/>
    <w:rsid w:val="003559F1"/>
    <w:rsid w:val="00360D90"/>
    <w:rsid w:val="003628A2"/>
    <w:rsid w:val="00365B52"/>
    <w:rsid w:val="003662EB"/>
    <w:rsid w:val="0037005C"/>
    <w:rsid w:val="00372C63"/>
    <w:rsid w:val="00373640"/>
    <w:rsid w:val="00373C80"/>
    <w:rsid w:val="003767CF"/>
    <w:rsid w:val="00377D75"/>
    <w:rsid w:val="00382791"/>
    <w:rsid w:val="003828A4"/>
    <w:rsid w:val="00382C6B"/>
    <w:rsid w:val="0038427E"/>
    <w:rsid w:val="00384900"/>
    <w:rsid w:val="00387A66"/>
    <w:rsid w:val="00392D74"/>
    <w:rsid w:val="0039548C"/>
    <w:rsid w:val="00395AE6"/>
    <w:rsid w:val="0039628D"/>
    <w:rsid w:val="003A0BFE"/>
    <w:rsid w:val="003A0C0E"/>
    <w:rsid w:val="003A123F"/>
    <w:rsid w:val="003A1D84"/>
    <w:rsid w:val="003A22AE"/>
    <w:rsid w:val="003A4426"/>
    <w:rsid w:val="003A5F97"/>
    <w:rsid w:val="003B0FE4"/>
    <w:rsid w:val="003C049F"/>
    <w:rsid w:val="003C117E"/>
    <w:rsid w:val="003C13AD"/>
    <w:rsid w:val="003C638C"/>
    <w:rsid w:val="003D1EAA"/>
    <w:rsid w:val="003D4476"/>
    <w:rsid w:val="003D562F"/>
    <w:rsid w:val="003E063E"/>
    <w:rsid w:val="003E0B35"/>
    <w:rsid w:val="003E43D4"/>
    <w:rsid w:val="003E4B09"/>
    <w:rsid w:val="003E5567"/>
    <w:rsid w:val="003E71D1"/>
    <w:rsid w:val="003E7408"/>
    <w:rsid w:val="003E7626"/>
    <w:rsid w:val="003F09A4"/>
    <w:rsid w:val="003F176F"/>
    <w:rsid w:val="003F22BD"/>
    <w:rsid w:val="003F2453"/>
    <w:rsid w:val="003F4D38"/>
    <w:rsid w:val="003F6CA0"/>
    <w:rsid w:val="003F7A53"/>
    <w:rsid w:val="00400151"/>
    <w:rsid w:val="00401738"/>
    <w:rsid w:val="00403380"/>
    <w:rsid w:val="00405F1F"/>
    <w:rsid w:val="00407B01"/>
    <w:rsid w:val="0041024F"/>
    <w:rsid w:val="00412800"/>
    <w:rsid w:val="00413FA3"/>
    <w:rsid w:val="00416C5E"/>
    <w:rsid w:val="0042143F"/>
    <w:rsid w:val="00422A68"/>
    <w:rsid w:val="00423395"/>
    <w:rsid w:val="00425383"/>
    <w:rsid w:val="004257D4"/>
    <w:rsid w:val="00426C07"/>
    <w:rsid w:val="004271F4"/>
    <w:rsid w:val="0043091D"/>
    <w:rsid w:val="004309AB"/>
    <w:rsid w:val="004313EB"/>
    <w:rsid w:val="004314D7"/>
    <w:rsid w:val="00433889"/>
    <w:rsid w:val="00434844"/>
    <w:rsid w:val="00435FD1"/>
    <w:rsid w:val="00437C4A"/>
    <w:rsid w:val="004458D3"/>
    <w:rsid w:val="00450015"/>
    <w:rsid w:val="00450403"/>
    <w:rsid w:val="004566BB"/>
    <w:rsid w:val="004609F5"/>
    <w:rsid w:val="00462142"/>
    <w:rsid w:val="00465237"/>
    <w:rsid w:val="004654AB"/>
    <w:rsid w:val="0046688D"/>
    <w:rsid w:val="004714CE"/>
    <w:rsid w:val="00475F98"/>
    <w:rsid w:val="00480587"/>
    <w:rsid w:val="004812DB"/>
    <w:rsid w:val="00481935"/>
    <w:rsid w:val="00482EDA"/>
    <w:rsid w:val="004908A5"/>
    <w:rsid w:val="00490E54"/>
    <w:rsid w:val="004926F2"/>
    <w:rsid w:val="00495085"/>
    <w:rsid w:val="00496176"/>
    <w:rsid w:val="00497CA6"/>
    <w:rsid w:val="004A1F0D"/>
    <w:rsid w:val="004A2815"/>
    <w:rsid w:val="004A43C5"/>
    <w:rsid w:val="004A5EAB"/>
    <w:rsid w:val="004A706D"/>
    <w:rsid w:val="004A78B8"/>
    <w:rsid w:val="004A7E12"/>
    <w:rsid w:val="004B1852"/>
    <w:rsid w:val="004B32AC"/>
    <w:rsid w:val="004B33A0"/>
    <w:rsid w:val="004B46CD"/>
    <w:rsid w:val="004B4FBE"/>
    <w:rsid w:val="004C2163"/>
    <w:rsid w:val="004D074F"/>
    <w:rsid w:val="004D2FE8"/>
    <w:rsid w:val="004D5740"/>
    <w:rsid w:val="004D6EA1"/>
    <w:rsid w:val="004D6FEC"/>
    <w:rsid w:val="004D7843"/>
    <w:rsid w:val="004D7CCC"/>
    <w:rsid w:val="004E0949"/>
    <w:rsid w:val="004E1F79"/>
    <w:rsid w:val="004E2EDA"/>
    <w:rsid w:val="004E3B80"/>
    <w:rsid w:val="004E6419"/>
    <w:rsid w:val="004E6D08"/>
    <w:rsid w:val="004F09F1"/>
    <w:rsid w:val="004F10CF"/>
    <w:rsid w:val="004F16CB"/>
    <w:rsid w:val="004F4603"/>
    <w:rsid w:val="004F47CE"/>
    <w:rsid w:val="004F6276"/>
    <w:rsid w:val="004F62F8"/>
    <w:rsid w:val="0050137F"/>
    <w:rsid w:val="0050357E"/>
    <w:rsid w:val="0050396B"/>
    <w:rsid w:val="005042E8"/>
    <w:rsid w:val="005064FB"/>
    <w:rsid w:val="00507811"/>
    <w:rsid w:val="005126E8"/>
    <w:rsid w:val="005130D5"/>
    <w:rsid w:val="0051320D"/>
    <w:rsid w:val="00513E41"/>
    <w:rsid w:val="00515797"/>
    <w:rsid w:val="005236C4"/>
    <w:rsid w:val="005246FC"/>
    <w:rsid w:val="0052696B"/>
    <w:rsid w:val="0053204D"/>
    <w:rsid w:val="00533D88"/>
    <w:rsid w:val="0053440E"/>
    <w:rsid w:val="00536F95"/>
    <w:rsid w:val="0054006D"/>
    <w:rsid w:val="005404ED"/>
    <w:rsid w:val="00540547"/>
    <w:rsid w:val="00540B5B"/>
    <w:rsid w:val="005446AE"/>
    <w:rsid w:val="00545A78"/>
    <w:rsid w:val="00547969"/>
    <w:rsid w:val="00547A29"/>
    <w:rsid w:val="00550BF0"/>
    <w:rsid w:val="00552473"/>
    <w:rsid w:val="00553AD2"/>
    <w:rsid w:val="00560311"/>
    <w:rsid w:val="0056260B"/>
    <w:rsid w:val="005655DC"/>
    <w:rsid w:val="00570D42"/>
    <w:rsid w:val="00572236"/>
    <w:rsid w:val="005748EF"/>
    <w:rsid w:val="00575546"/>
    <w:rsid w:val="005776FE"/>
    <w:rsid w:val="00580074"/>
    <w:rsid w:val="00581A00"/>
    <w:rsid w:val="0058315E"/>
    <w:rsid w:val="00583832"/>
    <w:rsid w:val="005852F8"/>
    <w:rsid w:val="0058660F"/>
    <w:rsid w:val="00587D14"/>
    <w:rsid w:val="005905D6"/>
    <w:rsid w:val="00590F88"/>
    <w:rsid w:val="005915D4"/>
    <w:rsid w:val="00591A29"/>
    <w:rsid w:val="00591E34"/>
    <w:rsid w:val="00595C35"/>
    <w:rsid w:val="005A086A"/>
    <w:rsid w:val="005A0D3D"/>
    <w:rsid w:val="005A0F4D"/>
    <w:rsid w:val="005A48A3"/>
    <w:rsid w:val="005A5ECA"/>
    <w:rsid w:val="005B7962"/>
    <w:rsid w:val="005B7F1F"/>
    <w:rsid w:val="005C08FF"/>
    <w:rsid w:val="005C25C9"/>
    <w:rsid w:val="005C41D2"/>
    <w:rsid w:val="005C7891"/>
    <w:rsid w:val="005C7B34"/>
    <w:rsid w:val="005C7FA7"/>
    <w:rsid w:val="005D02F0"/>
    <w:rsid w:val="005D22BD"/>
    <w:rsid w:val="005D287A"/>
    <w:rsid w:val="005D52B3"/>
    <w:rsid w:val="005D5545"/>
    <w:rsid w:val="005E15F5"/>
    <w:rsid w:val="005E71A9"/>
    <w:rsid w:val="005F1757"/>
    <w:rsid w:val="005F1AD7"/>
    <w:rsid w:val="005F1E23"/>
    <w:rsid w:val="005F2C59"/>
    <w:rsid w:val="006001D9"/>
    <w:rsid w:val="00601A35"/>
    <w:rsid w:val="00602893"/>
    <w:rsid w:val="00602983"/>
    <w:rsid w:val="00603639"/>
    <w:rsid w:val="006054B9"/>
    <w:rsid w:val="006061A8"/>
    <w:rsid w:val="006063FE"/>
    <w:rsid w:val="0061044A"/>
    <w:rsid w:val="006148B3"/>
    <w:rsid w:val="00614EC9"/>
    <w:rsid w:val="00615CE3"/>
    <w:rsid w:val="00617C93"/>
    <w:rsid w:val="00617D5D"/>
    <w:rsid w:val="0062119F"/>
    <w:rsid w:val="006212D2"/>
    <w:rsid w:val="00627E22"/>
    <w:rsid w:val="00631C01"/>
    <w:rsid w:val="00632353"/>
    <w:rsid w:val="0063533B"/>
    <w:rsid w:val="006353FE"/>
    <w:rsid w:val="00635527"/>
    <w:rsid w:val="006358AA"/>
    <w:rsid w:val="006403F8"/>
    <w:rsid w:val="00640932"/>
    <w:rsid w:val="006425FF"/>
    <w:rsid w:val="00646CBD"/>
    <w:rsid w:val="00650C09"/>
    <w:rsid w:val="00651550"/>
    <w:rsid w:val="00652AAF"/>
    <w:rsid w:val="00654434"/>
    <w:rsid w:val="00655A5D"/>
    <w:rsid w:val="00656165"/>
    <w:rsid w:val="00656E1C"/>
    <w:rsid w:val="006611AB"/>
    <w:rsid w:val="00661A0A"/>
    <w:rsid w:val="00662481"/>
    <w:rsid w:val="00663FC8"/>
    <w:rsid w:val="006663E2"/>
    <w:rsid w:val="006735C7"/>
    <w:rsid w:val="00677285"/>
    <w:rsid w:val="00677D35"/>
    <w:rsid w:val="00682115"/>
    <w:rsid w:val="00685018"/>
    <w:rsid w:val="00692C95"/>
    <w:rsid w:val="006A24CF"/>
    <w:rsid w:val="006A2C46"/>
    <w:rsid w:val="006A75E8"/>
    <w:rsid w:val="006B4020"/>
    <w:rsid w:val="006B4051"/>
    <w:rsid w:val="006B5402"/>
    <w:rsid w:val="006B6D68"/>
    <w:rsid w:val="006B7214"/>
    <w:rsid w:val="006B7467"/>
    <w:rsid w:val="006C4F21"/>
    <w:rsid w:val="006C7436"/>
    <w:rsid w:val="006C7782"/>
    <w:rsid w:val="006C7C79"/>
    <w:rsid w:val="006C7E72"/>
    <w:rsid w:val="006D0EA7"/>
    <w:rsid w:val="006D2C06"/>
    <w:rsid w:val="006D352B"/>
    <w:rsid w:val="006D3692"/>
    <w:rsid w:val="006D3975"/>
    <w:rsid w:val="006D64DD"/>
    <w:rsid w:val="006E1A21"/>
    <w:rsid w:val="006E241B"/>
    <w:rsid w:val="006E5932"/>
    <w:rsid w:val="006F1F0D"/>
    <w:rsid w:val="006F46FC"/>
    <w:rsid w:val="006F692C"/>
    <w:rsid w:val="00701C68"/>
    <w:rsid w:val="00703725"/>
    <w:rsid w:val="007052B1"/>
    <w:rsid w:val="0070550F"/>
    <w:rsid w:val="0070698A"/>
    <w:rsid w:val="00711453"/>
    <w:rsid w:val="007124F9"/>
    <w:rsid w:val="00713359"/>
    <w:rsid w:val="00713EB3"/>
    <w:rsid w:val="00720240"/>
    <w:rsid w:val="007203B3"/>
    <w:rsid w:val="00725484"/>
    <w:rsid w:val="007274B0"/>
    <w:rsid w:val="00730385"/>
    <w:rsid w:val="00740E07"/>
    <w:rsid w:val="00741AB1"/>
    <w:rsid w:val="00744032"/>
    <w:rsid w:val="00745A5A"/>
    <w:rsid w:val="00746307"/>
    <w:rsid w:val="00753865"/>
    <w:rsid w:val="00755F28"/>
    <w:rsid w:val="00761157"/>
    <w:rsid w:val="00765CCE"/>
    <w:rsid w:val="00767583"/>
    <w:rsid w:val="00770002"/>
    <w:rsid w:val="007802B8"/>
    <w:rsid w:val="007843C2"/>
    <w:rsid w:val="00785B31"/>
    <w:rsid w:val="007860DA"/>
    <w:rsid w:val="00786403"/>
    <w:rsid w:val="00791D6E"/>
    <w:rsid w:val="00792D01"/>
    <w:rsid w:val="007930E7"/>
    <w:rsid w:val="00795580"/>
    <w:rsid w:val="00796994"/>
    <w:rsid w:val="007A1B00"/>
    <w:rsid w:val="007A4FD5"/>
    <w:rsid w:val="007A6985"/>
    <w:rsid w:val="007B2BF2"/>
    <w:rsid w:val="007B548F"/>
    <w:rsid w:val="007B61EC"/>
    <w:rsid w:val="007B7823"/>
    <w:rsid w:val="007C065D"/>
    <w:rsid w:val="007C2A73"/>
    <w:rsid w:val="007C50F8"/>
    <w:rsid w:val="007C68DF"/>
    <w:rsid w:val="007C6D9A"/>
    <w:rsid w:val="007D0DB6"/>
    <w:rsid w:val="007D1C7F"/>
    <w:rsid w:val="007D3AA5"/>
    <w:rsid w:val="007D5FE7"/>
    <w:rsid w:val="007D62FD"/>
    <w:rsid w:val="007D7955"/>
    <w:rsid w:val="007D7E84"/>
    <w:rsid w:val="007E14E9"/>
    <w:rsid w:val="007E2C1E"/>
    <w:rsid w:val="007E4421"/>
    <w:rsid w:val="007E5DF0"/>
    <w:rsid w:val="007E7B4C"/>
    <w:rsid w:val="007F0265"/>
    <w:rsid w:val="007F0B0C"/>
    <w:rsid w:val="007F0F0A"/>
    <w:rsid w:val="007F1F12"/>
    <w:rsid w:val="007F21CF"/>
    <w:rsid w:val="007F48E5"/>
    <w:rsid w:val="007F4987"/>
    <w:rsid w:val="007F5024"/>
    <w:rsid w:val="007F5545"/>
    <w:rsid w:val="007F5899"/>
    <w:rsid w:val="007F6B24"/>
    <w:rsid w:val="00800A84"/>
    <w:rsid w:val="008012D7"/>
    <w:rsid w:val="008020BA"/>
    <w:rsid w:val="008023A1"/>
    <w:rsid w:val="00802C3D"/>
    <w:rsid w:val="00803D23"/>
    <w:rsid w:val="0080749D"/>
    <w:rsid w:val="00810D11"/>
    <w:rsid w:val="00810EE8"/>
    <w:rsid w:val="008129C1"/>
    <w:rsid w:val="00812FF1"/>
    <w:rsid w:val="00813538"/>
    <w:rsid w:val="0081355B"/>
    <w:rsid w:val="00814E9C"/>
    <w:rsid w:val="00817254"/>
    <w:rsid w:val="008206EE"/>
    <w:rsid w:val="00820A65"/>
    <w:rsid w:val="008213B1"/>
    <w:rsid w:val="00824B58"/>
    <w:rsid w:val="00824E64"/>
    <w:rsid w:val="008259D5"/>
    <w:rsid w:val="00826E05"/>
    <w:rsid w:val="00830D45"/>
    <w:rsid w:val="00831F4F"/>
    <w:rsid w:val="0083266B"/>
    <w:rsid w:val="00836170"/>
    <w:rsid w:val="008370BD"/>
    <w:rsid w:val="0084015C"/>
    <w:rsid w:val="00840E52"/>
    <w:rsid w:val="00844FA2"/>
    <w:rsid w:val="00846C68"/>
    <w:rsid w:val="00850789"/>
    <w:rsid w:val="008510F7"/>
    <w:rsid w:val="00851B44"/>
    <w:rsid w:val="00851DF0"/>
    <w:rsid w:val="0086492D"/>
    <w:rsid w:val="00867B92"/>
    <w:rsid w:val="0087044D"/>
    <w:rsid w:val="00870CAF"/>
    <w:rsid w:val="008714B3"/>
    <w:rsid w:val="00873C7C"/>
    <w:rsid w:val="00874FB5"/>
    <w:rsid w:val="00875EBD"/>
    <w:rsid w:val="00876669"/>
    <w:rsid w:val="0087750F"/>
    <w:rsid w:val="0088123D"/>
    <w:rsid w:val="00881392"/>
    <w:rsid w:val="00881CEF"/>
    <w:rsid w:val="00881F9B"/>
    <w:rsid w:val="0088469E"/>
    <w:rsid w:val="00886013"/>
    <w:rsid w:val="00886276"/>
    <w:rsid w:val="00886A8D"/>
    <w:rsid w:val="00890826"/>
    <w:rsid w:val="00892DEB"/>
    <w:rsid w:val="00893299"/>
    <w:rsid w:val="00893754"/>
    <w:rsid w:val="00895581"/>
    <w:rsid w:val="00896D3D"/>
    <w:rsid w:val="008A24E8"/>
    <w:rsid w:val="008A2D2F"/>
    <w:rsid w:val="008A4D75"/>
    <w:rsid w:val="008B4A40"/>
    <w:rsid w:val="008B7924"/>
    <w:rsid w:val="008C1001"/>
    <w:rsid w:val="008C4B84"/>
    <w:rsid w:val="008C4CD5"/>
    <w:rsid w:val="008C5836"/>
    <w:rsid w:val="008C6051"/>
    <w:rsid w:val="008C6085"/>
    <w:rsid w:val="008C778A"/>
    <w:rsid w:val="008D1BB1"/>
    <w:rsid w:val="008D2B8C"/>
    <w:rsid w:val="008D4E99"/>
    <w:rsid w:val="008D6293"/>
    <w:rsid w:val="008D6F3F"/>
    <w:rsid w:val="008E0F12"/>
    <w:rsid w:val="008F0566"/>
    <w:rsid w:val="008F12C2"/>
    <w:rsid w:val="008F25D5"/>
    <w:rsid w:val="008F3B13"/>
    <w:rsid w:val="008F5464"/>
    <w:rsid w:val="008F7040"/>
    <w:rsid w:val="008F7500"/>
    <w:rsid w:val="00900048"/>
    <w:rsid w:val="00900864"/>
    <w:rsid w:val="00903D99"/>
    <w:rsid w:val="00905593"/>
    <w:rsid w:val="00906199"/>
    <w:rsid w:val="009068A4"/>
    <w:rsid w:val="00906BE4"/>
    <w:rsid w:val="009103BA"/>
    <w:rsid w:val="00914EB7"/>
    <w:rsid w:val="00915211"/>
    <w:rsid w:val="009156B0"/>
    <w:rsid w:val="00915CC3"/>
    <w:rsid w:val="00916B6D"/>
    <w:rsid w:val="0092009B"/>
    <w:rsid w:val="00922CA9"/>
    <w:rsid w:val="00924E8B"/>
    <w:rsid w:val="00927EE2"/>
    <w:rsid w:val="00931A13"/>
    <w:rsid w:val="00932A6F"/>
    <w:rsid w:val="00941965"/>
    <w:rsid w:val="00941D00"/>
    <w:rsid w:val="00941D33"/>
    <w:rsid w:val="00946286"/>
    <w:rsid w:val="00950A25"/>
    <w:rsid w:val="00952E37"/>
    <w:rsid w:val="00954F79"/>
    <w:rsid w:val="00956F99"/>
    <w:rsid w:val="00960E1D"/>
    <w:rsid w:val="00962745"/>
    <w:rsid w:val="00967464"/>
    <w:rsid w:val="00972439"/>
    <w:rsid w:val="009726CE"/>
    <w:rsid w:val="0097713F"/>
    <w:rsid w:val="00980BBD"/>
    <w:rsid w:val="00981D3C"/>
    <w:rsid w:val="009837CB"/>
    <w:rsid w:val="009852AE"/>
    <w:rsid w:val="009908D3"/>
    <w:rsid w:val="00991CE3"/>
    <w:rsid w:val="00997BAE"/>
    <w:rsid w:val="009A0BC8"/>
    <w:rsid w:val="009A2251"/>
    <w:rsid w:val="009A44AA"/>
    <w:rsid w:val="009A5ED0"/>
    <w:rsid w:val="009A6C73"/>
    <w:rsid w:val="009A71F4"/>
    <w:rsid w:val="009A7893"/>
    <w:rsid w:val="009A7B68"/>
    <w:rsid w:val="009B01BD"/>
    <w:rsid w:val="009B1C03"/>
    <w:rsid w:val="009B370A"/>
    <w:rsid w:val="009B6443"/>
    <w:rsid w:val="009B6E1D"/>
    <w:rsid w:val="009C6B24"/>
    <w:rsid w:val="009C7193"/>
    <w:rsid w:val="009D021A"/>
    <w:rsid w:val="009D0502"/>
    <w:rsid w:val="009D0517"/>
    <w:rsid w:val="009D23F6"/>
    <w:rsid w:val="009E06FE"/>
    <w:rsid w:val="009E156C"/>
    <w:rsid w:val="009E1D56"/>
    <w:rsid w:val="009E7182"/>
    <w:rsid w:val="009F0F19"/>
    <w:rsid w:val="009F151E"/>
    <w:rsid w:val="009F2F10"/>
    <w:rsid w:val="009F7074"/>
    <w:rsid w:val="00A00FBB"/>
    <w:rsid w:val="00A0712E"/>
    <w:rsid w:val="00A1061E"/>
    <w:rsid w:val="00A113D1"/>
    <w:rsid w:val="00A217B3"/>
    <w:rsid w:val="00A21945"/>
    <w:rsid w:val="00A21FBD"/>
    <w:rsid w:val="00A23B42"/>
    <w:rsid w:val="00A25CBD"/>
    <w:rsid w:val="00A3247A"/>
    <w:rsid w:val="00A3471D"/>
    <w:rsid w:val="00A35DEE"/>
    <w:rsid w:val="00A361A8"/>
    <w:rsid w:val="00A4467A"/>
    <w:rsid w:val="00A45220"/>
    <w:rsid w:val="00A46114"/>
    <w:rsid w:val="00A50AF7"/>
    <w:rsid w:val="00A5269F"/>
    <w:rsid w:val="00A53FF7"/>
    <w:rsid w:val="00A55794"/>
    <w:rsid w:val="00A5598B"/>
    <w:rsid w:val="00A573ED"/>
    <w:rsid w:val="00A60D38"/>
    <w:rsid w:val="00A6352D"/>
    <w:rsid w:val="00A6403E"/>
    <w:rsid w:val="00A64681"/>
    <w:rsid w:val="00A651FD"/>
    <w:rsid w:val="00A661EA"/>
    <w:rsid w:val="00A67287"/>
    <w:rsid w:val="00A746CB"/>
    <w:rsid w:val="00A80C18"/>
    <w:rsid w:val="00A8441C"/>
    <w:rsid w:val="00A845D3"/>
    <w:rsid w:val="00A84910"/>
    <w:rsid w:val="00A86473"/>
    <w:rsid w:val="00A92D6F"/>
    <w:rsid w:val="00AA02ED"/>
    <w:rsid w:val="00AA1510"/>
    <w:rsid w:val="00AA1A0D"/>
    <w:rsid w:val="00AA2EBB"/>
    <w:rsid w:val="00AA30BD"/>
    <w:rsid w:val="00AA6A10"/>
    <w:rsid w:val="00AB070C"/>
    <w:rsid w:val="00AB2FAF"/>
    <w:rsid w:val="00AB6BEA"/>
    <w:rsid w:val="00AC0F55"/>
    <w:rsid w:val="00AC1257"/>
    <w:rsid w:val="00AC13BC"/>
    <w:rsid w:val="00AC2A7C"/>
    <w:rsid w:val="00AC355A"/>
    <w:rsid w:val="00AC3842"/>
    <w:rsid w:val="00AC5411"/>
    <w:rsid w:val="00AC5D07"/>
    <w:rsid w:val="00AD10E5"/>
    <w:rsid w:val="00AD3735"/>
    <w:rsid w:val="00AD42D9"/>
    <w:rsid w:val="00AD682D"/>
    <w:rsid w:val="00AE05B8"/>
    <w:rsid w:val="00AE25B0"/>
    <w:rsid w:val="00AE2D30"/>
    <w:rsid w:val="00AE405D"/>
    <w:rsid w:val="00AE7320"/>
    <w:rsid w:val="00AF0F02"/>
    <w:rsid w:val="00AF0F40"/>
    <w:rsid w:val="00AF1D54"/>
    <w:rsid w:val="00AF22CD"/>
    <w:rsid w:val="00AF4BA2"/>
    <w:rsid w:val="00AF5418"/>
    <w:rsid w:val="00AF6685"/>
    <w:rsid w:val="00B029BD"/>
    <w:rsid w:val="00B03F42"/>
    <w:rsid w:val="00B050C6"/>
    <w:rsid w:val="00B10982"/>
    <w:rsid w:val="00B2107B"/>
    <w:rsid w:val="00B256FE"/>
    <w:rsid w:val="00B3076C"/>
    <w:rsid w:val="00B30E20"/>
    <w:rsid w:val="00B352A4"/>
    <w:rsid w:val="00B35729"/>
    <w:rsid w:val="00B3697B"/>
    <w:rsid w:val="00B36E85"/>
    <w:rsid w:val="00B36FD9"/>
    <w:rsid w:val="00B428DD"/>
    <w:rsid w:val="00B42E60"/>
    <w:rsid w:val="00B50219"/>
    <w:rsid w:val="00B503A8"/>
    <w:rsid w:val="00B52F06"/>
    <w:rsid w:val="00B55DA0"/>
    <w:rsid w:val="00B608B8"/>
    <w:rsid w:val="00B71E00"/>
    <w:rsid w:val="00B74449"/>
    <w:rsid w:val="00B76B41"/>
    <w:rsid w:val="00B76EF3"/>
    <w:rsid w:val="00B80623"/>
    <w:rsid w:val="00B81AA1"/>
    <w:rsid w:val="00B834A3"/>
    <w:rsid w:val="00B835AD"/>
    <w:rsid w:val="00B848EA"/>
    <w:rsid w:val="00B850A9"/>
    <w:rsid w:val="00B915F6"/>
    <w:rsid w:val="00B919CF"/>
    <w:rsid w:val="00B95D80"/>
    <w:rsid w:val="00BB074F"/>
    <w:rsid w:val="00BB233D"/>
    <w:rsid w:val="00BB40E0"/>
    <w:rsid w:val="00BB55C1"/>
    <w:rsid w:val="00BB6F82"/>
    <w:rsid w:val="00BC1137"/>
    <w:rsid w:val="00BC317C"/>
    <w:rsid w:val="00BC520E"/>
    <w:rsid w:val="00BC53DB"/>
    <w:rsid w:val="00BD1528"/>
    <w:rsid w:val="00BD2812"/>
    <w:rsid w:val="00BD2878"/>
    <w:rsid w:val="00BD4727"/>
    <w:rsid w:val="00BD53C8"/>
    <w:rsid w:val="00BD543E"/>
    <w:rsid w:val="00BD7215"/>
    <w:rsid w:val="00BE0B88"/>
    <w:rsid w:val="00BE2513"/>
    <w:rsid w:val="00BE6C32"/>
    <w:rsid w:val="00BE6DCA"/>
    <w:rsid w:val="00BE733A"/>
    <w:rsid w:val="00BF2588"/>
    <w:rsid w:val="00BF7C52"/>
    <w:rsid w:val="00C02A9A"/>
    <w:rsid w:val="00C03B7B"/>
    <w:rsid w:val="00C04257"/>
    <w:rsid w:val="00C057F4"/>
    <w:rsid w:val="00C07AC9"/>
    <w:rsid w:val="00C12682"/>
    <w:rsid w:val="00C12C49"/>
    <w:rsid w:val="00C13329"/>
    <w:rsid w:val="00C13F74"/>
    <w:rsid w:val="00C15881"/>
    <w:rsid w:val="00C15DBE"/>
    <w:rsid w:val="00C16478"/>
    <w:rsid w:val="00C174F6"/>
    <w:rsid w:val="00C20B51"/>
    <w:rsid w:val="00C22A41"/>
    <w:rsid w:val="00C23170"/>
    <w:rsid w:val="00C25942"/>
    <w:rsid w:val="00C26C4B"/>
    <w:rsid w:val="00C26FF3"/>
    <w:rsid w:val="00C30418"/>
    <w:rsid w:val="00C31776"/>
    <w:rsid w:val="00C3249E"/>
    <w:rsid w:val="00C32A91"/>
    <w:rsid w:val="00C33D29"/>
    <w:rsid w:val="00C35EBF"/>
    <w:rsid w:val="00C365AC"/>
    <w:rsid w:val="00C36A86"/>
    <w:rsid w:val="00C42F70"/>
    <w:rsid w:val="00C45CE9"/>
    <w:rsid w:val="00C53A0C"/>
    <w:rsid w:val="00C54ECC"/>
    <w:rsid w:val="00C558F5"/>
    <w:rsid w:val="00C55B04"/>
    <w:rsid w:val="00C6497D"/>
    <w:rsid w:val="00C66864"/>
    <w:rsid w:val="00C703FF"/>
    <w:rsid w:val="00C71BD7"/>
    <w:rsid w:val="00C71C93"/>
    <w:rsid w:val="00C754CD"/>
    <w:rsid w:val="00C75EAD"/>
    <w:rsid w:val="00C76DD1"/>
    <w:rsid w:val="00C8067F"/>
    <w:rsid w:val="00C81E1F"/>
    <w:rsid w:val="00C83C79"/>
    <w:rsid w:val="00C84FB6"/>
    <w:rsid w:val="00C8620B"/>
    <w:rsid w:val="00C92894"/>
    <w:rsid w:val="00C942AB"/>
    <w:rsid w:val="00C95234"/>
    <w:rsid w:val="00C9598E"/>
    <w:rsid w:val="00C96175"/>
    <w:rsid w:val="00CA1A8A"/>
    <w:rsid w:val="00CA48AF"/>
    <w:rsid w:val="00CA5CFC"/>
    <w:rsid w:val="00CB0761"/>
    <w:rsid w:val="00CB31A6"/>
    <w:rsid w:val="00CB5B24"/>
    <w:rsid w:val="00CB62F4"/>
    <w:rsid w:val="00CC061F"/>
    <w:rsid w:val="00CC078E"/>
    <w:rsid w:val="00CC2107"/>
    <w:rsid w:val="00CC359D"/>
    <w:rsid w:val="00CC6235"/>
    <w:rsid w:val="00CC6355"/>
    <w:rsid w:val="00CC793C"/>
    <w:rsid w:val="00CD3117"/>
    <w:rsid w:val="00CD46EC"/>
    <w:rsid w:val="00CD58B2"/>
    <w:rsid w:val="00CD5E0B"/>
    <w:rsid w:val="00CD6DE7"/>
    <w:rsid w:val="00CE32B8"/>
    <w:rsid w:val="00CE4013"/>
    <w:rsid w:val="00CE5C80"/>
    <w:rsid w:val="00CF24CD"/>
    <w:rsid w:val="00CF35D4"/>
    <w:rsid w:val="00CF574F"/>
    <w:rsid w:val="00CF7FF9"/>
    <w:rsid w:val="00D006C5"/>
    <w:rsid w:val="00D01636"/>
    <w:rsid w:val="00D036AB"/>
    <w:rsid w:val="00D03CB1"/>
    <w:rsid w:val="00D050C4"/>
    <w:rsid w:val="00D0739A"/>
    <w:rsid w:val="00D0741F"/>
    <w:rsid w:val="00D10C63"/>
    <w:rsid w:val="00D2053B"/>
    <w:rsid w:val="00D212D0"/>
    <w:rsid w:val="00D219BB"/>
    <w:rsid w:val="00D21A93"/>
    <w:rsid w:val="00D2446D"/>
    <w:rsid w:val="00D24800"/>
    <w:rsid w:val="00D2537E"/>
    <w:rsid w:val="00D302AC"/>
    <w:rsid w:val="00D30AA3"/>
    <w:rsid w:val="00D31A8F"/>
    <w:rsid w:val="00D34866"/>
    <w:rsid w:val="00D41D81"/>
    <w:rsid w:val="00D43F6C"/>
    <w:rsid w:val="00D45E44"/>
    <w:rsid w:val="00D52A9B"/>
    <w:rsid w:val="00D53B9E"/>
    <w:rsid w:val="00D5406B"/>
    <w:rsid w:val="00D54B8F"/>
    <w:rsid w:val="00D659A1"/>
    <w:rsid w:val="00D6703C"/>
    <w:rsid w:val="00D676C7"/>
    <w:rsid w:val="00D7236C"/>
    <w:rsid w:val="00D74100"/>
    <w:rsid w:val="00D74CA4"/>
    <w:rsid w:val="00D76886"/>
    <w:rsid w:val="00D77947"/>
    <w:rsid w:val="00D8075F"/>
    <w:rsid w:val="00D85D26"/>
    <w:rsid w:val="00D86A47"/>
    <w:rsid w:val="00D91E25"/>
    <w:rsid w:val="00D931CC"/>
    <w:rsid w:val="00D93587"/>
    <w:rsid w:val="00D97E83"/>
    <w:rsid w:val="00DA0796"/>
    <w:rsid w:val="00DA4BDA"/>
    <w:rsid w:val="00DA7BDA"/>
    <w:rsid w:val="00DA7C95"/>
    <w:rsid w:val="00DB041C"/>
    <w:rsid w:val="00DB505D"/>
    <w:rsid w:val="00DB5A93"/>
    <w:rsid w:val="00DB60D2"/>
    <w:rsid w:val="00DB68ED"/>
    <w:rsid w:val="00DC0263"/>
    <w:rsid w:val="00DC0BEF"/>
    <w:rsid w:val="00DC2077"/>
    <w:rsid w:val="00DC219A"/>
    <w:rsid w:val="00DC23B9"/>
    <w:rsid w:val="00DC3956"/>
    <w:rsid w:val="00DC50CC"/>
    <w:rsid w:val="00DD0B3A"/>
    <w:rsid w:val="00DD198C"/>
    <w:rsid w:val="00DD2403"/>
    <w:rsid w:val="00DD6D77"/>
    <w:rsid w:val="00DD7385"/>
    <w:rsid w:val="00DD7589"/>
    <w:rsid w:val="00DD7949"/>
    <w:rsid w:val="00DE0DA9"/>
    <w:rsid w:val="00DE2067"/>
    <w:rsid w:val="00DE5E08"/>
    <w:rsid w:val="00DE640E"/>
    <w:rsid w:val="00DF0014"/>
    <w:rsid w:val="00DF0989"/>
    <w:rsid w:val="00DF2546"/>
    <w:rsid w:val="00DF2718"/>
    <w:rsid w:val="00DF508B"/>
    <w:rsid w:val="00DF6CA9"/>
    <w:rsid w:val="00E033EB"/>
    <w:rsid w:val="00E03955"/>
    <w:rsid w:val="00E053DE"/>
    <w:rsid w:val="00E05D91"/>
    <w:rsid w:val="00E147A1"/>
    <w:rsid w:val="00E24AD3"/>
    <w:rsid w:val="00E24BE2"/>
    <w:rsid w:val="00E24C7D"/>
    <w:rsid w:val="00E33E6D"/>
    <w:rsid w:val="00E341DC"/>
    <w:rsid w:val="00E35B0E"/>
    <w:rsid w:val="00E36C12"/>
    <w:rsid w:val="00E376C3"/>
    <w:rsid w:val="00E37C0D"/>
    <w:rsid w:val="00E407AE"/>
    <w:rsid w:val="00E42420"/>
    <w:rsid w:val="00E45DB1"/>
    <w:rsid w:val="00E51AEA"/>
    <w:rsid w:val="00E51CC9"/>
    <w:rsid w:val="00E51D07"/>
    <w:rsid w:val="00E5246B"/>
    <w:rsid w:val="00E6716D"/>
    <w:rsid w:val="00E71C23"/>
    <w:rsid w:val="00E7421D"/>
    <w:rsid w:val="00E74E82"/>
    <w:rsid w:val="00E76836"/>
    <w:rsid w:val="00E7746C"/>
    <w:rsid w:val="00E81B04"/>
    <w:rsid w:val="00E854D5"/>
    <w:rsid w:val="00E85535"/>
    <w:rsid w:val="00E85632"/>
    <w:rsid w:val="00E9034E"/>
    <w:rsid w:val="00E922A4"/>
    <w:rsid w:val="00E950A5"/>
    <w:rsid w:val="00E96B3E"/>
    <w:rsid w:val="00EA1A68"/>
    <w:rsid w:val="00EA307A"/>
    <w:rsid w:val="00EA3F39"/>
    <w:rsid w:val="00EA4063"/>
    <w:rsid w:val="00EA517F"/>
    <w:rsid w:val="00EA7E5B"/>
    <w:rsid w:val="00EB0501"/>
    <w:rsid w:val="00EB1AC7"/>
    <w:rsid w:val="00EB467C"/>
    <w:rsid w:val="00EB4D0F"/>
    <w:rsid w:val="00EC31DB"/>
    <w:rsid w:val="00EC391F"/>
    <w:rsid w:val="00ED1E9A"/>
    <w:rsid w:val="00ED2180"/>
    <w:rsid w:val="00ED3FBA"/>
    <w:rsid w:val="00ED4D92"/>
    <w:rsid w:val="00ED77D0"/>
    <w:rsid w:val="00EE054B"/>
    <w:rsid w:val="00EE07F3"/>
    <w:rsid w:val="00EE1C32"/>
    <w:rsid w:val="00EE26BB"/>
    <w:rsid w:val="00EE27E3"/>
    <w:rsid w:val="00EE28B9"/>
    <w:rsid w:val="00EE366F"/>
    <w:rsid w:val="00EE4E0E"/>
    <w:rsid w:val="00EE5109"/>
    <w:rsid w:val="00EE59C4"/>
    <w:rsid w:val="00EE5C8D"/>
    <w:rsid w:val="00EF07F8"/>
    <w:rsid w:val="00EF2DDD"/>
    <w:rsid w:val="00EF32C5"/>
    <w:rsid w:val="00EF6610"/>
    <w:rsid w:val="00EF67AE"/>
    <w:rsid w:val="00EF7764"/>
    <w:rsid w:val="00F003F6"/>
    <w:rsid w:val="00F02928"/>
    <w:rsid w:val="00F03E11"/>
    <w:rsid w:val="00F0454F"/>
    <w:rsid w:val="00F0776E"/>
    <w:rsid w:val="00F07B64"/>
    <w:rsid w:val="00F112D1"/>
    <w:rsid w:val="00F14D79"/>
    <w:rsid w:val="00F1521A"/>
    <w:rsid w:val="00F1616C"/>
    <w:rsid w:val="00F169F8"/>
    <w:rsid w:val="00F20BBE"/>
    <w:rsid w:val="00F22665"/>
    <w:rsid w:val="00F226C8"/>
    <w:rsid w:val="00F24C76"/>
    <w:rsid w:val="00F26622"/>
    <w:rsid w:val="00F42309"/>
    <w:rsid w:val="00F45D60"/>
    <w:rsid w:val="00F46356"/>
    <w:rsid w:val="00F51A5C"/>
    <w:rsid w:val="00F52010"/>
    <w:rsid w:val="00F531D3"/>
    <w:rsid w:val="00F53A86"/>
    <w:rsid w:val="00F54192"/>
    <w:rsid w:val="00F5438A"/>
    <w:rsid w:val="00F54408"/>
    <w:rsid w:val="00F54BDB"/>
    <w:rsid w:val="00F572FC"/>
    <w:rsid w:val="00F629B0"/>
    <w:rsid w:val="00F63164"/>
    <w:rsid w:val="00F635D4"/>
    <w:rsid w:val="00F64EBC"/>
    <w:rsid w:val="00F70C5F"/>
    <w:rsid w:val="00F714AB"/>
    <w:rsid w:val="00F73242"/>
    <w:rsid w:val="00F80B52"/>
    <w:rsid w:val="00F8385A"/>
    <w:rsid w:val="00F84F63"/>
    <w:rsid w:val="00F85EF1"/>
    <w:rsid w:val="00F8648C"/>
    <w:rsid w:val="00F91B45"/>
    <w:rsid w:val="00F924A9"/>
    <w:rsid w:val="00F9294E"/>
    <w:rsid w:val="00F92CD7"/>
    <w:rsid w:val="00F94E82"/>
    <w:rsid w:val="00F9785A"/>
    <w:rsid w:val="00F97970"/>
    <w:rsid w:val="00FA39FB"/>
    <w:rsid w:val="00FA44B1"/>
    <w:rsid w:val="00FA4DF0"/>
    <w:rsid w:val="00FA55FD"/>
    <w:rsid w:val="00FA6210"/>
    <w:rsid w:val="00FB1B91"/>
    <w:rsid w:val="00FB1CCF"/>
    <w:rsid w:val="00FB3C5A"/>
    <w:rsid w:val="00FB4D12"/>
    <w:rsid w:val="00FB736B"/>
    <w:rsid w:val="00FC1A75"/>
    <w:rsid w:val="00FC28D2"/>
    <w:rsid w:val="00FC2CBB"/>
    <w:rsid w:val="00FC49F3"/>
    <w:rsid w:val="00FC4EC1"/>
    <w:rsid w:val="00FC69D4"/>
    <w:rsid w:val="00FD08C3"/>
    <w:rsid w:val="00FD0BD8"/>
    <w:rsid w:val="00FD5F4F"/>
    <w:rsid w:val="00FE0763"/>
    <w:rsid w:val="00FE217E"/>
    <w:rsid w:val="00FE60BF"/>
    <w:rsid w:val="00FF02F4"/>
    <w:rsid w:val="00FF3C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2D00A"/>
  <w14:defaultImageDpi w14:val="32767"/>
  <w15:docId w15:val="{BD7FF28C-A579-894D-9AAF-0EE8570D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9EE"/>
    <w:rPr>
      <w:rFonts w:ascii="Times New Roman" w:hAnsi="Times New Roman" w:cs="Times New Roman"/>
      <w:lang w:eastAsia="en-GB"/>
    </w:rPr>
  </w:style>
  <w:style w:type="paragraph" w:styleId="Heading5">
    <w:name w:val="heading 5"/>
    <w:basedOn w:val="Normal"/>
    <w:link w:val="Heading5Char"/>
    <w:uiPriority w:val="9"/>
    <w:qFormat/>
    <w:rsid w:val="00392D74"/>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FB5"/>
    <w:pPr>
      <w:ind w:left="720"/>
      <w:contextualSpacing/>
    </w:pPr>
    <w:rPr>
      <w:rFonts w:asciiTheme="minorHAnsi" w:hAnsiTheme="minorHAnsi" w:cstheme="minorBidi"/>
      <w:lang w:eastAsia="en-US"/>
    </w:rPr>
  </w:style>
  <w:style w:type="character" w:customStyle="1" w:styleId="apple-converted-space">
    <w:name w:val="apple-converted-space"/>
    <w:basedOn w:val="DefaultParagraphFont"/>
    <w:rsid w:val="007F0265"/>
  </w:style>
  <w:style w:type="character" w:customStyle="1" w:styleId="articletitle">
    <w:name w:val="articletitle"/>
    <w:basedOn w:val="DefaultParagraphFont"/>
    <w:rsid w:val="00CC061F"/>
  </w:style>
  <w:style w:type="character" w:customStyle="1" w:styleId="pubyear">
    <w:name w:val="pubyear"/>
    <w:basedOn w:val="DefaultParagraphFont"/>
    <w:rsid w:val="00CC061F"/>
  </w:style>
  <w:style w:type="character" w:customStyle="1" w:styleId="vol">
    <w:name w:val="vol"/>
    <w:basedOn w:val="DefaultParagraphFont"/>
    <w:rsid w:val="00CC061F"/>
  </w:style>
  <w:style w:type="paragraph" w:styleId="DocumentMap">
    <w:name w:val="Document Map"/>
    <w:basedOn w:val="Normal"/>
    <w:link w:val="DocumentMapChar"/>
    <w:uiPriority w:val="99"/>
    <w:semiHidden/>
    <w:unhideWhenUsed/>
    <w:rsid w:val="005C7891"/>
  </w:style>
  <w:style w:type="character" w:customStyle="1" w:styleId="DocumentMapChar">
    <w:name w:val="Document Map Char"/>
    <w:basedOn w:val="DefaultParagraphFont"/>
    <w:link w:val="DocumentMap"/>
    <w:uiPriority w:val="99"/>
    <w:semiHidden/>
    <w:rsid w:val="005C7891"/>
    <w:rPr>
      <w:rFonts w:ascii="Times New Roman" w:hAnsi="Times New Roman" w:cs="Times New Roman"/>
      <w:lang w:eastAsia="en-GB"/>
    </w:rPr>
  </w:style>
  <w:style w:type="paragraph" w:styleId="Revision">
    <w:name w:val="Revision"/>
    <w:hidden/>
    <w:uiPriority w:val="99"/>
    <w:semiHidden/>
    <w:rsid w:val="005C7891"/>
    <w:rPr>
      <w:rFonts w:ascii="Times New Roman" w:hAnsi="Times New Roman" w:cs="Times New Roman"/>
      <w:lang w:eastAsia="en-GB"/>
    </w:rPr>
  </w:style>
  <w:style w:type="paragraph" w:styleId="NormalWeb">
    <w:name w:val="Normal (Web)"/>
    <w:basedOn w:val="Normal"/>
    <w:uiPriority w:val="99"/>
    <w:unhideWhenUsed/>
    <w:rsid w:val="004F16CB"/>
    <w:pPr>
      <w:spacing w:before="100" w:beforeAutospacing="1" w:after="100" w:afterAutospacing="1"/>
    </w:pPr>
  </w:style>
  <w:style w:type="character" w:styleId="CommentReference">
    <w:name w:val="annotation reference"/>
    <w:basedOn w:val="DefaultParagraphFont"/>
    <w:uiPriority w:val="99"/>
    <w:semiHidden/>
    <w:unhideWhenUsed/>
    <w:rsid w:val="008370BD"/>
    <w:rPr>
      <w:sz w:val="18"/>
      <w:szCs w:val="18"/>
    </w:rPr>
  </w:style>
  <w:style w:type="paragraph" w:styleId="CommentText">
    <w:name w:val="annotation text"/>
    <w:basedOn w:val="Normal"/>
    <w:link w:val="CommentTextChar"/>
    <w:uiPriority w:val="99"/>
    <w:semiHidden/>
    <w:unhideWhenUsed/>
    <w:rsid w:val="008370BD"/>
  </w:style>
  <w:style w:type="character" w:customStyle="1" w:styleId="CommentTextChar">
    <w:name w:val="Comment Text Char"/>
    <w:basedOn w:val="DefaultParagraphFont"/>
    <w:link w:val="CommentText"/>
    <w:uiPriority w:val="99"/>
    <w:semiHidden/>
    <w:rsid w:val="008370BD"/>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8370BD"/>
    <w:rPr>
      <w:b/>
      <w:bCs/>
      <w:sz w:val="20"/>
      <w:szCs w:val="20"/>
    </w:rPr>
  </w:style>
  <w:style w:type="character" w:customStyle="1" w:styleId="CommentSubjectChar">
    <w:name w:val="Comment Subject Char"/>
    <w:basedOn w:val="CommentTextChar"/>
    <w:link w:val="CommentSubject"/>
    <w:uiPriority w:val="99"/>
    <w:semiHidden/>
    <w:rsid w:val="008370BD"/>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370BD"/>
    <w:rPr>
      <w:sz w:val="18"/>
      <w:szCs w:val="18"/>
    </w:rPr>
  </w:style>
  <w:style w:type="character" w:customStyle="1" w:styleId="BalloonTextChar">
    <w:name w:val="Balloon Text Char"/>
    <w:basedOn w:val="DefaultParagraphFont"/>
    <w:link w:val="BalloonText"/>
    <w:uiPriority w:val="99"/>
    <w:semiHidden/>
    <w:rsid w:val="008370BD"/>
    <w:rPr>
      <w:rFonts w:ascii="Times New Roman" w:hAnsi="Times New Roman" w:cs="Times New Roman"/>
      <w:sz w:val="18"/>
      <w:szCs w:val="18"/>
      <w:lang w:eastAsia="en-GB"/>
    </w:rPr>
  </w:style>
  <w:style w:type="character" w:styleId="Hyperlink">
    <w:name w:val="Hyperlink"/>
    <w:basedOn w:val="DefaultParagraphFont"/>
    <w:uiPriority w:val="99"/>
    <w:unhideWhenUsed/>
    <w:rsid w:val="00513E41"/>
    <w:rPr>
      <w:color w:val="0563C1" w:themeColor="hyperlink"/>
      <w:u w:val="single"/>
    </w:rPr>
  </w:style>
  <w:style w:type="character" w:styleId="FollowedHyperlink">
    <w:name w:val="FollowedHyperlink"/>
    <w:basedOn w:val="DefaultParagraphFont"/>
    <w:uiPriority w:val="99"/>
    <w:semiHidden/>
    <w:unhideWhenUsed/>
    <w:rsid w:val="00297772"/>
    <w:rPr>
      <w:color w:val="954F72" w:themeColor="followedHyperlink"/>
      <w:u w:val="single"/>
    </w:rPr>
  </w:style>
  <w:style w:type="character" w:styleId="Strong">
    <w:name w:val="Strong"/>
    <w:basedOn w:val="DefaultParagraphFont"/>
    <w:uiPriority w:val="22"/>
    <w:qFormat/>
    <w:rsid w:val="00016E6A"/>
    <w:rPr>
      <w:b/>
      <w:bCs/>
    </w:rPr>
  </w:style>
  <w:style w:type="character" w:customStyle="1" w:styleId="Heading5Char">
    <w:name w:val="Heading 5 Char"/>
    <w:basedOn w:val="DefaultParagraphFont"/>
    <w:link w:val="Heading5"/>
    <w:uiPriority w:val="9"/>
    <w:rsid w:val="00392D74"/>
    <w:rPr>
      <w:rFonts w:ascii="Times New Roman" w:eastAsia="Times New Roman" w:hAnsi="Times New Roman" w:cs="Times New Roman"/>
      <w:b/>
      <w:bCs/>
      <w:sz w:val="20"/>
      <w:szCs w:val="20"/>
      <w:lang w:eastAsia="en-GB"/>
    </w:rPr>
  </w:style>
  <w:style w:type="paragraph" w:customStyle="1" w:styleId="AuthorList">
    <w:name w:val="Author List"/>
    <w:aliases w:val="Keywords,Abstract"/>
    <w:basedOn w:val="Subtitle"/>
    <w:next w:val="Normal"/>
    <w:uiPriority w:val="1"/>
    <w:qFormat/>
    <w:rsid w:val="00E03955"/>
    <w:pPr>
      <w:numPr>
        <w:ilvl w:val="0"/>
      </w:numPr>
      <w:spacing w:before="240" w:after="0"/>
    </w:pPr>
    <w:rPr>
      <w:rFonts w:ascii="Times New Roman" w:eastAsia="Times New Roman" w:hAnsi="Times New Roman" w:cs="Times New Roman"/>
      <w:b/>
      <w:color w:val="auto"/>
      <w:spacing w:val="0"/>
      <w:sz w:val="24"/>
      <w:szCs w:val="24"/>
      <w:lang w:eastAsia="en-US"/>
    </w:rPr>
  </w:style>
  <w:style w:type="paragraph" w:styleId="Subtitle">
    <w:name w:val="Subtitle"/>
    <w:basedOn w:val="Normal"/>
    <w:next w:val="Normal"/>
    <w:link w:val="SubtitleChar"/>
    <w:uiPriority w:val="11"/>
    <w:qFormat/>
    <w:rsid w:val="00E039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03955"/>
    <w:rPr>
      <w:rFonts w:eastAsiaTheme="minorEastAsia"/>
      <w:color w:val="5A5A5A" w:themeColor="text1" w:themeTint="A5"/>
      <w:spacing w:val="15"/>
      <w:sz w:val="22"/>
      <w:szCs w:val="22"/>
      <w:lang w:eastAsia="en-GB"/>
    </w:rPr>
  </w:style>
  <w:style w:type="character" w:styleId="LineNumber">
    <w:name w:val="line number"/>
    <w:basedOn w:val="DefaultParagraphFont"/>
    <w:uiPriority w:val="99"/>
    <w:semiHidden/>
    <w:unhideWhenUsed/>
    <w:rsid w:val="009B370A"/>
  </w:style>
  <w:style w:type="paragraph" w:styleId="Header">
    <w:name w:val="header"/>
    <w:basedOn w:val="Normal"/>
    <w:link w:val="HeaderChar"/>
    <w:uiPriority w:val="99"/>
    <w:unhideWhenUsed/>
    <w:rsid w:val="00EC31DB"/>
    <w:pPr>
      <w:tabs>
        <w:tab w:val="center" w:pos="4680"/>
        <w:tab w:val="right" w:pos="9360"/>
      </w:tabs>
    </w:pPr>
  </w:style>
  <w:style w:type="character" w:customStyle="1" w:styleId="HeaderChar">
    <w:name w:val="Header Char"/>
    <w:basedOn w:val="DefaultParagraphFont"/>
    <w:link w:val="Header"/>
    <w:uiPriority w:val="99"/>
    <w:rsid w:val="00EC31DB"/>
    <w:rPr>
      <w:rFonts w:ascii="Times New Roman" w:hAnsi="Times New Roman" w:cs="Times New Roman"/>
      <w:lang w:eastAsia="en-GB"/>
    </w:rPr>
  </w:style>
  <w:style w:type="paragraph" w:styleId="Footer">
    <w:name w:val="footer"/>
    <w:basedOn w:val="Normal"/>
    <w:link w:val="FooterChar"/>
    <w:uiPriority w:val="99"/>
    <w:unhideWhenUsed/>
    <w:rsid w:val="00EC31DB"/>
    <w:pPr>
      <w:tabs>
        <w:tab w:val="center" w:pos="4680"/>
        <w:tab w:val="right" w:pos="9360"/>
      </w:tabs>
    </w:pPr>
  </w:style>
  <w:style w:type="character" w:customStyle="1" w:styleId="FooterChar">
    <w:name w:val="Footer Char"/>
    <w:basedOn w:val="DefaultParagraphFont"/>
    <w:link w:val="Footer"/>
    <w:uiPriority w:val="99"/>
    <w:rsid w:val="00EC31DB"/>
    <w:rPr>
      <w:rFonts w:ascii="Times New Roman" w:hAnsi="Times New Roman" w:cs="Times New Roman"/>
      <w:lang w:eastAsia="en-GB"/>
    </w:rPr>
  </w:style>
  <w:style w:type="character" w:customStyle="1" w:styleId="UnresolvedMention1">
    <w:name w:val="Unresolved Mention1"/>
    <w:basedOn w:val="DefaultParagraphFont"/>
    <w:uiPriority w:val="99"/>
    <w:semiHidden/>
    <w:unhideWhenUsed/>
    <w:rsid w:val="00941D33"/>
    <w:rPr>
      <w:color w:val="605E5C"/>
      <w:shd w:val="clear" w:color="auto" w:fill="E1DFDD"/>
    </w:rPr>
  </w:style>
  <w:style w:type="table" w:customStyle="1" w:styleId="PlainTable11">
    <w:name w:val="Plain Table 11"/>
    <w:basedOn w:val="TableNormal"/>
    <w:uiPriority w:val="41"/>
    <w:rsid w:val="00E51C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3A1D84"/>
    <w:rPr>
      <w:color w:val="808080"/>
    </w:rPr>
  </w:style>
  <w:style w:type="table" w:customStyle="1" w:styleId="GridTable6Colourful1">
    <w:name w:val="Grid Table 6 Colourful1"/>
    <w:basedOn w:val="TableNormal"/>
    <w:uiPriority w:val="51"/>
    <w:rsid w:val="007F0F0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99"/>
    <w:rsid w:val="007F0F0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7F0F0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99"/>
    <w:rsid w:val="007F0F0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1">
    <w:name w:val="List Table 21"/>
    <w:basedOn w:val="TableNormal"/>
    <w:uiPriority w:val="47"/>
    <w:rsid w:val="007F0F0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7F0F0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7F0F0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6ColourfulAccent31">
    <w:name w:val="Grid Table 6 Colourful – Accent 31"/>
    <w:basedOn w:val="TableNormal"/>
    <w:uiPriority w:val="51"/>
    <w:rsid w:val="007F0F0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rsid w:val="00E03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6437">
      <w:bodyDiv w:val="1"/>
      <w:marLeft w:val="0"/>
      <w:marRight w:val="0"/>
      <w:marTop w:val="0"/>
      <w:marBottom w:val="0"/>
      <w:divBdr>
        <w:top w:val="none" w:sz="0" w:space="0" w:color="auto"/>
        <w:left w:val="none" w:sz="0" w:space="0" w:color="auto"/>
        <w:bottom w:val="none" w:sz="0" w:space="0" w:color="auto"/>
        <w:right w:val="none" w:sz="0" w:space="0" w:color="auto"/>
      </w:divBdr>
      <w:divsChild>
        <w:div w:id="597713053">
          <w:marLeft w:val="0"/>
          <w:marRight w:val="0"/>
          <w:marTop w:val="0"/>
          <w:marBottom w:val="0"/>
          <w:divBdr>
            <w:top w:val="none" w:sz="0" w:space="0" w:color="auto"/>
            <w:left w:val="none" w:sz="0" w:space="0" w:color="auto"/>
            <w:bottom w:val="none" w:sz="0" w:space="0" w:color="auto"/>
            <w:right w:val="none" w:sz="0" w:space="0" w:color="auto"/>
          </w:divBdr>
          <w:divsChild>
            <w:div w:id="1410618565">
              <w:marLeft w:val="0"/>
              <w:marRight w:val="0"/>
              <w:marTop w:val="0"/>
              <w:marBottom w:val="0"/>
              <w:divBdr>
                <w:top w:val="none" w:sz="0" w:space="0" w:color="auto"/>
                <w:left w:val="none" w:sz="0" w:space="0" w:color="auto"/>
                <w:bottom w:val="none" w:sz="0" w:space="0" w:color="auto"/>
                <w:right w:val="none" w:sz="0" w:space="0" w:color="auto"/>
              </w:divBdr>
              <w:divsChild>
                <w:div w:id="8882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8702">
      <w:bodyDiv w:val="1"/>
      <w:marLeft w:val="0"/>
      <w:marRight w:val="0"/>
      <w:marTop w:val="0"/>
      <w:marBottom w:val="0"/>
      <w:divBdr>
        <w:top w:val="none" w:sz="0" w:space="0" w:color="auto"/>
        <w:left w:val="none" w:sz="0" w:space="0" w:color="auto"/>
        <w:bottom w:val="none" w:sz="0" w:space="0" w:color="auto"/>
        <w:right w:val="none" w:sz="0" w:space="0" w:color="auto"/>
      </w:divBdr>
    </w:div>
    <w:div w:id="71322735">
      <w:bodyDiv w:val="1"/>
      <w:marLeft w:val="0"/>
      <w:marRight w:val="0"/>
      <w:marTop w:val="0"/>
      <w:marBottom w:val="0"/>
      <w:divBdr>
        <w:top w:val="none" w:sz="0" w:space="0" w:color="auto"/>
        <w:left w:val="none" w:sz="0" w:space="0" w:color="auto"/>
        <w:bottom w:val="none" w:sz="0" w:space="0" w:color="auto"/>
        <w:right w:val="none" w:sz="0" w:space="0" w:color="auto"/>
      </w:divBdr>
      <w:divsChild>
        <w:div w:id="130633927">
          <w:marLeft w:val="0"/>
          <w:marRight w:val="0"/>
          <w:marTop w:val="0"/>
          <w:marBottom w:val="0"/>
          <w:divBdr>
            <w:top w:val="none" w:sz="0" w:space="0" w:color="auto"/>
            <w:left w:val="none" w:sz="0" w:space="0" w:color="auto"/>
            <w:bottom w:val="none" w:sz="0" w:space="0" w:color="auto"/>
            <w:right w:val="none" w:sz="0" w:space="0" w:color="auto"/>
          </w:divBdr>
          <w:divsChild>
            <w:div w:id="529148647">
              <w:marLeft w:val="0"/>
              <w:marRight w:val="0"/>
              <w:marTop w:val="0"/>
              <w:marBottom w:val="0"/>
              <w:divBdr>
                <w:top w:val="none" w:sz="0" w:space="0" w:color="auto"/>
                <w:left w:val="none" w:sz="0" w:space="0" w:color="auto"/>
                <w:bottom w:val="none" w:sz="0" w:space="0" w:color="auto"/>
                <w:right w:val="none" w:sz="0" w:space="0" w:color="auto"/>
              </w:divBdr>
              <w:divsChild>
                <w:div w:id="651064249">
                  <w:marLeft w:val="0"/>
                  <w:marRight w:val="0"/>
                  <w:marTop w:val="0"/>
                  <w:marBottom w:val="0"/>
                  <w:divBdr>
                    <w:top w:val="none" w:sz="0" w:space="0" w:color="auto"/>
                    <w:left w:val="none" w:sz="0" w:space="0" w:color="auto"/>
                    <w:bottom w:val="none" w:sz="0" w:space="0" w:color="auto"/>
                    <w:right w:val="none" w:sz="0" w:space="0" w:color="auto"/>
                  </w:divBdr>
                </w:div>
              </w:divsChild>
            </w:div>
            <w:div w:id="1249735555">
              <w:marLeft w:val="0"/>
              <w:marRight w:val="0"/>
              <w:marTop w:val="0"/>
              <w:marBottom w:val="0"/>
              <w:divBdr>
                <w:top w:val="none" w:sz="0" w:space="0" w:color="auto"/>
                <w:left w:val="none" w:sz="0" w:space="0" w:color="auto"/>
                <w:bottom w:val="none" w:sz="0" w:space="0" w:color="auto"/>
                <w:right w:val="none" w:sz="0" w:space="0" w:color="auto"/>
              </w:divBdr>
              <w:divsChild>
                <w:div w:id="18478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284">
      <w:bodyDiv w:val="1"/>
      <w:marLeft w:val="0"/>
      <w:marRight w:val="0"/>
      <w:marTop w:val="0"/>
      <w:marBottom w:val="0"/>
      <w:divBdr>
        <w:top w:val="none" w:sz="0" w:space="0" w:color="auto"/>
        <w:left w:val="none" w:sz="0" w:space="0" w:color="auto"/>
        <w:bottom w:val="none" w:sz="0" w:space="0" w:color="auto"/>
        <w:right w:val="none" w:sz="0" w:space="0" w:color="auto"/>
      </w:divBdr>
    </w:div>
    <w:div w:id="92436223">
      <w:bodyDiv w:val="1"/>
      <w:marLeft w:val="0"/>
      <w:marRight w:val="0"/>
      <w:marTop w:val="0"/>
      <w:marBottom w:val="0"/>
      <w:divBdr>
        <w:top w:val="none" w:sz="0" w:space="0" w:color="auto"/>
        <w:left w:val="none" w:sz="0" w:space="0" w:color="auto"/>
        <w:bottom w:val="none" w:sz="0" w:space="0" w:color="auto"/>
        <w:right w:val="none" w:sz="0" w:space="0" w:color="auto"/>
      </w:divBdr>
    </w:div>
    <w:div w:id="110588562">
      <w:bodyDiv w:val="1"/>
      <w:marLeft w:val="0"/>
      <w:marRight w:val="0"/>
      <w:marTop w:val="0"/>
      <w:marBottom w:val="0"/>
      <w:divBdr>
        <w:top w:val="none" w:sz="0" w:space="0" w:color="auto"/>
        <w:left w:val="none" w:sz="0" w:space="0" w:color="auto"/>
        <w:bottom w:val="none" w:sz="0" w:space="0" w:color="auto"/>
        <w:right w:val="none" w:sz="0" w:space="0" w:color="auto"/>
      </w:divBdr>
      <w:divsChild>
        <w:div w:id="1897161158">
          <w:marLeft w:val="0"/>
          <w:marRight w:val="0"/>
          <w:marTop w:val="0"/>
          <w:marBottom w:val="0"/>
          <w:divBdr>
            <w:top w:val="none" w:sz="0" w:space="0" w:color="auto"/>
            <w:left w:val="none" w:sz="0" w:space="0" w:color="auto"/>
            <w:bottom w:val="none" w:sz="0" w:space="0" w:color="auto"/>
            <w:right w:val="none" w:sz="0" w:space="0" w:color="auto"/>
          </w:divBdr>
          <w:divsChild>
            <w:div w:id="618530022">
              <w:marLeft w:val="0"/>
              <w:marRight w:val="0"/>
              <w:marTop w:val="0"/>
              <w:marBottom w:val="0"/>
              <w:divBdr>
                <w:top w:val="none" w:sz="0" w:space="0" w:color="auto"/>
                <w:left w:val="none" w:sz="0" w:space="0" w:color="auto"/>
                <w:bottom w:val="none" w:sz="0" w:space="0" w:color="auto"/>
                <w:right w:val="none" w:sz="0" w:space="0" w:color="auto"/>
              </w:divBdr>
              <w:divsChild>
                <w:div w:id="3033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5383">
      <w:bodyDiv w:val="1"/>
      <w:marLeft w:val="0"/>
      <w:marRight w:val="0"/>
      <w:marTop w:val="0"/>
      <w:marBottom w:val="0"/>
      <w:divBdr>
        <w:top w:val="none" w:sz="0" w:space="0" w:color="auto"/>
        <w:left w:val="none" w:sz="0" w:space="0" w:color="auto"/>
        <w:bottom w:val="none" w:sz="0" w:space="0" w:color="auto"/>
        <w:right w:val="none" w:sz="0" w:space="0" w:color="auto"/>
      </w:divBdr>
    </w:div>
    <w:div w:id="170415725">
      <w:bodyDiv w:val="1"/>
      <w:marLeft w:val="0"/>
      <w:marRight w:val="0"/>
      <w:marTop w:val="0"/>
      <w:marBottom w:val="0"/>
      <w:divBdr>
        <w:top w:val="none" w:sz="0" w:space="0" w:color="auto"/>
        <w:left w:val="none" w:sz="0" w:space="0" w:color="auto"/>
        <w:bottom w:val="none" w:sz="0" w:space="0" w:color="auto"/>
        <w:right w:val="none" w:sz="0" w:space="0" w:color="auto"/>
      </w:divBdr>
    </w:div>
    <w:div w:id="203904967">
      <w:bodyDiv w:val="1"/>
      <w:marLeft w:val="0"/>
      <w:marRight w:val="0"/>
      <w:marTop w:val="0"/>
      <w:marBottom w:val="0"/>
      <w:divBdr>
        <w:top w:val="none" w:sz="0" w:space="0" w:color="auto"/>
        <w:left w:val="none" w:sz="0" w:space="0" w:color="auto"/>
        <w:bottom w:val="none" w:sz="0" w:space="0" w:color="auto"/>
        <w:right w:val="none" w:sz="0" w:space="0" w:color="auto"/>
      </w:divBdr>
    </w:div>
    <w:div w:id="261955271">
      <w:bodyDiv w:val="1"/>
      <w:marLeft w:val="0"/>
      <w:marRight w:val="0"/>
      <w:marTop w:val="0"/>
      <w:marBottom w:val="0"/>
      <w:divBdr>
        <w:top w:val="none" w:sz="0" w:space="0" w:color="auto"/>
        <w:left w:val="none" w:sz="0" w:space="0" w:color="auto"/>
        <w:bottom w:val="none" w:sz="0" w:space="0" w:color="auto"/>
        <w:right w:val="none" w:sz="0" w:space="0" w:color="auto"/>
      </w:divBdr>
      <w:divsChild>
        <w:div w:id="963658917">
          <w:marLeft w:val="0"/>
          <w:marRight w:val="0"/>
          <w:marTop w:val="0"/>
          <w:marBottom w:val="0"/>
          <w:divBdr>
            <w:top w:val="none" w:sz="0" w:space="0" w:color="auto"/>
            <w:left w:val="none" w:sz="0" w:space="0" w:color="auto"/>
            <w:bottom w:val="none" w:sz="0" w:space="0" w:color="auto"/>
            <w:right w:val="none" w:sz="0" w:space="0" w:color="auto"/>
          </w:divBdr>
          <w:divsChild>
            <w:div w:id="1854951361">
              <w:marLeft w:val="0"/>
              <w:marRight w:val="0"/>
              <w:marTop w:val="0"/>
              <w:marBottom w:val="0"/>
              <w:divBdr>
                <w:top w:val="none" w:sz="0" w:space="0" w:color="auto"/>
                <w:left w:val="none" w:sz="0" w:space="0" w:color="auto"/>
                <w:bottom w:val="none" w:sz="0" w:space="0" w:color="auto"/>
                <w:right w:val="none" w:sz="0" w:space="0" w:color="auto"/>
              </w:divBdr>
              <w:divsChild>
                <w:div w:id="9305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5670">
      <w:bodyDiv w:val="1"/>
      <w:marLeft w:val="0"/>
      <w:marRight w:val="0"/>
      <w:marTop w:val="0"/>
      <w:marBottom w:val="0"/>
      <w:divBdr>
        <w:top w:val="none" w:sz="0" w:space="0" w:color="auto"/>
        <w:left w:val="none" w:sz="0" w:space="0" w:color="auto"/>
        <w:bottom w:val="none" w:sz="0" w:space="0" w:color="auto"/>
        <w:right w:val="none" w:sz="0" w:space="0" w:color="auto"/>
      </w:divBdr>
      <w:divsChild>
        <w:div w:id="517163130">
          <w:marLeft w:val="0"/>
          <w:marRight w:val="0"/>
          <w:marTop w:val="0"/>
          <w:marBottom w:val="0"/>
          <w:divBdr>
            <w:top w:val="none" w:sz="0" w:space="0" w:color="auto"/>
            <w:left w:val="none" w:sz="0" w:space="0" w:color="auto"/>
            <w:bottom w:val="none" w:sz="0" w:space="0" w:color="auto"/>
            <w:right w:val="none" w:sz="0" w:space="0" w:color="auto"/>
          </w:divBdr>
          <w:divsChild>
            <w:div w:id="414472306">
              <w:marLeft w:val="0"/>
              <w:marRight w:val="0"/>
              <w:marTop w:val="0"/>
              <w:marBottom w:val="0"/>
              <w:divBdr>
                <w:top w:val="none" w:sz="0" w:space="0" w:color="auto"/>
                <w:left w:val="none" w:sz="0" w:space="0" w:color="auto"/>
                <w:bottom w:val="none" w:sz="0" w:space="0" w:color="auto"/>
                <w:right w:val="none" w:sz="0" w:space="0" w:color="auto"/>
              </w:divBdr>
              <w:divsChild>
                <w:div w:id="10907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03305">
      <w:bodyDiv w:val="1"/>
      <w:marLeft w:val="0"/>
      <w:marRight w:val="0"/>
      <w:marTop w:val="0"/>
      <w:marBottom w:val="0"/>
      <w:divBdr>
        <w:top w:val="none" w:sz="0" w:space="0" w:color="auto"/>
        <w:left w:val="none" w:sz="0" w:space="0" w:color="auto"/>
        <w:bottom w:val="none" w:sz="0" w:space="0" w:color="auto"/>
        <w:right w:val="none" w:sz="0" w:space="0" w:color="auto"/>
      </w:divBdr>
      <w:divsChild>
        <w:div w:id="34543181">
          <w:marLeft w:val="0"/>
          <w:marRight w:val="0"/>
          <w:marTop w:val="0"/>
          <w:marBottom w:val="0"/>
          <w:divBdr>
            <w:top w:val="none" w:sz="0" w:space="0" w:color="auto"/>
            <w:left w:val="none" w:sz="0" w:space="0" w:color="auto"/>
            <w:bottom w:val="none" w:sz="0" w:space="0" w:color="auto"/>
            <w:right w:val="none" w:sz="0" w:space="0" w:color="auto"/>
          </w:divBdr>
          <w:divsChild>
            <w:div w:id="1803844230">
              <w:marLeft w:val="0"/>
              <w:marRight w:val="0"/>
              <w:marTop w:val="0"/>
              <w:marBottom w:val="0"/>
              <w:divBdr>
                <w:top w:val="none" w:sz="0" w:space="0" w:color="auto"/>
                <w:left w:val="none" w:sz="0" w:space="0" w:color="auto"/>
                <w:bottom w:val="none" w:sz="0" w:space="0" w:color="auto"/>
                <w:right w:val="none" w:sz="0" w:space="0" w:color="auto"/>
              </w:divBdr>
              <w:divsChild>
                <w:div w:id="10769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99879">
      <w:bodyDiv w:val="1"/>
      <w:marLeft w:val="0"/>
      <w:marRight w:val="0"/>
      <w:marTop w:val="0"/>
      <w:marBottom w:val="0"/>
      <w:divBdr>
        <w:top w:val="none" w:sz="0" w:space="0" w:color="auto"/>
        <w:left w:val="none" w:sz="0" w:space="0" w:color="auto"/>
        <w:bottom w:val="none" w:sz="0" w:space="0" w:color="auto"/>
        <w:right w:val="none" w:sz="0" w:space="0" w:color="auto"/>
      </w:divBdr>
    </w:div>
    <w:div w:id="416052170">
      <w:bodyDiv w:val="1"/>
      <w:marLeft w:val="0"/>
      <w:marRight w:val="0"/>
      <w:marTop w:val="0"/>
      <w:marBottom w:val="0"/>
      <w:divBdr>
        <w:top w:val="none" w:sz="0" w:space="0" w:color="auto"/>
        <w:left w:val="none" w:sz="0" w:space="0" w:color="auto"/>
        <w:bottom w:val="none" w:sz="0" w:space="0" w:color="auto"/>
        <w:right w:val="none" w:sz="0" w:space="0" w:color="auto"/>
      </w:divBdr>
      <w:divsChild>
        <w:div w:id="1895267564">
          <w:marLeft w:val="0"/>
          <w:marRight w:val="0"/>
          <w:marTop w:val="0"/>
          <w:marBottom w:val="0"/>
          <w:divBdr>
            <w:top w:val="none" w:sz="0" w:space="0" w:color="auto"/>
            <w:left w:val="none" w:sz="0" w:space="0" w:color="auto"/>
            <w:bottom w:val="none" w:sz="0" w:space="0" w:color="auto"/>
            <w:right w:val="none" w:sz="0" w:space="0" w:color="auto"/>
          </w:divBdr>
          <w:divsChild>
            <w:div w:id="2064864165">
              <w:marLeft w:val="0"/>
              <w:marRight w:val="0"/>
              <w:marTop w:val="0"/>
              <w:marBottom w:val="0"/>
              <w:divBdr>
                <w:top w:val="none" w:sz="0" w:space="0" w:color="auto"/>
                <w:left w:val="none" w:sz="0" w:space="0" w:color="auto"/>
                <w:bottom w:val="none" w:sz="0" w:space="0" w:color="auto"/>
                <w:right w:val="none" w:sz="0" w:space="0" w:color="auto"/>
              </w:divBdr>
              <w:divsChild>
                <w:div w:id="19360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774">
      <w:bodyDiv w:val="1"/>
      <w:marLeft w:val="0"/>
      <w:marRight w:val="0"/>
      <w:marTop w:val="0"/>
      <w:marBottom w:val="0"/>
      <w:divBdr>
        <w:top w:val="none" w:sz="0" w:space="0" w:color="auto"/>
        <w:left w:val="none" w:sz="0" w:space="0" w:color="auto"/>
        <w:bottom w:val="none" w:sz="0" w:space="0" w:color="auto"/>
        <w:right w:val="none" w:sz="0" w:space="0" w:color="auto"/>
      </w:divBdr>
      <w:divsChild>
        <w:div w:id="817501543">
          <w:marLeft w:val="0"/>
          <w:marRight w:val="0"/>
          <w:marTop w:val="0"/>
          <w:marBottom w:val="0"/>
          <w:divBdr>
            <w:top w:val="none" w:sz="0" w:space="0" w:color="auto"/>
            <w:left w:val="none" w:sz="0" w:space="0" w:color="auto"/>
            <w:bottom w:val="none" w:sz="0" w:space="0" w:color="auto"/>
            <w:right w:val="none" w:sz="0" w:space="0" w:color="auto"/>
          </w:divBdr>
          <w:divsChild>
            <w:div w:id="1735157064">
              <w:marLeft w:val="0"/>
              <w:marRight w:val="0"/>
              <w:marTop w:val="0"/>
              <w:marBottom w:val="0"/>
              <w:divBdr>
                <w:top w:val="none" w:sz="0" w:space="0" w:color="auto"/>
                <w:left w:val="none" w:sz="0" w:space="0" w:color="auto"/>
                <w:bottom w:val="none" w:sz="0" w:space="0" w:color="auto"/>
                <w:right w:val="none" w:sz="0" w:space="0" w:color="auto"/>
              </w:divBdr>
              <w:divsChild>
                <w:div w:id="16540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42040">
      <w:bodyDiv w:val="1"/>
      <w:marLeft w:val="0"/>
      <w:marRight w:val="0"/>
      <w:marTop w:val="0"/>
      <w:marBottom w:val="0"/>
      <w:divBdr>
        <w:top w:val="none" w:sz="0" w:space="0" w:color="auto"/>
        <w:left w:val="none" w:sz="0" w:space="0" w:color="auto"/>
        <w:bottom w:val="none" w:sz="0" w:space="0" w:color="auto"/>
        <w:right w:val="none" w:sz="0" w:space="0" w:color="auto"/>
      </w:divBdr>
    </w:div>
    <w:div w:id="434832628">
      <w:bodyDiv w:val="1"/>
      <w:marLeft w:val="0"/>
      <w:marRight w:val="0"/>
      <w:marTop w:val="0"/>
      <w:marBottom w:val="0"/>
      <w:divBdr>
        <w:top w:val="none" w:sz="0" w:space="0" w:color="auto"/>
        <w:left w:val="none" w:sz="0" w:space="0" w:color="auto"/>
        <w:bottom w:val="none" w:sz="0" w:space="0" w:color="auto"/>
        <w:right w:val="none" w:sz="0" w:space="0" w:color="auto"/>
      </w:divBdr>
      <w:divsChild>
        <w:div w:id="1485318568">
          <w:marLeft w:val="0"/>
          <w:marRight w:val="0"/>
          <w:marTop w:val="0"/>
          <w:marBottom w:val="0"/>
          <w:divBdr>
            <w:top w:val="none" w:sz="0" w:space="0" w:color="auto"/>
            <w:left w:val="none" w:sz="0" w:space="0" w:color="auto"/>
            <w:bottom w:val="none" w:sz="0" w:space="0" w:color="auto"/>
            <w:right w:val="none" w:sz="0" w:space="0" w:color="auto"/>
          </w:divBdr>
          <w:divsChild>
            <w:div w:id="1167211530">
              <w:marLeft w:val="0"/>
              <w:marRight w:val="0"/>
              <w:marTop w:val="0"/>
              <w:marBottom w:val="0"/>
              <w:divBdr>
                <w:top w:val="none" w:sz="0" w:space="0" w:color="auto"/>
                <w:left w:val="none" w:sz="0" w:space="0" w:color="auto"/>
                <w:bottom w:val="none" w:sz="0" w:space="0" w:color="auto"/>
                <w:right w:val="none" w:sz="0" w:space="0" w:color="auto"/>
              </w:divBdr>
              <w:divsChild>
                <w:div w:id="1295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7403">
      <w:bodyDiv w:val="1"/>
      <w:marLeft w:val="0"/>
      <w:marRight w:val="0"/>
      <w:marTop w:val="0"/>
      <w:marBottom w:val="0"/>
      <w:divBdr>
        <w:top w:val="none" w:sz="0" w:space="0" w:color="auto"/>
        <w:left w:val="none" w:sz="0" w:space="0" w:color="auto"/>
        <w:bottom w:val="none" w:sz="0" w:space="0" w:color="auto"/>
        <w:right w:val="none" w:sz="0" w:space="0" w:color="auto"/>
      </w:divBdr>
      <w:divsChild>
        <w:div w:id="818763633">
          <w:marLeft w:val="0"/>
          <w:marRight w:val="0"/>
          <w:marTop w:val="0"/>
          <w:marBottom w:val="0"/>
          <w:divBdr>
            <w:top w:val="none" w:sz="0" w:space="0" w:color="auto"/>
            <w:left w:val="none" w:sz="0" w:space="0" w:color="auto"/>
            <w:bottom w:val="none" w:sz="0" w:space="0" w:color="auto"/>
            <w:right w:val="none" w:sz="0" w:space="0" w:color="auto"/>
          </w:divBdr>
          <w:divsChild>
            <w:div w:id="805662469">
              <w:marLeft w:val="0"/>
              <w:marRight w:val="0"/>
              <w:marTop w:val="0"/>
              <w:marBottom w:val="0"/>
              <w:divBdr>
                <w:top w:val="none" w:sz="0" w:space="0" w:color="auto"/>
                <w:left w:val="none" w:sz="0" w:space="0" w:color="auto"/>
                <w:bottom w:val="none" w:sz="0" w:space="0" w:color="auto"/>
                <w:right w:val="none" w:sz="0" w:space="0" w:color="auto"/>
              </w:divBdr>
              <w:divsChild>
                <w:div w:id="19519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50487">
      <w:bodyDiv w:val="1"/>
      <w:marLeft w:val="0"/>
      <w:marRight w:val="0"/>
      <w:marTop w:val="0"/>
      <w:marBottom w:val="0"/>
      <w:divBdr>
        <w:top w:val="none" w:sz="0" w:space="0" w:color="auto"/>
        <w:left w:val="none" w:sz="0" w:space="0" w:color="auto"/>
        <w:bottom w:val="none" w:sz="0" w:space="0" w:color="auto"/>
        <w:right w:val="none" w:sz="0" w:space="0" w:color="auto"/>
      </w:divBdr>
    </w:div>
    <w:div w:id="508637076">
      <w:bodyDiv w:val="1"/>
      <w:marLeft w:val="0"/>
      <w:marRight w:val="0"/>
      <w:marTop w:val="0"/>
      <w:marBottom w:val="0"/>
      <w:divBdr>
        <w:top w:val="none" w:sz="0" w:space="0" w:color="auto"/>
        <w:left w:val="none" w:sz="0" w:space="0" w:color="auto"/>
        <w:bottom w:val="none" w:sz="0" w:space="0" w:color="auto"/>
        <w:right w:val="none" w:sz="0" w:space="0" w:color="auto"/>
      </w:divBdr>
      <w:divsChild>
        <w:div w:id="723717218">
          <w:marLeft w:val="0"/>
          <w:marRight w:val="0"/>
          <w:marTop w:val="0"/>
          <w:marBottom w:val="0"/>
          <w:divBdr>
            <w:top w:val="none" w:sz="0" w:space="0" w:color="auto"/>
            <w:left w:val="none" w:sz="0" w:space="0" w:color="auto"/>
            <w:bottom w:val="none" w:sz="0" w:space="0" w:color="auto"/>
            <w:right w:val="none" w:sz="0" w:space="0" w:color="auto"/>
          </w:divBdr>
          <w:divsChild>
            <w:div w:id="344862985">
              <w:marLeft w:val="0"/>
              <w:marRight w:val="0"/>
              <w:marTop w:val="0"/>
              <w:marBottom w:val="0"/>
              <w:divBdr>
                <w:top w:val="none" w:sz="0" w:space="0" w:color="auto"/>
                <w:left w:val="none" w:sz="0" w:space="0" w:color="auto"/>
                <w:bottom w:val="none" w:sz="0" w:space="0" w:color="auto"/>
                <w:right w:val="none" w:sz="0" w:space="0" w:color="auto"/>
              </w:divBdr>
              <w:divsChild>
                <w:div w:id="1514104870">
                  <w:marLeft w:val="0"/>
                  <w:marRight w:val="0"/>
                  <w:marTop w:val="0"/>
                  <w:marBottom w:val="0"/>
                  <w:divBdr>
                    <w:top w:val="none" w:sz="0" w:space="0" w:color="auto"/>
                    <w:left w:val="none" w:sz="0" w:space="0" w:color="auto"/>
                    <w:bottom w:val="none" w:sz="0" w:space="0" w:color="auto"/>
                    <w:right w:val="none" w:sz="0" w:space="0" w:color="auto"/>
                  </w:divBdr>
                  <w:divsChild>
                    <w:div w:id="12554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4448">
      <w:bodyDiv w:val="1"/>
      <w:marLeft w:val="0"/>
      <w:marRight w:val="0"/>
      <w:marTop w:val="0"/>
      <w:marBottom w:val="0"/>
      <w:divBdr>
        <w:top w:val="none" w:sz="0" w:space="0" w:color="auto"/>
        <w:left w:val="none" w:sz="0" w:space="0" w:color="auto"/>
        <w:bottom w:val="none" w:sz="0" w:space="0" w:color="auto"/>
        <w:right w:val="none" w:sz="0" w:space="0" w:color="auto"/>
      </w:divBdr>
    </w:div>
    <w:div w:id="537399249">
      <w:bodyDiv w:val="1"/>
      <w:marLeft w:val="0"/>
      <w:marRight w:val="0"/>
      <w:marTop w:val="0"/>
      <w:marBottom w:val="0"/>
      <w:divBdr>
        <w:top w:val="none" w:sz="0" w:space="0" w:color="auto"/>
        <w:left w:val="none" w:sz="0" w:space="0" w:color="auto"/>
        <w:bottom w:val="none" w:sz="0" w:space="0" w:color="auto"/>
        <w:right w:val="none" w:sz="0" w:space="0" w:color="auto"/>
      </w:divBdr>
      <w:divsChild>
        <w:div w:id="478882933">
          <w:marLeft w:val="0"/>
          <w:marRight w:val="0"/>
          <w:marTop w:val="0"/>
          <w:marBottom w:val="0"/>
          <w:divBdr>
            <w:top w:val="none" w:sz="0" w:space="0" w:color="auto"/>
            <w:left w:val="none" w:sz="0" w:space="0" w:color="auto"/>
            <w:bottom w:val="none" w:sz="0" w:space="0" w:color="auto"/>
            <w:right w:val="none" w:sz="0" w:space="0" w:color="auto"/>
          </w:divBdr>
          <w:divsChild>
            <w:div w:id="1839925776">
              <w:marLeft w:val="0"/>
              <w:marRight w:val="0"/>
              <w:marTop w:val="0"/>
              <w:marBottom w:val="0"/>
              <w:divBdr>
                <w:top w:val="none" w:sz="0" w:space="0" w:color="auto"/>
                <w:left w:val="none" w:sz="0" w:space="0" w:color="auto"/>
                <w:bottom w:val="none" w:sz="0" w:space="0" w:color="auto"/>
                <w:right w:val="none" w:sz="0" w:space="0" w:color="auto"/>
              </w:divBdr>
              <w:divsChild>
                <w:div w:id="14237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803">
      <w:bodyDiv w:val="1"/>
      <w:marLeft w:val="0"/>
      <w:marRight w:val="0"/>
      <w:marTop w:val="0"/>
      <w:marBottom w:val="0"/>
      <w:divBdr>
        <w:top w:val="none" w:sz="0" w:space="0" w:color="auto"/>
        <w:left w:val="none" w:sz="0" w:space="0" w:color="auto"/>
        <w:bottom w:val="none" w:sz="0" w:space="0" w:color="auto"/>
        <w:right w:val="none" w:sz="0" w:space="0" w:color="auto"/>
      </w:divBdr>
    </w:div>
    <w:div w:id="620888695">
      <w:bodyDiv w:val="1"/>
      <w:marLeft w:val="0"/>
      <w:marRight w:val="0"/>
      <w:marTop w:val="0"/>
      <w:marBottom w:val="0"/>
      <w:divBdr>
        <w:top w:val="none" w:sz="0" w:space="0" w:color="auto"/>
        <w:left w:val="none" w:sz="0" w:space="0" w:color="auto"/>
        <w:bottom w:val="none" w:sz="0" w:space="0" w:color="auto"/>
        <w:right w:val="none" w:sz="0" w:space="0" w:color="auto"/>
      </w:divBdr>
    </w:div>
    <w:div w:id="633609207">
      <w:bodyDiv w:val="1"/>
      <w:marLeft w:val="0"/>
      <w:marRight w:val="0"/>
      <w:marTop w:val="0"/>
      <w:marBottom w:val="0"/>
      <w:divBdr>
        <w:top w:val="none" w:sz="0" w:space="0" w:color="auto"/>
        <w:left w:val="none" w:sz="0" w:space="0" w:color="auto"/>
        <w:bottom w:val="none" w:sz="0" w:space="0" w:color="auto"/>
        <w:right w:val="none" w:sz="0" w:space="0" w:color="auto"/>
      </w:divBdr>
      <w:divsChild>
        <w:div w:id="1384525404">
          <w:marLeft w:val="0"/>
          <w:marRight w:val="0"/>
          <w:marTop w:val="0"/>
          <w:marBottom w:val="0"/>
          <w:divBdr>
            <w:top w:val="none" w:sz="0" w:space="0" w:color="auto"/>
            <w:left w:val="none" w:sz="0" w:space="0" w:color="auto"/>
            <w:bottom w:val="none" w:sz="0" w:space="0" w:color="auto"/>
            <w:right w:val="none" w:sz="0" w:space="0" w:color="auto"/>
          </w:divBdr>
          <w:divsChild>
            <w:div w:id="1914705527">
              <w:marLeft w:val="0"/>
              <w:marRight w:val="0"/>
              <w:marTop w:val="0"/>
              <w:marBottom w:val="0"/>
              <w:divBdr>
                <w:top w:val="none" w:sz="0" w:space="0" w:color="auto"/>
                <w:left w:val="none" w:sz="0" w:space="0" w:color="auto"/>
                <w:bottom w:val="none" w:sz="0" w:space="0" w:color="auto"/>
                <w:right w:val="none" w:sz="0" w:space="0" w:color="auto"/>
              </w:divBdr>
              <w:divsChild>
                <w:div w:id="263810706">
                  <w:marLeft w:val="0"/>
                  <w:marRight w:val="0"/>
                  <w:marTop w:val="0"/>
                  <w:marBottom w:val="0"/>
                  <w:divBdr>
                    <w:top w:val="none" w:sz="0" w:space="0" w:color="auto"/>
                    <w:left w:val="none" w:sz="0" w:space="0" w:color="auto"/>
                    <w:bottom w:val="none" w:sz="0" w:space="0" w:color="auto"/>
                    <w:right w:val="none" w:sz="0" w:space="0" w:color="auto"/>
                  </w:divBdr>
                </w:div>
              </w:divsChild>
            </w:div>
            <w:div w:id="2063171290">
              <w:marLeft w:val="0"/>
              <w:marRight w:val="0"/>
              <w:marTop w:val="0"/>
              <w:marBottom w:val="0"/>
              <w:divBdr>
                <w:top w:val="none" w:sz="0" w:space="0" w:color="auto"/>
                <w:left w:val="none" w:sz="0" w:space="0" w:color="auto"/>
                <w:bottom w:val="none" w:sz="0" w:space="0" w:color="auto"/>
                <w:right w:val="none" w:sz="0" w:space="0" w:color="auto"/>
              </w:divBdr>
              <w:divsChild>
                <w:div w:id="1650213442">
                  <w:marLeft w:val="0"/>
                  <w:marRight w:val="0"/>
                  <w:marTop w:val="0"/>
                  <w:marBottom w:val="0"/>
                  <w:divBdr>
                    <w:top w:val="none" w:sz="0" w:space="0" w:color="auto"/>
                    <w:left w:val="none" w:sz="0" w:space="0" w:color="auto"/>
                    <w:bottom w:val="none" w:sz="0" w:space="0" w:color="auto"/>
                    <w:right w:val="none" w:sz="0" w:space="0" w:color="auto"/>
                  </w:divBdr>
                </w:div>
              </w:divsChild>
            </w:div>
            <w:div w:id="742948392">
              <w:marLeft w:val="0"/>
              <w:marRight w:val="0"/>
              <w:marTop w:val="0"/>
              <w:marBottom w:val="0"/>
              <w:divBdr>
                <w:top w:val="none" w:sz="0" w:space="0" w:color="auto"/>
                <w:left w:val="none" w:sz="0" w:space="0" w:color="auto"/>
                <w:bottom w:val="none" w:sz="0" w:space="0" w:color="auto"/>
                <w:right w:val="none" w:sz="0" w:space="0" w:color="auto"/>
              </w:divBdr>
              <w:divsChild>
                <w:div w:id="609095082">
                  <w:marLeft w:val="0"/>
                  <w:marRight w:val="0"/>
                  <w:marTop w:val="0"/>
                  <w:marBottom w:val="0"/>
                  <w:divBdr>
                    <w:top w:val="none" w:sz="0" w:space="0" w:color="auto"/>
                    <w:left w:val="none" w:sz="0" w:space="0" w:color="auto"/>
                    <w:bottom w:val="none" w:sz="0" w:space="0" w:color="auto"/>
                    <w:right w:val="none" w:sz="0" w:space="0" w:color="auto"/>
                  </w:divBdr>
                </w:div>
              </w:divsChild>
            </w:div>
            <w:div w:id="273946104">
              <w:marLeft w:val="0"/>
              <w:marRight w:val="0"/>
              <w:marTop w:val="0"/>
              <w:marBottom w:val="0"/>
              <w:divBdr>
                <w:top w:val="none" w:sz="0" w:space="0" w:color="auto"/>
                <w:left w:val="none" w:sz="0" w:space="0" w:color="auto"/>
                <w:bottom w:val="none" w:sz="0" w:space="0" w:color="auto"/>
                <w:right w:val="none" w:sz="0" w:space="0" w:color="auto"/>
              </w:divBdr>
              <w:divsChild>
                <w:div w:id="2023894786">
                  <w:marLeft w:val="0"/>
                  <w:marRight w:val="0"/>
                  <w:marTop w:val="0"/>
                  <w:marBottom w:val="0"/>
                  <w:divBdr>
                    <w:top w:val="none" w:sz="0" w:space="0" w:color="auto"/>
                    <w:left w:val="none" w:sz="0" w:space="0" w:color="auto"/>
                    <w:bottom w:val="none" w:sz="0" w:space="0" w:color="auto"/>
                    <w:right w:val="none" w:sz="0" w:space="0" w:color="auto"/>
                  </w:divBdr>
                </w:div>
                <w:div w:id="994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6740">
      <w:bodyDiv w:val="1"/>
      <w:marLeft w:val="0"/>
      <w:marRight w:val="0"/>
      <w:marTop w:val="0"/>
      <w:marBottom w:val="0"/>
      <w:divBdr>
        <w:top w:val="none" w:sz="0" w:space="0" w:color="auto"/>
        <w:left w:val="none" w:sz="0" w:space="0" w:color="auto"/>
        <w:bottom w:val="none" w:sz="0" w:space="0" w:color="auto"/>
        <w:right w:val="none" w:sz="0" w:space="0" w:color="auto"/>
      </w:divBdr>
    </w:div>
    <w:div w:id="641891937">
      <w:bodyDiv w:val="1"/>
      <w:marLeft w:val="0"/>
      <w:marRight w:val="0"/>
      <w:marTop w:val="0"/>
      <w:marBottom w:val="0"/>
      <w:divBdr>
        <w:top w:val="none" w:sz="0" w:space="0" w:color="auto"/>
        <w:left w:val="none" w:sz="0" w:space="0" w:color="auto"/>
        <w:bottom w:val="none" w:sz="0" w:space="0" w:color="auto"/>
        <w:right w:val="none" w:sz="0" w:space="0" w:color="auto"/>
      </w:divBdr>
    </w:div>
    <w:div w:id="707801075">
      <w:bodyDiv w:val="1"/>
      <w:marLeft w:val="0"/>
      <w:marRight w:val="0"/>
      <w:marTop w:val="0"/>
      <w:marBottom w:val="0"/>
      <w:divBdr>
        <w:top w:val="none" w:sz="0" w:space="0" w:color="auto"/>
        <w:left w:val="none" w:sz="0" w:space="0" w:color="auto"/>
        <w:bottom w:val="none" w:sz="0" w:space="0" w:color="auto"/>
        <w:right w:val="none" w:sz="0" w:space="0" w:color="auto"/>
      </w:divBdr>
    </w:div>
    <w:div w:id="713701502">
      <w:bodyDiv w:val="1"/>
      <w:marLeft w:val="0"/>
      <w:marRight w:val="0"/>
      <w:marTop w:val="0"/>
      <w:marBottom w:val="0"/>
      <w:divBdr>
        <w:top w:val="none" w:sz="0" w:space="0" w:color="auto"/>
        <w:left w:val="none" w:sz="0" w:space="0" w:color="auto"/>
        <w:bottom w:val="none" w:sz="0" w:space="0" w:color="auto"/>
        <w:right w:val="none" w:sz="0" w:space="0" w:color="auto"/>
      </w:divBdr>
      <w:divsChild>
        <w:div w:id="1964387202">
          <w:marLeft w:val="0"/>
          <w:marRight w:val="0"/>
          <w:marTop w:val="0"/>
          <w:marBottom w:val="0"/>
          <w:divBdr>
            <w:top w:val="none" w:sz="0" w:space="0" w:color="auto"/>
            <w:left w:val="none" w:sz="0" w:space="0" w:color="auto"/>
            <w:bottom w:val="none" w:sz="0" w:space="0" w:color="auto"/>
            <w:right w:val="none" w:sz="0" w:space="0" w:color="auto"/>
          </w:divBdr>
          <w:divsChild>
            <w:div w:id="327634646">
              <w:marLeft w:val="0"/>
              <w:marRight w:val="0"/>
              <w:marTop w:val="0"/>
              <w:marBottom w:val="0"/>
              <w:divBdr>
                <w:top w:val="none" w:sz="0" w:space="0" w:color="auto"/>
                <w:left w:val="none" w:sz="0" w:space="0" w:color="auto"/>
                <w:bottom w:val="none" w:sz="0" w:space="0" w:color="auto"/>
                <w:right w:val="none" w:sz="0" w:space="0" w:color="auto"/>
              </w:divBdr>
              <w:divsChild>
                <w:div w:id="16044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0045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4">
          <w:marLeft w:val="0"/>
          <w:marRight w:val="0"/>
          <w:marTop w:val="0"/>
          <w:marBottom w:val="0"/>
          <w:divBdr>
            <w:top w:val="none" w:sz="0" w:space="0" w:color="auto"/>
            <w:left w:val="none" w:sz="0" w:space="0" w:color="auto"/>
            <w:bottom w:val="none" w:sz="0" w:space="0" w:color="auto"/>
            <w:right w:val="none" w:sz="0" w:space="0" w:color="auto"/>
          </w:divBdr>
          <w:divsChild>
            <w:div w:id="19550976">
              <w:marLeft w:val="0"/>
              <w:marRight w:val="0"/>
              <w:marTop w:val="0"/>
              <w:marBottom w:val="0"/>
              <w:divBdr>
                <w:top w:val="none" w:sz="0" w:space="0" w:color="auto"/>
                <w:left w:val="none" w:sz="0" w:space="0" w:color="auto"/>
                <w:bottom w:val="none" w:sz="0" w:space="0" w:color="auto"/>
                <w:right w:val="none" w:sz="0" w:space="0" w:color="auto"/>
              </w:divBdr>
              <w:divsChild>
                <w:div w:id="4905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64192">
      <w:bodyDiv w:val="1"/>
      <w:marLeft w:val="0"/>
      <w:marRight w:val="0"/>
      <w:marTop w:val="0"/>
      <w:marBottom w:val="0"/>
      <w:divBdr>
        <w:top w:val="none" w:sz="0" w:space="0" w:color="auto"/>
        <w:left w:val="none" w:sz="0" w:space="0" w:color="auto"/>
        <w:bottom w:val="none" w:sz="0" w:space="0" w:color="auto"/>
        <w:right w:val="none" w:sz="0" w:space="0" w:color="auto"/>
      </w:divBdr>
      <w:divsChild>
        <w:div w:id="193201874">
          <w:marLeft w:val="0"/>
          <w:marRight w:val="0"/>
          <w:marTop w:val="0"/>
          <w:marBottom w:val="0"/>
          <w:divBdr>
            <w:top w:val="none" w:sz="0" w:space="0" w:color="auto"/>
            <w:left w:val="none" w:sz="0" w:space="0" w:color="auto"/>
            <w:bottom w:val="none" w:sz="0" w:space="0" w:color="auto"/>
            <w:right w:val="none" w:sz="0" w:space="0" w:color="auto"/>
          </w:divBdr>
          <w:divsChild>
            <w:div w:id="714701402">
              <w:marLeft w:val="0"/>
              <w:marRight w:val="0"/>
              <w:marTop w:val="0"/>
              <w:marBottom w:val="0"/>
              <w:divBdr>
                <w:top w:val="none" w:sz="0" w:space="0" w:color="auto"/>
                <w:left w:val="none" w:sz="0" w:space="0" w:color="auto"/>
                <w:bottom w:val="none" w:sz="0" w:space="0" w:color="auto"/>
                <w:right w:val="none" w:sz="0" w:space="0" w:color="auto"/>
              </w:divBdr>
              <w:divsChild>
                <w:div w:id="19163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669">
      <w:bodyDiv w:val="1"/>
      <w:marLeft w:val="0"/>
      <w:marRight w:val="0"/>
      <w:marTop w:val="0"/>
      <w:marBottom w:val="0"/>
      <w:divBdr>
        <w:top w:val="none" w:sz="0" w:space="0" w:color="auto"/>
        <w:left w:val="none" w:sz="0" w:space="0" w:color="auto"/>
        <w:bottom w:val="none" w:sz="0" w:space="0" w:color="auto"/>
        <w:right w:val="none" w:sz="0" w:space="0" w:color="auto"/>
      </w:divBdr>
      <w:divsChild>
        <w:div w:id="726339876">
          <w:marLeft w:val="0"/>
          <w:marRight w:val="0"/>
          <w:marTop w:val="0"/>
          <w:marBottom w:val="0"/>
          <w:divBdr>
            <w:top w:val="none" w:sz="0" w:space="0" w:color="auto"/>
            <w:left w:val="none" w:sz="0" w:space="0" w:color="auto"/>
            <w:bottom w:val="none" w:sz="0" w:space="0" w:color="auto"/>
            <w:right w:val="none" w:sz="0" w:space="0" w:color="auto"/>
          </w:divBdr>
          <w:divsChild>
            <w:div w:id="927159216">
              <w:marLeft w:val="0"/>
              <w:marRight w:val="0"/>
              <w:marTop w:val="0"/>
              <w:marBottom w:val="0"/>
              <w:divBdr>
                <w:top w:val="none" w:sz="0" w:space="0" w:color="auto"/>
                <w:left w:val="none" w:sz="0" w:space="0" w:color="auto"/>
                <w:bottom w:val="none" w:sz="0" w:space="0" w:color="auto"/>
                <w:right w:val="none" w:sz="0" w:space="0" w:color="auto"/>
              </w:divBdr>
              <w:divsChild>
                <w:div w:id="6762090">
                  <w:marLeft w:val="0"/>
                  <w:marRight w:val="0"/>
                  <w:marTop w:val="0"/>
                  <w:marBottom w:val="0"/>
                  <w:divBdr>
                    <w:top w:val="none" w:sz="0" w:space="0" w:color="auto"/>
                    <w:left w:val="none" w:sz="0" w:space="0" w:color="auto"/>
                    <w:bottom w:val="none" w:sz="0" w:space="0" w:color="auto"/>
                    <w:right w:val="none" w:sz="0" w:space="0" w:color="auto"/>
                  </w:divBdr>
                  <w:divsChild>
                    <w:div w:id="7845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7800">
      <w:bodyDiv w:val="1"/>
      <w:marLeft w:val="0"/>
      <w:marRight w:val="0"/>
      <w:marTop w:val="0"/>
      <w:marBottom w:val="0"/>
      <w:divBdr>
        <w:top w:val="none" w:sz="0" w:space="0" w:color="auto"/>
        <w:left w:val="none" w:sz="0" w:space="0" w:color="auto"/>
        <w:bottom w:val="none" w:sz="0" w:space="0" w:color="auto"/>
        <w:right w:val="none" w:sz="0" w:space="0" w:color="auto"/>
      </w:divBdr>
      <w:divsChild>
        <w:div w:id="1074619984">
          <w:marLeft w:val="0"/>
          <w:marRight w:val="0"/>
          <w:marTop w:val="0"/>
          <w:marBottom w:val="0"/>
          <w:divBdr>
            <w:top w:val="none" w:sz="0" w:space="0" w:color="auto"/>
            <w:left w:val="none" w:sz="0" w:space="0" w:color="auto"/>
            <w:bottom w:val="none" w:sz="0" w:space="0" w:color="auto"/>
            <w:right w:val="none" w:sz="0" w:space="0" w:color="auto"/>
          </w:divBdr>
          <w:divsChild>
            <w:div w:id="1408764627">
              <w:marLeft w:val="0"/>
              <w:marRight w:val="0"/>
              <w:marTop w:val="0"/>
              <w:marBottom w:val="0"/>
              <w:divBdr>
                <w:top w:val="none" w:sz="0" w:space="0" w:color="auto"/>
                <w:left w:val="none" w:sz="0" w:space="0" w:color="auto"/>
                <w:bottom w:val="none" w:sz="0" w:space="0" w:color="auto"/>
                <w:right w:val="none" w:sz="0" w:space="0" w:color="auto"/>
              </w:divBdr>
              <w:divsChild>
                <w:div w:id="13400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74554">
      <w:bodyDiv w:val="1"/>
      <w:marLeft w:val="0"/>
      <w:marRight w:val="0"/>
      <w:marTop w:val="0"/>
      <w:marBottom w:val="0"/>
      <w:divBdr>
        <w:top w:val="none" w:sz="0" w:space="0" w:color="auto"/>
        <w:left w:val="none" w:sz="0" w:space="0" w:color="auto"/>
        <w:bottom w:val="none" w:sz="0" w:space="0" w:color="auto"/>
        <w:right w:val="none" w:sz="0" w:space="0" w:color="auto"/>
      </w:divBdr>
      <w:divsChild>
        <w:div w:id="2101171944">
          <w:marLeft w:val="0"/>
          <w:marRight w:val="0"/>
          <w:marTop w:val="0"/>
          <w:marBottom w:val="0"/>
          <w:divBdr>
            <w:top w:val="none" w:sz="0" w:space="0" w:color="auto"/>
            <w:left w:val="none" w:sz="0" w:space="0" w:color="auto"/>
            <w:bottom w:val="none" w:sz="0" w:space="0" w:color="auto"/>
            <w:right w:val="none" w:sz="0" w:space="0" w:color="auto"/>
          </w:divBdr>
          <w:divsChild>
            <w:div w:id="639921149">
              <w:marLeft w:val="0"/>
              <w:marRight w:val="0"/>
              <w:marTop w:val="0"/>
              <w:marBottom w:val="0"/>
              <w:divBdr>
                <w:top w:val="none" w:sz="0" w:space="0" w:color="auto"/>
                <w:left w:val="none" w:sz="0" w:space="0" w:color="auto"/>
                <w:bottom w:val="none" w:sz="0" w:space="0" w:color="auto"/>
                <w:right w:val="none" w:sz="0" w:space="0" w:color="auto"/>
              </w:divBdr>
              <w:divsChild>
                <w:div w:id="4334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2285">
      <w:bodyDiv w:val="1"/>
      <w:marLeft w:val="0"/>
      <w:marRight w:val="0"/>
      <w:marTop w:val="0"/>
      <w:marBottom w:val="0"/>
      <w:divBdr>
        <w:top w:val="none" w:sz="0" w:space="0" w:color="auto"/>
        <w:left w:val="none" w:sz="0" w:space="0" w:color="auto"/>
        <w:bottom w:val="none" w:sz="0" w:space="0" w:color="auto"/>
        <w:right w:val="none" w:sz="0" w:space="0" w:color="auto"/>
      </w:divBdr>
    </w:div>
    <w:div w:id="821972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4520">
          <w:marLeft w:val="0"/>
          <w:marRight w:val="0"/>
          <w:marTop w:val="0"/>
          <w:marBottom w:val="0"/>
          <w:divBdr>
            <w:top w:val="none" w:sz="0" w:space="0" w:color="auto"/>
            <w:left w:val="none" w:sz="0" w:space="0" w:color="auto"/>
            <w:bottom w:val="none" w:sz="0" w:space="0" w:color="auto"/>
            <w:right w:val="none" w:sz="0" w:space="0" w:color="auto"/>
          </w:divBdr>
          <w:divsChild>
            <w:div w:id="1459254043">
              <w:marLeft w:val="0"/>
              <w:marRight w:val="0"/>
              <w:marTop w:val="0"/>
              <w:marBottom w:val="0"/>
              <w:divBdr>
                <w:top w:val="none" w:sz="0" w:space="0" w:color="auto"/>
                <w:left w:val="none" w:sz="0" w:space="0" w:color="auto"/>
                <w:bottom w:val="none" w:sz="0" w:space="0" w:color="auto"/>
                <w:right w:val="none" w:sz="0" w:space="0" w:color="auto"/>
              </w:divBdr>
              <w:divsChild>
                <w:div w:id="2668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678">
      <w:bodyDiv w:val="1"/>
      <w:marLeft w:val="0"/>
      <w:marRight w:val="0"/>
      <w:marTop w:val="0"/>
      <w:marBottom w:val="0"/>
      <w:divBdr>
        <w:top w:val="none" w:sz="0" w:space="0" w:color="auto"/>
        <w:left w:val="none" w:sz="0" w:space="0" w:color="auto"/>
        <w:bottom w:val="none" w:sz="0" w:space="0" w:color="auto"/>
        <w:right w:val="none" w:sz="0" w:space="0" w:color="auto"/>
      </w:divBdr>
    </w:div>
    <w:div w:id="858740020">
      <w:bodyDiv w:val="1"/>
      <w:marLeft w:val="0"/>
      <w:marRight w:val="0"/>
      <w:marTop w:val="0"/>
      <w:marBottom w:val="0"/>
      <w:divBdr>
        <w:top w:val="none" w:sz="0" w:space="0" w:color="auto"/>
        <w:left w:val="none" w:sz="0" w:space="0" w:color="auto"/>
        <w:bottom w:val="none" w:sz="0" w:space="0" w:color="auto"/>
        <w:right w:val="none" w:sz="0" w:space="0" w:color="auto"/>
      </w:divBdr>
    </w:div>
    <w:div w:id="867525009">
      <w:bodyDiv w:val="1"/>
      <w:marLeft w:val="0"/>
      <w:marRight w:val="0"/>
      <w:marTop w:val="0"/>
      <w:marBottom w:val="0"/>
      <w:divBdr>
        <w:top w:val="none" w:sz="0" w:space="0" w:color="auto"/>
        <w:left w:val="none" w:sz="0" w:space="0" w:color="auto"/>
        <w:bottom w:val="none" w:sz="0" w:space="0" w:color="auto"/>
        <w:right w:val="none" w:sz="0" w:space="0" w:color="auto"/>
      </w:divBdr>
    </w:div>
    <w:div w:id="869949733">
      <w:bodyDiv w:val="1"/>
      <w:marLeft w:val="0"/>
      <w:marRight w:val="0"/>
      <w:marTop w:val="0"/>
      <w:marBottom w:val="0"/>
      <w:divBdr>
        <w:top w:val="none" w:sz="0" w:space="0" w:color="auto"/>
        <w:left w:val="none" w:sz="0" w:space="0" w:color="auto"/>
        <w:bottom w:val="none" w:sz="0" w:space="0" w:color="auto"/>
        <w:right w:val="none" w:sz="0" w:space="0" w:color="auto"/>
      </w:divBdr>
    </w:div>
    <w:div w:id="871068825">
      <w:bodyDiv w:val="1"/>
      <w:marLeft w:val="0"/>
      <w:marRight w:val="0"/>
      <w:marTop w:val="0"/>
      <w:marBottom w:val="0"/>
      <w:divBdr>
        <w:top w:val="none" w:sz="0" w:space="0" w:color="auto"/>
        <w:left w:val="none" w:sz="0" w:space="0" w:color="auto"/>
        <w:bottom w:val="none" w:sz="0" w:space="0" w:color="auto"/>
        <w:right w:val="none" w:sz="0" w:space="0" w:color="auto"/>
      </w:divBdr>
    </w:div>
    <w:div w:id="896892842">
      <w:bodyDiv w:val="1"/>
      <w:marLeft w:val="0"/>
      <w:marRight w:val="0"/>
      <w:marTop w:val="0"/>
      <w:marBottom w:val="0"/>
      <w:divBdr>
        <w:top w:val="none" w:sz="0" w:space="0" w:color="auto"/>
        <w:left w:val="none" w:sz="0" w:space="0" w:color="auto"/>
        <w:bottom w:val="none" w:sz="0" w:space="0" w:color="auto"/>
        <w:right w:val="none" w:sz="0" w:space="0" w:color="auto"/>
      </w:divBdr>
    </w:div>
    <w:div w:id="931620874">
      <w:bodyDiv w:val="1"/>
      <w:marLeft w:val="0"/>
      <w:marRight w:val="0"/>
      <w:marTop w:val="0"/>
      <w:marBottom w:val="0"/>
      <w:divBdr>
        <w:top w:val="none" w:sz="0" w:space="0" w:color="auto"/>
        <w:left w:val="none" w:sz="0" w:space="0" w:color="auto"/>
        <w:bottom w:val="none" w:sz="0" w:space="0" w:color="auto"/>
        <w:right w:val="none" w:sz="0" w:space="0" w:color="auto"/>
      </w:divBdr>
    </w:div>
    <w:div w:id="941649346">
      <w:bodyDiv w:val="1"/>
      <w:marLeft w:val="0"/>
      <w:marRight w:val="0"/>
      <w:marTop w:val="0"/>
      <w:marBottom w:val="0"/>
      <w:divBdr>
        <w:top w:val="none" w:sz="0" w:space="0" w:color="auto"/>
        <w:left w:val="none" w:sz="0" w:space="0" w:color="auto"/>
        <w:bottom w:val="none" w:sz="0" w:space="0" w:color="auto"/>
        <w:right w:val="none" w:sz="0" w:space="0" w:color="auto"/>
      </w:divBdr>
      <w:divsChild>
        <w:div w:id="1511219805">
          <w:marLeft w:val="0"/>
          <w:marRight w:val="0"/>
          <w:marTop w:val="0"/>
          <w:marBottom w:val="0"/>
          <w:divBdr>
            <w:top w:val="none" w:sz="0" w:space="0" w:color="auto"/>
            <w:left w:val="none" w:sz="0" w:space="0" w:color="auto"/>
            <w:bottom w:val="none" w:sz="0" w:space="0" w:color="auto"/>
            <w:right w:val="none" w:sz="0" w:space="0" w:color="auto"/>
          </w:divBdr>
          <w:divsChild>
            <w:div w:id="173418658">
              <w:marLeft w:val="0"/>
              <w:marRight w:val="0"/>
              <w:marTop w:val="0"/>
              <w:marBottom w:val="0"/>
              <w:divBdr>
                <w:top w:val="none" w:sz="0" w:space="0" w:color="auto"/>
                <w:left w:val="none" w:sz="0" w:space="0" w:color="auto"/>
                <w:bottom w:val="none" w:sz="0" w:space="0" w:color="auto"/>
                <w:right w:val="none" w:sz="0" w:space="0" w:color="auto"/>
              </w:divBdr>
              <w:divsChild>
                <w:div w:id="13700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5716">
      <w:bodyDiv w:val="1"/>
      <w:marLeft w:val="0"/>
      <w:marRight w:val="0"/>
      <w:marTop w:val="0"/>
      <w:marBottom w:val="0"/>
      <w:divBdr>
        <w:top w:val="none" w:sz="0" w:space="0" w:color="auto"/>
        <w:left w:val="none" w:sz="0" w:space="0" w:color="auto"/>
        <w:bottom w:val="none" w:sz="0" w:space="0" w:color="auto"/>
        <w:right w:val="none" w:sz="0" w:space="0" w:color="auto"/>
      </w:divBdr>
    </w:div>
    <w:div w:id="962463720">
      <w:bodyDiv w:val="1"/>
      <w:marLeft w:val="0"/>
      <w:marRight w:val="0"/>
      <w:marTop w:val="0"/>
      <w:marBottom w:val="0"/>
      <w:divBdr>
        <w:top w:val="none" w:sz="0" w:space="0" w:color="auto"/>
        <w:left w:val="none" w:sz="0" w:space="0" w:color="auto"/>
        <w:bottom w:val="none" w:sz="0" w:space="0" w:color="auto"/>
        <w:right w:val="none" w:sz="0" w:space="0" w:color="auto"/>
      </w:divBdr>
    </w:div>
    <w:div w:id="974870931">
      <w:bodyDiv w:val="1"/>
      <w:marLeft w:val="0"/>
      <w:marRight w:val="0"/>
      <w:marTop w:val="0"/>
      <w:marBottom w:val="0"/>
      <w:divBdr>
        <w:top w:val="none" w:sz="0" w:space="0" w:color="auto"/>
        <w:left w:val="none" w:sz="0" w:space="0" w:color="auto"/>
        <w:bottom w:val="none" w:sz="0" w:space="0" w:color="auto"/>
        <w:right w:val="none" w:sz="0" w:space="0" w:color="auto"/>
      </w:divBdr>
    </w:div>
    <w:div w:id="1093629095">
      <w:bodyDiv w:val="1"/>
      <w:marLeft w:val="0"/>
      <w:marRight w:val="0"/>
      <w:marTop w:val="0"/>
      <w:marBottom w:val="0"/>
      <w:divBdr>
        <w:top w:val="none" w:sz="0" w:space="0" w:color="auto"/>
        <w:left w:val="none" w:sz="0" w:space="0" w:color="auto"/>
        <w:bottom w:val="none" w:sz="0" w:space="0" w:color="auto"/>
        <w:right w:val="none" w:sz="0" w:space="0" w:color="auto"/>
      </w:divBdr>
      <w:divsChild>
        <w:div w:id="1494956368">
          <w:marLeft w:val="0"/>
          <w:marRight w:val="0"/>
          <w:marTop w:val="0"/>
          <w:marBottom w:val="0"/>
          <w:divBdr>
            <w:top w:val="none" w:sz="0" w:space="0" w:color="auto"/>
            <w:left w:val="none" w:sz="0" w:space="0" w:color="auto"/>
            <w:bottom w:val="none" w:sz="0" w:space="0" w:color="auto"/>
            <w:right w:val="none" w:sz="0" w:space="0" w:color="auto"/>
          </w:divBdr>
          <w:divsChild>
            <w:div w:id="374820141">
              <w:marLeft w:val="0"/>
              <w:marRight w:val="0"/>
              <w:marTop w:val="0"/>
              <w:marBottom w:val="0"/>
              <w:divBdr>
                <w:top w:val="none" w:sz="0" w:space="0" w:color="auto"/>
                <w:left w:val="none" w:sz="0" w:space="0" w:color="auto"/>
                <w:bottom w:val="none" w:sz="0" w:space="0" w:color="auto"/>
                <w:right w:val="none" w:sz="0" w:space="0" w:color="auto"/>
              </w:divBdr>
              <w:divsChild>
                <w:div w:id="1255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72728">
      <w:bodyDiv w:val="1"/>
      <w:marLeft w:val="0"/>
      <w:marRight w:val="0"/>
      <w:marTop w:val="0"/>
      <w:marBottom w:val="0"/>
      <w:divBdr>
        <w:top w:val="none" w:sz="0" w:space="0" w:color="auto"/>
        <w:left w:val="none" w:sz="0" w:space="0" w:color="auto"/>
        <w:bottom w:val="none" w:sz="0" w:space="0" w:color="auto"/>
        <w:right w:val="none" w:sz="0" w:space="0" w:color="auto"/>
      </w:divBdr>
    </w:div>
    <w:div w:id="1136487092">
      <w:bodyDiv w:val="1"/>
      <w:marLeft w:val="0"/>
      <w:marRight w:val="0"/>
      <w:marTop w:val="0"/>
      <w:marBottom w:val="0"/>
      <w:divBdr>
        <w:top w:val="none" w:sz="0" w:space="0" w:color="auto"/>
        <w:left w:val="none" w:sz="0" w:space="0" w:color="auto"/>
        <w:bottom w:val="none" w:sz="0" w:space="0" w:color="auto"/>
        <w:right w:val="none" w:sz="0" w:space="0" w:color="auto"/>
      </w:divBdr>
    </w:div>
    <w:div w:id="1154109101">
      <w:bodyDiv w:val="1"/>
      <w:marLeft w:val="0"/>
      <w:marRight w:val="0"/>
      <w:marTop w:val="0"/>
      <w:marBottom w:val="0"/>
      <w:divBdr>
        <w:top w:val="none" w:sz="0" w:space="0" w:color="auto"/>
        <w:left w:val="none" w:sz="0" w:space="0" w:color="auto"/>
        <w:bottom w:val="none" w:sz="0" w:space="0" w:color="auto"/>
        <w:right w:val="none" w:sz="0" w:space="0" w:color="auto"/>
      </w:divBdr>
      <w:divsChild>
        <w:div w:id="1573389698">
          <w:marLeft w:val="0"/>
          <w:marRight w:val="0"/>
          <w:marTop w:val="0"/>
          <w:marBottom w:val="0"/>
          <w:divBdr>
            <w:top w:val="none" w:sz="0" w:space="0" w:color="auto"/>
            <w:left w:val="none" w:sz="0" w:space="0" w:color="auto"/>
            <w:bottom w:val="none" w:sz="0" w:space="0" w:color="auto"/>
            <w:right w:val="none" w:sz="0" w:space="0" w:color="auto"/>
          </w:divBdr>
          <w:divsChild>
            <w:div w:id="341006478">
              <w:marLeft w:val="0"/>
              <w:marRight w:val="0"/>
              <w:marTop w:val="0"/>
              <w:marBottom w:val="0"/>
              <w:divBdr>
                <w:top w:val="none" w:sz="0" w:space="0" w:color="auto"/>
                <w:left w:val="none" w:sz="0" w:space="0" w:color="auto"/>
                <w:bottom w:val="none" w:sz="0" w:space="0" w:color="auto"/>
                <w:right w:val="none" w:sz="0" w:space="0" w:color="auto"/>
              </w:divBdr>
              <w:divsChild>
                <w:div w:id="11503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0633">
      <w:bodyDiv w:val="1"/>
      <w:marLeft w:val="0"/>
      <w:marRight w:val="0"/>
      <w:marTop w:val="0"/>
      <w:marBottom w:val="0"/>
      <w:divBdr>
        <w:top w:val="none" w:sz="0" w:space="0" w:color="auto"/>
        <w:left w:val="none" w:sz="0" w:space="0" w:color="auto"/>
        <w:bottom w:val="none" w:sz="0" w:space="0" w:color="auto"/>
        <w:right w:val="none" w:sz="0" w:space="0" w:color="auto"/>
      </w:divBdr>
      <w:divsChild>
        <w:div w:id="5838441">
          <w:marLeft w:val="0"/>
          <w:marRight w:val="0"/>
          <w:marTop w:val="0"/>
          <w:marBottom w:val="0"/>
          <w:divBdr>
            <w:top w:val="none" w:sz="0" w:space="0" w:color="auto"/>
            <w:left w:val="none" w:sz="0" w:space="0" w:color="auto"/>
            <w:bottom w:val="none" w:sz="0" w:space="0" w:color="auto"/>
            <w:right w:val="none" w:sz="0" w:space="0" w:color="auto"/>
          </w:divBdr>
          <w:divsChild>
            <w:div w:id="1947423092">
              <w:marLeft w:val="0"/>
              <w:marRight w:val="0"/>
              <w:marTop w:val="0"/>
              <w:marBottom w:val="0"/>
              <w:divBdr>
                <w:top w:val="none" w:sz="0" w:space="0" w:color="auto"/>
                <w:left w:val="none" w:sz="0" w:space="0" w:color="auto"/>
                <w:bottom w:val="none" w:sz="0" w:space="0" w:color="auto"/>
                <w:right w:val="none" w:sz="0" w:space="0" w:color="auto"/>
              </w:divBdr>
              <w:divsChild>
                <w:div w:id="994996218">
                  <w:marLeft w:val="0"/>
                  <w:marRight w:val="0"/>
                  <w:marTop w:val="0"/>
                  <w:marBottom w:val="0"/>
                  <w:divBdr>
                    <w:top w:val="none" w:sz="0" w:space="0" w:color="auto"/>
                    <w:left w:val="none" w:sz="0" w:space="0" w:color="auto"/>
                    <w:bottom w:val="none" w:sz="0" w:space="0" w:color="auto"/>
                    <w:right w:val="none" w:sz="0" w:space="0" w:color="auto"/>
                  </w:divBdr>
                  <w:divsChild>
                    <w:div w:id="21436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9678">
      <w:bodyDiv w:val="1"/>
      <w:marLeft w:val="0"/>
      <w:marRight w:val="0"/>
      <w:marTop w:val="0"/>
      <w:marBottom w:val="0"/>
      <w:divBdr>
        <w:top w:val="none" w:sz="0" w:space="0" w:color="auto"/>
        <w:left w:val="none" w:sz="0" w:space="0" w:color="auto"/>
        <w:bottom w:val="none" w:sz="0" w:space="0" w:color="auto"/>
        <w:right w:val="none" w:sz="0" w:space="0" w:color="auto"/>
      </w:divBdr>
    </w:div>
    <w:div w:id="1203977998">
      <w:bodyDiv w:val="1"/>
      <w:marLeft w:val="0"/>
      <w:marRight w:val="0"/>
      <w:marTop w:val="0"/>
      <w:marBottom w:val="0"/>
      <w:divBdr>
        <w:top w:val="none" w:sz="0" w:space="0" w:color="auto"/>
        <w:left w:val="none" w:sz="0" w:space="0" w:color="auto"/>
        <w:bottom w:val="none" w:sz="0" w:space="0" w:color="auto"/>
        <w:right w:val="none" w:sz="0" w:space="0" w:color="auto"/>
      </w:divBdr>
    </w:div>
    <w:div w:id="1204289754">
      <w:bodyDiv w:val="1"/>
      <w:marLeft w:val="0"/>
      <w:marRight w:val="0"/>
      <w:marTop w:val="0"/>
      <w:marBottom w:val="0"/>
      <w:divBdr>
        <w:top w:val="none" w:sz="0" w:space="0" w:color="auto"/>
        <w:left w:val="none" w:sz="0" w:space="0" w:color="auto"/>
        <w:bottom w:val="none" w:sz="0" w:space="0" w:color="auto"/>
        <w:right w:val="none" w:sz="0" w:space="0" w:color="auto"/>
      </w:divBdr>
    </w:div>
    <w:div w:id="1212033638">
      <w:bodyDiv w:val="1"/>
      <w:marLeft w:val="0"/>
      <w:marRight w:val="0"/>
      <w:marTop w:val="0"/>
      <w:marBottom w:val="0"/>
      <w:divBdr>
        <w:top w:val="none" w:sz="0" w:space="0" w:color="auto"/>
        <w:left w:val="none" w:sz="0" w:space="0" w:color="auto"/>
        <w:bottom w:val="none" w:sz="0" w:space="0" w:color="auto"/>
        <w:right w:val="none" w:sz="0" w:space="0" w:color="auto"/>
      </w:divBdr>
      <w:divsChild>
        <w:div w:id="374504158">
          <w:marLeft w:val="0"/>
          <w:marRight w:val="0"/>
          <w:marTop w:val="0"/>
          <w:marBottom w:val="0"/>
          <w:divBdr>
            <w:top w:val="none" w:sz="0" w:space="0" w:color="auto"/>
            <w:left w:val="none" w:sz="0" w:space="0" w:color="auto"/>
            <w:bottom w:val="none" w:sz="0" w:space="0" w:color="auto"/>
            <w:right w:val="none" w:sz="0" w:space="0" w:color="auto"/>
          </w:divBdr>
          <w:divsChild>
            <w:div w:id="1608393968">
              <w:marLeft w:val="0"/>
              <w:marRight w:val="0"/>
              <w:marTop w:val="0"/>
              <w:marBottom w:val="0"/>
              <w:divBdr>
                <w:top w:val="none" w:sz="0" w:space="0" w:color="auto"/>
                <w:left w:val="none" w:sz="0" w:space="0" w:color="auto"/>
                <w:bottom w:val="none" w:sz="0" w:space="0" w:color="auto"/>
                <w:right w:val="none" w:sz="0" w:space="0" w:color="auto"/>
              </w:divBdr>
              <w:divsChild>
                <w:div w:id="5398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11376">
      <w:bodyDiv w:val="1"/>
      <w:marLeft w:val="0"/>
      <w:marRight w:val="0"/>
      <w:marTop w:val="0"/>
      <w:marBottom w:val="0"/>
      <w:divBdr>
        <w:top w:val="none" w:sz="0" w:space="0" w:color="auto"/>
        <w:left w:val="none" w:sz="0" w:space="0" w:color="auto"/>
        <w:bottom w:val="none" w:sz="0" w:space="0" w:color="auto"/>
        <w:right w:val="none" w:sz="0" w:space="0" w:color="auto"/>
      </w:divBdr>
    </w:div>
    <w:div w:id="1261795051">
      <w:bodyDiv w:val="1"/>
      <w:marLeft w:val="0"/>
      <w:marRight w:val="0"/>
      <w:marTop w:val="0"/>
      <w:marBottom w:val="0"/>
      <w:divBdr>
        <w:top w:val="none" w:sz="0" w:space="0" w:color="auto"/>
        <w:left w:val="none" w:sz="0" w:space="0" w:color="auto"/>
        <w:bottom w:val="none" w:sz="0" w:space="0" w:color="auto"/>
        <w:right w:val="none" w:sz="0" w:space="0" w:color="auto"/>
      </w:divBdr>
    </w:div>
    <w:div w:id="1307272960">
      <w:bodyDiv w:val="1"/>
      <w:marLeft w:val="0"/>
      <w:marRight w:val="0"/>
      <w:marTop w:val="0"/>
      <w:marBottom w:val="0"/>
      <w:divBdr>
        <w:top w:val="none" w:sz="0" w:space="0" w:color="auto"/>
        <w:left w:val="none" w:sz="0" w:space="0" w:color="auto"/>
        <w:bottom w:val="none" w:sz="0" w:space="0" w:color="auto"/>
        <w:right w:val="none" w:sz="0" w:space="0" w:color="auto"/>
      </w:divBdr>
    </w:div>
    <w:div w:id="1377193258">
      <w:bodyDiv w:val="1"/>
      <w:marLeft w:val="0"/>
      <w:marRight w:val="0"/>
      <w:marTop w:val="0"/>
      <w:marBottom w:val="0"/>
      <w:divBdr>
        <w:top w:val="none" w:sz="0" w:space="0" w:color="auto"/>
        <w:left w:val="none" w:sz="0" w:space="0" w:color="auto"/>
        <w:bottom w:val="none" w:sz="0" w:space="0" w:color="auto"/>
        <w:right w:val="none" w:sz="0" w:space="0" w:color="auto"/>
      </w:divBdr>
    </w:div>
    <w:div w:id="1382829073">
      <w:bodyDiv w:val="1"/>
      <w:marLeft w:val="0"/>
      <w:marRight w:val="0"/>
      <w:marTop w:val="0"/>
      <w:marBottom w:val="0"/>
      <w:divBdr>
        <w:top w:val="none" w:sz="0" w:space="0" w:color="auto"/>
        <w:left w:val="none" w:sz="0" w:space="0" w:color="auto"/>
        <w:bottom w:val="none" w:sz="0" w:space="0" w:color="auto"/>
        <w:right w:val="none" w:sz="0" w:space="0" w:color="auto"/>
      </w:divBdr>
      <w:divsChild>
        <w:div w:id="1852185537">
          <w:marLeft w:val="0"/>
          <w:marRight w:val="0"/>
          <w:marTop w:val="0"/>
          <w:marBottom w:val="0"/>
          <w:divBdr>
            <w:top w:val="none" w:sz="0" w:space="0" w:color="auto"/>
            <w:left w:val="none" w:sz="0" w:space="0" w:color="auto"/>
            <w:bottom w:val="none" w:sz="0" w:space="0" w:color="auto"/>
            <w:right w:val="none" w:sz="0" w:space="0" w:color="auto"/>
          </w:divBdr>
          <w:divsChild>
            <w:div w:id="729579348">
              <w:marLeft w:val="0"/>
              <w:marRight w:val="0"/>
              <w:marTop w:val="0"/>
              <w:marBottom w:val="0"/>
              <w:divBdr>
                <w:top w:val="none" w:sz="0" w:space="0" w:color="auto"/>
                <w:left w:val="none" w:sz="0" w:space="0" w:color="auto"/>
                <w:bottom w:val="none" w:sz="0" w:space="0" w:color="auto"/>
                <w:right w:val="none" w:sz="0" w:space="0" w:color="auto"/>
              </w:divBdr>
              <w:divsChild>
                <w:div w:id="19712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6618">
      <w:bodyDiv w:val="1"/>
      <w:marLeft w:val="0"/>
      <w:marRight w:val="0"/>
      <w:marTop w:val="0"/>
      <w:marBottom w:val="0"/>
      <w:divBdr>
        <w:top w:val="none" w:sz="0" w:space="0" w:color="auto"/>
        <w:left w:val="none" w:sz="0" w:space="0" w:color="auto"/>
        <w:bottom w:val="none" w:sz="0" w:space="0" w:color="auto"/>
        <w:right w:val="none" w:sz="0" w:space="0" w:color="auto"/>
      </w:divBdr>
    </w:div>
    <w:div w:id="1414669118">
      <w:bodyDiv w:val="1"/>
      <w:marLeft w:val="0"/>
      <w:marRight w:val="0"/>
      <w:marTop w:val="0"/>
      <w:marBottom w:val="0"/>
      <w:divBdr>
        <w:top w:val="none" w:sz="0" w:space="0" w:color="auto"/>
        <w:left w:val="none" w:sz="0" w:space="0" w:color="auto"/>
        <w:bottom w:val="none" w:sz="0" w:space="0" w:color="auto"/>
        <w:right w:val="none" w:sz="0" w:space="0" w:color="auto"/>
      </w:divBdr>
      <w:divsChild>
        <w:div w:id="718935911">
          <w:marLeft w:val="0"/>
          <w:marRight w:val="0"/>
          <w:marTop w:val="0"/>
          <w:marBottom w:val="0"/>
          <w:divBdr>
            <w:top w:val="none" w:sz="0" w:space="0" w:color="auto"/>
            <w:left w:val="none" w:sz="0" w:space="0" w:color="auto"/>
            <w:bottom w:val="none" w:sz="0" w:space="0" w:color="auto"/>
            <w:right w:val="none" w:sz="0" w:space="0" w:color="auto"/>
          </w:divBdr>
          <w:divsChild>
            <w:div w:id="739981454">
              <w:marLeft w:val="0"/>
              <w:marRight w:val="0"/>
              <w:marTop w:val="0"/>
              <w:marBottom w:val="0"/>
              <w:divBdr>
                <w:top w:val="none" w:sz="0" w:space="0" w:color="auto"/>
                <w:left w:val="none" w:sz="0" w:space="0" w:color="auto"/>
                <w:bottom w:val="none" w:sz="0" w:space="0" w:color="auto"/>
                <w:right w:val="none" w:sz="0" w:space="0" w:color="auto"/>
              </w:divBdr>
              <w:divsChild>
                <w:div w:id="16603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70757">
      <w:bodyDiv w:val="1"/>
      <w:marLeft w:val="0"/>
      <w:marRight w:val="0"/>
      <w:marTop w:val="0"/>
      <w:marBottom w:val="0"/>
      <w:divBdr>
        <w:top w:val="none" w:sz="0" w:space="0" w:color="auto"/>
        <w:left w:val="none" w:sz="0" w:space="0" w:color="auto"/>
        <w:bottom w:val="none" w:sz="0" w:space="0" w:color="auto"/>
        <w:right w:val="none" w:sz="0" w:space="0" w:color="auto"/>
      </w:divBdr>
    </w:div>
    <w:div w:id="1455252873">
      <w:bodyDiv w:val="1"/>
      <w:marLeft w:val="0"/>
      <w:marRight w:val="0"/>
      <w:marTop w:val="0"/>
      <w:marBottom w:val="0"/>
      <w:divBdr>
        <w:top w:val="none" w:sz="0" w:space="0" w:color="auto"/>
        <w:left w:val="none" w:sz="0" w:space="0" w:color="auto"/>
        <w:bottom w:val="none" w:sz="0" w:space="0" w:color="auto"/>
        <w:right w:val="none" w:sz="0" w:space="0" w:color="auto"/>
      </w:divBdr>
      <w:divsChild>
        <w:div w:id="2116363616">
          <w:marLeft w:val="0"/>
          <w:marRight w:val="0"/>
          <w:marTop w:val="0"/>
          <w:marBottom w:val="0"/>
          <w:divBdr>
            <w:top w:val="none" w:sz="0" w:space="0" w:color="auto"/>
            <w:left w:val="none" w:sz="0" w:space="0" w:color="auto"/>
            <w:bottom w:val="none" w:sz="0" w:space="0" w:color="auto"/>
            <w:right w:val="none" w:sz="0" w:space="0" w:color="auto"/>
          </w:divBdr>
          <w:divsChild>
            <w:div w:id="342325663">
              <w:marLeft w:val="0"/>
              <w:marRight w:val="0"/>
              <w:marTop w:val="0"/>
              <w:marBottom w:val="0"/>
              <w:divBdr>
                <w:top w:val="none" w:sz="0" w:space="0" w:color="auto"/>
                <w:left w:val="none" w:sz="0" w:space="0" w:color="auto"/>
                <w:bottom w:val="none" w:sz="0" w:space="0" w:color="auto"/>
                <w:right w:val="none" w:sz="0" w:space="0" w:color="auto"/>
              </w:divBdr>
              <w:divsChild>
                <w:div w:id="19737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34466">
      <w:bodyDiv w:val="1"/>
      <w:marLeft w:val="0"/>
      <w:marRight w:val="0"/>
      <w:marTop w:val="0"/>
      <w:marBottom w:val="0"/>
      <w:divBdr>
        <w:top w:val="none" w:sz="0" w:space="0" w:color="auto"/>
        <w:left w:val="none" w:sz="0" w:space="0" w:color="auto"/>
        <w:bottom w:val="none" w:sz="0" w:space="0" w:color="auto"/>
        <w:right w:val="none" w:sz="0" w:space="0" w:color="auto"/>
      </w:divBdr>
      <w:divsChild>
        <w:div w:id="1743671661">
          <w:marLeft w:val="0"/>
          <w:marRight w:val="0"/>
          <w:marTop w:val="0"/>
          <w:marBottom w:val="0"/>
          <w:divBdr>
            <w:top w:val="none" w:sz="0" w:space="0" w:color="auto"/>
            <w:left w:val="none" w:sz="0" w:space="0" w:color="auto"/>
            <w:bottom w:val="none" w:sz="0" w:space="0" w:color="auto"/>
            <w:right w:val="none" w:sz="0" w:space="0" w:color="auto"/>
          </w:divBdr>
          <w:divsChild>
            <w:div w:id="1485857394">
              <w:marLeft w:val="0"/>
              <w:marRight w:val="0"/>
              <w:marTop w:val="0"/>
              <w:marBottom w:val="0"/>
              <w:divBdr>
                <w:top w:val="none" w:sz="0" w:space="0" w:color="auto"/>
                <w:left w:val="none" w:sz="0" w:space="0" w:color="auto"/>
                <w:bottom w:val="none" w:sz="0" w:space="0" w:color="auto"/>
                <w:right w:val="none" w:sz="0" w:space="0" w:color="auto"/>
              </w:divBdr>
              <w:divsChild>
                <w:div w:id="17988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8026">
      <w:bodyDiv w:val="1"/>
      <w:marLeft w:val="0"/>
      <w:marRight w:val="0"/>
      <w:marTop w:val="0"/>
      <w:marBottom w:val="0"/>
      <w:divBdr>
        <w:top w:val="none" w:sz="0" w:space="0" w:color="auto"/>
        <w:left w:val="none" w:sz="0" w:space="0" w:color="auto"/>
        <w:bottom w:val="none" w:sz="0" w:space="0" w:color="auto"/>
        <w:right w:val="none" w:sz="0" w:space="0" w:color="auto"/>
      </w:divBdr>
    </w:div>
    <w:div w:id="1472476774">
      <w:bodyDiv w:val="1"/>
      <w:marLeft w:val="0"/>
      <w:marRight w:val="0"/>
      <w:marTop w:val="0"/>
      <w:marBottom w:val="0"/>
      <w:divBdr>
        <w:top w:val="none" w:sz="0" w:space="0" w:color="auto"/>
        <w:left w:val="none" w:sz="0" w:space="0" w:color="auto"/>
        <w:bottom w:val="none" w:sz="0" w:space="0" w:color="auto"/>
        <w:right w:val="none" w:sz="0" w:space="0" w:color="auto"/>
      </w:divBdr>
      <w:divsChild>
        <w:div w:id="601568866">
          <w:marLeft w:val="0"/>
          <w:marRight w:val="0"/>
          <w:marTop w:val="0"/>
          <w:marBottom w:val="0"/>
          <w:divBdr>
            <w:top w:val="none" w:sz="0" w:space="0" w:color="auto"/>
            <w:left w:val="none" w:sz="0" w:space="0" w:color="auto"/>
            <w:bottom w:val="none" w:sz="0" w:space="0" w:color="auto"/>
            <w:right w:val="none" w:sz="0" w:space="0" w:color="auto"/>
          </w:divBdr>
          <w:divsChild>
            <w:div w:id="160971080">
              <w:marLeft w:val="0"/>
              <w:marRight w:val="0"/>
              <w:marTop w:val="0"/>
              <w:marBottom w:val="0"/>
              <w:divBdr>
                <w:top w:val="none" w:sz="0" w:space="0" w:color="auto"/>
                <w:left w:val="none" w:sz="0" w:space="0" w:color="auto"/>
                <w:bottom w:val="none" w:sz="0" w:space="0" w:color="auto"/>
                <w:right w:val="none" w:sz="0" w:space="0" w:color="auto"/>
              </w:divBdr>
              <w:divsChild>
                <w:div w:id="9127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7201">
      <w:bodyDiv w:val="1"/>
      <w:marLeft w:val="0"/>
      <w:marRight w:val="0"/>
      <w:marTop w:val="0"/>
      <w:marBottom w:val="0"/>
      <w:divBdr>
        <w:top w:val="none" w:sz="0" w:space="0" w:color="auto"/>
        <w:left w:val="none" w:sz="0" w:space="0" w:color="auto"/>
        <w:bottom w:val="none" w:sz="0" w:space="0" w:color="auto"/>
        <w:right w:val="none" w:sz="0" w:space="0" w:color="auto"/>
      </w:divBdr>
    </w:div>
    <w:div w:id="1479877797">
      <w:bodyDiv w:val="1"/>
      <w:marLeft w:val="0"/>
      <w:marRight w:val="0"/>
      <w:marTop w:val="0"/>
      <w:marBottom w:val="0"/>
      <w:divBdr>
        <w:top w:val="none" w:sz="0" w:space="0" w:color="auto"/>
        <w:left w:val="none" w:sz="0" w:space="0" w:color="auto"/>
        <w:bottom w:val="none" w:sz="0" w:space="0" w:color="auto"/>
        <w:right w:val="none" w:sz="0" w:space="0" w:color="auto"/>
      </w:divBdr>
      <w:divsChild>
        <w:div w:id="38550041">
          <w:marLeft w:val="0"/>
          <w:marRight w:val="0"/>
          <w:marTop w:val="0"/>
          <w:marBottom w:val="0"/>
          <w:divBdr>
            <w:top w:val="none" w:sz="0" w:space="0" w:color="auto"/>
            <w:left w:val="none" w:sz="0" w:space="0" w:color="auto"/>
            <w:bottom w:val="none" w:sz="0" w:space="0" w:color="auto"/>
            <w:right w:val="none" w:sz="0" w:space="0" w:color="auto"/>
          </w:divBdr>
          <w:divsChild>
            <w:div w:id="1716614119">
              <w:marLeft w:val="0"/>
              <w:marRight w:val="0"/>
              <w:marTop w:val="0"/>
              <w:marBottom w:val="0"/>
              <w:divBdr>
                <w:top w:val="none" w:sz="0" w:space="0" w:color="auto"/>
                <w:left w:val="none" w:sz="0" w:space="0" w:color="auto"/>
                <w:bottom w:val="none" w:sz="0" w:space="0" w:color="auto"/>
                <w:right w:val="none" w:sz="0" w:space="0" w:color="auto"/>
              </w:divBdr>
              <w:divsChild>
                <w:div w:id="1890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8421">
      <w:bodyDiv w:val="1"/>
      <w:marLeft w:val="0"/>
      <w:marRight w:val="0"/>
      <w:marTop w:val="0"/>
      <w:marBottom w:val="0"/>
      <w:divBdr>
        <w:top w:val="none" w:sz="0" w:space="0" w:color="auto"/>
        <w:left w:val="none" w:sz="0" w:space="0" w:color="auto"/>
        <w:bottom w:val="none" w:sz="0" w:space="0" w:color="auto"/>
        <w:right w:val="none" w:sz="0" w:space="0" w:color="auto"/>
      </w:divBdr>
    </w:div>
    <w:div w:id="1489245871">
      <w:bodyDiv w:val="1"/>
      <w:marLeft w:val="0"/>
      <w:marRight w:val="0"/>
      <w:marTop w:val="0"/>
      <w:marBottom w:val="0"/>
      <w:divBdr>
        <w:top w:val="none" w:sz="0" w:space="0" w:color="auto"/>
        <w:left w:val="none" w:sz="0" w:space="0" w:color="auto"/>
        <w:bottom w:val="none" w:sz="0" w:space="0" w:color="auto"/>
        <w:right w:val="none" w:sz="0" w:space="0" w:color="auto"/>
      </w:divBdr>
    </w:div>
    <w:div w:id="1495415399">
      <w:bodyDiv w:val="1"/>
      <w:marLeft w:val="0"/>
      <w:marRight w:val="0"/>
      <w:marTop w:val="0"/>
      <w:marBottom w:val="0"/>
      <w:divBdr>
        <w:top w:val="none" w:sz="0" w:space="0" w:color="auto"/>
        <w:left w:val="none" w:sz="0" w:space="0" w:color="auto"/>
        <w:bottom w:val="none" w:sz="0" w:space="0" w:color="auto"/>
        <w:right w:val="none" w:sz="0" w:space="0" w:color="auto"/>
      </w:divBdr>
    </w:div>
    <w:div w:id="1505435232">
      <w:bodyDiv w:val="1"/>
      <w:marLeft w:val="0"/>
      <w:marRight w:val="0"/>
      <w:marTop w:val="0"/>
      <w:marBottom w:val="0"/>
      <w:divBdr>
        <w:top w:val="none" w:sz="0" w:space="0" w:color="auto"/>
        <w:left w:val="none" w:sz="0" w:space="0" w:color="auto"/>
        <w:bottom w:val="none" w:sz="0" w:space="0" w:color="auto"/>
        <w:right w:val="none" w:sz="0" w:space="0" w:color="auto"/>
      </w:divBdr>
    </w:div>
    <w:div w:id="1510288861">
      <w:bodyDiv w:val="1"/>
      <w:marLeft w:val="0"/>
      <w:marRight w:val="0"/>
      <w:marTop w:val="0"/>
      <w:marBottom w:val="0"/>
      <w:divBdr>
        <w:top w:val="none" w:sz="0" w:space="0" w:color="auto"/>
        <w:left w:val="none" w:sz="0" w:space="0" w:color="auto"/>
        <w:bottom w:val="none" w:sz="0" w:space="0" w:color="auto"/>
        <w:right w:val="none" w:sz="0" w:space="0" w:color="auto"/>
      </w:divBdr>
      <w:divsChild>
        <w:div w:id="262417447">
          <w:marLeft w:val="0"/>
          <w:marRight w:val="0"/>
          <w:marTop w:val="0"/>
          <w:marBottom w:val="0"/>
          <w:divBdr>
            <w:top w:val="none" w:sz="0" w:space="0" w:color="auto"/>
            <w:left w:val="none" w:sz="0" w:space="0" w:color="auto"/>
            <w:bottom w:val="none" w:sz="0" w:space="0" w:color="auto"/>
            <w:right w:val="none" w:sz="0" w:space="0" w:color="auto"/>
          </w:divBdr>
          <w:divsChild>
            <w:div w:id="1795905946">
              <w:marLeft w:val="0"/>
              <w:marRight w:val="0"/>
              <w:marTop w:val="0"/>
              <w:marBottom w:val="0"/>
              <w:divBdr>
                <w:top w:val="none" w:sz="0" w:space="0" w:color="auto"/>
                <w:left w:val="none" w:sz="0" w:space="0" w:color="auto"/>
                <w:bottom w:val="none" w:sz="0" w:space="0" w:color="auto"/>
                <w:right w:val="none" w:sz="0" w:space="0" w:color="auto"/>
              </w:divBdr>
              <w:divsChild>
                <w:div w:id="1397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4281">
      <w:bodyDiv w:val="1"/>
      <w:marLeft w:val="0"/>
      <w:marRight w:val="0"/>
      <w:marTop w:val="0"/>
      <w:marBottom w:val="0"/>
      <w:divBdr>
        <w:top w:val="none" w:sz="0" w:space="0" w:color="auto"/>
        <w:left w:val="none" w:sz="0" w:space="0" w:color="auto"/>
        <w:bottom w:val="none" w:sz="0" w:space="0" w:color="auto"/>
        <w:right w:val="none" w:sz="0" w:space="0" w:color="auto"/>
      </w:divBdr>
      <w:divsChild>
        <w:div w:id="2119130651">
          <w:marLeft w:val="0"/>
          <w:marRight w:val="0"/>
          <w:marTop w:val="0"/>
          <w:marBottom w:val="0"/>
          <w:divBdr>
            <w:top w:val="none" w:sz="0" w:space="0" w:color="auto"/>
            <w:left w:val="none" w:sz="0" w:space="0" w:color="auto"/>
            <w:bottom w:val="none" w:sz="0" w:space="0" w:color="auto"/>
            <w:right w:val="none" w:sz="0" w:space="0" w:color="auto"/>
          </w:divBdr>
          <w:divsChild>
            <w:div w:id="1548252568">
              <w:marLeft w:val="0"/>
              <w:marRight w:val="0"/>
              <w:marTop w:val="0"/>
              <w:marBottom w:val="0"/>
              <w:divBdr>
                <w:top w:val="none" w:sz="0" w:space="0" w:color="auto"/>
                <w:left w:val="none" w:sz="0" w:space="0" w:color="auto"/>
                <w:bottom w:val="none" w:sz="0" w:space="0" w:color="auto"/>
                <w:right w:val="none" w:sz="0" w:space="0" w:color="auto"/>
              </w:divBdr>
              <w:divsChild>
                <w:div w:id="4091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38784">
      <w:bodyDiv w:val="1"/>
      <w:marLeft w:val="0"/>
      <w:marRight w:val="0"/>
      <w:marTop w:val="0"/>
      <w:marBottom w:val="0"/>
      <w:divBdr>
        <w:top w:val="none" w:sz="0" w:space="0" w:color="auto"/>
        <w:left w:val="none" w:sz="0" w:space="0" w:color="auto"/>
        <w:bottom w:val="none" w:sz="0" w:space="0" w:color="auto"/>
        <w:right w:val="none" w:sz="0" w:space="0" w:color="auto"/>
      </w:divBdr>
      <w:divsChild>
        <w:div w:id="884952342">
          <w:marLeft w:val="0"/>
          <w:marRight w:val="0"/>
          <w:marTop w:val="0"/>
          <w:marBottom w:val="0"/>
          <w:divBdr>
            <w:top w:val="none" w:sz="0" w:space="0" w:color="auto"/>
            <w:left w:val="none" w:sz="0" w:space="0" w:color="auto"/>
            <w:bottom w:val="none" w:sz="0" w:space="0" w:color="auto"/>
            <w:right w:val="none" w:sz="0" w:space="0" w:color="auto"/>
          </w:divBdr>
          <w:divsChild>
            <w:div w:id="194319960">
              <w:marLeft w:val="0"/>
              <w:marRight w:val="0"/>
              <w:marTop w:val="0"/>
              <w:marBottom w:val="0"/>
              <w:divBdr>
                <w:top w:val="none" w:sz="0" w:space="0" w:color="auto"/>
                <w:left w:val="none" w:sz="0" w:space="0" w:color="auto"/>
                <w:bottom w:val="none" w:sz="0" w:space="0" w:color="auto"/>
                <w:right w:val="none" w:sz="0" w:space="0" w:color="auto"/>
              </w:divBdr>
              <w:divsChild>
                <w:div w:id="17857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7037">
      <w:bodyDiv w:val="1"/>
      <w:marLeft w:val="0"/>
      <w:marRight w:val="0"/>
      <w:marTop w:val="0"/>
      <w:marBottom w:val="0"/>
      <w:divBdr>
        <w:top w:val="none" w:sz="0" w:space="0" w:color="auto"/>
        <w:left w:val="none" w:sz="0" w:space="0" w:color="auto"/>
        <w:bottom w:val="none" w:sz="0" w:space="0" w:color="auto"/>
        <w:right w:val="none" w:sz="0" w:space="0" w:color="auto"/>
      </w:divBdr>
    </w:div>
    <w:div w:id="1588493555">
      <w:bodyDiv w:val="1"/>
      <w:marLeft w:val="0"/>
      <w:marRight w:val="0"/>
      <w:marTop w:val="0"/>
      <w:marBottom w:val="0"/>
      <w:divBdr>
        <w:top w:val="none" w:sz="0" w:space="0" w:color="auto"/>
        <w:left w:val="none" w:sz="0" w:space="0" w:color="auto"/>
        <w:bottom w:val="none" w:sz="0" w:space="0" w:color="auto"/>
        <w:right w:val="none" w:sz="0" w:space="0" w:color="auto"/>
      </w:divBdr>
    </w:div>
    <w:div w:id="1597060151">
      <w:bodyDiv w:val="1"/>
      <w:marLeft w:val="0"/>
      <w:marRight w:val="0"/>
      <w:marTop w:val="0"/>
      <w:marBottom w:val="0"/>
      <w:divBdr>
        <w:top w:val="none" w:sz="0" w:space="0" w:color="auto"/>
        <w:left w:val="none" w:sz="0" w:space="0" w:color="auto"/>
        <w:bottom w:val="none" w:sz="0" w:space="0" w:color="auto"/>
        <w:right w:val="none" w:sz="0" w:space="0" w:color="auto"/>
      </w:divBdr>
      <w:divsChild>
        <w:div w:id="1206064709">
          <w:marLeft w:val="0"/>
          <w:marRight w:val="0"/>
          <w:marTop w:val="0"/>
          <w:marBottom w:val="0"/>
          <w:divBdr>
            <w:top w:val="none" w:sz="0" w:space="0" w:color="auto"/>
            <w:left w:val="none" w:sz="0" w:space="0" w:color="auto"/>
            <w:bottom w:val="none" w:sz="0" w:space="0" w:color="auto"/>
            <w:right w:val="none" w:sz="0" w:space="0" w:color="auto"/>
          </w:divBdr>
          <w:divsChild>
            <w:div w:id="1373650189">
              <w:marLeft w:val="0"/>
              <w:marRight w:val="0"/>
              <w:marTop w:val="0"/>
              <w:marBottom w:val="0"/>
              <w:divBdr>
                <w:top w:val="none" w:sz="0" w:space="0" w:color="auto"/>
                <w:left w:val="none" w:sz="0" w:space="0" w:color="auto"/>
                <w:bottom w:val="none" w:sz="0" w:space="0" w:color="auto"/>
                <w:right w:val="none" w:sz="0" w:space="0" w:color="auto"/>
              </w:divBdr>
              <w:divsChild>
                <w:div w:id="13593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50452">
      <w:bodyDiv w:val="1"/>
      <w:marLeft w:val="0"/>
      <w:marRight w:val="0"/>
      <w:marTop w:val="0"/>
      <w:marBottom w:val="0"/>
      <w:divBdr>
        <w:top w:val="none" w:sz="0" w:space="0" w:color="auto"/>
        <w:left w:val="none" w:sz="0" w:space="0" w:color="auto"/>
        <w:bottom w:val="none" w:sz="0" w:space="0" w:color="auto"/>
        <w:right w:val="none" w:sz="0" w:space="0" w:color="auto"/>
      </w:divBdr>
      <w:divsChild>
        <w:div w:id="634867777">
          <w:marLeft w:val="0"/>
          <w:marRight w:val="0"/>
          <w:marTop w:val="0"/>
          <w:marBottom w:val="0"/>
          <w:divBdr>
            <w:top w:val="none" w:sz="0" w:space="0" w:color="auto"/>
            <w:left w:val="none" w:sz="0" w:space="0" w:color="auto"/>
            <w:bottom w:val="none" w:sz="0" w:space="0" w:color="auto"/>
            <w:right w:val="none" w:sz="0" w:space="0" w:color="auto"/>
          </w:divBdr>
          <w:divsChild>
            <w:div w:id="2784312">
              <w:marLeft w:val="0"/>
              <w:marRight w:val="0"/>
              <w:marTop w:val="0"/>
              <w:marBottom w:val="0"/>
              <w:divBdr>
                <w:top w:val="none" w:sz="0" w:space="0" w:color="auto"/>
                <w:left w:val="none" w:sz="0" w:space="0" w:color="auto"/>
                <w:bottom w:val="none" w:sz="0" w:space="0" w:color="auto"/>
                <w:right w:val="none" w:sz="0" w:space="0" w:color="auto"/>
              </w:divBdr>
              <w:divsChild>
                <w:div w:id="6058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43695">
      <w:bodyDiv w:val="1"/>
      <w:marLeft w:val="0"/>
      <w:marRight w:val="0"/>
      <w:marTop w:val="0"/>
      <w:marBottom w:val="0"/>
      <w:divBdr>
        <w:top w:val="none" w:sz="0" w:space="0" w:color="auto"/>
        <w:left w:val="none" w:sz="0" w:space="0" w:color="auto"/>
        <w:bottom w:val="none" w:sz="0" w:space="0" w:color="auto"/>
        <w:right w:val="none" w:sz="0" w:space="0" w:color="auto"/>
      </w:divBdr>
      <w:divsChild>
        <w:div w:id="1438602946">
          <w:marLeft w:val="0"/>
          <w:marRight w:val="0"/>
          <w:marTop w:val="0"/>
          <w:marBottom w:val="0"/>
          <w:divBdr>
            <w:top w:val="none" w:sz="0" w:space="0" w:color="auto"/>
            <w:left w:val="none" w:sz="0" w:space="0" w:color="auto"/>
            <w:bottom w:val="none" w:sz="0" w:space="0" w:color="auto"/>
            <w:right w:val="none" w:sz="0" w:space="0" w:color="auto"/>
          </w:divBdr>
          <w:divsChild>
            <w:div w:id="1430200426">
              <w:marLeft w:val="0"/>
              <w:marRight w:val="0"/>
              <w:marTop w:val="0"/>
              <w:marBottom w:val="0"/>
              <w:divBdr>
                <w:top w:val="none" w:sz="0" w:space="0" w:color="auto"/>
                <w:left w:val="none" w:sz="0" w:space="0" w:color="auto"/>
                <w:bottom w:val="none" w:sz="0" w:space="0" w:color="auto"/>
                <w:right w:val="none" w:sz="0" w:space="0" w:color="auto"/>
              </w:divBdr>
              <w:divsChild>
                <w:div w:id="1918903948">
                  <w:marLeft w:val="0"/>
                  <w:marRight w:val="0"/>
                  <w:marTop w:val="0"/>
                  <w:marBottom w:val="0"/>
                  <w:divBdr>
                    <w:top w:val="none" w:sz="0" w:space="0" w:color="auto"/>
                    <w:left w:val="none" w:sz="0" w:space="0" w:color="auto"/>
                    <w:bottom w:val="none" w:sz="0" w:space="0" w:color="auto"/>
                    <w:right w:val="none" w:sz="0" w:space="0" w:color="auto"/>
                  </w:divBdr>
                </w:div>
              </w:divsChild>
            </w:div>
            <w:div w:id="868374797">
              <w:marLeft w:val="0"/>
              <w:marRight w:val="0"/>
              <w:marTop w:val="0"/>
              <w:marBottom w:val="0"/>
              <w:divBdr>
                <w:top w:val="none" w:sz="0" w:space="0" w:color="auto"/>
                <w:left w:val="none" w:sz="0" w:space="0" w:color="auto"/>
                <w:bottom w:val="none" w:sz="0" w:space="0" w:color="auto"/>
                <w:right w:val="none" w:sz="0" w:space="0" w:color="auto"/>
              </w:divBdr>
              <w:divsChild>
                <w:div w:id="292101096">
                  <w:marLeft w:val="0"/>
                  <w:marRight w:val="0"/>
                  <w:marTop w:val="0"/>
                  <w:marBottom w:val="0"/>
                  <w:divBdr>
                    <w:top w:val="none" w:sz="0" w:space="0" w:color="auto"/>
                    <w:left w:val="none" w:sz="0" w:space="0" w:color="auto"/>
                    <w:bottom w:val="none" w:sz="0" w:space="0" w:color="auto"/>
                    <w:right w:val="none" w:sz="0" w:space="0" w:color="auto"/>
                  </w:divBdr>
                </w:div>
              </w:divsChild>
            </w:div>
            <w:div w:id="687801546">
              <w:marLeft w:val="0"/>
              <w:marRight w:val="0"/>
              <w:marTop w:val="0"/>
              <w:marBottom w:val="0"/>
              <w:divBdr>
                <w:top w:val="none" w:sz="0" w:space="0" w:color="auto"/>
                <w:left w:val="none" w:sz="0" w:space="0" w:color="auto"/>
                <w:bottom w:val="none" w:sz="0" w:space="0" w:color="auto"/>
                <w:right w:val="none" w:sz="0" w:space="0" w:color="auto"/>
              </w:divBdr>
              <w:divsChild>
                <w:div w:id="1697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45105">
      <w:bodyDiv w:val="1"/>
      <w:marLeft w:val="0"/>
      <w:marRight w:val="0"/>
      <w:marTop w:val="0"/>
      <w:marBottom w:val="0"/>
      <w:divBdr>
        <w:top w:val="none" w:sz="0" w:space="0" w:color="auto"/>
        <w:left w:val="none" w:sz="0" w:space="0" w:color="auto"/>
        <w:bottom w:val="none" w:sz="0" w:space="0" w:color="auto"/>
        <w:right w:val="none" w:sz="0" w:space="0" w:color="auto"/>
      </w:divBdr>
      <w:divsChild>
        <w:div w:id="1023896419">
          <w:marLeft w:val="0"/>
          <w:marRight w:val="0"/>
          <w:marTop w:val="0"/>
          <w:marBottom w:val="0"/>
          <w:divBdr>
            <w:top w:val="none" w:sz="0" w:space="0" w:color="auto"/>
            <w:left w:val="none" w:sz="0" w:space="0" w:color="auto"/>
            <w:bottom w:val="none" w:sz="0" w:space="0" w:color="auto"/>
            <w:right w:val="none" w:sz="0" w:space="0" w:color="auto"/>
          </w:divBdr>
          <w:divsChild>
            <w:div w:id="517738162">
              <w:marLeft w:val="0"/>
              <w:marRight w:val="0"/>
              <w:marTop w:val="0"/>
              <w:marBottom w:val="0"/>
              <w:divBdr>
                <w:top w:val="none" w:sz="0" w:space="0" w:color="auto"/>
                <w:left w:val="none" w:sz="0" w:space="0" w:color="auto"/>
                <w:bottom w:val="none" w:sz="0" w:space="0" w:color="auto"/>
                <w:right w:val="none" w:sz="0" w:space="0" w:color="auto"/>
              </w:divBdr>
              <w:divsChild>
                <w:div w:id="2128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5382">
      <w:bodyDiv w:val="1"/>
      <w:marLeft w:val="0"/>
      <w:marRight w:val="0"/>
      <w:marTop w:val="0"/>
      <w:marBottom w:val="0"/>
      <w:divBdr>
        <w:top w:val="none" w:sz="0" w:space="0" w:color="auto"/>
        <w:left w:val="none" w:sz="0" w:space="0" w:color="auto"/>
        <w:bottom w:val="none" w:sz="0" w:space="0" w:color="auto"/>
        <w:right w:val="none" w:sz="0" w:space="0" w:color="auto"/>
      </w:divBdr>
    </w:div>
    <w:div w:id="1733891368">
      <w:bodyDiv w:val="1"/>
      <w:marLeft w:val="0"/>
      <w:marRight w:val="0"/>
      <w:marTop w:val="0"/>
      <w:marBottom w:val="0"/>
      <w:divBdr>
        <w:top w:val="none" w:sz="0" w:space="0" w:color="auto"/>
        <w:left w:val="none" w:sz="0" w:space="0" w:color="auto"/>
        <w:bottom w:val="none" w:sz="0" w:space="0" w:color="auto"/>
        <w:right w:val="none" w:sz="0" w:space="0" w:color="auto"/>
      </w:divBdr>
      <w:divsChild>
        <w:div w:id="1752660666">
          <w:marLeft w:val="0"/>
          <w:marRight w:val="0"/>
          <w:marTop w:val="0"/>
          <w:marBottom w:val="0"/>
          <w:divBdr>
            <w:top w:val="none" w:sz="0" w:space="0" w:color="auto"/>
            <w:left w:val="none" w:sz="0" w:space="0" w:color="auto"/>
            <w:bottom w:val="none" w:sz="0" w:space="0" w:color="auto"/>
            <w:right w:val="none" w:sz="0" w:space="0" w:color="auto"/>
          </w:divBdr>
          <w:divsChild>
            <w:div w:id="1666778992">
              <w:marLeft w:val="0"/>
              <w:marRight w:val="0"/>
              <w:marTop w:val="0"/>
              <w:marBottom w:val="0"/>
              <w:divBdr>
                <w:top w:val="none" w:sz="0" w:space="0" w:color="auto"/>
                <w:left w:val="none" w:sz="0" w:space="0" w:color="auto"/>
                <w:bottom w:val="none" w:sz="0" w:space="0" w:color="auto"/>
                <w:right w:val="none" w:sz="0" w:space="0" w:color="auto"/>
              </w:divBdr>
              <w:divsChild>
                <w:div w:id="3114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0661">
      <w:bodyDiv w:val="1"/>
      <w:marLeft w:val="0"/>
      <w:marRight w:val="0"/>
      <w:marTop w:val="0"/>
      <w:marBottom w:val="0"/>
      <w:divBdr>
        <w:top w:val="none" w:sz="0" w:space="0" w:color="auto"/>
        <w:left w:val="none" w:sz="0" w:space="0" w:color="auto"/>
        <w:bottom w:val="none" w:sz="0" w:space="0" w:color="auto"/>
        <w:right w:val="none" w:sz="0" w:space="0" w:color="auto"/>
      </w:divBdr>
      <w:divsChild>
        <w:div w:id="256839283">
          <w:marLeft w:val="0"/>
          <w:marRight w:val="0"/>
          <w:marTop w:val="0"/>
          <w:marBottom w:val="0"/>
          <w:divBdr>
            <w:top w:val="none" w:sz="0" w:space="0" w:color="auto"/>
            <w:left w:val="none" w:sz="0" w:space="0" w:color="auto"/>
            <w:bottom w:val="none" w:sz="0" w:space="0" w:color="auto"/>
            <w:right w:val="none" w:sz="0" w:space="0" w:color="auto"/>
          </w:divBdr>
          <w:divsChild>
            <w:div w:id="1930041856">
              <w:marLeft w:val="0"/>
              <w:marRight w:val="0"/>
              <w:marTop w:val="0"/>
              <w:marBottom w:val="0"/>
              <w:divBdr>
                <w:top w:val="none" w:sz="0" w:space="0" w:color="auto"/>
                <w:left w:val="none" w:sz="0" w:space="0" w:color="auto"/>
                <w:bottom w:val="none" w:sz="0" w:space="0" w:color="auto"/>
                <w:right w:val="none" w:sz="0" w:space="0" w:color="auto"/>
              </w:divBdr>
              <w:divsChild>
                <w:div w:id="11577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00896">
      <w:bodyDiv w:val="1"/>
      <w:marLeft w:val="0"/>
      <w:marRight w:val="0"/>
      <w:marTop w:val="0"/>
      <w:marBottom w:val="0"/>
      <w:divBdr>
        <w:top w:val="none" w:sz="0" w:space="0" w:color="auto"/>
        <w:left w:val="none" w:sz="0" w:space="0" w:color="auto"/>
        <w:bottom w:val="none" w:sz="0" w:space="0" w:color="auto"/>
        <w:right w:val="none" w:sz="0" w:space="0" w:color="auto"/>
      </w:divBdr>
      <w:divsChild>
        <w:div w:id="556863757">
          <w:marLeft w:val="0"/>
          <w:marRight w:val="0"/>
          <w:marTop w:val="0"/>
          <w:marBottom w:val="0"/>
          <w:divBdr>
            <w:top w:val="none" w:sz="0" w:space="0" w:color="auto"/>
            <w:left w:val="none" w:sz="0" w:space="0" w:color="auto"/>
            <w:bottom w:val="none" w:sz="0" w:space="0" w:color="auto"/>
            <w:right w:val="none" w:sz="0" w:space="0" w:color="auto"/>
          </w:divBdr>
        </w:div>
        <w:div w:id="687103021">
          <w:marLeft w:val="0"/>
          <w:marRight w:val="0"/>
          <w:marTop w:val="0"/>
          <w:marBottom w:val="0"/>
          <w:divBdr>
            <w:top w:val="none" w:sz="0" w:space="0" w:color="auto"/>
            <w:left w:val="none" w:sz="0" w:space="0" w:color="auto"/>
            <w:bottom w:val="none" w:sz="0" w:space="0" w:color="auto"/>
            <w:right w:val="none" w:sz="0" w:space="0" w:color="auto"/>
          </w:divBdr>
        </w:div>
        <w:div w:id="1024021240">
          <w:marLeft w:val="0"/>
          <w:marRight w:val="0"/>
          <w:marTop w:val="0"/>
          <w:marBottom w:val="0"/>
          <w:divBdr>
            <w:top w:val="none" w:sz="0" w:space="0" w:color="auto"/>
            <w:left w:val="none" w:sz="0" w:space="0" w:color="auto"/>
            <w:bottom w:val="none" w:sz="0" w:space="0" w:color="auto"/>
            <w:right w:val="none" w:sz="0" w:space="0" w:color="auto"/>
          </w:divBdr>
        </w:div>
        <w:div w:id="450439807">
          <w:marLeft w:val="0"/>
          <w:marRight w:val="0"/>
          <w:marTop w:val="0"/>
          <w:marBottom w:val="0"/>
          <w:divBdr>
            <w:top w:val="none" w:sz="0" w:space="0" w:color="auto"/>
            <w:left w:val="none" w:sz="0" w:space="0" w:color="auto"/>
            <w:bottom w:val="none" w:sz="0" w:space="0" w:color="auto"/>
            <w:right w:val="none" w:sz="0" w:space="0" w:color="auto"/>
          </w:divBdr>
        </w:div>
        <w:div w:id="1648361725">
          <w:marLeft w:val="0"/>
          <w:marRight w:val="0"/>
          <w:marTop w:val="0"/>
          <w:marBottom w:val="0"/>
          <w:divBdr>
            <w:top w:val="none" w:sz="0" w:space="0" w:color="auto"/>
            <w:left w:val="none" w:sz="0" w:space="0" w:color="auto"/>
            <w:bottom w:val="none" w:sz="0" w:space="0" w:color="auto"/>
            <w:right w:val="none" w:sz="0" w:space="0" w:color="auto"/>
          </w:divBdr>
        </w:div>
        <w:div w:id="1870872255">
          <w:marLeft w:val="0"/>
          <w:marRight w:val="0"/>
          <w:marTop w:val="0"/>
          <w:marBottom w:val="0"/>
          <w:divBdr>
            <w:top w:val="none" w:sz="0" w:space="0" w:color="auto"/>
            <w:left w:val="none" w:sz="0" w:space="0" w:color="auto"/>
            <w:bottom w:val="none" w:sz="0" w:space="0" w:color="auto"/>
            <w:right w:val="none" w:sz="0" w:space="0" w:color="auto"/>
          </w:divBdr>
        </w:div>
        <w:div w:id="1038504800">
          <w:marLeft w:val="0"/>
          <w:marRight w:val="0"/>
          <w:marTop w:val="0"/>
          <w:marBottom w:val="0"/>
          <w:divBdr>
            <w:top w:val="none" w:sz="0" w:space="0" w:color="auto"/>
            <w:left w:val="none" w:sz="0" w:space="0" w:color="auto"/>
            <w:bottom w:val="none" w:sz="0" w:space="0" w:color="auto"/>
            <w:right w:val="none" w:sz="0" w:space="0" w:color="auto"/>
          </w:divBdr>
        </w:div>
        <w:div w:id="581111485">
          <w:marLeft w:val="0"/>
          <w:marRight w:val="0"/>
          <w:marTop w:val="0"/>
          <w:marBottom w:val="0"/>
          <w:divBdr>
            <w:top w:val="none" w:sz="0" w:space="0" w:color="auto"/>
            <w:left w:val="none" w:sz="0" w:space="0" w:color="auto"/>
            <w:bottom w:val="none" w:sz="0" w:space="0" w:color="auto"/>
            <w:right w:val="none" w:sz="0" w:space="0" w:color="auto"/>
          </w:divBdr>
        </w:div>
      </w:divsChild>
    </w:div>
    <w:div w:id="1784610961">
      <w:bodyDiv w:val="1"/>
      <w:marLeft w:val="0"/>
      <w:marRight w:val="0"/>
      <w:marTop w:val="0"/>
      <w:marBottom w:val="0"/>
      <w:divBdr>
        <w:top w:val="none" w:sz="0" w:space="0" w:color="auto"/>
        <w:left w:val="none" w:sz="0" w:space="0" w:color="auto"/>
        <w:bottom w:val="none" w:sz="0" w:space="0" w:color="auto"/>
        <w:right w:val="none" w:sz="0" w:space="0" w:color="auto"/>
      </w:divBdr>
      <w:divsChild>
        <w:div w:id="622377">
          <w:marLeft w:val="0"/>
          <w:marRight w:val="0"/>
          <w:marTop w:val="0"/>
          <w:marBottom w:val="0"/>
          <w:divBdr>
            <w:top w:val="none" w:sz="0" w:space="0" w:color="auto"/>
            <w:left w:val="none" w:sz="0" w:space="0" w:color="auto"/>
            <w:bottom w:val="none" w:sz="0" w:space="0" w:color="auto"/>
            <w:right w:val="none" w:sz="0" w:space="0" w:color="auto"/>
          </w:divBdr>
          <w:divsChild>
            <w:div w:id="1560941242">
              <w:marLeft w:val="0"/>
              <w:marRight w:val="0"/>
              <w:marTop w:val="0"/>
              <w:marBottom w:val="0"/>
              <w:divBdr>
                <w:top w:val="none" w:sz="0" w:space="0" w:color="auto"/>
                <w:left w:val="none" w:sz="0" w:space="0" w:color="auto"/>
                <w:bottom w:val="none" w:sz="0" w:space="0" w:color="auto"/>
                <w:right w:val="none" w:sz="0" w:space="0" w:color="auto"/>
              </w:divBdr>
              <w:divsChild>
                <w:div w:id="12401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5757">
      <w:bodyDiv w:val="1"/>
      <w:marLeft w:val="0"/>
      <w:marRight w:val="0"/>
      <w:marTop w:val="0"/>
      <w:marBottom w:val="0"/>
      <w:divBdr>
        <w:top w:val="none" w:sz="0" w:space="0" w:color="auto"/>
        <w:left w:val="none" w:sz="0" w:space="0" w:color="auto"/>
        <w:bottom w:val="none" w:sz="0" w:space="0" w:color="auto"/>
        <w:right w:val="none" w:sz="0" w:space="0" w:color="auto"/>
      </w:divBdr>
      <w:divsChild>
        <w:div w:id="1881476280">
          <w:marLeft w:val="0"/>
          <w:marRight w:val="0"/>
          <w:marTop w:val="0"/>
          <w:marBottom w:val="0"/>
          <w:divBdr>
            <w:top w:val="none" w:sz="0" w:space="0" w:color="auto"/>
            <w:left w:val="none" w:sz="0" w:space="0" w:color="auto"/>
            <w:bottom w:val="none" w:sz="0" w:space="0" w:color="auto"/>
            <w:right w:val="none" w:sz="0" w:space="0" w:color="auto"/>
          </w:divBdr>
          <w:divsChild>
            <w:div w:id="1666980585">
              <w:marLeft w:val="0"/>
              <w:marRight w:val="0"/>
              <w:marTop w:val="0"/>
              <w:marBottom w:val="0"/>
              <w:divBdr>
                <w:top w:val="none" w:sz="0" w:space="0" w:color="auto"/>
                <w:left w:val="none" w:sz="0" w:space="0" w:color="auto"/>
                <w:bottom w:val="none" w:sz="0" w:space="0" w:color="auto"/>
                <w:right w:val="none" w:sz="0" w:space="0" w:color="auto"/>
              </w:divBdr>
              <w:divsChild>
                <w:div w:id="20772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8673">
      <w:bodyDiv w:val="1"/>
      <w:marLeft w:val="0"/>
      <w:marRight w:val="0"/>
      <w:marTop w:val="0"/>
      <w:marBottom w:val="0"/>
      <w:divBdr>
        <w:top w:val="none" w:sz="0" w:space="0" w:color="auto"/>
        <w:left w:val="none" w:sz="0" w:space="0" w:color="auto"/>
        <w:bottom w:val="none" w:sz="0" w:space="0" w:color="auto"/>
        <w:right w:val="none" w:sz="0" w:space="0" w:color="auto"/>
      </w:divBdr>
    </w:div>
    <w:div w:id="1851413631">
      <w:bodyDiv w:val="1"/>
      <w:marLeft w:val="0"/>
      <w:marRight w:val="0"/>
      <w:marTop w:val="0"/>
      <w:marBottom w:val="0"/>
      <w:divBdr>
        <w:top w:val="none" w:sz="0" w:space="0" w:color="auto"/>
        <w:left w:val="none" w:sz="0" w:space="0" w:color="auto"/>
        <w:bottom w:val="none" w:sz="0" w:space="0" w:color="auto"/>
        <w:right w:val="none" w:sz="0" w:space="0" w:color="auto"/>
      </w:divBdr>
      <w:divsChild>
        <w:div w:id="446240535">
          <w:marLeft w:val="0"/>
          <w:marRight w:val="0"/>
          <w:marTop w:val="0"/>
          <w:marBottom w:val="0"/>
          <w:divBdr>
            <w:top w:val="none" w:sz="0" w:space="0" w:color="auto"/>
            <w:left w:val="none" w:sz="0" w:space="0" w:color="auto"/>
            <w:bottom w:val="none" w:sz="0" w:space="0" w:color="auto"/>
            <w:right w:val="none" w:sz="0" w:space="0" w:color="auto"/>
          </w:divBdr>
          <w:divsChild>
            <w:div w:id="1452020705">
              <w:marLeft w:val="0"/>
              <w:marRight w:val="0"/>
              <w:marTop w:val="0"/>
              <w:marBottom w:val="0"/>
              <w:divBdr>
                <w:top w:val="none" w:sz="0" w:space="0" w:color="auto"/>
                <w:left w:val="none" w:sz="0" w:space="0" w:color="auto"/>
                <w:bottom w:val="none" w:sz="0" w:space="0" w:color="auto"/>
                <w:right w:val="none" w:sz="0" w:space="0" w:color="auto"/>
              </w:divBdr>
              <w:divsChild>
                <w:div w:id="18505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7057">
      <w:bodyDiv w:val="1"/>
      <w:marLeft w:val="0"/>
      <w:marRight w:val="0"/>
      <w:marTop w:val="0"/>
      <w:marBottom w:val="0"/>
      <w:divBdr>
        <w:top w:val="none" w:sz="0" w:space="0" w:color="auto"/>
        <w:left w:val="none" w:sz="0" w:space="0" w:color="auto"/>
        <w:bottom w:val="none" w:sz="0" w:space="0" w:color="auto"/>
        <w:right w:val="none" w:sz="0" w:space="0" w:color="auto"/>
      </w:divBdr>
    </w:div>
    <w:div w:id="1883398158">
      <w:bodyDiv w:val="1"/>
      <w:marLeft w:val="0"/>
      <w:marRight w:val="0"/>
      <w:marTop w:val="0"/>
      <w:marBottom w:val="0"/>
      <w:divBdr>
        <w:top w:val="none" w:sz="0" w:space="0" w:color="auto"/>
        <w:left w:val="none" w:sz="0" w:space="0" w:color="auto"/>
        <w:bottom w:val="none" w:sz="0" w:space="0" w:color="auto"/>
        <w:right w:val="none" w:sz="0" w:space="0" w:color="auto"/>
      </w:divBdr>
      <w:divsChild>
        <w:div w:id="1706906873">
          <w:marLeft w:val="0"/>
          <w:marRight w:val="0"/>
          <w:marTop w:val="0"/>
          <w:marBottom w:val="0"/>
          <w:divBdr>
            <w:top w:val="none" w:sz="0" w:space="0" w:color="auto"/>
            <w:left w:val="none" w:sz="0" w:space="0" w:color="auto"/>
            <w:bottom w:val="none" w:sz="0" w:space="0" w:color="auto"/>
            <w:right w:val="none" w:sz="0" w:space="0" w:color="auto"/>
          </w:divBdr>
          <w:divsChild>
            <w:div w:id="1459376767">
              <w:marLeft w:val="0"/>
              <w:marRight w:val="0"/>
              <w:marTop w:val="0"/>
              <w:marBottom w:val="0"/>
              <w:divBdr>
                <w:top w:val="none" w:sz="0" w:space="0" w:color="auto"/>
                <w:left w:val="none" w:sz="0" w:space="0" w:color="auto"/>
                <w:bottom w:val="none" w:sz="0" w:space="0" w:color="auto"/>
                <w:right w:val="none" w:sz="0" w:space="0" w:color="auto"/>
              </w:divBdr>
              <w:divsChild>
                <w:div w:id="980772957">
                  <w:marLeft w:val="0"/>
                  <w:marRight w:val="0"/>
                  <w:marTop w:val="0"/>
                  <w:marBottom w:val="0"/>
                  <w:divBdr>
                    <w:top w:val="none" w:sz="0" w:space="0" w:color="auto"/>
                    <w:left w:val="none" w:sz="0" w:space="0" w:color="auto"/>
                    <w:bottom w:val="none" w:sz="0" w:space="0" w:color="auto"/>
                    <w:right w:val="none" w:sz="0" w:space="0" w:color="auto"/>
                  </w:divBdr>
                  <w:divsChild>
                    <w:div w:id="5945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9793">
      <w:bodyDiv w:val="1"/>
      <w:marLeft w:val="0"/>
      <w:marRight w:val="0"/>
      <w:marTop w:val="0"/>
      <w:marBottom w:val="0"/>
      <w:divBdr>
        <w:top w:val="none" w:sz="0" w:space="0" w:color="auto"/>
        <w:left w:val="none" w:sz="0" w:space="0" w:color="auto"/>
        <w:bottom w:val="none" w:sz="0" w:space="0" w:color="auto"/>
        <w:right w:val="none" w:sz="0" w:space="0" w:color="auto"/>
      </w:divBdr>
    </w:div>
    <w:div w:id="1942101316">
      <w:bodyDiv w:val="1"/>
      <w:marLeft w:val="0"/>
      <w:marRight w:val="0"/>
      <w:marTop w:val="0"/>
      <w:marBottom w:val="0"/>
      <w:divBdr>
        <w:top w:val="none" w:sz="0" w:space="0" w:color="auto"/>
        <w:left w:val="none" w:sz="0" w:space="0" w:color="auto"/>
        <w:bottom w:val="none" w:sz="0" w:space="0" w:color="auto"/>
        <w:right w:val="none" w:sz="0" w:space="0" w:color="auto"/>
      </w:divBdr>
      <w:divsChild>
        <w:div w:id="241261030">
          <w:marLeft w:val="0"/>
          <w:marRight w:val="0"/>
          <w:marTop w:val="0"/>
          <w:marBottom w:val="0"/>
          <w:divBdr>
            <w:top w:val="none" w:sz="0" w:space="0" w:color="auto"/>
            <w:left w:val="none" w:sz="0" w:space="0" w:color="auto"/>
            <w:bottom w:val="none" w:sz="0" w:space="0" w:color="auto"/>
            <w:right w:val="none" w:sz="0" w:space="0" w:color="auto"/>
          </w:divBdr>
          <w:divsChild>
            <w:div w:id="1264150922">
              <w:marLeft w:val="0"/>
              <w:marRight w:val="0"/>
              <w:marTop w:val="0"/>
              <w:marBottom w:val="0"/>
              <w:divBdr>
                <w:top w:val="none" w:sz="0" w:space="0" w:color="auto"/>
                <w:left w:val="none" w:sz="0" w:space="0" w:color="auto"/>
                <w:bottom w:val="none" w:sz="0" w:space="0" w:color="auto"/>
                <w:right w:val="none" w:sz="0" w:space="0" w:color="auto"/>
              </w:divBdr>
              <w:divsChild>
                <w:div w:id="877742681">
                  <w:marLeft w:val="0"/>
                  <w:marRight w:val="0"/>
                  <w:marTop w:val="0"/>
                  <w:marBottom w:val="0"/>
                  <w:divBdr>
                    <w:top w:val="none" w:sz="0" w:space="0" w:color="auto"/>
                    <w:left w:val="none" w:sz="0" w:space="0" w:color="auto"/>
                    <w:bottom w:val="none" w:sz="0" w:space="0" w:color="auto"/>
                    <w:right w:val="none" w:sz="0" w:space="0" w:color="auto"/>
                  </w:divBdr>
                </w:div>
              </w:divsChild>
            </w:div>
            <w:div w:id="302541435">
              <w:marLeft w:val="0"/>
              <w:marRight w:val="0"/>
              <w:marTop w:val="0"/>
              <w:marBottom w:val="0"/>
              <w:divBdr>
                <w:top w:val="none" w:sz="0" w:space="0" w:color="auto"/>
                <w:left w:val="none" w:sz="0" w:space="0" w:color="auto"/>
                <w:bottom w:val="none" w:sz="0" w:space="0" w:color="auto"/>
                <w:right w:val="none" w:sz="0" w:space="0" w:color="auto"/>
              </w:divBdr>
              <w:divsChild>
                <w:div w:id="2086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61729">
      <w:bodyDiv w:val="1"/>
      <w:marLeft w:val="0"/>
      <w:marRight w:val="0"/>
      <w:marTop w:val="0"/>
      <w:marBottom w:val="0"/>
      <w:divBdr>
        <w:top w:val="none" w:sz="0" w:space="0" w:color="auto"/>
        <w:left w:val="none" w:sz="0" w:space="0" w:color="auto"/>
        <w:bottom w:val="none" w:sz="0" w:space="0" w:color="auto"/>
        <w:right w:val="none" w:sz="0" w:space="0" w:color="auto"/>
      </w:divBdr>
    </w:div>
    <w:div w:id="1962222313">
      <w:bodyDiv w:val="1"/>
      <w:marLeft w:val="0"/>
      <w:marRight w:val="0"/>
      <w:marTop w:val="0"/>
      <w:marBottom w:val="0"/>
      <w:divBdr>
        <w:top w:val="none" w:sz="0" w:space="0" w:color="auto"/>
        <w:left w:val="none" w:sz="0" w:space="0" w:color="auto"/>
        <w:bottom w:val="none" w:sz="0" w:space="0" w:color="auto"/>
        <w:right w:val="none" w:sz="0" w:space="0" w:color="auto"/>
      </w:divBdr>
      <w:divsChild>
        <w:div w:id="557013061">
          <w:marLeft w:val="0"/>
          <w:marRight w:val="0"/>
          <w:marTop w:val="0"/>
          <w:marBottom w:val="0"/>
          <w:divBdr>
            <w:top w:val="none" w:sz="0" w:space="0" w:color="auto"/>
            <w:left w:val="none" w:sz="0" w:space="0" w:color="auto"/>
            <w:bottom w:val="none" w:sz="0" w:space="0" w:color="auto"/>
            <w:right w:val="none" w:sz="0" w:space="0" w:color="auto"/>
          </w:divBdr>
          <w:divsChild>
            <w:div w:id="698968456">
              <w:marLeft w:val="0"/>
              <w:marRight w:val="0"/>
              <w:marTop w:val="0"/>
              <w:marBottom w:val="0"/>
              <w:divBdr>
                <w:top w:val="none" w:sz="0" w:space="0" w:color="auto"/>
                <w:left w:val="none" w:sz="0" w:space="0" w:color="auto"/>
                <w:bottom w:val="none" w:sz="0" w:space="0" w:color="auto"/>
                <w:right w:val="none" w:sz="0" w:space="0" w:color="auto"/>
              </w:divBdr>
              <w:divsChild>
                <w:div w:id="4883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9160">
      <w:bodyDiv w:val="1"/>
      <w:marLeft w:val="0"/>
      <w:marRight w:val="0"/>
      <w:marTop w:val="0"/>
      <w:marBottom w:val="0"/>
      <w:divBdr>
        <w:top w:val="none" w:sz="0" w:space="0" w:color="auto"/>
        <w:left w:val="none" w:sz="0" w:space="0" w:color="auto"/>
        <w:bottom w:val="none" w:sz="0" w:space="0" w:color="auto"/>
        <w:right w:val="none" w:sz="0" w:space="0" w:color="auto"/>
      </w:divBdr>
    </w:div>
    <w:div w:id="1979458075">
      <w:bodyDiv w:val="1"/>
      <w:marLeft w:val="0"/>
      <w:marRight w:val="0"/>
      <w:marTop w:val="0"/>
      <w:marBottom w:val="0"/>
      <w:divBdr>
        <w:top w:val="none" w:sz="0" w:space="0" w:color="auto"/>
        <w:left w:val="none" w:sz="0" w:space="0" w:color="auto"/>
        <w:bottom w:val="none" w:sz="0" w:space="0" w:color="auto"/>
        <w:right w:val="none" w:sz="0" w:space="0" w:color="auto"/>
      </w:divBdr>
      <w:divsChild>
        <w:div w:id="1586497069">
          <w:marLeft w:val="0"/>
          <w:marRight w:val="0"/>
          <w:marTop w:val="0"/>
          <w:marBottom w:val="0"/>
          <w:divBdr>
            <w:top w:val="none" w:sz="0" w:space="0" w:color="auto"/>
            <w:left w:val="none" w:sz="0" w:space="0" w:color="auto"/>
            <w:bottom w:val="none" w:sz="0" w:space="0" w:color="auto"/>
            <w:right w:val="none" w:sz="0" w:space="0" w:color="auto"/>
          </w:divBdr>
          <w:divsChild>
            <w:div w:id="256909680">
              <w:marLeft w:val="0"/>
              <w:marRight w:val="0"/>
              <w:marTop w:val="0"/>
              <w:marBottom w:val="0"/>
              <w:divBdr>
                <w:top w:val="none" w:sz="0" w:space="0" w:color="auto"/>
                <w:left w:val="none" w:sz="0" w:space="0" w:color="auto"/>
                <w:bottom w:val="none" w:sz="0" w:space="0" w:color="auto"/>
                <w:right w:val="none" w:sz="0" w:space="0" w:color="auto"/>
              </w:divBdr>
              <w:divsChild>
                <w:div w:id="5641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6320">
      <w:bodyDiv w:val="1"/>
      <w:marLeft w:val="0"/>
      <w:marRight w:val="0"/>
      <w:marTop w:val="0"/>
      <w:marBottom w:val="0"/>
      <w:divBdr>
        <w:top w:val="none" w:sz="0" w:space="0" w:color="auto"/>
        <w:left w:val="none" w:sz="0" w:space="0" w:color="auto"/>
        <w:bottom w:val="none" w:sz="0" w:space="0" w:color="auto"/>
        <w:right w:val="none" w:sz="0" w:space="0" w:color="auto"/>
      </w:divBdr>
    </w:div>
    <w:div w:id="2001617945">
      <w:bodyDiv w:val="1"/>
      <w:marLeft w:val="0"/>
      <w:marRight w:val="0"/>
      <w:marTop w:val="0"/>
      <w:marBottom w:val="0"/>
      <w:divBdr>
        <w:top w:val="none" w:sz="0" w:space="0" w:color="auto"/>
        <w:left w:val="none" w:sz="0" w:space="0" w:color="auto"/>
        <w:bottom w:val="none" w:sz="0" w:space="0" w:color="auto"/>
        <w:right w:val="none" w:sz="0" w:space="0" w:color="auto"/>
      </w:divBdr>
      <w:divsChild>
        <w:div w:id="458306356">
          <w:marLeft w:val="0"/>
          <w:marRight w:val="0"/>
          <w:marTop w:val="0"/>
          <w:marBottom w:val="0"/>
          <w:divBdr>
            <w:top w:val="none" w:sz="0" w:space="0" w:color="auto"/>
            <w:left w:val="none" w:sz="0" w:space="0" w:color="auto"/>
            <w:bottom w:val="none" w:sz="0" w:space="0" w:color="auto"/>
            <w:right w:val="none" w:sz="0" w:space="0" w:color="auto"/>
          </w:divBdr>
          <w:divsChild>
            <w:div w:id="1897738861">
              <w:marLeft w:val="0"/>
              <w:marRight w:val="0"/>
              <w:marTop w:val="0"/>
              <w:marBottom w:val="0"/>
              <w:divBdr>
                <w:top w:val="none" w:sz="0" w:space="0" w:color="auto"/>
                <w:left w:val="none" w:sz="0" w:space="0" w:color="auto"/>
                <w:bottom w:val="none" w:sz="0" w:space="0" w:color="auto"/>
                <w:right w:val="none" w:sz="0" w:space="0" w:color="auto"/>
              </w:divBdr>
              <w:divsChild>
                <w:div w:id="9723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2688">
      <w:bodyDiv w:val="1"/>
      <w:marLeft w:val="0"/>
      <w:marRight w:val="0"/>
      <w:marTop w:val="0"/>
      <w:marBottom w:val="0"/>
      <w:divBdr>
        <w:top w:val="none" w:sz="0" w:space="0" w:color="auto"/>
        <w:left w:val="none" w:sz="0" w:space="0" w:color="auto"/>
        <w:bottom w:val="none" w:sz="0" w:space="0" w:color="auto"/>
        <w:right w:val="none" w:sz="0" w:space="0" w:color="auto"/>
      </w:divBdr>
      <w:divsChild>
        <w:div w:id="973751571">
          <w:marLeft w:val="0"/>
          <w:marRight w:val="0"/>
          <w:marTop w:val="0"/>
          <w:marBottom w:val="0"/>
          <w:divBdr>
            <w:top w:val="none" w:sz="0" w:space="0" w:color="auto"/>
            <w:left w:val="none" w:sz="0" w:space="0" w:color="auto"/>
            <w:bottom w:val="none" w:sz="0" w:space="0" w:color="auto"/>
            <w:right w:val="none" w:sz="0" w:space="0" w:color="auto"/>
          </w:divBdr>
          <w:divsChild>
            <w:div w:id="314530337">
              <w:marLeft w:val="0"/>
              <w:marRight w:val="0"/>
              <w:marTop w:val="0"/>
              <w:marBottom w:val="0"/>
              <w:divBdr>
                <w:top w:val="none" w:sz="0" w:space="0" w:color="auto"/>
                <w:left w:val="none" w:sz="0" w:space="0" w:color="auto"/>
                <w:bottom w:val="none" w:sz="0" w:space="0" w:color="auto"/>
                <w:right w:val="none" w:sz="0" w:space="0" w:color="auto"/>
              </w:divBdr>
              <w:divsChild>
                <w:div w:id="868880782">
                  <w:marLeft w:val="0"/>
                  <w:marRight w:val="0"/>
                  <w:marTop w:val="0"/>
                  <w:marBottom w:val="0"/>
                  <w:divBdr>
                    <w:top w:val="none" w:sz="0" w:space="0" w:color="auto"/>
                    <w:left w:val="none" w:sz="0" w:space="0" w:color="auto"/>
                    <w:bottom w:val="none" w:sz="0" w:space="0" w:color="auto"/>
                    <w:right w:val="none" w:sz="0" w:space="0" w:color="auto"/>
                  </w:divBdr>
                  <w:divsChild>
                    <w:div w:id="12246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38992">
      <w:bodyDiv w:val="1"/>
      <w:marLeft w:val="0"/>
      <w:marRight w:val="0"/>
      <w:marTop w:val="0"/>
      <w:marBottom w:val="0"/>
      <w:divBdr>
        <w:top w:val="none" w:sz="0" w:space="0" w:color="auto"/>
        <w:left w:val="none" w:sz="0" w:space="0" w:color="auto"/>
        <w:bottom w:val="none" w:sz="0" w:space="0" w:color="auto"/>
        <w:right w:val="none" w:sz="0" w:space="0" w:color="auto"/>
      </w:divBdr>
      <w:divsChild>
        <w:div w:id="24061384">
          <w:marLeft w:val="0"/>
          <w:marRight w:val="0"/>
          <w:marTop w:val="0"/>
          <w:marBottom w:val="0"/>
          <w:divBdr>
            <w:top w:val="none" w:sz="0" w:space="0" w:color="auto"/>
            <w:left w:val="none" w:sz="0" w:space="0" w:color="auto"/>
            <w:bottom w:val="none" w:sz="0" w:space="0" w:color="auto"/>
            <w:right w:val="none" w:sz="0" w:space="0" w:color="auto"/>
          </w:divBdr>
          <w:divsChild>
            <w:div w:id="1936357201">
              <w:marLeft w:val="0"/>
              <w:marRight w:val="0"/>
              <w:marTop w:val="0"/>
              <w:marBottom w:val="0"/>
              <w:divBdr>
                <w:top w:val="none" w:sz="0" w:space="0" w:color="auto"/>
                <w:left w:val="none" w:sz="0" w:space="0" w:color="auto"/>
                <w:bottom w:val="none" w:sz="0" w:space="0" w:color="auto"/>
                <w:right w:val="none" w:sz="0" w:space="0" w:color="auto"/>
              </w:divBdr>
              <w:divsChild>
                <w:div w:id="1051879407">
                  <w:marLeft w:val="0"/>
                  <w:marRight w:val="0"/>
                  <w:marTop w:val="0"/>
                  <w:marBottom w:val="0"/>
                  <w:divBdr>
                    <w:top w:val="none" w:sz="0" w:space="0" w:color="auto"/>
                    <w:left w:val="none" w:sz="0" w:space="0" w:color="auto"/>
                    <w:bottom w:val="none" w:sz="0" w:space="0" w:color="auto"/>
                    <w:right w:val="none" w:sz="0" w:space="0" w:color="auto"/>
                  </w:divBdr>
                  <w:divsChild>
                    <w:div w:id="11250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8411">
      <w:bodyDiv w:val="1"/>
      <w:marLeft w:val="0"/>
      <w:marRight w:val="0"/>
      <w:marTop w:val="0"/>
      <w:marBottom w:val="0"/>
      <w:divBdr>
        <w:top w:val="none" w:sz="0" w:space="0" w:color="auto"/>
        <w:left w:val="none" w:sz="0" w:space="0" w:color="auto"/>
        <w:bottom w:val="none" w:sz="0" w:space="0" w:color="auto"/>
        <w:right w:val="none" w:sz="0" w:space="0" w:color="auto"/>
      </w:divBdr>
    </w:div>
    <w:div w:id="2087191274">
      <w:bodyDiv w:val="1"/>
      <w:marLeft w:val="0"/>
      <w:marRight w:val="0"/>
      <w:marTop w:val="0"/>
      <w:marBottom w:val="0"/>
      <w:divBdr>
        <w:top w:val="none" w:sz="0" w:space="0" w:color="auto"/>
        <w:left w:val="none" w:sz="0" w:space="0" w:color="auto"/>
        <w:bottom w:val="none" w:sz="0" w:space="0" w:color="auto"/>
        <w:right w:val="none" w:sz="0" w:space="0" w:color="auto"/>
      </w:divBdr>
    </w:div>
    <w:div w:id="2109622273">
      <w:bodyDiv w:val="1"/>
      <w:marLeft w:val="0"/>
      <w:marRight w:val="0"/>
      <w:marTop w:val="0"/>
      <w:marBottom w:val="0"/>
      <w:divBdr>
        <w:top w:val="none" w:sz="0" w:space="0" w:color="auto"/>
        <w:left w:val="none" w:sz="0" w:space="0" w:color="auto"/>
        <w:bottom w:val="none" w:sz="0" w:space="0" w:color="auto"/>
        <w:right w:val="none" w:sz="0" w:space="0" w:color="auto"/>
      </w:divBdr>
      <w:divsChild>
        <w:div w:id="273367895">
          <w:marLeft w:val="0"/>
          <w:marRight w:val="0"/>
          <w:marTop w:val="0"/>
          <w:marBottom w:val="0"/>
          <w:divBdr>
            <w:top w:val="none" w:sz="0" w:space="0" w:color="auto"/>
            <w:left w:val="none" w:sz="0" w:space="0" w:color="auto"/>
            <w:bottom w:val="none" w:sz="0" w:space="0" w:color="auto"/>
            <w:right w:val="none" w:sz="0" w:space="0" w:color="auto"/>
          </w:divBdr>
          <w:divsChild>
            <w:div w:id="1869446417">
              <w:marLeft w:val="0"/>
              <w:marRight w:val="0"/>
              <w:marTop w:val="0"/>
              <w:marBottom w:val="0"/>
              <w:divBdr>
                <w:top w:val="none" w:sz="0" w:space="0" w:color="auto"/>
                <w:left w:val="none" w:sz="0" w:space="0" w:color="auto"/>
                <w:bottom w:val="none" w:sz="0" w:space="0" w:color="auto"/>
                <w:right w:val="none" w:sz="0" w:space="0" w:color="auto"/>
              </w:divBdr>
              <w:divsChild>
                <w:div w:id="1462070362">
                  <w:marLeft w:val="0"/>
                  <w:marRight w:val="0"/>
                  <w:marTop w:val="0"/>
                  <w:marBottom w:val="0"/>
                  <w:divBdr>
                    <w:top w:val="none" w:sz="0" w:space="0" w:color="auto"/>
                    <w:left w:val="none" w:sz="0" w:space="0" w:color="auto"/>
                    <w:bottom w:val="none" w:sz="0" w:space="0" w:color="auto"/>
                    <w:right w:val="none" w:sz="0" w:space="0" w:color="auto"/>
                  </w:divBdr>
                  <w:divsChild>
                    <w:div w:id="7837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12763">
      <w:bodyDiv w:val="1"/>
      <w:marLeft w:val="0"/>
      <w:marRight w:val="0"/>
      <w:marTop w:val="0"/>
      <w:marBottom w:val="0"/>
      <w:divBdr>
        <w:top w:val="none" w:sz="0" w:space="0" w:color="auto"/>
        <w:left w:val="none" w:sz="0" w:space="0" w:color="auto"/>
        <w:bottom w:val="none" w:sz="0" w:space="0" w:color="auto"/>
        <w:right w:val="none" w:sz="0" w:space="0" w:color="auto"/>
      </w:divBdr>
      <w:divsChild>
        <w:div w:id="1009912649">
          <w:marLeft w:val="0"/>
          <w:marRight w:val="0"/>
          <w:marTop w:val="0"/>
          <w:marBottom w:val="0"/>
          <w:divBdr>
            <w:top w:val="none" w:sz="0" w:space="0" w:color="auto"/>
            <w:left w:val="none" w:sz="0" w:space="0" w:color="auto"/>
            <w:bottom w:val="none" w:sz="0" w:space="0" w:color="auto"/>
            <w:right w:val="none" w:sz="0" w:space="0" w:color="auto"/>
          </w:divBdr>
          <w:divsChild>
            <w:div w:id="835850723">
              <w:marLeft w:val="0"/>
              <w:marRight w:val="0"/>
              <w:marTop w:val="0"/>
              <w:marBottom w:val="0"/>
              <w:divBdr>
                <w:top w:val="none" w:sz="0" w:space="0" w:color="auto"/>
                <w:left w:val="none" w:sz="0" w:space="0" w:color="auto"/>
                <w:bottom w:val="none" w:sz="0" w:space="0" w:color="auto"/>
                <w:right w:val="none" w:sz="0" w:space="0" w:color="auto"/>
              </w:divBdr>
              <w:divsChild>
                <w:div w:id="13299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a.weston@iclou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FDA0B3-4FC8-A645-B2AC-1898664E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26955</Words>
  <Characters>153645</Characters>
  <Application>Microsoft Office Word</Application>
  <DocSecurity>0</DocSecurity>
  <Lines>1280</Lines>
  <Paragraphs>360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Weston</dc:creator>
  <cp:keywords/>
  <dc:description/>
  <cp:lastModifiedBy>Philippa Weston</cp:lastModifiedBy>
  <cp:revision>5</cp:revision>
  <dcterms:created xsi:type="dcterms:W3CDTF">2020-11-16T22:08:00Z</dcterms:created>
  <dcterms:modified xsi:type="dcterms:W3CDTF">2020-11-16T22:25:00Z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89bdfb66-01b4-3e3c-bb83-6b0590031a43</vt:lpwstr>
  </property>
  <property fmtid="{D5CDD505-2E9C-101B-9397-08002B2CF9AE}" pid="24" name="Mendeley Citation Style_1">
    <vt:lpwstr>http://www.zotero.org/styles/vancouver</vt:lpwstr>
  </property>
</Properties>
</file>