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74191" w14:textId="77777777" w:rsidR="003C08E5" w:rsidRDefault="0021078C">
      <w:pPr>
        <w:spacing w:line="480" w:lineRule="auto"/>
        <w:jc w:val="center"/>
        <w:rPr>
          <w:rFonts w:ascii="Times New Roman" w:hAnsi="Times New Roman" w:cs="Times New Roman"/>
          <w:b/>
          <w:bCs/>
          <w:sz w:val="30"/>
          <w:szCs w:val="30"/>
        </w:rPr>
      </w:pPr>
      <w:r>
        <w:rPr>
          <w:rFonts w:ascii="Times New Roman" w:hAnsi="Times New Roman" w:cs="Times New Roman" w:hint="eastAsia"/>
          <w:b/>
          <w:bCs/>
          <w:sz w:val="30"/>
          <w:szCs w:val="30"/>
        </w:rPr>
        <w:t>Factors</w:t>
      </w:r>
      <w:r>
        <w:rPr>
          <w:rFonts w:ascii="Times New Roman" w:hAnsi="Times New Roman" w:cs="Times New Roman"/>
          <w:b/>
          <w:bCs/>
          <w:sz w:val="30"/>
          <w:szCs w:val="30"/>
        </w:rPr>
        <w:t xml:space="preserve"> Mediating and Moderating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R</w:t>
      </w:r>
      <w:r>
        <w:rPr>
          <w:rFonts w:ascii="Times New Roman" w:hAnsi="Times New Roman" w:cs="Times New Roman" w:hint="eastAsia"/>
          <w:b/>
          <w:bCs/>
          <w:sz w:val="30"/>
          <w:szCs w:val="30"/>
        </w:rPr>
        <w:t>elationships</w:t>
      </w:r>
      <w:r>
        <w:rPr>
          <w:rFonts w:ascii="Times New Roman" w:hAnsi="Times New Roman" w:cs="Times New Roman"/>
          <w:b/>
          <w:bCs/>
          <w:sz w:val="30"/>
          <w:szCs w:val="30"/>
        </w:rPr>
        <w:t xml:space="preserve"> </w:t>
      </w:r>
      <w:proofErr w:type="gramStart"/>
      <w:r>
        <w:rPr>
          <w:rFonts w:ascii="Times New Roman" w:hAnsi="Times New Roman" w:cs="Times New Roman"/>
          <w:b/>
          <w:bCs/>
          <w:sz w:val="30"/>
          <w:szCs w:val="30"/>
        </w:rPr>
        <w:t>Between</w:t>
      </w:r>
      <w:proofErr w:type="gramEnd"/>
      <w:r>
        <w:rPr>
          <w:rFonts w:ascii="Times New Roman" w:hAnsi="Times New Roman" w:cs="Times New Roman"/>
          <w:b/>
          <w:bCs/>
          <w:sz w:val="30"/>
          <w:szCs w:val="30"/>
        </w:rPr>
        <w:t xml:space="preserve"> G</w:t>
      </w:r>
      <w:r>
        <w:rPr>
          <w:rFonts w:ascii="Times New Roman" w:hAnsi="Times New Roman" w:cs="Times New Roman" w:hint="eastAsia"/>
          <w:b/>
          <w:bCs/>
          <w:sz w:val="30"/>
          <w:szCs w:val="30"/>
        </w:rPr>
        <w:t xml:space="preserve">reen </w:t>
      </w:r>
      <w:r>
        <w:rPr>
          <w:rFonts w:ascii="Times New Roman" w:hAnsi="Times New Roman" w:cs="Times New Roman"/>
          <w:b/>
          <w:bCs/>
          <w:sz w:val="30"/>
          <w:szCs w:val="30"/>
        </w:rPr>
        <w:t>P</w:t>
      </w:r>
      <w:r>
        <w:rPr>
          <w:rFonts w:ascii="Times New Roman" w:hAnsi="Times New Roman" w:cs="Times New Roman" w:hint="eastAsia"/>
          <w:b/>
          <w:bCs/>
          <w:sz w:val="30"/>
          <w:szCs w:val="30"/>
        </w:rPr>
        <w:t>ractice</w:t>
      </w:r>
      <w:r>
        <w:rPr>
          <w:rFonts w:ascii="Times New Roman" w:hAnsi="Times New Roman" w:cs="Times New Roman"/>
          <w:b/>
          <w:bCs/>
          <w:sz w:val="30"/>
          <w:szCs w:val="30"/>
        </w:rPr>
        <w:t xml:space="preserve"> and Environmental Performance: </w:t>
      </w:r>
      <w:r>
        <w:rPr>
          <w:rFonts w:ascii="Times New Roman" w:hAnsi="Times New Roman" w:cs="Times New Roman" w:hint="eastAsia"/>
          <w:b/>
          <w:bCs/>
          <w:sz w:val="30"/>
          <w:szCs w:val="30"/>
        </w:rPr>
        <w:t xml:space="preserve">Buyer-supplier </w:t>
      </w:r>
      <w:r>
        <w:rPr>
          <w:rFonts w:ascii="Times New Roman" w:hAnsi="Times New Roman" w:cs="Times New Roman"/>
          <w:b/>
          <w:bCs/>
          <w:sz w:val="30"/>
          <w:szCs w:val="30"/>
        </w:rPr>
        <w:t>R</w:t>
      </w:r>
      <w:r>
        <w:rPr>
          <w:rFonts w:ascii="Times New Roman" w:hAnsi="Times New Roman" w:cs="Times New Roman" w:hint="eastAsia"/>
          <w:b/>
          <w:bCs/>
          <w:sz w:val="30"/>
          <w:szCs w:val="30"/>
        </w:rPr>
        <w:t>elation</w:t>
      </w:r>
      <w:r>
        <w:rPr>
          <w:rFonts w:ascii="Times New Roman" w:hAnsi="Times New Roman" w:cs="Times New Roman"/>
          <w:b/>
          <w:bCs/>
          <w:sz w:val="30"/>
          <w:szCs w:val="30"/>
        </w:rPr>
        <w:t xml:space="preserve"> and Institutional Context</w:t>
      </w:r>
    </w:p>
    <w:p w14:paraId="748CCCCF" w14:textId="77777777" w:rsidR="00320AB2" w:rsidRPr="009E6929" w:rsidRDefault="00320AB2" w:rsidP="00FA4102">
      <w:pPr>
        <w:spacing w:line="480" w:lineRule="auto"/>
        <w:jc w:val="center"/>
        <w:rPr>
          <w:bCs/>
          <w:sz w:val="32"/>
          <w:szCs w:val="32"/>
        </w:rPr>
      </w:pPr>
    </w:p>
    <w:p w14:paraId="103239F8" w14:textId="77777777" w:rsidR="003C08E5" w:rsidRDefault="0021078C">
      <w:pPr>
        <w:spacing w:line="480" w:lineRule="auto"/>
        <w:ind w:firstLineChars="200" w:firstLine="482"/>
        <w:rPr>
          <w:rFonts w:ascii="Times New Roman" w:hAnsi="Times New Roman" w:cs="Times New Roman"/>
          <w:sz w:val="24"/>
          <w:szCs w:val="24"/>
        </w:rPr>
      </w:pPr>
      <w:r w:rsidRPr="00CA0197">
        <w:rPr>
          <w:rFonts w:ascii="Times New Roman" w:hAnsi="Times New Roman" w:cs="Times New Roman"/>
          <w:b/>
          <w:i/>
          <w:iCs/>
          <w:sz w:val="24"/>
          <w:szCs w:val="24"/>
        </w:rPr>
        <w:t xml:space="preserve">Abstract </w:t>
      </w:r>
      <w:bookmarkStart w:id="0" w:name="OLE_LINK19"/>
      <w:bookmarkStart w:id="1" w:name="OLE_LINK9"/>
      <w:r w:rsidRPr="00CA0197">
        <w:rPr>
          <w:rFonts w:ascii="宋体" w:eastAsia="宋体" w:hAnsi="宋体" w:cs="Times New Roman" w:hint="eastAsia"/>
          <w:b/>
          <w:sz w:val="24"/>
          <w:szCs w:val="24"/>
        </w:rPr>
        <w:t>-</w:t>
      </w:r>
      <w:bookmarkEnd w:id="0"/>
      <w:bookmarkEnd w:id="1"/>
      <w:r w:rsidRPr="00CA0197">
        <w:rPr>
          <w:rFonts w:ascii="Times New Roman" w:hAnsi="Times New Roman" w:cs="Times New Roman"/>
          <w:b/>
          <w:sz w:val="24"/>
          <w:szCs w:val="24"/>
        </w:rPr>
        <w:t xml:space="preserve"> </w:t>
      </w:r>
      <w:r w:rsidRPr="00CA0197">
        <w:rPr>
          <w:rFonts w:ascii="Times New Roman" w:hAnsi="Times New Roman" w:cs="Times New Roman"/>
          <w:sz w:val="24"/>
          <w:szCs w:val="24"/>
        </w:rPr>
        <w:t xml:space="preserve">Drawing on social exchange theory and institutional theory, this paper extends the literature on sustainable operations by examining the mediating and moderating effects of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and institutional context on the relationships among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The study analyzes data from 440 firms in three categories of market (the institutional context): industrialized Western, emerging Western and emerging Asian markets. Both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have positive direct impacts on firms’ environmental performance. More specifically and interestingly,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partially mediate</w:t>
      </w:r>
      <w:r w:rsidRPr="00CA0197">
        <w:rPr>
          <w:rFonts w:ascii="Times New Roman" w:hAnsi="Times New Roman" w:cs="Times New Roman" w:hint="eastAsia"/>
          <w:sz w:val="24"/>
          <w:szCs w:val="24"/>
        </w:rPr>
        <w:t>s</w:t>
      </w:r>
      <w:r w:rsidRPr="00CA0197">
        <w:rPr>
          <w:rFonts w:ascii="Times New Roman" w:hAnsi="Times New Roman" w:cs="Times New Roman"/>
          <w:sz w:val="24"/>
          <w:szCs w:val="24"/>
        </w:rPr>
        <w:t xml:space="preserve"> the relationship between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and this process is moderated by the quality of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 higher quality of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helps to achieve a better outcome. In addition, the examined relationships vary between the emerging market and developed market: that is, they depend on the institutional context. The findings have implications for both practitioners and policymakers on how to improve environmental performance through leveraging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and what policies on green supply chain management might best be used in different markets.</w:t>
      </w:r>
    </w:p>
    <w:p w14:paraId="71E6AAEB" w14:textId="59989208" w:rsidR="003C08E5" w:rsidRDefault="0021078C">
      <w:pPr>
        <w:spacing w:line="480" w:lineRule="auto"/>
        <w:ind w:firstLineChars="200" w:firstLine="482"/>
        <w:rPr>
          <w:rFonts w:ascii="Times New Roman" w:hAnsi="Times New Roman" w:cs="Times New Roman"/>
          <w:sz w:val="24"/>
          <w:szCs w:val="24"/>
        </w:rPr>
      </w:pPr>
      <w:r>
        <w:rPr>
          <w:rFonts w:ascii="Times New Roman" w:hAnsi="Times New Roman" w:cs="Times New Roman"/>
          <w:b/>
          <w:bCs/>
          <w:i/>
          <w:iCs/>
          <w:sz w:val="24"/>
          <w:szCs w:val="24"/>
        </w:rPr>
        <w:t xml:space="preserve">Index Terms </w:t>
      </w:r>
      <w:r>
        <w:rPr>
          <w:rFonts w:ascii="宋体" w:eastAsia="宋体" w:hAnsi="宋体" w:cs="Times New Roman"/>
          <w:b/>
          <w:sz w:val="24"/>
          <w:szCs w:val="24"/>
        </w:rPr>
        <w:t>-</w:t>
      </w:r>
      <w:r>
        <w:rPr>
          <w:rFonts w:ascii="Times New Roman" w:hAnsi="Times New Roman" w:cs="Times New Roman"/>
          <w:sz w:val="24"/>
          <w:szCs w:val="24"/>
        </w:rPr>
        <w:t xml:space="preserve">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external </w:t>
      </w:r>
      <w:r>
        <w:rPr>
          <w:rFonts w:ascii="Times New Roman" w:hAnsi="Times New Roman" w:cs="Times New Roman" w:hint="eastAsia"/>
          <w:sz w:val="24"/>
          <w:szCs w:val="24"/>
        </w:rPr>
        <w:t>green practice</w:t>
      </w:r>
      <w:r>
        <w:rPr>
          <w:rFonts w:ascii="Times New Roman" w:hAnsi="Times New Roman" w:cs="Times New Roman"/>
          <w:sz w:val="24"/>
          <w:szCs w:val="24"/>
        </w:rPr>
        <w:t>, environmental performance, b</w:t>
      </w:r>
      <w:r>
        <w:rPr>
          <w:rFonts w:ascii="Times New Roman" w:hAnsi="Times New Roman" w:cs="Times New Roman" w:hint="eastAsia"/>
          <w:sz w:val="24"/>
          <w:szCs w:val="24"/>
        </w:rPr>
        <w:t>uyer-supplier relation</w:t>
      </w:r>
      <w:r>
        <w:rPr>
          <w:rFonts w:ascii="Times New Roman" w:hAnsi="Times New Roman" w:cs="Times New Roman"/>
          <w:sz w:val="24"/>
          <w:szCs w:val="24"/>
        </w:rPr>
        <w:t>, institutional context</w:t>
      </w:r>
    </w:p>
    <w:p w14:paraId="589A1C4E" w14:textId="77777777" w:rsidR="00320AB2" w:rsidRDefault="00320AB2">
      <w:pPr>
        <w:spacing w:line="480" w:lineRule="auto"/>
        <w:ind w:firstLineChars="200" w:firstLine="480"/>
        <w:rPr>
          <w:rFonts w:ascii="Times New Roman" w:hAnsi="Times New Roman" w:cs="Times New Roman"/>
          <w:sz w:val="24"/>
          <w:szCs w:val="24"/>
        </w:rPr>
      </w:pPr>
      <w:bookmarkStart w:id="2" w:name="_GoBack"/>
      <w:bookmarkEnd w:id="2"/>
    </w:p>
    <w:p w14:paraId="3937F2AE" w14:textId="77777777" w:rsidR="003C08E5" w:rsidRPr="00CA0197" w:rsidRDefault="0021078C">
      <w:pPr>
        <w:spacing w:line="480" w:lineRule="auto"/>
        <w:jc w:val="center"/>
        <w:rPr>
          <w:rFonts w:ascii="Times New Roman" w:hAnsi="Times New Roman" w:cs="Times New Roman"/>
          <w:b/>
          <w:bCs/>
          <w:sz w:val="28"/>
          <w:szCs w:val="28"/>
        </w:rPr>
      </w:pPr>
      <w:r w:rsidRPr="00CA0197">
        <w:rPr>
          <w:rFonts w:ascii="Times New Roman" w:hAnsi="Times New Roman" w:cs="Times New Roman"/>
          <w:b/>
          <w:bCs/>
          <w:sz w:val="28"/>
          <w:szCs w:val="28"/>
        </w:rPr>
        <w:lastRenderedPageBreak/>
        <w:t xml:space="preserve">Ⅰ. </w:t>
      </w:r>
      <w:r w:rsidRPr="00CA0197">
        <w:rPr>
          <w:rFonts w:ascii="Times New Roman" w:hAnsi="Times New Roman" w:cs="Times New Roman"/>
          <w:b/>
          <w:bCs/>
          <w:caps/>
          <w:sz w:val="28"/>
          <w:szCs w:val="28"/>
        </w:rPr>
        <w:t>Introduction</w:t>
      </w:r>
    </w:p>
    <w:p w14:paraId="3265DA0C"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Responding to the increasing concerns regarding global warming and energy scarcity, many firms have adopted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reduce the environmental impact of their operations and products. These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can be categorized as internal and external [1]-[4].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refer</w:t>
      </w:r>
      <w:r w:rsidRPr="00CA0197">
        <w:rPr>
          <w:rFonts w:ascii="Times New Roman" w:hAnsi="Times New Roman" w:cs="Times New Roman" w:hint="eastAsia"/>
          <w:sz w:val="24"/>
          <w:szCs w:val="24"/>
        </w:rPr>
        <w:t>s</w:t>
      </w:r>
      <w:r w:rsidRPr="00CA0197">
        <w:rPr>
          <w:rFonts w:ascii="Times New Roman" w:hAnsi="Times New Roman" w:cs="Times New Roman"/>
          <w:sz w:val="24"/>
          <w:szCs w:val="24"/>
        </w:rPr>
        <w:t xml:space="preserve"> to the green activities within the firm’s area of control [5], while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consist</w:t>
      </w:r>
      <w:r w:rsidRPr="00CA0197">
        <w:rPr>
          <w:rFonts w:ascii="Times New Roman" w:hAnsi="Times New Roman" w:cs="Times New Roman" w:hint="eastAsia"/>
          <w:sz w:val="24"/>
          <w:szCs w:val="24"/>
        </w:rPr>
        <w:t>s</w:t>
      </w:r>
      <w:r w:rsidRPr="00CA0197">
        <w:rPr>
          <w:rFonts w:ascii="Times New Roman" w:hAnsi="Times New Roman" w:cs="Times New Roman"/>
          <w:sz w:val="24"/>
          <w:szCs w:val="24"/>
        </w:rPr>
        <w:t xml:space="preserve"> of a series of activities undertaken by the firm to promote and monitor the environmental performance of its suppliers (e.g., green supplier certification, direct investment and joint environmental plans) [3], [6]-[8]. Examples are abundant. Procter &amp; Gamble</w:t>
      </w:r>
      <w:r w:rsidRPr="00CA0197">
        <w:rPr>
          <w:rFonts w:ascii="Times New Roman" w:hAnsi="Times New Roman" w:cs="Times New Roman" w:hint="eastAsia"/>
          <w:sz w:val="24"/>
          <w:szCs w:val="24"/>
        </w:rPr>
        <w:t xml:space="preserve"> </w:t>
      </w:r>
      <w:r w:rsidRPr="00CA0197">
        <w:rPr>
          <w:rFonts w:ascii="Times New Roman" w:hAnsi="Times New Roman" w:cs="Times New Roman"/>
          <w:sz w:val="24"/>
          <w:szCs w:val="24"/>
        </w:rPr>
        <w:t xml:space="preserve">has established environmental sustainability goals titled “Ambition 2030”, which include not only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implemented within the firm, but also multiple tools to monitor its suppliers’ environmental performance [9].</w:t>
      </w:r>
    </w:p>
    <w:p w14:paraId="086ADA3A" w14:textId="77777777" w:rsidR="003C08E5" w:rsidRPr="00CA0197" w:rsidRDefault="0021078C">
      <w:pPr>
        <w:spacing w:line="480" w:lineRule="auto"/>
        <w:ind w:firstLineChars="200" w:firstLine="480"/>
        <w:rPr>
          <w:rFonts w:ascii="Times New Roman" w:hAnsi="Times New Roman" w:cs="Times New Roman"/>
          <w:iCs/>
          <w:sz w:val="24"/>
          <w:szCs w:val="24"/>
        </w:rPr>
      </w:pPr>
      <w:r w:rsidRPr="00CA0197">
        <w:rPr>
          <w:rFonts w:ascii="Times New Roman" w:hAnsi="Times New Roman" w:cs="Times New Roman"/>
          <w:sz w:val="24"/>
          <w:szCs w:val="24"/>
        </w:rPr>
        <w:t xml:space="preserve">The environmental benefits associated with internal and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have been subject to a substantial amount of research; however, contrasting results have been obtained. Some studies provide evidence that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can directly improve the firm’s environmental performance, or act as an essential mediator in the link between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[2], [5], [10], [11], while others do not [1], [12]. Some real-world case examples demonstrate that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w:t>
      </w:r>
      <w:r w:rsidRPr="00CA0197">
        <w:rPr>
          <w:rFonts w:ascii="Times New Roman" w:hAnsi="Times New Roman" w:cs="Times New Roman" w:hint="eastAsia"/>
          <w:sz w:val="24"/>
          <w:szCs w:val="24"/>
        </w:rPr>
        <w:t>is</w:t>
      </w:r>
      <w:r w:rsidRPr="00CA0197">
        <w:rPr>
          <w:rFonts w:ascii="Times New Roman" w:hAnsi="Times New Roman" w:cs="Times New Roman"/>
          <w:sz w:val="24"/>
          <w:szCs w:val="24"/>
        </w:rPr>
        <w:t xml:space="preserve"> not always effective. For instance, Apple was in trouble over a pollution incident caused by its suppliers’ environmentally irresponsible behavior despite its efforts to assess its suppliers’ environmental management (</w:t>
      </w:r>
      <w:hyperlink r:id="rId9" w:history="1">
        <w:r w:rsidRPr="00CA0197">
          <w:rPr>
            <w:rStyle w:val="af"/>
            <w:rFonts w:ascii="Times New Roman" w:hAnsi="Times New Roman" w:cs="Times New Roman"/>
            <w:sz w:val="24"/>
            <w:szCs w:val="24"/>
          </w:rPr>
          <w:t>http://tech.hexun.com/2011/applesuppliers/</w:t>
        </w:r>
      </w:hyperlink>
      <w:r w:rsidRPr="00CA0197">
        <w:rPr>
          <w:rFonts w:ascii="Times New Roman" w:hAnsi="Times New Roman" w:cs="Times New Roman"/>
          <w:sz w:val="24"/>
          <w:szCs w:val="24"/>
        </w:rPr>
        <w:t xml:space="preserve">). The inconsistent results in both research and practice may have arisen because some unique factors that affect and moderate the implementation and effectiveness of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were neglected. This gives rise to the </w:t>
      </w:r>
      <w:r w:rsidRPr="00CA0197">
        <w:rPr>
          <w:rFonts w:ascii="Times New Roman" w:hAnsi="Times New Roman" w:cs="Times New Roman"/>
          <w:sz w:val="24"/>
          <w:szCs w:val="24"/>
        </w:rPr>
        <w:lastRenderedPageBreak/>
        <w:t xml:space="preserve">following principal research questions: </w:t>
      </w:r>
      <w:r w:rsidRPr="00CA0197">
        <w:rPr>
          <w:rFonts w:ascii="Times New Roman" w:hAnsi="Times New Roman" w:cs="Times New Roman"/>
          <w:iCs/>
          <w:sz w:val="24"/>
          <w:szCs w:val="24"/>
        </w:rPr>
        <w:t>Do</w:t>
      </w:r>
      <w:r w:rsidRPr="00CA0197">
        <w:rPr>
          <w:rFonts w:ascii="Times New Roman" w:hAnsi="Times New Roman" w:cs="Times New Roman" w:hint="eastAsia"/>
          <w:iCs/>
          <w:sz w:val="24"/>
          <w:szCs w:val="24"/>
        </w:rPr>
        <w:t xml:space="preserve"> </w:t>
      </w:r>
      <w:r w:rsidRPr="00CA0197">
        <w:rPr>
          <w:rFonts w:ascii="Times New Roman" w:hAnsi="Times New Roman" w:cs="Times New Roman"/>
          <w:iCs/>
          <w:sz w:val="24"/>
          <w:szCs w:val="24"/>
        </w:rPr>
        <w:t xml:space="preserve">internal </w:t>
      </w:r>
      <w:r w:rsidRPr="00CA0197">
        <w:rPr>
          <w:rFonts w:ascii="Times New Roman" w:hAnsi="Times New Roman" w:cs="Times New Roman" w:hint="eastAsia"/>
          <w:iCs/>
          <w:sz w:val="24"/>
          <w:szCs w:val="24"/>
        </w:rPr>
        <w:t>green practice</w:t>
      </w:r>
      <w:r w:rsidRPr="00CA0197">
        <w:rPr>
          <w:rFonts w:ascii="Times New Roman" w:hAnsi="Times New Roman" w:cs="Times New Roman"/>
          <w:iCs/>
          <w:sz w:val="24"/>
          <w:szCs w:val="24"/>
        </w:rPr>
        <w:t xml:space="preserve"> impact firms’ environmental performance directly, or indirectly through external </w:t>
      </w:r>
      <w:r w:rsidRPr="00CA0197">
        <w:rPr>
          <w:rFonts w:ascii="Times New Roman" w:hAnsi="Times New Roman" w:cs="Times New Roman" w:hint="eastAsia"/>
          <w:iCs/>
          <w:sz w:val="24"/>
          <w:szCs w:val="24"/>
        </w:rPr>
        <w:t>green practice</w:t>
      </w:r>
      <w:r w:rsidRPr="00CA0197">
        <w:rPr>
          <w:rFonts w:ascii="Times New Roman" w:hAnsi="Times New Roman" w:cs="Times New Roman"/>
          <w:iCs/>
          <w:sz w:val="24"/>
          <w:szCs w:val="24"/>
        </w:rPr>
        <w:t xml:space="preserve">? More importantly, given the complex links between </w:t>
      </w:r>
      <w:r w:rsidRPr="00CA0197">
        <w:rPr>
          <w:rFonts w:ascii="Times New Roman" w:hAnsi="Times New Roman" w:cs="Times New Roman"/>
          <w:sz w:val="24"/>
          <w:szCs w:val="24"/>
        </w:rPr>
        <w:t xml:space="preserve">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w:t>
      </w:r>
      <w:r w:rsidRPr="00CA0197">
        <w:rPr>
          <w:rFonts w:ascii="Times New Roman" w:hAnsi="Times New Roman" w:cs="Times New Roman"/>
          <w:iCs/>
          <w:sz w:val="24"/>
          <w:szCs w:val="24"/>
        </w:rPr>
        <w:t>, and the inconsistent research findings, what factors do in fact affect these relationships?</w:t>
      </w:r>
    </w:p>
    <w:p w14:paraId="06428AB6"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To address these research questions, this study builds on social exchange theory and institutional theory to extend the literature on sustainable operations by incorporating two important factors: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and institutional context. Whether these two factors moderate the relationships among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has seldom been considered in the literature. </w:t>
      </w:r>
      <w:r w:rsidRPr="00CA0197">
        <w:rPr>
          <w:rFonts w:ascii="Times New Roman" w:hAnsi="Times New Roman" w:cs="Times New Roman"/>
          <w:b/>
          <w:i/>
          <w:sz w:val="24"/>
          <w:szCs w:val="24"/>
        </w:rPr>
        <w:t xml:space="preserve">First, </w:t>
      </w:r>
      <w:r w:rsidRPr="00CA0197">
        <w:rPr>
          <w:rFonts w:ascii="Times New Roman" w:hAnsi="Times New Roman" w:cs="Times New Roman"/>
          <w:sz w:val="24"/>
          <w:szCs w:val="24"/>
        </w:rPr>
        <w:t xml:space="preserve">drawing on social exchange theory, we propose a novel moderated mediation framework to examine the link between internal and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in the presence of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Though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ha</w:t>
      </w:r>
      <w:r w:rsidRPr="00CA0197">
        <w:rPr>
          <w:rFonts w:ascii="Times New Roman" w:hAnsi="Times New Roman" w:cs="Times New Roman" w:hint="eastAsia"/>
          <w:sz w:val="24"/>
          <w:szCs w:val="24"/>
        </w:rPr>
        <w:t>s</w:t>
      </w:r>
      <w:r w:rsidRPr="00CA0197">
        <w:rPr>
          <w:rFonts w:ascii="Times New Roman" w:hAnsi="Times New Roman" w:cs="Times New Roman"/>
          <w:sz w:val="24"/>
          <w:szCs w:val="24"/>
        </w:rPr>
        <w:t xml:space="preserve"> been widely investigated in supply chain management research, this is not the case in research on green supply chain management [1], [13], [14]. Buying firms are more likely to invest in extending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those suppliers with which they have good relationships. That is, a firm with a higher-quality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is more likely to help its suppliers to gain the ability and willingness to invest in environmental management; it might do so through effective information sharing and collaboration [1], [13], [14]. Therefore, we propose a conceptual framework in which the employment of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is the mediator of the contribution of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environmental protection, and the quality of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is a moderator of any such mediating effect. </w:t>
      </w:r>
    </w:p>
    <w:p w14:paraId="41D01EF7" w14:textId="77777777" w:rsidR="003C08E5" w:rsidRPr="00CA0197" w:rsidRDefault="0021078C">
      <w:pPr>
        <w:spacing w:line="480" w:lineRule="auto"/>
        <w:ind w:firstLineChars="200" w:firstLine="482"/>
        <w:rPr>
          <w:rFonts w:ascii="Times New Roman" w:hAnsi="Times New Roman" w:cs="Times New Roman"/>
          <w:sz w:val="24"/>
          <w:szCs w:val="24"/>
        </w:rPr>
      </w:pPr>
      <w:r w:rsidRPr="00CA0197">
        <w:rPr>
          <w:rFonts w:ascii="Times New Roman" w:hAnsi="Times New Roman" w:cs="Times New Roman"/>
          <w:b/>
          <w:i/>
          <w:sz w:val="24"/>
          <w:szCs w:val="24"/>
        </w:rPr>
        <w:lastRenderedPageBreak/>
        <w:t xml:space="preserve">Second, </w:t>
      </w:r>
      <w:r w:rsidRPr="00CA0197">
        <w:rPr>
          <w:rFonts w:ascii="Times New Roman" w:hAnsi="Times New Roman" w:cs="Times New Roman"/>
          <w:sz w:val="24"/>
          <w:szCs w:val="24"/>
        </w:rPr>
        <w:t xml:space="preserve">previous studies have looked at a single institutional context, which means they neglected contextual differences. Based on institutional theory, the adoption and effectiveness of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depend on the pressure exerted by regulation, society and the market [15]. However, institutional pressures for environmental protection may vary across countries. For example, the European Union has set strict standards for manufacturers and supply chain managers to maintain a high level of environmental sustainability [16], while in emerging markets, China for example, firms tend to address environmental issues differently than firms in developed economies because they have their own unique political and social systems [17]. Therefore, it is not clear whether the relationships among a firm’s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vary across different institutional contexts.</w:t>
      </w:r>
    </w:p>
    <w:p w14:paraId="6840C212" w14:textId="77777777" w:rsidR="003C08E5" w:rsidRDefault="0021078C">
      <w:pPr>
        <w:spacing w:line="480" w:lineRule="auto"/>
        <w:ind w:firstLineChars="200" w:firstLine="482"/>
        <w:rPr>
          <w:rFonts w:ascii="Times New Roman" w:hAnsi="Times New Roman" w:cs="Times New Roman"/>
          <w:sz w:val="24"/>
          <w:szCs w:val="24"/>
        </w:rPr>
      </w:pPr>
      <w:r w:rsidRPr="00CA0197">
        <w:rPr>
          <w:rFonts w:ascii="Times New Roman" w:hAnsi="Times New Roman" w:cs="Times New Roman"/>
          <w:b/>
          <w:i/>
          <w:sz w:val="24"/>
          <w:szCs w:val="24"/>
        </w:rPr>
        <w:t>Third,</w:t>
      </w:r>
      <w:r w:rsidRPr="00CA0197">
        <w:rPr>
          <w:rFonts w:ascii="Times New Roman" w:hAnsi="Times New Roman" w:cs="Times New Roman"/>
          <w:sz w:val="24"/>
          <w:szCs w:val="24"/>
        </w:rPr>
        <w:t xml:space="preserve"> this proposed framework proved to be rewarding, as the important effects of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and institutional context would not be recognized otherwise. Overall, the statistical results strongly suggest that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can affect firms’ environmental performance not only directly but also indirectly via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More specifically and interestingly, this process is moderated by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 higher quality of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can help suppliers to gain the capability and willingness to invest in environmental management, which will enhance the firm’s environmental performance in turn. A cross-institutional comparison among industrialized Western, emerging Western and emerging Asian markets reveals that the relationships between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vary across different institutional contexts. The findings advance our understanding of the effectiveness of internal and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help to explain </w:t>
      </w:r>
      <w:r w:rsidRPr="00CA0197">
        <w:rPr>
          <w:rFonts w:ascii="Times New Roman" w:hAnsi="Times New Roman" w:cs="Times New Roman"/>
          <w:sz w:val="24"/>
          <w:szCs w:val="24"/>
        </w:rPr>
        <w:lastRenderedPageBreak/>
        <w:t xml:space="preserve">the inconsistent conclusions of previous studies. The findings shed light on how managers in emerging markets and developed markets can improve their environmental performance through internal and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leverage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to achieve a better outcome. They will also be valuable to policy makers, especially those in emerging Asian markets, to move forward on legislation and policies related to green supply chain management.</w:t>
      </w:r>
      <w:r>
        <w:rPr>
          <w:rFonts w:ascii="Times New Roman" w:hAnsi="Times New Roman" w:cs="Times New Roman"/>
          <w:sz w:val="24"/>
          <w:szCs w:val="24"/>
        </w:rPr>
        <w:t xml:space="preserve"> </w:t>
      </w:r>
    </w:p>
    <w:p w14:paraId="17620C4D"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remainder of this paper is structured as follows. Section Ⅱ provides a literature review and develops the conceptual framework and research hypotheses. Section Ⅲ presents the research method and details the collection and analysis of data. Section Ⅳ reports the statistical results. The discussion and implications are provided in Section Ⅴ, followed by the conclusions in Section Ⅵ. The detailed measurements are presented in the Appendix. </w:t>
      </w:r>
    </w:p>
    <w:p w14:paraId="277E9EB2" w14:textId="77777777" w:rsidR="003C08E5" w:rsidRDefault="003C08E5">
      <w:pPr>
        <w:spacing w:line="480" w:lineRule="auto"/>
        <w:ind w:firstLineChars="200" w:firstLine="480"/>
        <w:rPr>
          <w:rFonts w:ascii="Times New Roman" w:hAnsi="Times New Roman" w:cs="Times New Roman"/>
          <w:sz w:val="24"/>
          <w:szCs w:val="24"/>
        </w:rPr>
      </w:pPr>
    </w:p>
    <w:p w14:paraId="3F9AD966" w14:textId="77777777" w:rsidR="003C08E5" w:rsidRDefault="0021078C">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Ⅱ.</w:t>
      </w:r>
      <w:r>
        <w:rPr>
          <w:rFonts w:ascii="Times New Roman" w:hAnsi="Times New Roman" w:cs="Times New Roman"/>
          <w:b/>
          <w:bCs/>
          <w:caps/>
          <w:sz w:val="28"/>
          <w:szCs w:val="28"/>
        </w:rPr>
        <w:t xml:space="preserve"> </w:t>
      </w:r>
      <w:bookmarkStart w:id="3" w:name="_Hlk51855761"/>
      <w:bookmarkStart w:id="4" w:name="_Hlk51855826"/>
      <w:r>
        <w:rPr>
          <w:rFonts w:ascii="Times New Roman" w:hAnsi="Times New Roman" w:cs="Times New Roman"/>
          <w:b/>
          <w:bCs/>
          <w:caps/>
          <w:sz w:val="28"/>
          <w:szCs w:val="28"/>
        </w:rPr>
        <w:t>Literature review</w:t>
      </w:r>
      <w:bookmarkEnd w:id="3"/>
      <w:r>
        <w:rPr>
          <w:rFonts w:ascii="Times New Roman" w:hAnsi="Times New Roman" w:cs="Times New Roman"/>
          <w:b/>
          <w:bCs/>
          <w:caps/>
          <w:sz w:val="28"/>
          <w:szCs w:val="28"/>
        </w:rPr>
        <w:t xml:space="preserve"> and hypotheses</w:t>
      </w:r>
      <w:bookmarkEnd w:id="4"/>
      <w:r>
        <w:rPr>
          <w:rFonts w:ascii="Times New Roman" w:hAnsi="Times New Roman" w:cs="Times New Roman"/>
          <w:b/>
          <w:bCs/>
          <w:caps/>
          <w:sz w:val="28"/>
          <w:szCs w:val="28"/>
        </w:rPr>
        <w:t xml:space="preserve"> development</w:t>
      </w:r>
    </w:p>
    <w:p w14:paraId="3292E384" w14:textId="77777777" w:rsidR="003C08E5" w:rsidRDefault="0021078C">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A. </w:t>
      </w:r>
      <w:r>
        <w:rPr>
          <w:rFonts w:ascii="Times New Roman" w:hAnsi="Times New Roman" w:cs="Times New Roman" w:hint="eastAsia"/>
          <w:b/>
          <w:i/>
          <w:sz w:val="24"/>
          <w:szCs w:val="24"/>
        </w:rPr>
        <w:t>Green practice</w:t>
      </w:r>
      <w:r>
        <w:rPr>
          <w:rFonts w:ascii="Times New Roman" w:hAnsi="Times New Roman" w:cs="Times New Roman"/>
          <w:b/>
          <w:i/>
          <w:sz w:val="24"/>
          <w:szCs w:val="24"/>
        </w:rPr>
        <w:t xml:space="preserve"> and environmental performance</w:t>
      </w:r>
    </w:p>
    <w:p w14:paraId="482F010A"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With increasing environmental pressures from multiple stakeholder groups, firms are pressurized and motivated to integrate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into their business operations [18], [19]. In particular, as </w:t>
      </w:r>
      <w:bookmarkStart w:id="5" w:name="_Hlk51852527"/>
      <w:r w:rsidRPr="00CA0197">
        <w:rPr>
          <w:rFonts w:ascii="Times New Roman" w:hAnsi="Times New Roman" w:cs="Times New Roman"/>
          <w:sz w:val="24"/>
          <w:szCs w:val="24"/>
        </w:rPr>
        <w:t>one of the primary stakeholders,</w:t>
      </w:r>
      <w:bookmarkEnd w:id="5"/>
      <w:r w:rsidRPr="00CA0197">
        <w:rPr>
          <w:rFonts w:ascii="Times New Roman" w:hAnsi="Times New Roman" w:cs="Times New Roman"/>
          <w:sz w:val="24"/>
          <w:szCs w:val="24"/>
        </w:rPr>
        <w:t xml:space="preserve"> consumers’ environmental concern motivates firms to </w:t>
      </w:r>
      <w:bookmarkStart w:id="6" w:name="_Hlk51852684"/>
      <w:r w:rsidRPr="00CA0197">
        <w:rPr>
          <w:rFonts w:ascii="Times New Roman" w:hAnsi="Times New Roman" w:cs="Times New Roman"/>
          <w:sz w:val="24"/>
          <w:szCs w:val="24"/>
        </w:rPr>
        <w:t xml:space="preserve">take more </w:t>
      </w:r>
      <w:bookmarkEnd w:id="6"/>
      <w:r w:rsidRPr="00CA0197">
        <w:rPr>
          <w:rFonts w:ascii="Times New Roman" w:hAnsi="Times New Roman" w:cs="Times New Roman"/>
          <w:sz w:val="24"/>
          <w:szCs w:val="24"/>
        </w:rPr>
        <w:t xml:space="preserve">responsibility for being environmentally-friendly. For instance, with the growth of ethical consumerism [20], a large number of firms are being driven to adopt environmental production methods, such as organic production [21], [22]. To meet the environmental needs of stakeholders, firms not only implement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but also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make their operations green and more sustainable. </w:t>
      </w:r>
    </w:p>
    <w:p w14:paraId="4E47BE6A" w14:textId="2541697D"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lastRenderedPageBreak/>
        <w:t xml:space="preserve">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improve the firm’s environmental performance through reducing waste gas, wastewater, solid waste, and the quantities of toxic and harmful materials used in the production processes [5]. </w:t>
      </w:r>
      <w:bookmarkStart w:id="7" w:name="OLE_LINK20"/>
      <w:r w:rsidRPr="00CA0197">
        <w:rPr>
          <w:rFonts w:ascii="Times New Roman" w:hAnsi="Times New Roman" w:cs="Times New Roman"/>
          <w:sz w:val="24"/>
          <w:szCs w:val="24"/>
        </w:rPr>
        <w:t xml:space="preserve">De Giovanni [10] argued that internal environmental management, such as using green raw materials, having a green purchasing policy and adopting green technology, leads to a reduction in environmental pollution. Yu and Ramanathan [23] analyzed survey data from the UK and found that green operations practices can improve environmental performance. According to </w:t>
      </w:r>
      <w:proofErr w:type="spellStart"/>
      <w:r w:rsidRPr="00CA0197">
        <w:rPr>
          <w:rFonts w:ascii="Times New Roman" w:hAnsi="Times New Roman" w:cs="Times New Roman"/>
          <w:sz w:val="24"/>
          <w:szCs w:val="24"/>
        </w:rPr>
        <w:t>Gualandris</w:t>
      </w:r>
      <w:proofErr w:type="spellEnd"/>
      <w:r w:rsidRPr="00CA0197">
        <w:rPr>
          <w:rFonts w:ascii="Times New Roman" w:hAnsi="Times New Roman" w:cs="Times New Roman"/>
          <w:sz w:val="24"/>
          <w:szCs w:val="24"/>
        </w:rPr>
        <w:t xml:space="preserve"> and </w:t>
      </w:r>
      <w:proofErr w:type="spellStart"/>
      <w:r w:rsidRPr="00CA0197">
        <w:rPr>
          <w:rFonts w:ascii="Times New Roman" w:hAnsi="Times New Roman" w:cs="Times New Roman"/>
          <w:sz w:val="24"/>
          <w:szCs w:val="24"/>
        </w:rPr>
        <w:t>Kalchschmidt</w:t>
      </w:r>
      <w:proofErr w:type="spellEnd"/>
      <w:r w:rsidRPr="00CA0197">
        <w:rPr>
          <w:rFonts w:ascii="Times New Roman" w:hAnsi="Times New Roman" w:cs="Times New Roman"/>
          <w:sz w:val="24"/>
          <w:szCs w:val="24"/>
        </w:rPr>
        <w:t xml:space="preserve"> [1], sustainable process management implemented within firms can improve their social and environmental performance.</w:t>
      </w:r>
      <w:bookmarkEnd w:id="7"/>
      <w:r w:rsidRPr="00CA0197">
        <w:rPr>
          <w:rFonts w:ascii="Times New Roman" w:hAnsi="Times New Roman" w:cs="Times New Roman"/>
          <w:sz w:val="24"/>
          <w:szCs w:val="24"/>
        </w:rPr>
        <w:t xml:space="preserve"> Al-</w:t>
      </w:r>
      <w:proofErr w:type="spellStart"/>
      <w:r w:rsidRPr="00CA0197">
        <w:rPr>
          <w:rFonts w:ascii="Times New Roman" w:hAnsi="Times New Roman" w:cs="Times New Roman"/>
          <w:sz w:val="24"/>
          <w:szCs w:val="24"/>
        </w:rPr>
        <w:t>Sheyadi</w:t>
      </w:r>
      <w:proofErr w:type="spellEnd"/>
      <w:r w:rsidRPr="00CA0197">
        <w:rPr>
          <w:rFonts w:ascii="Times New Roman" w:hAnsi="Times New Roman" w:cs="Times New Roman"/>
          <w:sz w:val="24"/>
          <w:szCs w:val="24"/>
        </w:rPr>
        <w:t xml:space="preserve"> </w:t>
      </w:r>
      <w:r w:rsidRPr="00CA0197">
        <w:rPr>
          <w:rFonts w:ascii="Times New Roman" w:hAnsi="Times New Roman" w:cs="Times New Roman"/>
          <w:i/>
          <w:iCs/>
          <w:sz w:val="24"/>
          <w:szCs w:val="24"/>
        </w:rPr>
        <w:t>et al.</w:t>
      </w:r>
      <w:r w:rsidRPr="00CA0197">
        <w:rPr>
          <w:rFonts w:ascii="Times New Roman" w:hAnsi="Times New Roman" w:cs="Times New Roman"/>
          <w:sz w:val="24"/>
          <w:szCs w:val="24"/>
        </w:rPr>
        <w:t xml:space="preserve"> [24] found that adopting proactive internal environmental practices, such as </w:t>
      </w:r>
      <w:r w:rsidRPr="00CA0197">
        <w:rPr>
          <w:rFonts w:ascii="Times New Roman" w:hAnsi="Times New Roman" w:cs="Times New Roman" w:hint="eastAsia"/>
          <w:sz w:val="24"/>
          <w:szCs w:val="24"/>
        </w:rPr>
        <w:t>material</w:t>
      </w:r>
      <w:r w:rsidRPr="00CA0197">
        <w:rPr>
          <w:rFonts w:ascii="Times New Roman" w:hAnsi="Times New Roman" w:cs="Times New Roman"/>
          <w:sz w:val="24"/>
          <w:szCs w:val="24"/>
        </w:rPr>
        <w:t xml:space="preserve"> reduction and environmental management systems, results in better environmental performance.</w:t>
      </w:r>
      <w:r w:rsidRPr="00CA0197">
        <w:rPr>
          <w:rFonts w:ascii="Times New Roman" w:hAnsi="Times New Roman" w:cs="Times New Roman" w:hint="eastAsia"/>
          <w:sz w:val="24"/>
          <w:szCs w:val="24"/>
        </w:rPr>
        <w:t xml:space="preserve"> </w:t>
      </w:r>
    </w:p>
    <w:p w14:paraId="3160C3EC" w14:textId="77777777" w:rsidR="003C08E5"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In addition, a firm’s success in preventing pollution depends on its supply network [5]. A firm’s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such as supplier certification, supplier collaboration and direct investment, can extend environmental responsibility to its suppliers, which will eventually contribute to its own environmental performance [11], [25], [26]. For instance, Apple implemented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such as conducting energy audits</w:t>
      </w:r>
      <w:r>
        <w:rPr>
          <w:rFonts w:ascii="Times New Roman" w:hAnsi="Times New Roman" w:cs="Times New Roman"/>
          <w:sz w:val="24"/>
          <w:szCs w:val="24"/>
        </w:rPr>
        <w:t xml:space="preserve">, implementing energy training and supervising energy efficiency projects, to make its Chinese suppliers more energy efficient, and these efforts prevented emissions of more than 150000 metric tons of carbon dioxide equivalents (CO2e) in 2015 [27]. Therefore, we hypothesize that: </w:t>
      </w:r>
    </w:p>
    <w:p w14:paraId="6848FF49" w14:textId="77777777" w:rsidR="003C08E5" w:rsidRDefault="0021078C">
      <w:pPr>
        <w:spacing w:line="480" w:lineRule="auto"/>
        <w:ind w:firstLineChars="200" w:firstLine="482"/>
        <w:rPr>
          <w:rFonts w:ascii="Times New Roman" w:hAnsi="Times New Roman" w:cs="Times New Roman"/>
          <w:i/>
          <w:iCs/>
          <w:sz w:val="24"/>
          <w:szCs w:val="24"/>
        </w:rPr>
      </w:pPr>
      <w:r>
        <w:rPr>
          <w:rFonts w:ascii="Times New Roman" w:hAnsi="Times New Roman" w:cs="Times New Roman"/>
          <w:b/>
          <w:bCs/>
          <w:i/>
          <w:iCs/>
          <w:sz w:val="24"/>
          <w:szCs w:val="24"/>
        </w:rPr>
        <w:t xml:space="preserve">Hypothesis 1 </w:t>
      </w:r>
      <w:r>
        <w:rPr>
          <w:rFonts w:ascii="Times New Roman" w:hAnsi="Times New Roman" w:cs="Times New Roman"/>
          <w:i/>
          <w:iCs/>
          <w:sz w:val="24"/>
          <w:szCs w:val="24"/>
        </w:rPr>
        <w:t xml:space="preserve">Internal green practice has a </w:t>
      </w:r>
      <w:bookmarkStart w:id="8" w:name="OLE_LINK23"/>
      <w:r>
        <w:rPr>
          <w:rFonts w:ascii="Times New Roman" w:hAnsi="Times New Roman" w:cs="Times New Roman"/>
          <w:i/>
          <w:iCs/>
          <w:sz w:val="24"/>
          <w:szCs w:val="24"/>
        </w:rPr>
        <w:t>direct positive impact on the firm’s environmental performance</w:t>
      </w:r>
      <w:bookmarkEnd w:id="8"/>
      <w:r>
        <w:rPr>
          <w:rFonts w:ascii="Times New Roman" w:hAnsi="Times New Roman" w:cs="Times New Roman"/>
          <w:i/>
          <w:iCs/>
          <w:sz w:val="24"/>
          <w:szCs w:val="24"/>
        </w:rPr>
        <w:t>.</w:t>
      </w:r>
    </w:p>
    <w:p w14:paraId="53768975" w14:textId="77777777" w:rsidR="003C08E5" w:rsidRDefault="0021078C">
      <w:pPr>
        <w:spacing w:line="480" w:lineRule="auto"/>
        <w:ind w:firstLineChars="200" w:firstLine="482"/>
        <w:rPr>
          <w:rFonts w:ascii="Times New Roman" w:hAnsi="Times New Roman" w:cs="Times New Roman"/>
          <w:i/>
          <w:iCs/>
          <w:sz w:val="24"/>
          <w:szCs w:val="24"/>
        </w:rPr>
      </w:pPr>
      <w:r>
        <w:rPr>
          <w:rFonts w:ascii="Times New Roman" w:hAnsi="Times New Roman" w:cs="Times New Roman"/>
          <w:b/>
          <w:bCs/>
          <w:i/>
          <w:iCs/>
          <w:sz w:val="24"/>
          <w:szCs w:val="24"/>
        </w:rPr>
        <w:t xml:space="preserve">Hypothesis 2 </w:t>
      </w:r>
      <w:r>
        <w:rPr>
          <w:rFonts w:ascii="Times New Roman" w:hAnsi="Times New Roman" w:cs="Times New Roman"/>
          <w:i/>
          <w:iCs/>
          <w:sz w:val="24"/>
          <w:szCs w:val="24"/>
        </w:rPr>
        <w:t>External green practice has a direct positive impact on the firm’s environmental performance.</w:t>
      </w:r>
    </w:p>
    <w:p w14:paraId="3956731C" w14:textId="77777777" w:rsidR="003C08E5" w:rsidRDefault="0021078C">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B. Internal </w:t>
      </w:r>
      <w:r>
        <w:rPr>
          <w:rFonts w:ascii="Times New Roman" w:hAnsi="Times New Roman" w:cs="Times New Roman" w:hint="eastAsia"/>
          <w:b/>
          <w:bCs/>
          <w:i/>
          <w:iCs/>
          <w:sz w:val="24"/>
          <w:szCs w:val="24"/>
        </w:rPr>
        <w:t>green practice</w:t>
      </w:r>
      <w:r>
        <w:rPr>
          <w:rFonts w:ascii="Times New Roman" w:hAnsi="Times New Roman" w:cs="Times New Roman"/>
          <w:b/>
          <w:bCs/>
          <w:i/>
          <w:iCs/>
          <w:sz w:val="24"/>
          <w:szCs w:val="24"/>
        </w:rPr>
        <w:t xml:space="preserve"> and external </w:t>
      </w:r>
      <w:r>
        <w:rPr>
          <w:rFonts w:ascii="Times New Roman" w:hAnsi="Times New Roman" w:cs="Times New Roman" w:hint="eastAsia"/>
          <w:b/>
          <w:bCs/>
          <w:i/>
          <w:iCs/>
          <w:sz w:val="24"/>
          <w:szCs w:val="24"/>
        </w:rPr>
        <w:t>green practice</w:t>
      </w:r>
    </w:p>
    <w:p w14:paraId="448ABA6F" w14:textId="77777777" w:rsidR="003C08E5" w:rsidRDefault="0021078C">
      <w:pPr>
        <w:spacing w:line="480" w:lineRule="auto"/>
        <w:ind w:firstLineChars="200" w:firstLine="480"/>
        <w:rPr>
          <w:rFonts w:ascii="Times New Roman" w:hAnsi="Times New Roman" w:cs="Times New Roman"/>
          <w:sz w:val="24"/>
          <w:szCs w:val="24"/>
        </w:rPr>
      </w:pPr>
      <w:bookmarkStart w:id="9" w:name="OLE_LINK36"/>
      <w:bookmarkStart w:id="10" w:name="OLE_LINK24"/>
      <w:r>
        <w:rPr>
          <w:rFonts w:ascii="Times New Roman" w:hAnsi="Times New Roman" w:cs="Times New Roman"/>
          <w:sz w:val="24"/>
          <w:szCs w:val="24"/>
        </w:rPr>
        <w:t xml:space="preserve">A firm can strictly control the effects of its internal processes (e.g. production, transportation and delivery) and products on the environment by adopting internal </w:t>
      </w:r>
      <w:r>
        <w:rPr>
          <w:rFonts w:ascii="Times New Roman" w:hAnsi="Times New Roman" w:cs="Times New Roman" w:hint="eastAsia"/>
          <w:sz w:val="24"/>
          <w:szCs w:val="24"/>
        </w:rPr>
        <w:t>green practice</w:t>
      </w:r>
      <w:r>
        <w:rPr>
          <w:rFonts w:ascii="Times New Roman" w:hAnsi="Times New Roman" w:cs="Times New Roman"/>
          <w:sz w:val="24"/>
          <w:szCs w:val="24"/>
        </w:rPr>
        <w:t>.</w:t>
      </w:r>
      <w:bookmarkEnd w:id="9"/>
      <w:bookmarkEnd w:id="10"/>
      <w:r>
        <w:rPr>
          <w:rFonts w:ascii="Times New Roman" w:hAnsi="Times New Roman" w:cs="Times New Roman"/>
          <w:sz w:val="24"/>
          <w:szCs w:val="24"/>
        </w:rPr>
        <w:t xml:space="preserve"> However, the effectiveness of the firm’s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will be significantly influenced by any non-environmental behaviors on the part of its suppliers [5]. For instance, if raw materials purchased from suppliers are not environmentally-friendly, green production will not be achieved. Therefore, firms investing in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are more likely to extend the </w:t>
      </w:r>
      <w:r>
        <w:rPr>
          <w:rFonts w:ascii="Times New Roman" w:hAnsi="Times New Roman" w:cs="Times New Roman" w:hint="eastAsia"/>
          <w:sz w:val="24"/>
          <w:szCs w:val="24"/>
        </w:rPr>
        <w:t>green practice</w:t>
      </w:r>
      <w:r>
        <w:rPr>
          <w:rFonts w:ascii="Times New Roman" w:hAnsi="Times New Roman" w:cs="Times New Roman"/>
          <w:sz w:val="24"/>
          <w:szCs w:val="24"/>
        </w:rPr>
        <w:t xml:space="preserve"> to their suppliers [28]. In addition, researchers have suggested that implementing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helps a firm gain the </w:t>
      </w:r>
      <w:bookmarkStart w:id="11" w:name="OLE_LINK40"/>
      <w:r>
        <w:rPr>
          <w:rFonts w:ascii="Times New Roman" w:hAnsi="Times New Roman" w:cs="Times New Roman"/>
          <w:sz w:val="24"/>
          <w:szCs w:val="24"/>
        </w:rPr>
        <w:t>capabilities</w:t>
      </w:r>
      <w:bookmarkEnd w:id="11"/>
      <w:r>
        <w:rPr>
          <w:rFonts w:ascii="Times New Roman" w:hAnsi="Times New Roman" w:cs="Times New Roman"/>
          <w:sz w:val="24"/>
          <w:szCs w:val="24"/>
        </w:rPr>
        <w:t xml:space="preserve">, such as vertical coordination capabilities [29], to cooperate with its supply chain partners in order to green the entire supply chain [10]. </w:t>
      </w:r>
      <w:proofErr w:type="spellStart"/>
      <w:r w:rsidRPr="00CA0197">
        <w:rPr>
          <w:rFonts w:ascii="Times New Roman" w:hAnsi="Times New Roman" w:cs="Times New Roman"/>
          <w:sz w:val="24"/>
          <w:szCs w:val="24"/>
        </w:rPr>
        <w:t>Agyabeng</w:t>
      </w:r>
      <w:proofErr w:type="spellEnd"/>
      <w:r w:rsidRPr="00CA0197">
        <w:rPr>
          <w:rFonts w:ascii="Times New Roman" w:hAnsi="Times New Roman" w:cs="Times New Roman"/>
          <w:sz w:val="24"/>
          <w:szCs w:val="24"/>
        </w:rPr>
        <w:t xml:space="preserve">-Mensah </w:t>
      </w:r>
      <w:r w:rsidRPr="00CA0197">
        <w:rPr>
          <w:rFonts w:ascii="Times New Roman" w:hAnsi="Times New Roman" w:cs="Times New Roman"/>
          <w:i/>
          <w:iCs/>
          <w:sz w:val="24"/>
          <w:szCs w:val="24"/>
        </w:rPr>
        <w:t>et al.</w:t>
      </w:r>
      <w:r w:rsidRPr="00CA0197">
        <w:rPr>
          <w:rFonts w:ascii="Times New Roman" w:hAnsi="Times New Roman" w:cs="Times New Roman"/>
          <w:sz w:val="24"/>
          <w:szCs w:val="24"/>
        </w:rPr>
        <w:t xml:space="preserve"> [11] argued that the existence of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serves as a prerequisite for firms to cooperate with supply chain partners on the implementation of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w:t>
      </w:r>
      <w:r w:rsidRPr="00CA0197">
        <w:rPr>
          <w:rFonts w:ascii="Times New Roman" w:hAnsi="Times New Roman" w:cs="Times New Roman" w:hint="eastAsia"/>
          <w:sz w:val="24"/>
          <w:szCs w:val="24"/>
        </w:rPr>
        <w:t xml:space="preserve"> </w:t>
      </w:r>
      <w:r w:rsidRPr="00CA0197">
        <w:rPr>
          <w:rFonts w:ascii="Times New Roman" w:hAnsi="Times New Roman" w:cs="Times New Roman"/>
          <w:sz w:val="24"/>
          <w:szCs w:val="24"/>
        </w:rPr>
        <w:t xml:space="preserve">Wong </w:t>
      </w:r>
      <w:r w:rsidRPr="00CA0197">
        <w:rPr>
          <w:rFonts w:ascii="Times New Roman" w:hAnsi="Times New Roman" w:cs="Times New Roman"/>
          <w:i/>
          <w:iCs/>
          <w:sz w:val="24"/>
          <w:szCs w:val="24"/>
        </w:rPr>
        <w:t>et al.</w:t>
      </w:r>
      <w:r w:rsidRPr="00CA0197">
        <w:rPr>
          <w:rFonts w:ascii="Times New Roman" w:hAnsi="Times New Roman" w:cs="Times New Roman"/>
          <w:sz w:val="24"/>
          <w:szCs w:val="24"/>
        </w:rPr>
        <w:t xml:space="preserve"> [30] found that the implementation of green supplier and customer integration can be driven by green internal integration. D</w:t>
      </w:r>
      <w:r>
        <w:rPr>
          <w:rFonts w:ascii="Times New Roman" w:hAnsi="Times New Roman" w:cs="Times New Roman"/>
          <w:sz w:val="24"/>
          <w:szCs w:val="24"/>
        </w:rPr>
        <w:t>rawing on the above discussion, we propose that:</w:t>
      </w:r>
    </w:p>
    <w:p w14:paraId="191F162F" w14:textId="77777777" w:rsidR="003C08E5" w:rsidRDefault="0021078C">
      <w:pPr>
        <w:spacing w:line="480" w:lineRule="auto"/>
        <w:ind w:firstLineChars="200" w:firstLine="482"/>
        <w:rPr>
          <w:rFonts w:ascii="Times New Roman" w:hAnsi="Times New Roman" w:cs="Times New Roman"/>
          <w:i/>
          <w:iCs/>
          <w:sz w:val="24"/>
          <w:szCs w:val="24"/>
        </w:rPr>
      </w:pPr>
      <w:r>
        <w:rPr>
          <w:rFonts w:ascii="Times New Roman" w:hAnsi="Times New Roman" w:cs="Times New Roman"/>
          <w:b/>
          <w:bCs/>
          <w:i/>
          <w:iCs/>
          <w:sz w:val="24"/>
          <w:szCs w:val="24"/>
        </w:rPr>
        <w:t xml:space="preserve">Hypothesis 3 </w:t>
      </w:r>
      <w:r>
        <w:rPr>
          <w:rFonts w:ascii="Times New Roman" w:hAnsi="Times New Roman" w:cs="Times New Roman"/>
          <w:i/>
          <w:iCs/>
          <w:sz w:val="24"/>
          <w:szCs w:val="24"/>
        </w:rPr>
        <w:t>Internal green practice has a direct positive effect on external green practice.</w:t>
      </w:r>
    </w:p>
    <w:p w14:paraId="58A2C517"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Although the firm’s environmental performance will be influenced by the adoption of both internal and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w:t>
      </w:r>
      <w:bookmarkStart w:id="12" w:name="OLE_LINK37"/>
      <w:r>
        <w:rPr>
          <w:rFonts w:ascii="Times New Roman" w:hAnsi="Times New Roman" w:cs="Times New Roman"/>
          <w:sz w:val="24"/>
          <w:szCs w:val="24"/>
        </w:rPr>
        <w:t>the ways such influence is exerted differs between the two.</w:t>
      </w:r>
      <w:bookmarkEnd w:id="12"/>
      <w:r>
        <w:rPr>
          <w:rFonts w:ascii="Times New Roman" w:hAnsi="Times New Roman" w:cs="Times New Roman"/>
          <w:sz w:val="24"/>
          <w:szCs w:val="24"/>
        </w:rPr>
        <w:t xml:space="preserve"> On the one hand, because environmental protection is increasingly emphasized in the manufacturing sector, firms have increased their direct investment in reducing environmental pollution from their products and processes [31]. For companies, implementing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is an effective method to meet the requirements of supply chain management and </w:t>
      </w:r>
      <w:r>
        <w:rPr>
          <w:rFonts w:ascii="Times New Roman" w:hAnsi="Times New Roman" w:cs="Times New Roman"/>
          <w:sz w:val="24"/>
          <w:szCs w:val="24"/>
        </w:rPr>
        <w:lastRenderedPageBreak/>
        <w:t xml:space="preserve">legislation and to achieve their own environmental targets [10]. On the other hand, the adoption of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may contribute to green performance by influencing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As discussed above,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may cascade down to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because suppliers’ environmental problems will affect the realization of a firm’s targets for environmental protection. Thus, we propose that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will influence the firm’s environmental performance partly through external </w:t>
      </w:r>
      <w:r>
        <w:rPr>
          <w:rFonts w:ascii="Times New Roman" w:hAnsi="Times New Roman" w:cs="Times New Roman" w:hint="eastAsia"/>
          <w:sz w:val="24"/>
          <w:szCs w:val="24"/>
        </w:rPr>
        <w:t>green practice</w:t>
      </w:r>
      <w:r>
        <w:rPr>
          <w:rFonts w:ascii="Times New Roman" w:hAnsi="Times New Roman" w:cs="Times New Roman"/>
          <w:sz w:val="24"/>
          <w:szCs w:val="24"/>
        </w:rPr>
        <w:t>.</w:t>
      </w:r>
    </w:p>
    <w:p w14:paraId="776FF026" w14:textId="77777777" w:rsidR="003C08E5" w:rsidRDefault="0021078C">
      <w:pPr>
        <w:spacing w:line="480" w:lineRule="auto"/>
        <w:ind w:firstLineChars="200" w:firstLine="482"/>
        <w:rPr>
          <w:rFonts w:ascii="Times New Roman" w:hAnsi="Times New Roman" w:cs="Times New Roman"/>
          <w:i/>
          <w:iCs/>
          <w:sz w:val="24"/>
          <w:szCs w:val="24"/>
        </w:rPr>
      </w:pPr>
      <w:r>
        <w:rPr>
          <w:rFonts w:ascii="Times New Roman" w:hAnsi="Times New Roman" w:cs="Times New Roman"/>
          <w:b/>
          <w:bCs/>
          <w:i/>
          <w:iCs/>
          <w:sz w:val="24"/>
          <w:szCs w:val="24"/>
        </w:rPr>
        <w:t>Hypothesis 4</w:t>
      </w:r>
      <w:r>
        <w:rPr>
          <w:rFonts w:ascii="Times New Roman" w:hAnsi="Times New Roman" w:cs="Times New Roman"/>
          <w:i/>
          <w:iCs/>
          <w:sz w:val="24"/>
          <w:szCs w:val="24"/>
        </w:rPr>
        <w:t xml:space="preserve"> External green practice partially mediates the relationship between internal green practice and the firm’s environmental performance.</w:t>
      </w:r>
    </w:p>
    <w:p w14:paraId="30DBC98C" w14:textId="77777777" w:rsidR="003C08E5" w:rsidRDefault="0021078C">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C. The moderating role of the </w:t>
      </w:r>
      <w:r>
        <w:rPr>
          <w:rFonts w:ascii="Times New Roman" w:hAnsi="Times New Roman" w:cs="Times New Roman" w:hint="eastAsia"/>
          <w:b/>
          <w:bCs/>
          <w:i/>
          <w:iCs/>
          <w:sz w:val="24"/>
          <w:szCs w:val="24"/>
        </w:rPr>
        <w:t>buyer-supplier relation</w:t>
      </w:r>
    </w:p>
    <w:p w14:paraId="7ACFC0BE"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Although firms that implement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may have a greater capability to extend green practice to their suppliers, this may fail to materialize unless the firm is willing to collaborate with its suppliers. Social exchange theory, which analyzes the voluntary value exchanges of actors who are rational and aim to maximize their benefits in a social system [32], suggests that a higher-quality partnership between the firm and supplier helps to increase communication and knowledge sharing [33]. Research has demonstrated that supply chain partnership is not only effective in developing internal </w:t>
      </w:r>
      <w:bookmarkStart w:id="13" w:name="OLE_LINK52"/>
      <w:r>
        <w:rPr>
          <w:rFonts w:ascii="Times New Roman" w:hAnsi="Times New Roman" w:cs="Times New Roman"/>
          <w:sz w:val="24"/>
          <w:szCs w:val="24"/>
        </w:rPr>
        <w:t xml:space="preserve">environmental </w:t>
      </w:r>
      <w:bookmarkEnd w:id="13"/>
      <w:r>
        <w:rPr>
          <w:rFonts w:ascii="Times New Roman" w:hAnsi="Times New Roman" w:cs="Times New Roman"/>
          <w:sz w:val="24"/>
          <w:szCs w:val="24"/>
        </w:rPr>
        <w:t xml:space="preserve">behavior, but is also the key to developing external environmental behavior, such as sharing best practices with partners [34]. Thus, the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should not be ignored when testing the link between the internal and external dimensions of </w:t>
      </w:r>
      <w:r>
        <w:rPr>
          <w:rFonts w:ascii="Times New Roman" w:hAnsi="Times New Roman" w:cs="Times New Roman" w:hint="eastAsia"/>
          <w:sz w:val="24"/>
          <w:szCs w:val="24"/>
        </w:rPr>
        <w:t>green practice</w:t>
      </w:r>
      <w:r>
        <w:rPr>
          <w:rFonts w:ascii="Times New Roman" w:hAnsi="Times New Roman" w:cs="Times New Roman"/>
          <w:sz w:val="24"/>
          <w:szCs w:val="24"/>
        </w:rPr>
        <w:t xml:space="preserve">. </w:t>
      </w:r>
    </w:p>
    <w:p w14:paraId="0F2244C5" w14:textId="5978A03F" w:rsidR="003C08E5"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refers to multi-organization social processes in which parties interact, exchange information, and develop new and novel relationships based on mutual dependencies, exchanges, and mutual problem-solving [35]. According to Li and Lin [36], the </w:t>
      </w:r>
      <w:r w:rsidRPr="00CA0197">
        <w:rPr>
          <w:rFonts w:ascii="Times New Roman" w:hAnsi="Times New Roman" w:cs="Times New Roman"/>
          <w:sz w:val="24"/>
          <w:szCs w:val="24"/>
        </w:rPr>
        <w:lastRenderedPageBreak/>
        <w:t xml:space="preserve">key elements of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are trust and effective information sharing. For example, buying firms are more likely to invest in extending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those suppliers with which they have good relationships, given that implementing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necessarily involves sharing information with suppliers, including strategy, operational, and market information. Bhatt </w:t>
      </w:r>
      <w:r w:rsidRPr="00CA0197">
        <w:rPr>
          <w:rFonts w:ascii="Times New Roman" w:hAnsi="Times New Roman" w:cs="Times New Roman"/>
          <w:i/>
          <w:iCs/>
          <w:sz w:val="24"/>
          <w:szCs w:val="24"/>
        </w:rPr>
        <w:t>et al.</w:t>
      </w:r>
      <w:r>
        <w:rPr>
          <w:rFonts w:ascii="Times New Roman" w:hAnsi="Times New Roman" w:cs="Times New Roman"/>
          <w:i/>
          <w:iCs/>
          <w:sz w:val="24"/>
          <w:szCs w:val="24"/>
        </w:rPr>
        <w:t xml:space="preserve"> </w:t>
      </w:r>
      <w:r w:rsidRPr="00CA0197">
        <w:rPr>
          <w:rFonts w:ascii="Times New Roman" w:hAnsi="Times New Roman" w:cs="Times New Roman"/>
          <w:sz w:val="24"/>
          <w:szCs w:val="24"/>
        </w:rPr>
        <w:t xml:space="preserve">[14] emphasized the importance of capacity development for environmental management. Also, effective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can promote knowledge transfer, thereby helping suppliers to gain the ability and willingness to invest in environmental management [13]. Thus, firms that have adopted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are more willing to adopt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when they have high-quality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In contrast, those firms without a good relationship with their suppliers are less likely to invest in extending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their suppliers. Hence, we expect that the employment of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is the mediator of the contribution of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environmental protection, and the quality of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is a moderator of any such mediating effects.</w:t>
      </w:r>
    </w:p>
    <w:p w14:paraId="30B4E3E7" w14:textId="77777777" w:rsidR="003C08E5" w:rsidRDefault="0021078C">
      <w:pPr>
        <w:spacing w:line="480" w:lineRule="auto"/>
        <w:ind w:firstLineChars="200" w:firstLine="482"/>
        <w:rPr>
          <w:rFonts w:ascii="Times New Roman" w:hAnsi="Times New Roman" w:cs="Times New Roman"/>
          <w:i/>
          <w:iCs/>
          <w:sz w:val="24"/>
          <w:szCs w:val="24"/>
        </w:rPr>
      </w:pPr>
      <w:r>
        <w:rPr>
          <w:rFonts w:ascii="Times New Roman" w:hAnsi="Times New Roman" w:cs="Times New Roman"/>
          <w:b/>
          <w:bCs/>
          <w:i/>
          <w:iCs/>
          <w:sz w:val="24"/>
          <w:szCs w:val="24"/>
        </w:rPr>
        <w:t xml:space="preserve">Hypothesis 5 </w:t>
      </w:r>
      <w:r>
        <w:rPr>
          <w:rFonts w:ascii="Times New Roman" w:hAnsi="Times New Roman" w:cs="Times New Roman"/>
          <w:i/>
          <w:iCs/>
          <w:sz w:val="24"/>
          <w:szCs w:val="24"/>
        </w:rPr>
        <w:t>The positive effect of internal green practice on external green practice will be stronger when the quality of buyer-supplier relation is higher.</w:t>
      </w:r>
    </w:p>
    <w:p w14:paraId="2697E073"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So far, we have provided a theoretical basis for the mediating role of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as well as the moderating effect of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in the link between the internal and external dimensions of </w:t>
      </w:r>
      <w:r>
        <w:rPr>
          <w:rFonts w:ascii="Times New Roman" w:hAnsi="Times New Roman" w:cs="Times New Roman" w:hint="eastAsia"/>
          <w:sz w:val="24"/>
          <w:szCs w:val="24"/>
        </w:rPr>
        <w:t>green practice</w:t>
      </w:r>
      <w:r>
        <w:rPr>
          <w:rFonts w:ascii="Times New Roman" w:hAnsi="Times New Roman" w:cs="Times New Roman"/>
          <w:sz w:val="24"/>
          <w:szCs w:val="24"/>
        </w:rPr>
        <w:t xml:space="preserve">. Based on these rationales, we propose a moderated mediation model (as shown in Fig. 1.).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moderates the indirect positive impact of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on environmental performance through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The theoretical basis of Hypotheses 4 and 5 suggests that by enhancing the link </w:t>
      </w:r>
      <w:r>
        <w:rPr>
          <w:rFonts w:ascii="Times New Roman" w:hAnsi="Times New Roman" w:cs="Times New Roman"/>
          <w:sz w:val="24"/>
          <w:szCs w:val="24"/>
        </w:rPr>
        <w:lastRenderedPageBreak/>
        <w:t xml:space="preserve">between the internal and external dimensions of green practice, the quality of the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influences the degree to which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promote environmental performance. Thus, we further advance:</w:t>
      </w:r>
    </w:p>
    <w:p w14:paraId="2B8A52DA" w14:textId="77777777" w:rsidR="003C08E5" w:rsidRDefault="0021078C">
      <w:pPr>
        <w:spacing w:line="480" w:lineRule="auto"/>
        <w:ind w:firstLineChars="200" w:firstLine="482"/>
        <w:rPr>
          <w:rFonts w:ascii="Times New Roman" w:hAnsi="Times New Roman" w:cs="Times New Roman"/>
          <w:b/>
          <w:bCs/>
          <w:i/>
          <w:iCs/>
          <w:sz w:val="24"/>
          <w:szCs w:val="24"/>
        </w:rPr>
      </w:pPr>
      <w:bookmarkStart w:id="14" w:name="OLE_LINK64"/>
      <w:bookmarkStart w:id="15" w:name="OLE_LINK65"/>
      <w:r>
        <w:rPr>
          <w:rFonts w:ascii="Times New Roman" w:hAnsi="Times New Roman" w:cs="Times New Roman"/>
          <w:b/>
          <w:bCs/>
          <w:i/>
          <w:iCs/>
          <w:sz w:val="24"/>
          <w:szCs w:val="24"/>
        </w:rPr>
        <w:t>Hypothesis</w:t>
      </w:r>
      <w:bookmarkEnd w:id="14"/>
      <w:bookmarkEnd w:id="15"/>
      <w:r>
        <w:rPr>
          <w:rFonts w:ascii="Times New Roman" w:hAnsi="Times New Roman" w:cs="Times New Roman"/>
          <w:b/>
          <w:bCs/>
          <w:i/>
          <w:iCs/>
          <w:sz w:val="24"/>
          <w:szCs w:val="24"/>
        </w:rPr>
        <w:t xml:space="preserve"> 6 </w:t>
      </w:r>
      <w:r>
        <w:rPr>
          <w:rFonts w:ascii="Times New Roman" w:hAnsi="Times New Roman" w:cs="Times New Roman"/>
          <w:i/>
          <w:iCs/>
          <w:sz w:val="24"/>
          <w:szCs w:val="24"/>
        </w:rPr>
        <w:t>The indirect positive effect of internal green practice on environmental performance via external green practice will be stronger when the quality of the buyer-supplier relation is higher.</w:t>
      </w:r>
    </w:p>
    <w:p w14:paraId="74993C13" w14:textId="77777777" w:rsidR="003C08E5" w:rsidRDefault="0021078C">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D. The moderating role of institutional context:</w:t>
      </w:r>
      <w:r>
        <w:rPr>
          <w:rFonts w:ascii="Times New Roman" w:hAnsi="Times New Roman" w:cs="Times New Roman" w:hint="eastAsia"/>
          <w:b/>
          <w:bCs/>
          <w:i/>
          <w:iCs/>
          <w:sz w:val="24"/>
          <w:szCs w:val="24"/>
        </w:rPr>
        <w:t xml:space="preserve"> Emerging market vs. developed market</w:t>
      </w:r>
    </w:p>
    <w:p w14:paraId="35A29EA9"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Institutional theory suggests that the sources of institutional pressures are multiple, and fall within the regulatory, the </w:t>
      </w:r>
      <w:bookmarkStart w:id="16" w:name="OLE_LINK56"/>
      <w:r>
        <w:rPr>
          <w:rFonts w:ascii="Times New Roman" w:hAnsi="Times New Roman" w:cs="Times New Roman"/>
          <w:sz w:val="24"/>
          <w:szCs w:val="24"/>
        </w:rPr>
        <w:t>normative</w:t>
      </w:r>
      <w:bookmarkEnd w:id="16"/>
      <w:r>
        <w:rPr>
          <w:rFonts w:ascii="Times New Roman" w:hAnsi="Times New Roman" w:cs="Times New Roman"/>
          <w:sz w:val="24"/>
          <w:szCs w:val="24"/>
        </w:rPr>
        <w:t xml:space="preserve"> and the cognitive domains [37]. All these institutional pressures will influence the implementation and effectiveness of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and differ among developed and emerging markets. In the domain of regulatory pressures, which are the government regulations, laws and political structures that govern an industry [37],</w:t>
      </w:r>
      <w:bookmarkStart w:id="17" w:name="OLE_LINK35"/>
      <w:r>
        <w:rPr>
          <w:rFonts w:ascii="Times New Roman" w:hAnsi="Times New Roman" w:cs="Times New Roman"/>
          <w:sz w:val="24"/>
          <w:szCs w:val="24"/>
        </w:rPr>
        <w:t xml:space="preserve"> there are many more voids related to environmental protection in developing countries</w:t>
      </w:r>
      <w:bookmarkEnd w:id="17"/>
      <w:r>
        <w:rPr>
          <w:rFonts w:ascii="Times New Roman" w:hAnsi="Times New Roman" w:cs="Times New Roman"/>
          <w:sz w:val="24"/>
          <w:szCs w:val="24"/>
        </w:rPr>
        <w:t xml:space="preserve"> than in industrialized countries [38]. For instance, firms facing weak environmental regulations in regions like West and East Africa will be unlikely to set strict standards to promote </w:t>
      </w:r>
      <w:r>
        <w:rPr>
          <w:rFonts w:ascii="Times New Roman" w:hAnsi="Times New Roman" w:cs="Times New Roman" w:hint="eastAsia"/>
          <w:sz w:val="24"/>
          <w:szCs w:val="24"/>
        </w:rPr>
        <w:t>green practice</w:t>
      </w:r>
      <w:r>
        <w:rPr>
          <w:rFonts w:ascii="Times New Roman" w:hAnsi="Times New Roman" w:cs="Times New Roman"/>
          <w:sz w:val="24"/>
          <w:szCs w:val="24"/>
        </w:rPr>
        <w:t xml:space="preserve"> in their supply chains [39]. Managing the environmental performance of suppliers is a particular challenge for firms whose suppliers are located in emerging markets [40], where regulations are not well implemented, and, in the short term, managers perceive that adopting environmental practices has only a marginal impact on financial performance. Consequently, many buying firms in industrialized countries are increasingly concerned about environmental problems and impose strict environmental requirements before signing contracts with suppliers from emerging countries [41].</w:t>
      </w:r>
    </w:p>
    <w:p w14:paraId="3AAD99AE"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 xml:space="preserve">The normative domain involves the norms and values that organizations are expected to respect. People in emerging countries generally place more value on improving basic living conditions or accelerating economic development [38] than on the implementation of green practice. Husted [15] found that economic development is a key element to improve the social capacity of a country for environmental sustainability; that capacity comprises social models of skills, attitudes and networks that help to address environmental challenges. </w:t>
      </w:r>
    </w:p>
    <w:p w14:paraId="30ED6B59"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the area of cognitive pressures, which refer to developing a dominant strategic approach and avoiding uncertainty through social interactions between business and community participants [42], if a firm is located in a country with a culture that </w:t>
      </w:r>
      <w:bookmarkStart w:id="18" w:name="OLE_LINK58"/>
      <w:r>
        <w:rPr>
          <w:rFonts w:ascii="Times New Roman" w:hAnsi="Times New Roman" w:cs="Times New Roman"/>
          <w:sz w:val="24"/>
          <w:szCs w:val="24"/>
        </w:rPr>
        <w:t>values uncertainty</w:t>
      </w:r>
      <w:bookmarkEnd w:id="18"/>
      <w:r>
        <w:rPr>
          <w:rFonts w:ascii="Times New Roman" w:hAnsi="Times New Roman" w:cs="Times New Roman"/>
          <w:sz w:val="24"/>
          <w:szCs w:val="24"/>
        </w:rPr>
        <w:t xml:space="preserve"> avoidance it will be more inclined to implement </w:t>
      </w:r>
      <w:r>
        <w:rPr>
          <w:rFonts w:ascii="Times New Roman" w:hAnsi="Times New Roman" w:cs="Times New Roman" w:hint="eastAsia"/>
          <w:sz w:val="24"/>
          <w:szCs w:val="24"/>
        </w:rPr>
        <w:t>green practice</w:t>
      </w:r>
      <w:r>
        <w:rPr>
          <w:rFonts w:ascii="Times New Roman" w:hAnsi="Times New Roman" w:cs="Times New Roman"/>
          <w:sz w:val="24"/>
          <w:szCs w:val="24"/>
        </w:rPr>
        <w:t xml:space="preserve"> to reduce environmental pollution, because such social responsibility can help to reduce uncertainty [43]. U</w:t>
      </w:r>
      <w:r>
        <w:rPr>
          <w:rFonts w:ascii="Times New Roman" w:hAnsi="Times New Roman" w:cs="Times New Roman" w:hint="eastAsia"/>
          <w:sz w:val="24"/>
          <w:szCs w:val="24"/>
        </w:rPr>
        <w:t>n</w:t>
      </w:r>
      <w:r>
        <w:rPr>
          <w:rFonts w:ascii="Times New Roman" w:hAnsi="Times New Roman" w:cs="Times New Roman"/>
          <w:sz w:val="24"/>
          <w:szCs w:val="24"/>
        </w:rPr>
        <w:t xml:space="preserve">like industrialized Western countries with mature markets, many </w:t>
      </w:r>
      <w:bookmarkStart w:id="19" w:name="OLE_LINK75"/>
      <w:r>
        <w:rPr>
          <w:rFonts w:ascii="Times New Roman" w:hAnsi="Times New Roman" w:cs="Times New Roman"/>
          <w:sz w:val="24"/>
          <w:szCs w:val="24"/>
        </w:rPr>
        <w:t xml:space="preserve">emerging markets </w:t>
      </w:r>
      <w:bookmarkEnd w:id="19"/>
      <w:r>
        <w:rPr>
          <w:rFonts w:ascii="Times New Roman" w:hAnsi="Times New Roman" w:cs="Times New Roman"/>
          <w:sz w:val="24"/>
          <w:szCs w:val="24"/>
        </w:rPr>
        <w:t>have higher uncertainties (albeit alongside high market growth potential) [44] and pose a great threat to the environment on account of the lack of environmental awareness [45]. Based on these discussions, we propose that:</w:t>
      </w:r>
    </w:p>
    <w:p w14:paraId="1F3C0595" w14:textId="77777777" w:rsidR="003C08E5" w:rsidRDefault="0021078C">
      <w:pPr>
        <w:spacing w:line="480" w:lineRule="auto"/>
        <w:ind w:firstLineChars="200" w:firstLine="482"/>
        <w:rPr>
          <w:rFonts w:ascii="Times New Roman" w:hAnsi="Times New Roman" w:cs="Times New Roman"/>
          <w:i/>
          <w:iCs/>
          <w:sz w:val="24"/>
          <w:szCs w:val="24"/>
        </w:rPr>
      </w:pPr>
      <w:r>
        <w:rPr>
          <w:rFonts w:ascii="Times New Roman" w:hAnsi="Times New Roman" w:cs="Times New Roman"/>
          <w:b/>
          <w:bCs/>
          <w:i/>
          <w:iCs/>
          <w:sz w:val="24"/>
          <w:szCs w:val="24"/>
        </w:rPr>
        <w:t>Hypothesis 7</w:t>
      </w:r>
      <w:r>
        <w:rPr>
          <w:rFonts w:ascii="Times New Roman" w:hAnsi="Times New Roman" w:cs="Times New Roman"/>
          <w:i/>
          <w:iCs/>
          <w:sz w:val="24"/>
          <w:szCs w:val="24"/>
        </w:rPr>
        <w:t xml:space="preserve"> The relationships between internal green practice, external green practice and environmental performance will vary across</w:t>
      </w:r>
      <w:bookmarkStart w:id="20" w:name="OLE_LINK31"/>
      <w:r>
        <w:rPr>
          <w:rFonts w:ascii="Times New Roman" w:hAnsi="Times New Roman" w:cs="Times New Roman"/>
          <w:i/>
          <w:iCs/>
          <w:sz w:val="24"/>
          <w:szCs w:val="24"/>
        </w:rPr>
        <w:t xml:space="preserve"> </w:t>
      </w:r>
      <w:bookmarkStart w:id="21" w:name="OLE_LINK45"/>
      <w:bookmarkStart w:id="22" w:name="OLE_LINK46"/>
      <w:bookmarkEnd w:id="20"/>
      <w:r>
        <w:rPr>
          <w:rFonts w:ascii="Times New Roman" w:hAnsi="Times New Roman" w:cs="Times New Roman"/>
          <w:i/>
          <w:iCs/>
          <w:sz w:val="24"/>
          <w:szCs w:val="24"/>
        </w:rPr>
        <w:t>developed and emerging markets.</w:t>
      </w:r>
      <w:bookmarkEnd w:id="21"/>
      <w:bookmarkEnd w:id="22"/>
    </w:p>
    <w:p w14:paraId="3DCF006B" w14:textId="77777777" w:rsidR="003C08E5" w:rsidRPr="00CA0197" w:rsidRDefault="0021078C">
      <w:pPr>
        <w:spacing w:line="480" w:lineRule="auto"/>
        <w:rPr>
          <w:rFonts w:ascii="Times New Roman" w:hAnsi="Times New Roman" w:cs="Times New Roman"/>
          <w:b/>
          <w:bCs/>
          <w:i/>
          <w:iCs/>
          <w:sz w:val="24"/>
          <w:szCs w:val="24"/>
        </w:rPr>
      </w:pPr>
      <w:r w:rsidRPr="00CA0197">
        <w:rPr>
          <w:rFonts w:ascii="Times New Roman" w:hAnsi="Times New Roman" w:cs="Times New Roman"/>
          <w:b/>
          <w:bCs/>
          <w:i/>
          <w:iCs/>
          <w:sz w:val="24"/>
          <w:szCs w:val="24"/>
        </w:rPr>
        <w:t>E. Conceptual framework</w:t>
      </w:r>
    </w:p>
    <w:p w14:paraId="494FCD81" w14:textId="77777777" w:rsidR="003C08E5"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Fig. 1. outlines the framework of the research. This study classifies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into internal and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investigates their effects on environmental performance. More specifically, we consider the moderation effect of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and the context effect between developed markets and emerging markets.</w:t>
      </w:r>
    </w:p>
    <w:p w14:paraId="158BB664" w14:textId="77777777" w:rsidR="003C08E5" w:rsidRDefault="00320AB2">
      <w:pPr>
        <w:spacing w:line="480" w:lineRule="auto"/>
        <w:jc w:val="center"/>
        <w:rPr>
          <w:rFonts w:ascii="Times New Roman" w:hAnsi="Times New Roman" w:cs="Times New Roman"/>
          <w:sz w:val="24"/>
          <w:szCs w:val="24"/>
        </w:rPr>
      </w:pPr>
      <w:r>
        <w:lastRenderedPageBreak/>
        <w:pict w14:anchorId="2166A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89.75pt">
            <v:imagedata r:id="rId10" o:title=""/>
          </v:shape>
        </w:pict>
      </w:r>
    </w:p>
    <w:p w14:paraId="2BE0DCB7" w14:textId="77777777" w:rsidR="003C08E5" w:rsidRDefault="0021078C">
      <w:pPr>
        <w:spacing w:line="360" w:lineRule="auto"/>
        <w:jc w:val="left"/>
        <w:rPr>
          <w:rFonts w:ascii="Times New Roman" w:hAnsi="Times New Roman" w:cs="Times New Roman"/>
          <w:sz w:val="24"/>
          <w:szCs w:val="24"/>
        </w:rPr>
      </w:pPr>
      <w:r>
        <w:rPr>
          <w:rFonts w:ascii="Times New Roman" w:hAnsi="Times New Roman" w:cs="Times New Roman"/>
          <w:b/>
          <w:bCs/>
          <w:sz w:val="24"/>
          <w:szCs w:val="24"/>
        </w:rPr>
        <w:t>Fig. 1.</w:t>
      </w:r>
      <w:r>
        <w:rPr>
          <w:rFonts w:ascii="Times New Roman" w:hAnsi="Times New Roman" w:cs="Times New Roman"/>
          <w:sz w:val="24"/>
          <w:szCs w:val="24"/>
        </w:rPr>
        <w:t xml:space="preserve"> Conceptual framework</w:t>
      </w:r>
    </w:p>
    <w:p w14:paraId="6C802FC5" w14:textId="77777777" w:rsidR="003C08E5" w:rsidRDefault="003C08E5">
      <w:pPr>
        <w:spacing w:line="480" w:lineRule="auto"/>
        <w:ind w:firstLineChars="200" w:firstLine="480"/>
        <w:rPr>
          <w:rFonts w:ascii="Times New Roman" w:hAnsi="Times New Roman" w:cs="Times New Roman"/>
          <w:sz w:val="24"/>
          <w:szCs w:val="24"/>
        </w:rPr>
      </w:pPr>
    </w:p>
    <w:p w14:paraId="0CB589DD" w14:textId="77777777" w:rsidR="003C08E5" w:rsidRDefault="0021078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Ⅲ. </w:t>
      </w:r>
      <w:r>
        <w:rPr>
          <w:rFonts w:ascii="Times New Roman" w:hAnsi="Times New Roman" w:cs="Times New Roman"/>
          <w:b/>
          <w:bCs/>
          <w:caps/>
          <w:sz w:val="24"/>
          <w:szCs w:val="24"/>
        </w:rPr>
        <w:t>Methodology</w:t>
      </w:r>
    </w:p>
    <w:p w14:paraId="2B7688FA" w14:textId="77777777" w:rsidR="003C08E5" w:rsidRDefault="0021078C">
      <w:pPr>
        <w:spacing w:line="480" w:lineRule="auto"/>
        <w:rPr>
          <w:rFonts w:ascii="Times New Roman" w:hAnsi="Times New Roman" w:cs="Times New Roman"/>
          <w:b/>
          <w:i/>
          <w:sz w:val="24"/>
          <w:szCs w:val="24"/>
        </w:rPr>
      </w:pPr>
      <w:r>
        <w:rPr>
          <w:rFonts w:ascii="Times New Roman" w:hAnsi="Times New Roman" w:cs="Times New Roman"/>
          <w:b/>
          <w:i/>
          <w:sz w:val="24"/>
          <w:szCs w:val="24"/>
        </w:rPr>
        <w:t>A. Data collection and sample</w:t>
      </w:r>
    </w:p>
    <w:p w14:paraId="7D71A04E"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We used survey data from </w:t>
      </w:r>
      <w:bookmarkStart w:id="23" w:name="_Hlk51529457"/>
      <w:r>
        <w:rPr>
          <w:rFonts w:ascii="Times New Roman" w:hAnsi="Times New Roman" w:cs="Times New Roman"/>
          <w:sz w:val="24"/>
          <w:szCs w:val="24"/>
        </w:rPr>
        <w:t>the Global Manufacturing Research Group (GMRG)</w:t>
      </w:r>
      <w:bookmarkEnd w:id="23"/>
      <w:r>
        <w:rPr>
          <w:rFonts w:ascii="Times New Roman" w:hAnsi="Times New Roman" w:cs="Times New Roman"/>
          <w:sz w:val="24"/>
          <w:szCs w:val="24"/>
        </w:rPr>
        <w:t xml:space="preserve">, which </w:t>
      </w:r>
      <w:bookmarkStart w:id="24" w:name="_Hlk51529643"/>
      <w:r>
        <w:rPr>
          <w:rFonts w:ascii="Times New Roman" w:hAnsi="Times New Roman" w:cs="Times New Roman"/>
          <w:sz w:val="24"/>
          <w:szCs w:val="24"/>
        </w:rPr>
        <w:t>is an association of academics from different countries dedicated to researching and improving global manufacturing practices</w:t>
      </w:r>
      <w:bookmarkEnd w:id="24"/>
      <w:r>
        <w:rPr>
          <w:rFonts w:ascii="Times New Roman" w:hAnsi="Times New Roman" w:cs="Times New Roman"/>
          <w:sz w:val="24"/>
          <w:szCs w:val="24"/>
        </w:rPr>
        <w:t xml:space="preserve"> (</w:t>
      </w:r>
      <w:hyperlink r:id="rId11" w:history="1">
        <w:r>
          <w:rPr>
            <w:rStyle w:val="af"/>
            <w:rFonts w:ascii="Times New Roman" w:hAnsi="Times New Roman" w:cs="Times New Roman"/>
            <w:sz w:val="24"/>
            <w:szCs w:val="24"/>
          </w:rPr>
          <w:t>http://gmrg.org/</w:t>
        </w:r>
      </w:hyperlink>
      <w:r>
        <w:rPr>
          <w:rFonts w:ascii="Times New Roman" w:hAnsi="Times New Roman" w:cs="Times New Roman"/>
          <w:sz w:val="24"/>
          <w:szCs w:val="24"/>
        </w:rPr>
        <w:t xml:space="preserve">), to test our hypotheses. The GMRG has collected five rounds of worldwide surveys since 1985. The survey instruments contain not only a mandatory component that covers firms’ basic characteristics, internal performance and competitive goals, but also design modules for testing specific operations and supply chain management theories. As </w:t>
      </w:r>
      <w:bookmarkStart w:id="25" w:name="_Hlk51529572"/>
      <w:r>
        <w:rPr>
          <w:rFonts w:ascii="Times New Roman" w:hAnsi="Times New Roman" w:cs="Times New Roman"/>
          <w:sz w:val="24"/>
          <w:szCs w:val="24"/>
        </w:rPr>
        <w:t>the GMRG</w:t>
      </w:r>
      <w:bookmarkEnd w:id="25"/>
      <w:r>
        <w:rPr>
          <w:rFonts w:ascii="Times New Roman" w:hAnsi="Times New Roman" w:cs="Times New Roman"/>
          <w:sz w:val="24"/>
          <w:szCs w:val="24"/>
        </w:rPr>
        <w:t xml:space="preserve"> </w:t>
      </w:r>
      <w:bookmarkStart w:id="26" w:name="OLE_LINK10"/>
      <w:bookmarkStart w:id="27" w:name="OLE_LINK51"/>
      <w:r>
        <w:rPr>
          <w:rFonts w:ascii="Times New Roman" w:hAnsi="Times New Roman" w:cs="Times New Roman"/>
          <w:sz w:val="24"/>
          <w:szCs w:val="24"/>
        </w:rPr>
        <w:t>has conducted</w:t>
      </w:r>
      <w:bookmarkEnd w:id="26"/>
      <w:bookmarkEnd w:id="27"/>
      <w:r>
        <w:rPr>
          <w:rFonts w:ascii="Times New Roman" w:hAnsi="Times New Roman" w:cs="Times New Roman"/>
          <w:sz w:val="24"/>
          <w:szCs w:val="24"/>
        </w:rPr>
        <w:t xml:space="preserve"> multiple rounds of surveys around the world, the survey questionnaire has been continuously adapted and improved on the basis of well-grounded theories and industrial interviews. </w:t>
      </w:r>
      <w:bookmarkStart w:id="28" w:name="_Hlk51532296"/>
    </w:p>
    <w:p w14:paraId="0B1FC71A" w14:textId="77777777" w:rsidR="003C08E5"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The data used in this study is from the fifth round of the GMRG survey</w:t>
      </w:r>
      <w:bookmarkStart w:id="29" w:name="_Hlk51529550"/>
      <w:r w:rsidRPr="00CA0197">
        <w:rPr>
          <w:rFonts w:ascii="Times New Roman" w:hAnsi="Times New Roman" w:cs="Times New Roman"/>
          <w:sz w:val="24"/>
          <w:szCs w:val="24"/>
        </w:rPr>
        <w:t xml:space="preserve"> (2011 to 2014)</w:t>
      </w:r>
      <w:bookmarkEnd w:id="29"/>
      <w:r w:rsidRPr="00CA0197">
        <w:rPr>
          <w:rFonts w:ascii="Times New Roman" w:hAnsi="Times New Roman" w:cs="Times New Roman"/>
          <w:sz w:val="24"/>
          <w:szCs w:val="24"/>
        </w:rPr>
        <w:t xml:space="preserve"> of </w:t>
      </w:r>
      <w:hyperlink r:id="rId12" w:history="1">
        <w:r w:rsidRPr="00CA0197">
          <w:rPr>
            <w:rFonts w:ascii="Times New Roman" w:hAnsi="Times New Roman" w:cs="Times New Roman"/>
            <w:sz w:val="24"/>
            <w:szCs w:val="24"/>
          </w:rPr>
          <w:t>manufacturing</w:t>
        </w:r>
      </w:hyperlink>
      <w:r w:rsidRPr="00CA0197">
        <w:rPr>
          <w:rFonts w:ascii="Times New Roman" w:hAnsi="Times New Roman" w:cs="Times New Roman"/>
          <w:sz w:val="24"/>
          <w:szCs w:val="24"/>
        </w:rPr>
        <w:t> </w:t>
      </w:r>
      <w:hyperlink r:id="rId13" w:history="1">
        <w:r w:rsidRPr="00CA0197">
          <w:rPr>
            <w:rFonts w:ascii="Times New Roman" w:hAnsi="Times New Roman" w:cs="Times New Roman"/>
            <w:sz w:val="24"/>
            <w:szCs w:val="24"/>
          </w:rPr>
          <w:t>enterprise</w:t>
        </w:r>
      </w:hyperlink>
      <w:r w:rsidRPr="00CA0197">
        <w:rPr>
          <w:rFonts w:ascii="Times New Roman" w:hAnsi="Times New Roman" w:cs="Times New Roman"/>
          <w:sz w:val="24"/>
          <w:szCs w:val="24"/>
        </w:rPr>
        <w:t>s in more than 20 countries</w:t>
      </w:r>
      <w:bookmarkStart w:id="30" w:name="_Hlk51529840"/>
      <w:r w:rsidRPr="00CA0197">
        <w:rPr>
          <w:rFonts w:ascii="Times New Roman" w:hAnsi="Times New Roman" w:cs="Times New Roman"/>
          <w:sz w:val="24"/>
          <w:szCs w:val="24"/>
        </w:rPr>
        <w:t xml:space="preserve">. The target respondents of the GMRG were </w:t>
      </w:r>
      <w:bookmarkStart w:id="31" w:name="OLE_LINK57"/>
      <w:bookmarkStart w:id="32" w:name="OLE_LINK59"/>
      <w:r w:rsidRPr="00CA0197">
        <w:rPr>
          <w:rFonts w:ascii="Times New Roman" w:hAnsi="Times New Roman" w:cs="Times New Roman"/>
          <w:sz w:val="24"/>
          <w:szCs w:val="24"/>
        </w:rPr>
        <w:t>plant managers</w:t>
      </w:r>
      <w:bookmarkEnd w:id="31"/>
      <w:bookmarkEnd w:id="32"/>
      <w:r w:rsidRPr="00CA0197">
        <w:rPr>
          <w:rFonts w:ascii="Times New Roman" w:hAnsi="Times New Roman" w:cs="Times New Roman"/>
          <w:sz w:val="24"/>
          <w:szCs w:val="24"/>
        </w:rPr>
        <w:t xml:space="preserve"> from manufacturing industries, as they were deemed to have an in-depth and </w:t>
      </w:r>
      <w:r w:rsidRPr="00CA0197">
        <w:rPr>
          <w:rFonts w:ascii="Times New Roman" w:hAnsi="Times New Roman" w:cs="Times New Roman"/>
          <w:sz w:val="24"/>
          <w:szCs w:val="24"/>
        </w:rPr>
        <w:lastRenderedPageBreak/>
        <w:t>comprehensive understanding of the plant’s operations. The plant managers were encouraged to obtain information from other functions to complete the survey more accurately.</w:t>
      </w:r>
      <w:bookmarkEnd w:id="30"/>
      <w:r w:rsidRPr="00CA0197">
        <w:rPr>
          <w:rFonts w:ascii="Times New Roman" w:hAnsi="Times New Roman" w:cs="Times New Roman"/>
          <w:sz w:val="24"/>
          <w:szCs w:val="24"/>
        </w:rPr>
        <w:t xml:space="preserve"> </w:t>
      </w:r>
      <w:bookmarkStart w:id="33" w:name="_Hlk51530515"/>
      <w:r w:rsidRPr="00CA0197">
        <w:rPr>
          <w:rFonts w:ascii="Times New Roman" w:hAnsi="Times New Roman" w:cs="Times New Roman"/>
          <w:sz w:val="24"/>
          <w:szCs w:val="24"/>
        </w:rPr>
        <w:t>The majority of the data were collected electronically, through web surveys and email.</w:t>
      </w:r>
      <w:bookmarkEnd w:id="33"/>
      <w:r w:rsidRPr="00CA0197">
        <w:rPr>
          <w:rFonts w:ascii="Times New Roman" w:hAnsi="Times New Roman" w:cs="Times New Roman"/>
          <w:sz w:val="24"/>
          <w:szCs w:val="24"/>
        </w:rPr>
        <w:t xml:space="preserve"> More information on the GMRG and the survey is available at </w:t>
      </w:r>
      <w:bookmarkStart w:id="34" w:name="_Hlk51529607"/>
      <w:r w:rsidRPr="00CA0197">
        <w:rPr>
          <w:rFonts w:ascii="Times New Roman" w:hAnsi="Times New Roman" w:cs="Times New Roman"/>
          <w:sz w:val="24"/>
          <w:szCs w:val="24"/>
        </w:rPr>
        <w:fldChar w:fldCharType="begin"/>
      </w:r>
      <w:r w:rsidRPr="00CA0197">
        <w:rPr>
          <w:rFonts w:ascii="Times New Roman" w:hAnsi="Times New Roman" w:cs="Times New Roman"/>
          <w:sz w:val="24"/>
          <w:szCs w:val="24"/>
        </w:rPr>
        <w:instrText xml:space="preserve"> HYPERLINK "http://gmrg.org/" </w:instrText>
      </w:r>
      <w:r w:rsidRPr="00CA0197">
        <w:rPr>
          <w:rFonts w:ascii="Times New Roman" w:hAnsi="Times New Roman" w:cs="Times New Roman"/>
          <w:sz w:val="24"/>
          <w:szCs w:val="24"/>
        </w:rPr>
        <w:fldChar w:fldCharType="separate"/>
      </w:r>
      <w:r w:rsidRPr="00CA0197">
        <w:rPr>
          <w:rStyle w:val="af"/>
          <w:rFonts w:ascii="Times New Roman" w:hAnsi="Times New Roman" w:cs="Times New Roman"/>
          <w:sz w:val="24"/>
          <w:szCs w:val="24"/>
        </w:rPr>
        <w:t>http://gmrg.org/</w:t>
      </w:r>
      <w:bookmarkEnd w:id="34"/>
      <w:r w:rsidRPr="00CA0197">
        <w:rPr>
          <w:rFonts w:ascii="Times New Roman" w:hAnsi="Times New Roman" w:cs="Times New Roman"/>
          <w:sz w:val="24"/>
          <w:szCs w:val="24"/>
        </w:rPr>
        <w:fldChar w:fldCharType="end"/>
      </w:r>
      <w:r w:rsidRPr="00CA0197">
        <w:rPr>
          <w:rFonts w:ascii="Times New Roman" w:hAnsi="Times New Roman" w:cs="Times New Roman"/>
          <w:sz w:val="24"/>
          <w:szCs w:val="24"/>
        </w:rPr>
        <w:t>. Various studies on the basis of the fifth-round GMRG data set have been published, covering topics such as supply chain collaboration, operations strategy and green operations (e.g., [3], [5], [46]).</w:t>
      </w:r>
      <w:bookmarkEnd w:id="28"/>
      <w:r>
        <w:rPr>
          <w:rFonts w:ascii="Times New Roman" w:hAnsi="Times New Roman" w:cs="Times New Roman"/>
          <w:sz w:val="24"/>
          <w:szCs w:val="24"/>
        </w:rPr>
        <w:t xml:space="preserve"> </w:t>
      </w:r>
    </w:p>
    <w:p w14:paraId="5D25E02C"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Excluding countries with very small sample sizes, this study uses detailed data on 440 firms belonged to eight countries.</w:t>
      </w:r>
      <w:bookmarkStart w:id="35" w:name="OLE_LINK14"/>
      <w:r>
        <w:rPr>
          <w:rFonts w:ascii="Times New Roman" w:hAnsi="Times New Roman" w:cs="Times New Roman"/>
          <w:sz w:val="24"/>
          <w:szCs w:val="24"/>
        </w:rPr>
        <w:t xml:space="preserve"> Following previous studies, we divide the eight countries into three categories, namely industrialized Western market, emerging Western market and emerging Asian market, to test the cross-institutional context effect [47], [48]. Table Ⅰ shows the demographic characteristics of the survey sample.</w:t>
      </w:r>
    </w:p>
    <w:bookmarkEnd w:id="35"/>
    <w:p w14:paraId="1115ECE0" w14:textId="77777777" w:rsidR="003C08E5" w:rsidRPr="00CA0197" w:rsidRDefault="0021078C">
      <w:pPr>
        <w:spacing w:line="360" w:lineRule="auto"/>
        <w:jc w:val="center"/>
        <w:rPr>
          <w:rFonts w:ascii="Times New Roman" w:hAnsi="Times New Roman" w:cs="Times New Roman"/>
          <w:sz w:val="24"/>
          <w:szCs w:val="24"/>
        </w:rPr>
      </w:pPr>
      <w:r w:rsidRPr="00CA0197">
        <w:rPr>
          <w:rFonts w:ascii="Times New Roman" w:hAnsi="Times New Roman" w:cs="Times New Roman"/>
          <w:b/>
          <w:bCs/>
          <w:caps/>
          <w:sz w:val="24"/>
          <w:szCs w:val="24"/>
        </w:rPr>
        <w:t>Table</w:t>
      </w:r>
      <w:r w:rsidRPr="00CA0197">
        <w:rPr>
          <w:rFonts w:ascii="Times New Roman" w:hAnsi="Times New Roman" w:cs="Times New Roman"/>
          <w:b/>
          <w:bCs/>
          <w:sz w:val="24"/>
          <w:szCs w:val="24"/>
        </w:rPr>
        <w:t xml:space="preserve"> Ⅰ</w:t>
      </w:r>
    </w:p>
    <w:p w14:paraId="112D0EA4" w14:textId="77777777" w:rsidR="003C08E5" w:rsidRPr="00CA0197" w:rsidRDefault="0021078C">
      <w:pPr>
        <w:spacing w:line="360" w:lineRule="auto"/>
        <w:jc w:val="center"/>
        <w:rPr>
          <w:rFonts w:ascii="Times New Roman" w:hAnsi="Times New Roman" w:cs="Times New Roman"/>
          <w:caps/>
          <w:sz w:val="24"/>
          <w:szCs w:val="24"/>
        </w:rPr>
      </w:pPr>
      <w:r w:rsidRPr="00CA0197">
        <w:rPr>
          <w:rFonts w:ascii="Times New Roman" w:hAnsi="Times New Roman" w:cs="Times New Roman"/>
          <w:caps/>
          <w:sz w:val="24"/>
          <w:szCs w:val="24"/>
        </w:rPr>
        <w:t>Sample distributions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577"/>
        <w:gridCol w:w="958"/>
        <w:gridCol w:w="3018"/>
        <w:gridCol w:w="637"/>
        <w:gridCol w:w="733"/>
      </w:tblGrid>
      <w:tr w:rsidR="003C08E5" w:rsidRPr="00CA0197" w14:paraId="702E8EE1" w14:textId="77777777">
        <w:tc>
          <w:tcPr>
            <w:tcW w:w="1735" w:type="pct"/>
            <w:tcBorders>
              <w:bottom w:val="single" w:sz="4" w:space="0" w:color="auto"/>
            </w:tcBorders>
          </w:tcPr>
          <w:p w14:paraId="08976513" w14:textId="77777777" w:rsidR="003C08E5" w:rsidRPr="00CA0197" w:rsidRDefault="003C08E5">
            <w:pPr>
              <w:rPr>
                <w:rFonts w:cs="Times New Roman"/>
                <w:kern w:val="0"/>
                <w:sz w:val="24"/>
                <w:szCs w:val="24"/>
              </w:rPr>
            </w:pPr>
          </w:p>
        </w:tc>
        <w:tc>
          <w:tcPr>
            <w:tcW w:w="318" w:type="pct"/>
            <w:tcBorders>
              <w:bottom w:val="single" w:sz="4" w:space="0" w:color="auto"/>
            </w:tcBorders>
          </w:tcPr>
          <w:p w14:paraId="330D45EC" w14:textId="77777777" w:rsidR="003C08E5" w:rsidRPr="00CA0197" w:rsidRDefault="0021078C">
            <w:pPr>
              <w:rPr>
                <w:rFonts w:cs="Times New Roman"/>
                <w:kern w:val="0"/>
                <w:sz w:val="24"/>
                <w:szCs w:val="24"/>
              </w:rPr>
            </w:pPr>
            <w:r w:rsidRPr="00CA0197">
              <w:rPr>
                <w:rFonts w:cs="Times New Roman"/>
                <w:kern w:val="0"/>
                <w:sz w:val="24"/>
                <w:szCs w:val="24"/>
              </w:rPr>
              <w:t>N</w:t>
            </w:r>
          </w:p>
        </w:tc>
        <w:tc>
          <w:tcPr>
            <w:tcW w:w="528" w:type="pct"/>
            <w:tcBorders>
              <w:bottom w:val="single" w:sz="4" w:space="0" w:color="auto"/>
            </w:tcBorders>
          </w:tcPr>
          <w:p w14:paraId="1F40352B" w14:textId="77777777" w:rsidR="003C08E5" w:rsidRPr="00CA0197" w:rsidRDefault="0021078C">
            <w:pPr>
              <w:rPr>
                <w:rFonts w:cs="Times New Roman"/>
                <w:kern w:val="0"/>
                <w:sz w:val="24"/>
                <w:szCs w:val="24"/>
              </w:rPr>
            </w:pPr>
            <w:r w:rsidRPr="00CA0197">
              <w:rPr>
                <w:rFonts w:cs="Times New Roman"/>
                <w:kern w:val="0"/>
                <w:sz w:val="24"/>
                <w:szCs w:val="24"/>
              </w:rPr>
              <w:t>%</w:t>
            </w:r>
          </w:p>
        </w:tc>
        <w:tc>
          <w:tcPr>
            <w:tcW w:w="1664" w:type="pct"/>
            <w:tcBorders>
              <w:bottom w:val="single" w:sz="4" w:space="0" w:color="auto"/>
            </w:tcBorders>
          </w:tcPr>
          <w:p w14:paraId="7D448291" w14:textId="77777777" w:rsidR="003C08E5" w:rsidRPr="00CA0197" w:rsidRDefault="003C08E5">
            <w:pPr>
              <w:rPr>
                <w:rFonts w:cs="Times New Roman"/>
                <w:kern w:val="0"/>
                <w:sz w:val="24"/>
                <w:szCs w:val="24"/>
              </w:rPr>
            </w:pPr>
          </w:p>
        </w:tc>
        <w:tc>
          <w:tcPr>
            <w:tcW w:w="351" w:type="pct"/>
            <w:tcBorders>
              <w:bottom w:val="single" w:sz="4" w:space="0" w:color="auto"/>
            </w:tcBorders>
          </w:tcPr>
          <w:p w14:paraId="4851ED9C" w14:textId="77777777" w:rsidR="003C08E5" w:rsidRPr="00CA0197" w:rsidRDefault="0021078C">
            <w:pPr>
              <w:rPr>
                <w:rFonts w:cs="Times New Roman"/>
                <w:kern w:val="0"/>
                <w:sz w:val="24"/>
                <w:szCs w:val="24"/>
              </w:rPr>
            </w:pPr>
            <w:r w:rsidRPr="00CA0197">
              <w:rPr>
                <w:rFonts w:cs="Times New Roman"/>
                <w:kern w:val="0"/>
                <w:sz w:val="24"/>
                <w:szCs w:val="24"/>
              </w:rPr>
              <w:t>N</w:t>
            </w:r>
          </w:p>
        </w:tc>
        <w:tc>
          <w:tcPr>
            <w:tcW w:w="404" w:type="pct"/>
            <w:tcBorders>
              <w:bottom w:val="single" w:sz="4" w:space="0" w:color="auto"/>
            </w:tcBorders>
          </w:tcPr>
          <w:p w14:paraId="0A155A1C" w14:textId="77777777" w:rsidR="003C08E5" w:rsidRPr="00CA0197" w:rsidRDefault="0021078C">
            <w:pPr>
              <w:rPr>
                <w:rFonts w:cs="Times New Roman"/>
                <w:kern w:val="0"/>
                <w:sz w:val="24"/>
                <w:szCs w:val="24"/>
              </w:rPr>
            </w:pPr>
            <w:r w:rsidRPr="00CA0197">
              <w:rPr>
                <w:rFonts w:cs="Times New Roman"/>
                <w:kern w:val="0"/>
                <w:sz w:val="24"/>
                <w:szCs w:val="24"/>
              </w:rPr>
              <w:t>%</w:t>
            </w:r>
          </w:p>
        </w:tc>
      </w:tr>
      <w:tr w:rsidR="003C08E5" w:rsidRPr="00CA0197" w14:paraId="318419FE" w14:textId="77777777">
        <w:tc>
          <w:tcPr>
            <w:tcW w:w="2581" w:type="pct"/>
            <w:gridSpan w:val="3"/>
            <w:tcBorders>
              <w:top w:val="single" w:sz="4" w:space="0" w:color="auto"/>
              <w:bottom w:val="nil"/>
            </w:tcBorders>
          </w:tcPr>
          <w:p w14:paraId="452C3C1C" w14:textId="77777777" w:rsidR="003C08E5" w:rsidRPr="00CA0197" w:rsidRDefault="0021078C">
            <w:pPr>
              <w:rPr>
                <w:rFonts w:cs="Times New Roman"/>
                <w:b/>
                <w:bCs/>
                <w:kern w:val="0"/>
                <w:sz w:val="24"/>
                <w:szCs w:val="24"/>
              </w:rPr>
            </w:pPr>
            <w:r w:rsidRPr="00CA0197">
              <w:rPr>
                <w:rFonts w:cs="Times New Roman"/>
                <w:b/>
                <w:bCs/>
                <w:kern w:val="0"/>
                <w:sz w:val="24"/>
                <w:szCs w:val="24"/>
              </w:rPr>
              <w:t>Institutional context</w:t>
            </w:r>
          </w:p>
        </w:tc>
        <w:tc>
          <w:tcPr>
            <w:tcW w:w="2419" w:type="pct"/>
            <w:gridSpan w:val="3"/>
            <w:tcBorders>
              <w:top w:val="single" w:sz="4" w:space="0" w:color="auto"/>
              <w:bottom w:val="nil"/>
            </w:tcBorders>
            <w:vAlign w:val="center"/>
          </w:tcPr>
          <w:p w14:paraId="4D0AC714" w14:textId="77777777" w:rsidR="003C08E5" w:rsidRPr="00CA0197" w:rsidRDefault="0021078C">
            <w:pPr>
              <w:rPr>
                <w:rFonts w:cs="Times New Roman"/>
                <w:b/>
                <w:bCs/>
                <w:kern w:val="0"/>
                <w:sz w:val="24"/>
                <w:szCs w:val="24"/>
              </w:rPr>
            </w:pPr>
            <w:r w:rsidRPr="00CA0197">
              <w:rPr>
                <w:rFonts w:cs="Times New Roman"/>
                <w:b/>
                <w:bCs/>
                <w:kern w:val="0"/>
                <w:sz w:val="24"/>
                <w:szCs w:val="24"/>
              </w:rPr>
              <w:t>Number of employees</w:t>
            </w:r>
          </w:p>
        </w:tc>
      </w:tr>
      <w:tr w:rsidR="003C08E5" w:rsidRPr="00CA0197" w14:paraId="76A1EDA1" w14:textId="77777777">
        <w:tc>
          <w:tcPr>
            <w:tcW w:w="2581" w:type="pct"/>
            <w:gridSpan w:val="3"/>
            <w:tcBorders>
              <w:top w:val="nil"/>
            </w:tcBorders>
          </w:tcPr>
          <w:p w14:paraId="33E5E2F1" w14:textId="77777777" w:rsidR="003C08E5" w:rsidRPr="00CA0197" w:rsidRDefault="0021078C">
            <w:pPr>
              <w:rPr>
                <w:rFonts w:cs="Times New Roman"/>
                <w:b/>
                <w:kern w:val="0"/>
                <w:sz w:val="24"/>
                <w:szCs w:val="24"/>
              </w:rPr>
            </w:pPr>
            <w:r w:rsidRPr="00CA0197">
              <w:rPr>
                <w:rFonts w:cs="Times New Roman"/>
                <w:b/>
                <w:kern w:val="0"/>
                <w:sz w:val="24"/>
                <w:szCs w:val="24"/>
              </w:rPr>
              <w:t>Industrialized Western market</w:t>
            </w:r>
          </w:p>
        </w:tc>
        <w:tc>
          <w:tcPr>
            <w:tcW w:w="1664" w:type="pct"/>
            <w:tcBorders>
              <w:top w:val="nil"/>
            </w:tcBorders>
            <w:vAlign w:val="center"/>
          </w:tcPr>
          <w:p w14:paraId="153FFDD6" w14:textId="77777777" w:rsidR="003C08E5" w:rsidRPr="00CA0197" w:rsidRDefault="0021078C">
            <w:pPr>
              <w:rPr>
                <w:rFonts w:cs="Times New Roman"/>
                <w:kern w:val="0"/>
                <w:sz w:val="24"/>
                <w:szCs w:val="24"/>
              </w:rPr>
            </w:pPr>
            <w:r w:rsidRPr="00CA0197">
              <w:rPr>
                <w:rFonts w:cs="Times New Roman"/>
                <w:kern w:val="0"/>
                <w:sz w:val="24"/>
                <w:szCs w:val="24"/>
              </w:rPr>
              <w:t>≤ 50</w:t>
            </w:r>
          </w:p>
        </w:tc>
        <w:tc>
          <w:tcPr>
            <w:tcW w:w="351" w:type="pct"/>
            <w:tcBorders>
              <w:top w:val="nil"/>
            </w:tcBorders>
            <w:vAlign w:val="center"/>
          </w:tcPr>
          <w:p w14:paraId="52F9BCC1" w14:textId="77777777" w:rsidR="003C08E5" w:rsidRPr="00CA0197" w:rsidRDefault="0021078C">
            <w:pPr>
              <w:rPr>
                <w:rFonts w:cs="Times New Roman"/>
                <w:kern w:val="0"/>
                <w:sz w:val="24"/>
                <w:szCs w:val="24"/>
              </w:rPr>
            </w:pPr>
            <w:r w:rsidRPr="00CA0197">
              <w:rPr>
                <w:rFonts w:cs="Times New Roman"/>
                <w:kern w:val="0"/>
                <w:sz w:val="24"/>
                <w:szCs w:val="24"/>
              </w:rPr>
              <w:t>143</w:t>
            </w:r>
          </w:p>
        </w:tc>
        <w:tc>
          <w:tcPr>
            <w:tcW w:w="404" w:type="pct"/>
            <w:tcBorders>
              <w:top w:val="nil"/>
            </w:tcBorders>
          </w:tcPr>
          <w:p w14:paraId="51CB12ED" w14:textId="77777777" w:rsidR="003C08E5" w:rsidRPr="00CA0197" w:rsidRDefault="0021078C">
            <w:pPr>
              <w:rPr>
                <w:rFonts w:cs="Times New Roman"/>
                <w:kern w:val="0"/>
                <w:sz w:val="24"/>
                <w:szCs w:val="24"/>
              </w:rPr>
            </w:pPr>
            <w:r w:rsidRPr="00CA0197">
              <w:rPr>
                <w:rFonts w:cs="Times New Roman"/>
                <w:kern w:val="0"/>
                <w:sz w:val="24"/>
                <w:szCs w:val="24"/>
              </w:rPr>
              <w:t>32.5</w:t>
            </w:r>
          </w:p>
        </w:tc>
      </w:tr>
      <w:tr w:rsidR="003C08E5" w:rsidRPr="00CA0197" w14:paraId="53D7C077" w14:textId="77777777">
        <w:tc>
          <w:tcPr>
            <w:tcW w:w="1735" w:type="pct"/>
          </w:tcPr>
          <w:p w14:paraId="3D262A08" w14:textId="77777777" w:rsidR="003C08E5" w:rsidRPr="00CA0197" w:rsidRDefault="0021078C">
            <w:pPr>
              <w:rPr>
                <w:rFonts w:cs="Times New Roman"/>
                <w:i/>
                <w:kern w:val="0"/>
                <w:sz w:val="24"/>
                <w:szCs w:val="24"/>
              </w:rPr>
            </w:pPr>
            <w:r w:rsidRPr="00CA0197">
              <w:rPr>
                <w:rFonts w:cs="Times New Roman"/>
                <w:i/>
                <w:kern w:val="0"/>
                <w:sz w:val="24"/>
                <w:szCs w:val="24"/>
              </w:rPr>
              <w:t>USA</w:t>
            </w:r>
          </w:p>
        </w:tc>
        <w:tc>
          <w:tcPr>
            <w:tcW w:w="318" w:type="pct"/>
            <w:vAlign w:val="center"/>
          </w:tcPr>
          <w:p w14:paraId="7C274826" w14:textId="77777777" w:rsidR="003C08E5" w:rsidRPr="00CA0197" w:rsidRDefault="0021078C">
            <w:pPr>
              <w:rPr>
                <w:rFonts w:cs="Times New Roman"/>
                <w:kern w:val="0"/>
                <w:sz w:val="24"/>
                <w:szCs w:val="24"/>
              </w:rPr>
            </w:pPr>
            <w:r w:rsidRPr="00CA0197">
              <w:rPr>
                <w:rFonts w:cs="Times New Roman"/>
                <w:kern w:val="0"/>
                <w:sz w:val="24"/>
                <w:szCs w:val="24"/>
              </w:rPr>
              <w:t>74</w:t>
            </w:r>
          </w:p>
        </w:tc>
        <w:tc>
          <w:tcPr>
            <w:tcW w:w="528" w:type="pct"/>
          </w:tcPr>
          <w:p w14:paraId="0A07D271" w14:textId="77777777" w:rsidR="003C08E5" w:rsidRPr="00CA0197" w:rsidRDefault="0021078C">
            <w:pPr>
              <w:rPr>
                <w:rFonts w:cs="Times New Roman"/>
                <w:kern w:val="0"/>
                <w:sz w:val="24"/>
                <w:szCs w:val="24"/>
              </w:rPr>
            </w:pPr>
            <w:r w:rsidRPr="00CA0197">
              <w:rPr>
                <w:rFonts w:cs="Times New Roman"/>
                <w:kern w:val="0"/>
                <w:sz w:val="24"/>
                <w:szCs w:val="24"/>
              </w:rPr>
              <w:t>16.8</w:t>
            </w:r>
          </w:p>
        </w:tc>
        <w:tc>
          <w:tcPr>
            <w:tcW w:w="1664" w:type="pct"/>
            <w:vAlign w:val="center"/>
          </w:tcPr>
          <w:p w14:paraId="6920FD9C" w14:textId="77777777" w:rsidR="003C08E5" w:rsidRPr="00CA0197" w:rsidRDefault="0021078C">
            <w:pPr>
              <w:rPr>
                <w:rFonts w:cs="Times New Roman"/>
                <w:kern w:val="0"/>
                <w:sz w:val="24"/>
                <w:szCs w:val="24"/>
              </w:rPr>
            </w:pPr>
            <w:r w:rsidRPr="00CA0197">
              <w:rPr>
                <w:rFonts w:cs="Times New Roman"/>
                <w:kern w:val="0"/>
                <w:sz w:val="24"/>
                <w:szCs w:val="24"/>
              </w:rPr>
              <w:t>51-200</w:t>
            </w:r>
          </w:p>
        </w:tc>
        <w:tc>
          <w:tcPr>
            <w:tcW w:w="351" w:type="pct"/>
            <w:vAlign w:val="center"/>
          </w:tcPr>
          <w:p w14:paraId="31AE2B3B" w14:textId="77777777" w:rsidR="003C08E5" w:rsidRPr="00CA0197" w:rsidRDefault="0021078C">
            <w:pPr>
              <w:rPr>
                <w:rFonts w:cs="Times New Roman"/>
                <w:kern w:val="0"/>
                <w:sz w:val="24"/>
                <w:szCs w:val="24"/>
              </w:rPr>
            </w:pPr>
            <w:r w:rsidRPr="00CA0197">
              <w:rPr>
                <w:rFonts w:cs="Times New Roman"/>
                <w:kern w:val="0"/>
                <w:sz w:val="24"/>
                <w:szCs w:val="24"/>
              </w:rPr>
              <w:t>143</w:t>
            </w:r>
          </w:p>
        </w:tc>
        <w:tc>
          <w:tcPr>
            <w:tcW w:w="404" w:type="pct"/>
          </w:tcPr>
          <w:p w14:paraId="01BD3CF2" w14:textId="77777777" w:rsidR="003C08E5" w:rsidRPr="00CA0197" w:rsidRDefault="0021078C">
            <w:pPr>
              <w:rPr>
                <w:rFonts w:cs="Times New Roman"/>
                <w:kern w:val="0"/>
                <w:sz w:val="24"/>
                <w:szCs w:val="24"/>
              </w:rPr>
            </w:pPr>
            <w:r w:rsidRPr="00CA0197">
              <w:rPr>
                <w:rFonts w:cs="Times New Roman"/>
                <w:kern w:val="0"/>
                <w:sz w:val="24"/>
                <w:szCs w:val="24"/>
              </w:rPr>
              <w:t>32.5</w:t>
            </w:r>
          </w:p>
        </w:tc>
      </w:tr>
      <w:tr w:rsidR="003C08E5" w:rsidRPr="00CA0197" w14:paraId="692DF4E2" w14:textId="77777777">
        <w:tc>
          <w:tcPr>
            <w:tcW w:w="1735" w:type="pct"/>
            <w:vAlign w:val="center"/>
          </w:tcPr>
          <w:p w14:paraId="16FF8A0D" w14:textId="77777777" w:rsidR="003C08E5" w:rsidRPr="00CA0197" w:rsidRDefault="0021078C">
            <w:pPr>
              <w:rPr>
                <w:rFonts w:cs="Times New Roman"/>
                <w:i/>
                <w:kern w:val="0"/>
                <w:sz w:val="24"/>
                <w:szCs w:val="24"/>
              </w:rPr>
            </w:pPr>
            <w:r w:rsidRPr="00CA0197">
              <w:rPr>
                <w:rFonts w:cs="Times New Roman"/>
                <w:i/>
                <w:kern w:val="0"/>
                <w:sz w:val="24"/>
                <w:szCs w:val="24"/>
              </w:rPr>
              <w:t>Australia</w:t>
            </w:r>
          </w:p>
        </w:tc>
        <w:tc>
          <w:tcPr>
            <w:tcW w:w="318" w:type="pct"/>
            <w:vAlign w:val="center"/>
          </w:tcPr>
          <w:p w14:paraId="645FBFA8" w14:textId="77777777" w:rsidR="003C08E5" w:rsidRPr="00CA0197" w:rsidRDefault="0021078C">
            <w:pPr>
              <w:rPr>
                <w:rFonts w:cs="Times New Roman"/>
                <w:kern w:val="0"/>
                <w:sz w:val="24"/>
                <w:szCs w:val="24"/>
              </w:rPr>
            </w:pPr>
            <w:r w:rsidRPr="00CA0197">
              <w:rPr>
                <w:rFonts w:cs="Times New Roman"/>
                <w:kern w:val="0"/>
                <w:sz w:val="24"/>
                <w:szCs w:val="24"/>
              </w:rPr>
              <w:t>15</w:t>
            </w:r>
          </w:p>
        </w:tc>
        <w:tc>
          <w:tcPr>
            <w:tcW w:w="528" w:type="pct"/>
          </w:tcPr>
          <w:p w14:paraId="48486CF1" w14:textId="77777777" w:rsidR="003C08E5" w:rsidRPr="00CA0197" w:rsidRDefault="0021078C">
            <w:pPr>
              <w:rPr>
                <w:rFonts w:cs="Times New Roman"/>
                <w:kern w:val="0"/>
                <w:sz w:val="24"/>
                <w:szCs w:val="24"/>
              </w:rPr>
            </w:pPr>
            <w:r w:rsidRPr="00CA0197">
              <w:rPr>
                <w:rFonts w:cs="Times New Roman"/>
                <w:kern w:val="0"/>
                <w:sz w:val="24"/>
                <w:szCs w:val="24"/>
              </w:rPr>
              <w:t>3.4</w:t>
            </w:r>
          </w:p>
        </w:tc>
        <w:tc>
          <w:tcPr>
            <w:tcW w:w="1664" w:type="pct"/>
            <w:vAlign w:val="center"/>
          </w:tcPr>
          <w:p w14:paraId="1D883C62" w14:textId="77777777" w:rsidR="003C08E5" w:rsidRPr="00CA0197" w:rsidRDefault="0021078C">
            <w:pPr>
              <w:rPr>
                <w:rFonts w:cs="Times New Roman"/>
                <w:kern w:val="0"/>
                <w:sz w:val="24"/>
                <w:szCs w:val="24"/>
              </w:rPr>
            </w:pPr>
            <w:r w:rsidRPr="00CA0197">
              <w:rPr>
                <w:rFonts w:cs="Times New Roman"/>
                <w:kern w:val="0"/>
                <w:sz w:val="24"/>
                <w:szCs w:val="24"/>
              </w:rPr>
              <w:t>201-500</w:t>
            </w:r>
          </w:p>
        </w:tc>
        <w:tc>
          <w:tcPr>
            <w:tcW w:w="351" w:type="pct"/>
            <w:vAlign w:val="center"/>
          </w:tcPr>
          <w:p w14:paraId="0E81457C" w14:textId="77777777" w:rsidR="003C08E5" w:rsidRPr="00CA0197" w:rsidRDefault="0021078C">
            <w:pPr>
              <w:rPr>
                <w:rFonts w:cs="Times New Roman"/>
                <w:kern w:val="0"/>
                <w:sz w:val="24"/>
                <w:szCs w:val="24"/>
              </w:rPr>
            </w:pPr>
            <w:r w:rsidRPr="00CA0197">
              <w:rPr>
                <w:rFonts w:cs="Times New Roman"/>
                <w:kern w:val="0"/>
                <w:sz w:val="24"/>
                <w:szCs w:val="24"/>
              </w:rPr>
              <w:t>77</w:t>
            </w:r>
          </w:p>
        </w:tc>
        <w:tc>
          <w:tcPr>
            <w:tcW w:w="404" w:type="pct"/>
          </w:tcPr>
          <w:p w14:paraId="10535D46" w14:textId="77777777" w:rsidR="003C08E5" w:rsidRPr="00CA0197" w:rsidRDefault="0021078C">
            <w:pPr>
              <w:rPr>
                <w:rFonts w:cs="Times New Roman"/>
                <w:kern w:val="0"/>
                <w:sz w:val="24"/>
                <w:szCs w:val="24"/>
              </w:rPr>
            </w:pPr>
            <w:r w:rsidRPr="00CA0197">
              <w:rPr>
                <w:rFonts w:cs="Times New Roman"/>
                <w:kern w:val="0"/>
                <w:sz w:val="24"/>
                <w:szCs w:val="24"/>
              </w:rPr>
              <w:t>17.5</w:t>
            </w:r>
          </w:p>
        </w:tc>
      </w:tr>
      <w:tr w:rsidR="003C08E5" w:rsidRPr="00CA0197" w14:paraId="250653CB" w14:textId="77777777">
        <w:tc>
          <w:tcPr>
            <w:tcW w:w="1735" w:type="pct"/>
            <w:vAlign w:val="center"/>
          </w:tcPr>
          <w:p w14:paraId="2318739F" w14:textId="77777777" w:rsidR="003C08E5" w:rsidRPr="00CA0197" w:rsidRDefault="0021078C">
            <w:pPr>
              <w:rPr>
                <w:rFonts w:cs="Times New Roman"/>
                <w:i/>
                <w:kern w:val="0"/>
                <w:sz w:val="24"/>
                <w:szCs w:val="24"/>
              </w:rPr>
            </w:pPr>
            <w:r w:rsidRPr="00CA0197">
              <w:rPr>
                <w:rFonts w:cs="Times New Roman"/>
                <w:i/>
                <w:kern w:val="0"/>
                <w:sz w:val="24"/>
                <w:szCs w:val="24"/>
              </w:rPr>
              <w:t>Ireland</w:t>
            </w:r>
          </w:p>
        </w:tc>
        <w:tc>
          <w:tcPr>
            <w:tcW w:w="318" w:type="pct"/>
            <w:vAlign w:val="center"/>
          </w:tcPr>
          <w:p w14:paraId="7C18555A" w14:textId="77777777" w:rsidR="003C08E5" w:rsidRPr="00CA0197" w:rsidRDefault="0021078C">
            <w:pPr>
              <w:rPr>
                <w:rFonts w:cs="Times New Roman"/>
                <w:kern w:val="0"/>
                <w:sz w:val="24"/>
                <w:szCs w:val="24"/>
              </w:rPr>
            </w:pPr>
            <w:r w:rsidRPr="00CA0197">
              <w:rPr>
                <w:rFonts w:cs="Times New Roman"/>
                <w:kern w:val="0"/>
                <w:sz w:val="24"/>
                <w:szCs w:val="24"/>
              </w:rPr>
              <w:t>22</w:t>
            </w:r>
          </w:p>
        </w:tc>
        <w:tc>
          <w:tcPr>
            <w:tcW w:w="528" w:type="pct"/>
          </w:tcPr>
          <w:p w14:paraId="4C8F5F8C" w14:textId="77777777" w:rsidR="003C08E5" w:rsidRPr="00CA0197" w:rsidRDefault="0021078C">
            <w:pPr>
              <w:rPr>
                <w:rFonts w:cs="Times New Roman"/>
                <w:kern w:val="0"/>
                <w:sz w:val="24"/>
                <w:szCs w:val="24"/>
              </w:rPr>
            </w:pPr>
            <w:r w:rsidRPr="00CA0197">
              <w:rPr>
                <w:rFonts w:cs="Times New Roman"/>
                <w:kern w:val="0"/>
                <w:sz w:val="24"/>
                <w:szCs w:val="24"/>
              </w:rPr>
              <w:t>5.0</w:t>
            </w:r>
          </w:p>
        </w:tc>
        <w:tc>
          <w:tcPr>
            <w:tcW w:w="1664" w:type="pct"/>
            <w:vAlign w:val="center"/>
          </w:tcPr>
          <w:p w14:paraId="33514F75" w14:textId="77777777" w:rsidR="003C08E5" w:rsidRPr="00CA0197" w:rsidRDefault="0021078C">
            <w:pPr>
              <w:rPr>
                <w:rFonts w:cs="Times New Roman"/>
                <w:kern w:val="0"/>
                <w:sz w:val="24"/>
                <w:szCs w:val="24"/>
              </w:rPr>
            </w:pPr>
            <w:r w:rsidRPr="00CA0197">
              <w:rPr>
                <w:rFonts w:cs="Times New Roman"/>
                <w:kern w:val="0"/>
                <w:sz w:val="24"/>
                <w:szCs w:val="24"/>
              </w:rPr>
              <w:t>&gt;500</w:t>
            </w:r>
          </w:p>
        </w:tc>
        <w:tc>
          <w:tcPr>
            <w:tcW w:w="351" w:type="pct"/>
            <w:vAlign w:val="center"/>
          </w:tcPr>
          <w:p w14:paraId="51620DED" w14:textId="77777777" w:rsidR="003C08E5" w:rsidRPr="00CA0197" w:rsidRDefault="0021078C">
            <w:pPr>
              <w:rPr>
                <w:rFonts w:cs="Times New Roman"/>
                <w:kern w:val="0"/>
                <w:sz w:val="24"/>
                <w:szCs w:val="24"/>
              </w:rPr>
            </w:pPr>
            <w:r w:rsidRPr="00CA0197">
              <w:rPr>
                <w:rFonts w:cs="Times New Roman"/>
                <w:kern w:val="0"/>
                <w:sz w:val="24"/>
                <w:szCs w:val="24"/>
              </w:rPr>
              <w:t>77</w:t>
            </w:r>
          </w:p>
        </w:tc>
        <w:tc>
          <w:tcPr>
            <w:tcW w:w="404" w:type="pct"/>
          </w:tcPr>
          <w:p w14:paraId="39BD0F72" w14:textId="77777777" w:rsidR="003C08E5" w:rsidRPr="00CA0197" w:rsidRDefault="0021078C">
            <w:pPr>
              <w:rPr>
                <w:rFonts w:cs="Times New Roman"/>
                <w:kern w:val="0"/>
                <w:sz w:val="24"/>
                <w:szCs w:val="24"/>
              </w:rPr>
            </w:pPr>
            <w:r w:rsidRPr="00CA0197">
              <w:rPr>
                <w:rFonts w:cs="Times New Roman"/>
                <w:kern w:val="0"/>
                <w:sz w:val="24"/>
                <w:szCs w:val="24"/>
              </w:rPr>
              <w:t>17.5</w:t>
            </w:r>
          </w:p>
        </w:tc>
      </w:tr>
      <w:tr w:rsidR="003C08E5" w:rsidRPr="00CA0197" w14:paraId="0882363E" w14:textId="77777777">
        <w:tc>
          <w:tcPr>
            <w:tcW w:w="2581" w:type="pct"/>
            <w:gridSpan w:val="3"/>
            <w:vAlign w:val="center"/>
          </w:tcPr>
          <w:p w14:paraId="7EC9623E" w14:textId="77777777" w:rsidR="003C08E5" w:rsidRPr="00CA0197" w:rsidRDefault="0021078C">
            <w:pPr>
              <w:rPr>
                <w:rFonts w:cs="Times New Roman"/>
                <w:b/>
                <w:kern w:val="0"/>
                <w:sz w:val="24"/>
                <w:szCs w:val="24"/>
              </w:rPr>
            </w:pPr>
            <w:r w:rsidRPr="00CA0197">
              <w:rPr>
                <w:rFonts w:cs="Times New Roman"/>
                <w:b/>
                <w:kern w:val="0"/>
                <w:sz w:val="24"/>
                <w:szCs w:val="24"/>
              </w:rPr>
              <w:t>Emerging Western market</w:t>
            </w:r>
          </w:p>
        </w:tc>
        <w:tc>
          <w:tcPr>
            <w:tcW w:w="1664" w:type="pct"/>
            <w:vAlign w:val="center"/>
          </w:tcPr>
          <w:p w14:paraId="0ECADA04" w14:textId="77777777" w:rsidR="003C08E5" w:rsidRPr="00CA0197" w:rsidRDefault="0021078C">
            <w:pPr>
              <w:rPr>
                <w:rFonts w:cs="Times New Roman"/>
                <w:b/>
                <w:bCs/>
                <w:kern w:val="0"/>
                <w:sz w:val="24"/>
                <w:szCs w:val="24"/>
              </w:rPr>
            </w:pPr>
            <w:r w:rsidRPr="00CA0197">
              <w:rPr>
                <w:rFonts w:cs="Times New Roman"/>
                <w:b/>
                <w:bCs/>
                <w:kern w:val="0"/>
                <w:sz w:val="24"/>
                <w:szCs w:val="24"/>
              </w:rPr>
              <w:t>Total</w:t>
            </w:r>
          </w:p>
        </w:tc>
        <w:tc>
          <w:tcPr>
            <w:tcW w:w="351" w:type="pct"/>
            <w:vAlign w:val="center"/>
          </w:tcPr>
          <w:p w14:paraId="171A77BD" w14:textId="77777777" w:rsidR="003C08E5" w:rsidRPr="00CA0197" w:rsidRDefault="0021078C">
            <w:pPr>
              <w:rPr>
                <w:rFonts w:cs="Times New Roman"/>
                <w:kern w:val="0"/>
                <w:sz w:val="24"/>
                <w:szCs w:val="24"/>
              </w:rPr>
            </w:pPr>
            <w:r w:rsidRPr="00CA0197">
              <w:rPr>
                <w:rFonts w:cs="Times New Roman"/>
                <w:kern w:val="0"/>
                <w:sz w:val="24"/>
                <w:szCs w:val="24"/>
              </w:rPr>
              <w:t>440</w:t>
            </w:r>
          </w:p>
        </w:tc>
        <w:tc>
          <w:tcPr>
            <w:tcW w:w="404" w:type="pct"/>
          </w:tcPr>
          <w:p w14:paraId="6D704E8C" w14:textId="77777777" w:rsidR="003C08E5" w:rsidRPr="00CA0197" w:rsidRDefault="0021078C">
            <w:pPr>
              <w:rPr>
                <w:rFonts w:cs="Times New Roman"/>
                <w:kern w:val="0"/>
                <w:sz w:val="24"/>
                <w:szCs w:val="24"/>
              </w:rPr>
            </w:pPr>
            <w:r w:rsidRPr="00CA0197">
              <w:rPr>
                <w:rFonts w:cs="Times New Roman"/>
                <w:kern w:val="0"/>
                <w:sz w:val="24"/>
                <w:szCs w:val="24"/>
              </w:rPr>
              <w:t>100</w:t>
            </w:r>
          </w:p>
        </w:tc>
      </w:tr>
      <w:tr w:rsidR="003C08E5" w:rsidRPr="00CA0197" w14:paraId="620807AE" w14:textId="77777777">
        <w:tc>
          <w:tcPr>
            <w:tcW w:w="1735" w:type="pct"/>
            <w:vAlign w:val="center"/>
          </w:tcPr>
          <w:p w14:paraId="066792DD" w14:textId="77777777" w:rsidR="003C08E5" w:rsidRPr="00CA0197" w:rsidRDefault="0021078C">
            <w:pPr>
              <w:rPr>
                <w:rFonts w:cs="Times New Roman"/>
                <w:i/>
                <w:kern w:val="0"/>
                <w:sz w:val="24"/>
                <w:szCs w:val="24"/>
              </w:rPr>
            </w:pPr>
            <w:r w:rsidRPr="00CA0197">
              <w:rPr>
                <w:rFonts w:cs="Times New Roman"/>
                <w:i/>
                <w:kern w:val="0"/>
                <w:sz w:val="24"/>
                <w:szCs w:val="24"/>
              </w:rPr>
              <w:t>Poland</w:t>
            </w:r>
          </w:p>
        </w:tc>
        <w:tc>
          <w:tcPr>
            <w:tcW w:w="318" w:type="pct"/>
            <w:vAlign w:val="center"/>
          </w:tcPr>
          <w:p w14:paraId="4E79CD73" w14:textId="77777777" w:rsidR="003C08E5" w:rsidRPr="00CA0197" w:rsidRDefault="0021078C">
            <w:pPr>
              <w:rPr>
                <w:rFonts w:cs="Times New Roman"/>
                <w:kern w:val="0"/>
                <w:sz w:val="24"/>
                <w:szCs w:val="24"/>
              </w:rPr>
            </w:pPr>
            <w:r w:rsidRPr="00CA0197">
              <w:rPr>
                <w:rFonts w:cs="Times New Roman"/>
                <w:kern w:val="0"/>
                <w:sz w:val="24"/>
                <w:szCs w:val="24"/>
              </w:rPr>
              <w:t>73</w:t>
            </w:r>
          </w:p>
        </w:tc>
        <w:tc>
          <w:tcPr>
            <w:tcW w:w="528" w:type="pct"/>
          </w:tcPr>
          <w:p w14:paraId="31CB9237" w14:textId="77777777" w:rsidR="003C08E5" w:rsidRPr="00CA0197" w:rsidRDefault="0021078C">
            <w:pPr>
              <w:rPr>
                <w:rFonts w:cs="Times New Roman"/>
                <w:kern w:val="0"/>
                <w:sz w:val="24"/>
                <w:szCs w:val="24"/>
              </w:rPr>
            </w:pPr>
            <w:r w:rsidRPr="00CA0197">
              <w:rPr>
                <w:rFonts w:cs="Times New Roman"/>
                <w:kern w:val="0"/>
                <w:sz w:val="24"/>
                <w:szCs w:val="24"/>
              </w:rPr>
              <w:t>16.6</w:t>
            </w:r>
          </w:p>
        </w:tc>
        <w:tc>
          <w:tcPr>
            <w:tcW w:w="2419" w:type="pct"/>
            <w:gridSpan w:val="3"/>
            <w:vAlign w:val="center"/>
          </w:tcPr>
          <w:p w14:paraId="69B50EDC" w14:textId="77777777" w:rsidR="003C08E5" w:rsidRPr="00CA0197" w:rsidRDefault="0021078C">
            <w:pPr>
              <w:rPr>
                <w:rFonts w:cs="Times New Roman"/>
                <w:b/>
                <w:bCs/>
                <w:kern w:val="0"/>
                <w:sz w:val="24"/>
                <w:szCs w:val="24"/>
              </w:rPr>
            </w:pPr>
            <w:r w:rsidRPr="00CA0197">
              <w:rPr>
                <w:rFonts w:cs="Times New Roman"/>
                <w:b/>
                <w:bCs/>
                <w:kern w:val="0"/>
                <w:sz w:val="24"/>
                <w:szCs w:val="24"/>
              </w:rPr>
              <w:t>Years of work experience</w:t>
            </w:r>
          </w:p>
        </w:tc>
      </w:tr>
      <w:tr w:rsidR="003C08E5" w:rsidRPr="00CA0197" w14:paraId="59B12A42" w14:textId="77777777">
        <w:tc>
          <w:tcPr>
            <w:tcW w:w="1735" w:type="pct"/>
            <w:vAlign w:val="center"/>
          </w:tcPr>
          <w:p w14:paraId="691B7E6B" w14:textId="77777777" w:rsidR="003C08E5" w:rsidRPr="00CA0197" w:rsidRDefault="0021078C">
            <w:pPr>
              <w:rPr>
                <w:rFonts w:cs="Times New Roman"/>
                <w:i/>
                <w:kern w:val="0"/>
                <w:sz w:val="24"/>
                <w:szCs w:val="24"/>
              </w:rPr>
            </w:pPr>
            <w:r w:rsidRPr="00CA0197">
              <w:rPr>
                <w:rFonts w:cs="Times New Roman"/>
                <w:i/>
                <w:kern w:val="0"/>
                <w:sz w:val="24"/>
                <w:szCs w:val="24"/>
              </w:rPr>
              <w:t>Croatia</w:t>
            </w:r>
          </w:p>
        </w:tc>
        <w:tc>
          <w:tcPr>
            <w:tcW w:w="318" w:type="pct"/>
            <w:vAlign w:val="center"/>
          </w:tcPr>
          <w:p w14:paraId="5ECDB166" w14:textId="77777777" w:rsidR="003C08E5" w:rsidRPr="00CA0197" w:rsidRDefault="0021078C">
            <w:pPr>
              <w:rPr>
                <w:rFonts w:cs="Times New Roman"/>
                <w:kern w:val="0"/>
                <w:sz w:val="24"/>
                <w:szCs w:val="24"/>
              </w:rPr>
            </w:pPr>
            <w:r w:rsidRPr="00CA0197">
              <w:rPr>
                <w:rFonts w:cs="Times New Roman"/>
                <w:kern w:val="0"/>
                <w:sz w:val="24"/>
                <w:szCs w:val="24"/>
              </w:rPr>
              <w:t>109</w:t>
            </w:r>
          </w:p>
        </w:tc>
        <w:tc>
          <w:tcPr>
            <w:tcW w:w="528" w:type="pct"/>
          </w:tcPr>
          <w:p w14:paraId="141B90CA" w14:textId="77777777" w:rsidR="003C08E5" w:rsidRPr="00CA0197" w:rsidRDefault="0021078C">
            <w:pPr>
              <w:rPr>
                <w:rFonts w:cs="Times New Roman"/>
                <w:kern w:val="0"/>
                <w:sz w:val="24"/>
                <w:szCs w:val="24"/>
              </w:rPr>
            </w:pPr>
            <w:r w:rsidRPr="00CA0197">
              <w:rPr>
                <w:rFonts w:cs="Times New Roman"/>
                <w:kern w:val="0"/>
                <w:sz w:val="24"/>
                <w:szCs w:val="24"/>
              </w:rPr>
              <w:t>24.8</w:t>
            </w:r>
          </w:p>
        </w:tc>
        <w:tc>
          <w:tcPr>
            <w:tcW w:w="1664" w:type="pct"/>
            <w:vAlign w:val="center"/>
          </w:tcPr>
          <w:p w14:paraId="008E5D18" w14:textId="77777777" w:rsidR="003C08E5" w:rsidRPr="00CA0197" w:rsidRDefault="0021078C">
            <w:pPr>
              <w:rPr>
                <w:rFonts w:cs="Times New Roman"/>
                <w:kern w:val="0"/>
                <w:sz w:val="24"/>
                <w:szCs w:val="24"/>
              </w:rPr>
            </w:pPr>
            <w:r w:rsidRPr="00CA0197">
              <w:rPr>
                <w:rFonts w:cs="Times New Roman"/>
                <w:kern w:val="0"/>
                <w:sz w:val="24"/>
                <w:szCs w:val="24"/>
              </w:rPr>
              <w:t>≤ 2</w:t>
            </w:r>
          </w:p>
        </w:tc>
        <w:tc>
          <w:tcPr>
            <w:tcW w:w="351" w:type="pct"/>
            <w:vAlign w:val="center"/>
          </w:tcPr>
          <w:p w14:paraId="70960EAC" w14:textId="77777777" w:rsidR="003C08E5" w:rsidRPr="00CA0197" w:rsidRDefault="0021078C">
            <w:pPr>
              <w:rPr>
                <w:rFonts w:cs="Times New Roman"/>
                <w:kern w:val="0"/>
                <w:sz w:val="24"/>
                <w:szCs w:val="24"/>
              </w:rPr>
            </w:pPr>
            <w:r w:rsidRPr="00CA0197">
              <w:rPr>
                <w:rFonts w:cs="Times New Roman"/>
                <w:kern w:val="0"/>
                <w:sz w:val="24"/>
                <w:szCs w:val="24"/>
              </w:rPr>
              <w:t>28</w:t>
            </w:r>
          </w:p>
        </w:tc>
        <w:tc>
          <w:tcPr>
            <w:tcW w:w="404" w:type="pct"/>
          </w:tcPr>
          <w:p w14:paraId="47BDDC17" w14:textId="77777777" w:rsidR="003C08E5" w:rsidRPr="00CA0197" w:rsidRDefault="0021078C">
            <w:pPr>
              <w:rPr>
                <w:rFonts w:cs="Times New Roman"/>
                <w:kern w:val="0"/>
                <w:sz w:val="24"/>
                <w:szCs w:val="24"/>
              </w:rPr>
            </w:pPr>
            <w:r w:rsidRPr="00CA0197">
              <w:rPr>
                <w:rFonts w:cs="Times New Roman"/>
                <w:kern w:val="0"/>
                <w:sz w:val="24"/>
                <w:szCs w:val="24"/>
              </w:rPr>
              <w:t>6.4</w:t>
            </w:r>
          </w:p>
        </w:tc>
      </w:tr>
      <w:tr w:rsidR="003C08E5" w:rsidRPr="00CA0197" w14:paraId="7E0E6B2D" w14:textId="77777777">
        <w:tc>
          <w:tcPr>
            <w:tcW w:w="1735" w:type="pct"/>
            <w:vAlign w:val="center"/>
          </w:tcPr>
          <w:p w14:paraId="7CAEFFE3" w14:textId="77777777" w:rsidR="003C08E5" w:rsidRPr="00CA0197" w:rsidRDefault="0021078C">
            <w:pPr>
              <w:rPr>
                <w:rFonts w:cs="Times New Roman"/>
                <w:i/>
                <w:kern w:val="0"/>
                <w:sz w:val="24"/>
                <w:szCs w:val="24"/>
              </w:rPr>
            </w:pPr>
            <w:r w:rsidRPr="00CA0197">
              <w:rPr>
                <w:rFonts w:cs="Times New Roman"/>
                <w:i/>
                <w:kern w:val="0"/>
                <w:sz w:val="24"/>
                <w:szCs w:val="24"/>
              </w:rPr>
              <w:t>Hungary</w:t>
            </w:r>
          </w:p>
        </w:tc>
        <w:tc>
          <w:tcPr>
            <w:tcW w:w="318" w:type="pct"/>
            <w:vAlign w:val="center"/>
          </w:tcPr>
          <w:p w14:paraId="609BA677" w14:textId="77777777" w:rsidR="003C08E5" w:rsidRPr="00CA0197" w:rsidRDefault="0021078C">
            <w:pPr>
              <w:rPr>
                <w:rFonts w:cs="Times New Roman"/>
                <w:kern w:val="0"/>
                <w:sz w:val="24"/>
                <w:szCs w:val="24"/>
              </w:rPr>
            </w:pPr>
            <w:r w:rsidRPr="00CA0197">
              <w:rPr>
                <w:rFonts w:cs="Times New Roman"/>
                <w:kern w:val="0"/>
                <w:sz w:val="24"/>
                <w:szCs w:val="24"/>
              </w:rPr>
              <w:t>21</w:t>
            </w:r>
          </w:p>
        </w:tc>
        <w:tc>
          <w:tcPr>
            <w:tcW w:w="528" w:type="pct"/>
          </w:tcPr>
          <w:p w14:paraId="4E4E1EF0" w14:textId="77777777" w:rsidR="003C08E5" w:rsidRPr="00CA0197" w:rsidRDefault="0021078C">
            <w:pPr>
              <w:rPr>
                <w:rFonts w:cs="Times New Roman"/>
                <w:kern w:val="0"/>
                <w:sz w:val="24"/>
                <w:szCs w:val="24"/>
              </w:rPr>
            </w:pPr>
            <w:r w:rsidRPr="00CA0197">
              <w:rPr>
                <w:rFonts w:cs="Times New Roman"/>
                <w:kern w:val="0"/>
                <w:sz w:val="24"/>
                <w:szCs w:val="24"/>
              </w:rPr>
              <w:t>4.8</w:t>
            </w:r>
          </w:p>
        </w:tc>
        <w:tc>
          <w:tcPr>
            <w:tcW w:w="1664" w:type="pct"/>
            <w:vAlign w:val="center"/>
          </w:tcPr>
          <w:p w14:paraId="2605B2C2" w14:textId="77777777" w:rsidR="003C08E5" w:rsidRPr="00CA0197" w:rsidRDefault="0021078C">
            <w:pPr>
              <w:rPr>
                <w:rFonts w:cs="Times New Roman"/>
                <w:kern w:val="0"/>
                <w:sz w:val="24"/>
                <w:szCs w:val="24"/>
              </w:rPr>
            </w:pPr>
            <w:r w:rsidRPr="00CA0197">
              <w:rPr>
                <w:rFonts w:cs="Times New Roman"/>
                <w:kern w:val="0"/>
                <w:sz w:val="24"/>
                <w:szCs w:val="24"/>
              </w:rPr>
              <w:t>2-5</w:t>
            </w:r>
          </w:p>
        </w:tc>
        <w:tc>
          <w:tcPr>
            <w:tcW w:w="351" w:type="pct"/>
            <w:vAlign w:val="center"/>
          </w:tcPr>
          <w:p w14:paraId="43A78096" w14:textId="77777777" w:rsidR="003C08E5" w:rsidRPr="00CA0197" w:rsidRDefault="0021078C">
            <w:pPr>
              <w:rPr>
                <w:rFonts w:cs="Times New Roman"/>
                <w:kern w:val="0"/>
                <w:sz w:val="24"/>
                <w:szCs w:val="24"/>
              </w:rPr>
            </w:pPr>
            <w:r w:rsidRPr="00CA0197">
              <w:rPr>
                <w:rFonts w:cs="Times New Roman"/>
                <w:kern w:val="0"/>
                <w:sz w:val="24"/>
                <w:szCs w:val="24"/>
              </w:rPr>
              <w:t>78</w:t>
            </w:r>
          </w:p>
        </w:tc>
        <w:tc>
          <w:tcPr>
            <w:tcW w:w="404" w:type="pct"/>
          </w:tcPr>
          <w:p w14:paraId="0BFCD89B" w14:textId="77777777" w:rsidR="003C08E5" w:rsidRPr="00CA0197" w:rsidRDefault="0021078C">
            <w:pPr>
              <w:rPr>
                <w:rFonts w:cs="Times New Roman"/>
                <w:kern w:val="0"/>
                <w:sz w:val="24"/>
                <w:szCs w:val="24"/>
              </w:rPr>
            </w:pPr>
            <w:r w:rsidRPr="00CA0197">
              <w:rPr>
                <w:rFonts w:cs="Times New Roman"/>
                <w:kern w:val="0"/>
                <w:sz w:val="24"/>
                <w:szCs w:val="24"/>
              </w:rPr>
              <w:t>17.8</w:t>
            </w:r>
          </w:p>
        </w:tc>
      </w:tr>
      <w:tr w:rsidR="003C08E5" w:rsidRPr="00CA0197" w14:paraId="3E693DC2" w14:textId="77777777">
        <w:tc>
          <w:tcPr>
            <w:tcW w:w="2581" w:type="pct"/>
            <w:gridSpan w:val="3"/>
            <w:vAlign w:val="center"/>
          </w:tcPr>
          <w:p w14:paraId="0A329862" w14:textId="77777777" w:rsidR="003C08E5" w:rsidRPr="00CA0197" w:rsidRDefault="0021078C">
            <w:pPr>
              <w:rPr>
                <w:rFonts w:cs="Times New Roman"/>
                <w:b/>
                <w:kern w:val="0"/>
                <w:sz w:val="24"/>
                <w:szCs w:val="24"/>
              </w:rPr>
            </w:pPr>
            <w:r w:rsidRPr="00CA0197">
              <w:rPr>
                <w:rFonts w:cs="Times New Roman"/>
                <w:b/>
                <w:kern w:val="0"/>
                <w:sz w:val="24"/>
                <w:szCs w:val="24"/>
              </w:rPr>
              <w:t>Emerging Asian market</w:t>
            </w:r>
          </w:p>
        </w:tc>
        <w:tc>
          <w:tcPr>
            <w:tcW w:w="1664" w:type="pct"/>
            <w:vAlign w:val="center"/>
          </w:tcPr>
          <w:p w14:paraId="520CA4F8" w14:textId="77777777" w:rsidR="003C08E5" w:rsidRPr="00CA0197" w:rsidRDefault="0021078C">
            <w:pPr>
              <w:rPr>
                <w:rFonts w:cs="Times New Roman"/>
                <w:kern w:val="0"/>
                <w:sz w:val="24"/>
                <w:szCs w:val="24"/>
              </w:rPr>
            </w:pPr>
            <w:r w:rsidRPr="00CA0197">
              <w:rPr>
                <w:rFonts w:cs="Times New Roman"/>
                <w:kern w:val="0"/>
                <w:sz w:val="24"/>
                <w:szCs w:val="24"/>
              </w:rPr>
              <w:t>5-10</w:t>
            </w:r>
          </w:p>
        </w:tc>
        <w:tc>
          <w:tcPr>
            <w:tcW w:w="351" w:type="pct"/>
            <w:vAlign w:val="center"/>
          </w:tcPr>
          <w:p w14:paraId="4A218EDE" w14:textId="77777777" w:rsidR="003C08E5" w:rsidRPr="00CA0197" w:rsidRDefault="0021078C">
            <w:pPr>
              <w:rPr>
                <w:rFonts w:cs="Times New Roman"/>
                <w:kern w:val="0"/>
                <w:sz w:val="24"/>
                <w:szCs w:val="24"/>
              </w:rPr>
            </w:pPr>
            <w:r w:rsidRPr="00CA0197">
              <w:rPr>
                <w:rFonts w:cs="Times New Roman"/>
                <w:kern w:val="0"/>
                <w:sz w:val="24"/>
                <w:szCs w:val="24"/>
              </w:rPr>
              <w:t>155</w:t>
            </w:r>
          </w:p>
        </w:tc>
        <w:tc>
          <w:tcPr>
            <w:tcW w:w="404" w:type="pct"/>
          </w:tcPr>
          <w:p w14:paraId="0472AD26" w14:textId="77777777" w:rsidR="003C08E5" w:rsidRPr="00CA0197" w:rsidRDefault="0021078C">
            <w:pPr>
              <w:rPr>
                <w:rFonts w:cs="Times New Roman"/>
                <w:kern w:val="0"/>
                <w:sz w:val="24"/>
                <w:szCs w:val="24"/>
              </w:rPr>
            </w:pPr>
            <w:r w:rsidRPr="00CA0197">
              <w:rPr>
                <w:rFonts w:cs="Times New Roman"/>
                <w:kern w:val="0"/>
                <w:sz w:val="24"/>
                <w:szCs w:val="24"/>
              </w:rPr>
              <w:t>35.2</w:t>
            </w:r>
          </w:p>
        </w:tc>
      </w:tr>
      <w:tr w:rsidR="003C08E5" w:rsidRPr="00CA0197" w14:paraId="115FA6B9" w14:textId="77777777">
        <w:tc>
          <w:tcPr>
            <w:tcW w:w="1735" w:type="pct"/>
            <w:vAlign w:val="center"/>
          </w:tcPr>
          <w:p w14:paraId="667302BB" w14:textId="77777777" w:rsidR="003C08E5" w:rsidRPr="00CA0197" w:rsidRDefault="0021078C">
            <w:pPr>
              <w:rPr>
                <w:rFonts w:cs="Times New Roman"/>
                <w:i/>
                <w:kern w:val="0"/>
                <w:sz w:val="24"/>
                <w:szCs w:val="24"/>
              </w:rPr>
            </w:pPr>
            <w:r w:rsidRPr="00CA0197">
              <w:rPr>
                <w:rFonts w:cs="Times New Roman"/>
                <w:i/>
                <w:kern w:val="0"/>
                <w:sz w:val="24"/>
                <w:szCs w:val="24"/>
              </w:rPr>
              <w:t>China</w:t>
            </w:r>
          </w:p>
        </w:tc>
        <w:tc>
          <w:tcPr>
            <w:tcW w:w="318" w:type="pct"/>
            <w:vAlign w:val="center"/>
          </w:tcPr>
          <w:p w14:paraId="653CB62B" w14:textId="77777777" w:rsidR="003C08E5" w:rsidRPr="00CA0197" w:rsidRDefault="0021078C">
            <w:pPr>
              <w:rPr>
                <w:rFonts w:cs="Times New Roman"/>
                <w:kern w:val="0"/>
                <w:sz w:val="24"/>
                <w:szCs w:val="24"/>
              </w:rPr>
            </w:pPr>
            <w:r w:rsidRPr="00CA0197">
              <w:rPr>
                <w:rFonts w:cs="Times New Roman"/>
                <w:kern w:val="0"/>
                <w:sz w:val="24"/>
                <w:szCs w:val="24"/>
              </w:rPr>
              <w:t>58</w:t>
            </w:r>
          </w:p>
        </w:tc>
        <w:tc>
          <w:tcPr>
            <w:tcW w:w="528" w:type="pct"/>
          </w:tcPr>
          <w:p w14:paraId="65258196" w14:textId="77777777" w:rsidR="003C08E5" w:rsidRPr="00CA0197" w:rsidRDefault="0021078C">
            <w:pPr>
              <w:rPr>
                <w:rFonts w:cs="Times New Roman"/>
                <w:kern w:val="0"/>
                <w:sz w:val="24"/>
                <w:szCs w:val="24"/>
              </w:rPr>
            </w:pPr>
            <w:r w:rsidRPr="00CA0197">
              <w:rPr>
                <w:rFonts w:cs="Times New Roman"/>
                <w:kern w:val="0"/>
                <w:sz w:val="24"/>
                <w:szCs w:val="24"/>
              </w:rPr>
              <w:t>13.2</w:t>
            </w:r>
          </w:p>
        </w:tc>
        <w:tc>
          <w:tcPr>
            <w:tcW w:w="1664" w:type="pct"/>
            <w:vAlign w:val="center"/>
          </w:tcPr>
          <w:p w14:paraId="6AE93BE5" w14:textId="77777777" w:rsidR="003C08E5" w:rsidRPr="00CA0197" w:rsidRDefault="0021078C">
            <w:pPr>
              <w:rPr>
                <w:rFonts w:cs="Times New Roman"/>
                <w:kern w:val="0"/>
                <w:sz w:val="24"/>
                <w:szCs w:val="24"/>
              </w:rPr>
            </w:pPr>
            <w:r w:rsidRPr="00CA0197">
              <w:rPr>
                <w:rFonts w:cs="Times New Roman"/>
                <w:kern w:val="0"/>
                <w:sz w:val="24"/>
                <w:szCs w:val="24"/>
              </w:rPr>
              <w:t>&gt;10</w:t>
            </w:r>
          </w:p>
        </w:tc>
        <w:tc>
          <w:tcPr>
            <w:tcW w:w="351" w:type="pct"/>
            <w:vAlign w:val="center"/>
          </w:tcPr>
          <w:p w14:paraId="10ABA952" w14:textId="77777777" w:rsidR="003C08E5" w:rsidRPr="00CA0197" w:rsidRDefault="0021078C">
            <w:pPr>
              <w:rPr>
                <w:rFonts w:cs="Times New Roman"/>
                <w:kern w:val="0"/>
                <w:sz w:val="24"/>
                <w:szCs w:val="24"/>
              </w:rPr>
            </w:pPr>
            <w:r w:rsidRPr="00CA0197">
              <w:rPr>
                <w:rFonts w:cs="Times New Roman"/>
                <w:kern w:val="0"/>
                <w:sz w:val="24"/>
                <w:szCs w:val="24"/>
              </w:rPr>
              <w:t>145</w:t>
            </w:r>
          </w:p>
        </w:tc>
        <w:tc>
          <w:tcPr>
            <w:tcW w:w="404" w:type="pct"/>
          </w:tcPr>
          <w:p w14:paraId="248B5C46" w14:textId="77777777" w:rsidR="003C08E5" w:rsidRPr="00CA0197" w:rsidRDefault="0021078C">
            <w:pPr>
              <w:rPr>
                <w:rFonts w:cs="Times New Roman"/>
                <w:kern w:val="0"/>
                <w:sz w:val="24"/>
                <w:szCs w:val="24"/>
              </w:rPr>
            </w:pPr>
            <w:r w:rsidRPr="00CA0197">
              <w:rPr>
                <w:rFonts w:cs="Times New Roman"/>
                <w:kern w:val="0"/>
                <w:sz w:val="24"/>
                <w:szCs w:val="24"/>
              </w:rPr>
              <w:t>32.9</w:t>
            </w:r>
          </w:p>
        </w:tc>
      </w:tr>
      <w:tr w:rsidR="003C08E5" w:rsidRPr="00CA0197" w14:paraId="4D3C013C" w14:textId="77777777">
        <w:tc>
          <w:tcPr>
            <w:tcW w:w="1735" w:type="pct"/>
            <w:vAlign w:val="center"/>
          </w:tcPr>
          <w:p w14:paraId="1D8BD104" w14:textId="77777777" w:rsidR="003C08E5" w:rsidRPr="00CA0197" w:rsidRDefault="0021078C">
            <w:pPr>
              <w:rPr>
                <w:rFonts w:cs="Times New Roman"/>
                <w:i/>
                <w:kern w:val="0"/>
                <w:sz w:val="24"/>
                <w:szCs w:val="24"/>
              </w:rPr>
            </w:pPr>
            <w:r w:rsidRPr="00CA0197">
              <w:rPr>
                <w:rFonts w:cs="Times New Roman"/>
                <w:i/>
                <w:kern w:val="0"/>
                <w:sz w:val="24"/>
                <w:szCs w:val="24"/>
              </w:rPr>
              <w:t>Vietnam</w:t>
            </w:r>
          </w:p>
        </w:tc>
        <w:tc>
          <w:tcPr>
            <w:tcW w:w="318" w:type="pct"/>
            <w:vAlign w:val="center"/>
          </w:tcPr>
          <w:p w14:paraId="17DE36B6" w14:textId="77777777" w:rsidR="003C08E5" w:rsidRPr="00CA0197" w:rsidRDefault="0021078C">
            <w:pPr>
              <w:rPr>
                <w:rFonts w:cs="Times New Roman"/>
                <w:kern w:val="0"/>
                <w:sz w:val="24"/>
                <w:szCs w:val="24"/>
              </w:rPr>
            </w:pPr>
            <w:r w:rsidRPr="00CA0197">
              <w:rPr>
                <w:rFonts w:cs="Times New Roman"/>
                <w:kern w:val="0"/>
                <w:sz w:val="24"/>
                <w:szCs w:val="24"/>
              </w:rPr>
              <w:t>68</w:t>
            </w:r>
          </w:p>
        </w:tc>
        <w:tc>
          <w:tcPr>
            <w:tcW w:w="528" w:type="pct"/>
          </w:tcPr>
          <w:p w14:paraId="42E596B2" w14:textId="77777777" w:rsidR="003C08E5" w:rsidRPr="00CA0197" w:rsidRDefault="0021078C">
            <w:pPr>
              <w:rPr>
                <w:rFonts w:cs="Times New Roman"/>
                <w:kern w:val="0"/>
                <w:sz w:val="24"/>
                <w:szCs w:val="24"/>
              </w:rPr>
            </w:pPr>
            <w:r w:rsidRPr="00CA0197">
              <w:rPr>
                <w:rFonts w:cs="Times New Roman"/>
                <w:kern w:val="0"/>
                <w:sz w:val="24"/>
                <w:szCs w:val="24"/>
              </w:rPr>
              <w:t>15.5</w:t>
            </w:r>
          </w:p>
        </w:tc>
        <w:tc>
          <w:tcPr>
            <w:tcW w:w="1664" w:type="pct"/>
            <w:vAlign w:val="center"/>
          </w:tcPr>
          <w:p w14:paraId="7CD2F570" w14:textId="77777777" w:rsidR="003C08E5" w:rsidRPr="00CA0197" w:rsidRDefault="0021078C">
            <w:pPr>
              <w:rPr>
                <w:rFonts w:cs="Times New Roman"/>
                <w:kern w:val="0"/>
                <w:sz w:val="24"/>
                <w:szCs w:val="24"/>
              </w:rPr>
            </w:pPr>
            <w:r w:rsidRPr="00CA0197">
              <w:rPr>
                <w:rFonts w:cs="Times New Roman"/>
                <w:kern w:val="0"/>
                <w:sz w:val="24"/>
                <w:szCs w:val="24"/>
              </w:rPr>
              <w:t>Missing response</w:t>
            </w:r>
          </w:p>
        </w:tc>
        <w:tc>
          <w:tcPr>
            <w:tcW w:w="351" w:type="pct"/>
            <w:vAlign w:val="center"/>
          </w:tcPr>
          <w:p w14:paraId="441ED488" w14:textId="77777777" w:rsidR="003C08E5" w:rsidRPr="00CA0197" w:rsidRDefault="0021078C">
            <w:pPr>
              <w:rPr>
                <w:rFonts w:cs="Times New Roman"/>
                <w:kern w:val="0"/>
                <w:sz w:val="24"/>
                <w:szCs w:val="24"/>
              </w:rPr>
            </w:pPr>
            <w:r w:rsidRPr="00CA0197">
              <w:rPr>
                <w:rFonts w:cs="Times New Roman"/>
                <w:kern w:val="0"/>
                <w:sz w:val="24"/>
                <w:szCs w:val="24"/>
              </w:rPr>
              <w:t>34</w:t>
            </w:r>
          </w:p>
        </w:tc>
        <w:tc>
          <w:tcPr>
            <w:tcW w:w="404" w:type="pct"/>
          </w:tcPr>
          <w:p w14:paraId="6DCC2F35" w14:textId="77777777" w:rsidR="003C08E5" w:rsidRPr="00CA0197" w:rsidRDefault="0021078C">
            <w:pPr>
              <w:rPr>
                <w:rFonts w:cs="Times New Roman"/>
                <w:kern w:val="0"/>
                <w:sz w:val="24"/>
                <w:szCs w:val="24"/>
              </w:rPr>
            </w:pPr>
            <w:r w:rsidRPr="00CA0197">
              <w:rPr>
                <w:rFonts w:cs="Times New Roman"/>
                <w:kern w:val="0"/>
                <w:sz w:val="24"/>
                <w:szCs w:val="24"/>
              </w:rPr>
              <w:t>7.7</w:t>
            </w:r>
          </w:p>
        </w:tc>
      </w:tr>
      <w:tr w:rsidR="003C08E5" w:rsidRPr="00CA0197" w14:paraId="111D7A2F" w14:textId="77777777">
        <w:tc>
          <w:tcPr>
            <w:tcW w:w="1735" w:type="pct"/>
            <w:vAlign w:val="center"/>
          </w:tcPr>
          <w:p w14:paraId="120833BD" w14:textId="77777777" w:rsidR="003C08E5" w:rsidRPr="00CA0197" w:rsidRDefault="0021078C">
            <w:pPr>
              <w:rPr>
                <w:rFonts w:cs="Times New Roman"/>
                <w:b/>
                <w:bCs/>
                <w:kern w:val="0"/>
                <w:sz w:val="24"/>
                <w:szCs w:val="24"/>
              </w:rPr>
            </w:pPr>
            <w:r w:rsidRPr="00CA0197">
              <w:rPr>
                <w:rFonts w:cs="Times New Roman"/>
                <w:b/>
                <w:bCs/>
                <w:kern w:val="0"/>
                <w:sz w:val="24"/>
                <w:szCs w:val="24"/>
              </w:rPr>
              <w:t>Total</w:t>
            </w:r>
          </w:p>
        </w:tc>
        <w:tc>
          <w:tcPr>
            <w:tcW w:w="318" w:type="pct"/>
            <w:vAlign w:val="center"/>
          </w:tcPr>
          <w:p w14:paraId="5FB5A470" w14:textId="77777777" w:rsidR="003C08E5" w:rsidRPr="00CA0197" w:rsidRDefault="0021078C">
            <w:pPr>
              <w:rPr>
                <w:rFonts w:cs="Times New Roman"/>
                <w:kern w:val="0"/>
                <w:sz w:val="24"/>
                <w:szCs w:val="24"/>
              </w:rPr>
            </w:pPr>
            <w:r w:rsidRPr="00CA0197">
              <w:rPr>
                <w:rFonts w:cs="Times New Roman"/>
                <w:kern w:val="0"/>
                <w:sz w:val="24"/>
                <w:szCs w:val="24"/>
              </w:rPr>
              <w:t>440</w:t>
            </w:r>
          </w:p>
        </w:tc>
        <w:tc>
          <w:tcPr>
            <w:tcW w:w="528" w:type="pct"/>
          </w:tcPr>
          <w:p w14:paraId="5672412A" w14:textId="77777777" w:rsidR="003C08E5" w:rsidRPr="00CA0197" w:rsidRDefault="0021078C">
            <w:pPr>
              <w:rPr>
                <w:rFonts w:cs="Times New Roman"/>
                <w:kern w:val="0"/>
                <w:sz w:val="24"/>
                <w:szCs w:val="24"/>
              </w:rPr>
            </w:pPr>
            <w:r w:rsidRPr="00CA0197">
              <w:rPr>
                <w:rFonts w:cs="Times New Roman"/>
                <w:kern w:val="0"/>
                <w:sz w:val="24"/>
                <w:szCs w:val="24"/>
              </w:rPr>
              <w:t>100</w:t>
            </w:r>
          </w:p>
        </w:tc>
        <w:tc>
          <w:tcPr>
            <w:tcW w:w="1664" w:type="pct"/>
            <w:vAlign w:val="center"/>
          </w:tcPr>
          <w:p w14:paraId="783AD859" w14:textId="77777777" w:rsidR="003C08E5" w:rsidRPr="00CA0197" w:rsidRDefault="0021078C">
            <w:pPr>
              <w:rPr>
                <w:rFonts w:cs="Times New Roman"/>
                <w:b/>
                <w:bCs/>
                <w:kern w:val="0"/>
                <w:sz w:val="24"/>
                <w:szCs w:val="24"/>
              </w:rPr>
            </w:pPr>
            <w:r w:rsidRPr="00CA0197">
              <w:rPr>
                <w:rFonts w:cs="Times New Roman"/>
                <w:b/>
                <w:bCs/>
                <w:kern w:val="0"/>
                <w:sz w:val="24"/>
                <w:szCs w:val="24"/>
              </w:rPr>
              <w:t>Total</w:t>
            </w:r>
          </w:p>
        </w:tc>
        <w:tc>
          <w:tcPr>
            <w:tcW w:w="351" w:type="pct"/>
            <w:vAlign w:val="center"/>
          </w:tcPr>
          <w:p w14:paraId="048AC459" w14:textId="77777777" w:rsidR="003C08E5" w:rsidRPr="00CA0197" w:rsidRDefault="0021078C">
            <w:pPr>
              <w:rPr>
                <w:rFonts w:cs="Times New Roman"/>
                <w:kern w:val="0"/>
                <w:sz w:val="24"/>
                <w:szCs w:val="24"/>
              </w:rPr>
            </w:pPr>
            <w:r w:rsidRPr="00CA0197">
              <w:rPr>
                <w:rFonts w:cs="Times New Roman"/>
                <w:kern w:val="0"/>
                <w:sz w:val="24"/>
                <w:szCs w:val="24"/>
              </w:rPr>
              <w:t>440</w:t>
            </w:r>
          </w:p>
        </w:tc>
        <w:tc>
          <w:tcPr>
            <w:tcW w:w="404" w:type="pct"/>
          </w:tcPr>
          <w:p w14:paraId="5A9B411A" w14:textId="77777777" w:rsidR="003C08E5" w:rsidRPr="00CA0197" w:rsidRDefault="0021078C">
            <w:pPr>
              <w:rPr>
                <w:rFonts w:cs="Times New Roman"/>
                <w:kern w:val="0"/>
                <w:sz w:val="24"/>
                <w:szCs w:val="24"/>
              </w:rPr>
            </w:pPr>
            <w:r w:rsidRPr="00CA0197">
              <w:rPr>
                <w:rFonts w:cs="Times New Roman"/>
                <w:kern w:val="0"/>
                <w:sz w:val="24"/>
                <w:szCs w:val="24"/>
              </w:rPr>
              <w:t>100</w:t>
            </w:r>
          </w:p>
        </w:tc>
      </w:tr>
      <w:tr w:rsidR="003C08E5" w:rsidRPr="00CA0197" w14:paraId="1A39F191" w14:textId="77777777">
        <w:tc>
          <w:tcPr>
            <w:tcW w:w="5000" w:type="pct"/>
            <w:gridSpan w:val="6"/>
          </w:tcPr>
          <w:p w14:paraId="32E51A97" w14:textId="77777777" w:rsidR="003C08E5" w:rsidRPr="00CA0197" w:rsidRDefault="0021078C">
            <w:pPr>
              <w:rPr>
                <w:rFonts w:cs="Times New Roman"/>
                <w:b/>
                <w:bCs/>
                <w:kern w:val="0"/>
                <w:sz w:val="24"/>
                <w:szCs w:val="24"/>
              </w:rPr>
            </w:pPr>
            <w:r w:rsidRPr="00CA0197">
              <w:rPr>
                <w:rFonts w:cs="Times New Roman"/>
                <w:b/>
                <w:bCs/>
                <w:kern w:val="0"/>
                <w:sz w:val="24"/>
                <w:szCs w:val="24"/>
              </w:rPr>
              <w:t>Industry sector</w:t>
            </w:r>
          </w:p>
        </w:tc>
      </w:tr>
      <w:tr w:rsidR="003C08E5" w:rsidRPr="00CA0197" w14:paraId="25F0D901" w14:textId="77777777">
        <w:tc>
          <w:tcPr>
            <w:tcW w:w="4245" w:type="pct"/>
            <w:gridSpan w:val="4"/>
            <w:vAlign w:val="center"/>
          </w:tcPr>
          <w:p w14:paraId="3BF511EE" w14:textId="77777777" w:rsidR="003C08E5" w:rsidRPr="00CA0197" w:rsidRDefault="0021078C">
            <w:pPr>
              <w:rPr>
                <w:rFonts w:cs="Times New Roman"/>
                <w:kern w:val="0"/>
                <w:sz w:val="24"/>
                <w:szCs w:val="24"/>
              </w:rPr>
            </w:pPr>
            <w:r w:rsidRPr="00CA0197">
              <w:rPr>
                <w:rFonts w:cs="Times New Roman"/>
                <w:kern w:val="0"/>
                <w:sz w:val="24"/>
                <w:szCs w:val="24"/>
              </w:rPr>
              <w:t>Apparel, other finished products and textile</w:t>
            </w:r>
          </w:p>
        </w:tc>
        <w:tc>
          <w:tcPr>
            <w:tcW w:w="351" w:type="pct"/>
          </w:tcPr>
          <w:p w14:paraId="43BDB186" w14:textId="77777777" w:rsidR="003C08E5" w:rsidRPr="00CA0197" w:rsidRDefault="0021078C">
            <w:pPr>
              <w:rPr>
                <w:rFonts w:cs="Times New Roman"/>
                <w:kern w:val="0"/>
                <w:sz w:val="24"/>
                <w:szCs w:val="24"/>
              </w:rPr>
            </w:pPr>
            <w:r w:rsidRPr="00CA0197">
              <w:rPr>
                <w:rFonts w:cs="Times New Roman"/>
                <w:kern w:val="0"/>
                <w:sz w:val="24"/>
                <w:szCs w:val="24"/>
              </w:rPr>
              <w:t>31</w:t>
            </w:r>
          </w:p>
        </w:tc>
        <w:tc>
          <w:tcPr>
            <w:tcW w:w="404" w:type="pct"/>
          </w:tcPr>
          <w:p w14:paraId="5F504841" w14:textId="77777777" w:rsidR="003C08E5" w:rsidRPr="00CA0197" w:rsidRDefault="0021078C">
            <w:pPr>
              <w:rPr>
                <w:rFonts w:cs="Times New Roman"/>
                <w:kern w:val="0"/>
                <w:sz w:val="24"/>
                <w:szCs w:val="24"/>
              </w:rPr>
            </w:pPr>
            <w:r w:rsidRPr="00CA0197">
              <w:rPr>
                <w:rFonts w:cs="Times New Roman"/>
                <w:kern w:val="0"/>
                <w:sz w:val="24"/>
                <w:szCs w:val="24"/>
              </w:rPr>
              <w:t>7</w:t>
            </w:r>
          </w:p>
        </w:tc>
      </w:tr>
      <w:tr w:rsidR="003C08E5" w:rsidRPr="00CA0197" w14:paraId="53A7293A" w14:textId="77777777">
        <w:tc>
          <w:tcPr>
            <w:tcW w:w="4245" w:type="pct"/>
            <w:gridSpan w:val="4"/>
            <w:vAlign w:val="center"/>
          </w:tcPr>
          <w:p w14:paraId="23C1CAB7" w14:textId="77777777" w:rsidR="003C08E5" w:rsidRPr="00CA0197" w:rsidRDefault="0021078C">
            <w:pPr>
              <w:rPr>
                <w:rFonts w:cs="Times New Roman"/>
                <w:kern w:val="0"/>
                <w:sz w:val="24"/>
                <w:szCs w:val="24"/>
              </w:rPr>
            </w:pPr>
            <w:r w:rsidRPr="00CA0197">
              <w:rPr>
                <w:rFonts w:cs="Times New Roman"/>
                <w:kern w:val="0"/>
                <w:sz w:val="24"/>
                <w:szCs w:val="24"/>
              </w:rPr>
              <w:t>Chemicals and allied products</w:t>
            </w:r>
          </w:p>
        </w:tc>
        <w:tc>
          <w:tcPr>
            <w:tcW w:w="351" w:type="pct"/>
          </w:tcPr>
          <w:p w14:paraId="5C8A8FAB" w14:textId="77777777" w:rsidR="003C08E5" w:rsidRPr="00CA0197" w:rsidRDefault="0021078C">
            <w:pPr>
              <w:rPr>
                <w:rFonts w:cs="Times New Roman"/>
                <w:kern w:val="0"/>
                <w:sz w:val="24"/>
                <w:szCs w:val="24"/>
              </w:rPr>
            </w:pPr>
            <w:r w:rsidRPr="00CA0197">
              <w:rPr>
                <w:rFonts w:cs="Times New Roman"/>
                <w:kern w:val="0"/>
                <w:sz w:val="24"/>
                <w:szCs w:val="24"/>
              </w:rPr>
              <w:t>20</w:t>
            </w:r>
          </w:p>
        </w:tc>
        <w:tc>
          <w:tcPr>
            <w:tcW w:w="404" w:type="pct"/>
          </w:tcPr>
          <w:p w14:paraId="4AB66E02" w14:textId="77777777" w:rsidR="003C08E5" w:rsidRPr="00CA0197" w:rsidRDefault="0021078C">
            <w:pPr>
              <w:rPr>
                <w:rFonts w:cs="Times New Roman"/>
                <w:kern w:val="0"/>
                <w:sz w:val="24"/>
                <w:szCs w:val="24"/>
              </w:rPr>
            </w:pPr>
            <w:r w:rsidRPr="00CA0197">
              <w:rPr>
                <w:rFonts w:cs="Times New Roman"/>
                <w:kern w:val="0"/>
                <w:sz w:val="24"/>
                <w:szCs w:val="24"/>
              </w:rPr>
              <w:t>4.5</w:t>
            </w:r>
          </w:p>
        </w:tc>
      </w:tr>
      <w:tr w:rsidR="003C08E5" w:rsidRPr="00CA0197" w14:paraId="7B0F256F" w14:textId="77777777">
        <w:tc>
          <w:tcPr>
            <w:tcW w:w="4245" w:type="pct"/>
            <w:gridSpan w:val="4"/>
            <w:vAlign w:val="center"/>
          </w:tcPr>
          <w:p w14:paraId="4EE5827E" w14:textId="77777777" w:rsidR="003C08E5" w:rsidRPr="00CA0197" w:rsidRDefault="0021078C">
            <w:pPr>
              <w:rPr>
                <w:rFonts w:cs="Times New Roman"/>
                <w:kern w:val="0"/>
                <w:sz w:val="24"/>
                <w:szCs w:val="24"/>
              </w:rPr>
            </w:pPr>
            <w:r w:rsidRPr="00CA0197">
              <w:rPr>
                <w:rFonts w:cs="Times New Roman"/>
                <w:kern w:val="0"/>
                <w:sz w:val="24"/>
                <w:szCs w:val="24"/>
              </w:rPr>
              <w:t>Electronic and other electrical equipment and components, except computer equipment</w:t>
            </w:r>
          </w:p>
        </w:tc>
        <w:tc>
          <w:tcPr>
            <w:tcW w:w="351" w:type="pct"/>
          </w:tcPr>
          <w:p w14:paraId="55CBEF3E" w14:textId="77777777" w:rsidR="003C08E5" w:rsidRPr="00CA0197" w:rsidRDefault="0021078C">
            <w:pPr>
              <w:rPr>
                <w:rFonts w:cs="Times New Roman"/>
                <w:kern w:val="0"/>
                <w:sz w:val="24"/>
                <w:szCs w:val="24"/>
              </w:rPr>
            </w:pPr>
            <w:r w:rsidRPr="00CA0197">
              <w:rPr>
                <w:rFonts w:cs="Times New Roman"/>
                <w:kern w:val="0"/>
                <w:sz w:val="24"/>
                <w:szCs w:val="24"/>
              </w:rPr>
              <w:t>43</w:t>
            </w:r>
          </w:p>
        </w:tc>
        <w:tc>
          <w:tcPr>
            <w:tcW w:w="404" w:type="pct"/>
          </w:tcPr>
          <w:p w14:paraId="0BA604B4" w14:textId="77777777" w:rsidR="003C08E5" w:rsidRPr="00CA0197" w:rsidRDefault="0021078C">
            <w:pPr>
              <w:rPr>
                <w:rFonts w:cs="Times New Roman"/>
                <w:kern w:val="0"/>
                <w:sz w:val="24"/>
                <w:szCs w:val="24"/>
              </w:rPr>
            </w:pPr>
            <w:r w:rsidRPr="00CA0197">
              <w:rPr>
                <w:rFonts w:cs="Times New Roman"/>
                <w:kern w:val="0"/>
                <w:sz w:val="24"/>
                <w:szCs w:val="24"/>
              </w:rPr>
              <w:t>9.8</w:t>
            </w:r>
          </w:p>
        </w:tc>
      </w:tr>
      <w:tr w:rsidR="003C08E5" w:rsidRPr="00CA0197" w14:paraId="0B413158" w14:textId="77777777">
        <w:tc>
          <w:tcPr>
            <w:tcW w:w="4245" w:type="pct"/>
            <w:gridSpan w:val="4"/>
            <w:vAlign w:val="center"/>
          </w:tcPr>
          <w:p w14:paraId="0F1C0E6F" w14:textId="77777777" w:rsidR="003C08E5" w:rsidRPr="00CA0197" w:rsidRDefault="0021078C">
            <w:pPr>
              <w:rPr>
                <w:rFonts w:cs="Times New Roman"/>
                <w:kern w:val="0"/>
                <w:sz w:val="24"/>
                <w:szCs w:val="24"/>
              </w:rPr>
            </w:pPr>
            <w:r w:rsidRPr="00CA0197">
              <w:rPr>
                <w:rFonts w:cs="Times New Roman"/>
                <w:kern w:val="0"/>
                <w:sz w:val="24"/>
                <w:szCs w:val="24"/>
              </w:rPr>
              <w:lastRenderedPageBreak/>
              <w:t>Fabricated metal products, except machinery and transportation equipment</w:t>
            </w:r>
          </w:p>
        </w:tc>
        <w:tc>
          <w:tcPr>
            <w:tcW w:w="351" w:type="pct"/>
          </w:tcPr>
          <w:p w14:paraId="42627C96" w14:textId="77777777" w:rsidR="003C08E5" w:rsidRPr="00CA0197" w:rsidRDefault="0021078C">
            <w:pPr>
              <w:rPr>
                <w:rFonts w:cs="Times New Roman"/>
                <w:kern w:val="0"/>
                <w:sz w:val="24"/>
                <w:szCs w:val="24"/>
              </w:rPr>
            </w:pPr>
            <w:r w:rsidRPr="00CA0197">
              <w:rPr>
                <w:rFonts w:cs="Times New Roman"/>
                <w:kern w:val="0"/>
                <w:sz w:val="24"/>
                <w:szCs w:val="24"/>
              </w:rPr>
              <w:t>52</w:t>
            </w:r>
          </w:p>
        </w:tc>
        <w:tc>
          <w:tcPr>
            <w:tcW w:w="404" w:type="pct"/>
          </w:tcPr>
          <w:p w14:paraId="57524C2D" w14:textId="77777777" w:rsidR="003C08E5" w:rsidRPr="00CA0197" w:rsidRDefault="0021078C">
            <w:pPr>
              <w:rPr>
                <w:rFonts w:cs="Times New Roman"/>
                <w:kern w:val="0"/>
                <w:sz w:val="24"/>
                <w:szCs w:val="24"/>
              </w:rPr>
            </w:pPr>
            <w:r w:rsidRPr="00CA0197">
              <w:rPr>
                <w:rFonts w:cs="Times New Roman"/>
                <w:kern w:val="0"/>
                <w:sz w:val="24"/>
                <w:szCs w:val="24"/>
              </w:rPr>
              <w:t>11.8</w:t>
            </w:r>
          </w:p>
        </w:tc>
      </w:tr>
      <w:tr w:rsidR="003C08E5" w:rsidRPr="00CA0197" w14:paraId="2EAF41DD" w14:textId="77777777">
        <w:tc>
          <w:tcPr>
            <w:tcW w:w="4245" w:type="pct"/>
            <w:gridSpan w:val="4"/>
          </w:tcPr>
          <w:p w14:paraId="5F0EAC06" w14:textId="77777777" w:rsidR="003C08E5" w:rsidRPr="00CA0197" w:rsidRDefault="0021078C">
            <w:pPr>
              <w:rPr>
                <w:rFonts w:cs="Times New Roman"/>
                <w:kern w:val="0"/>
                <w:sz w:val="24"/>
                <w:szCs w:val="24"/>
              </w:rPr>
            </w:pPr>
            <w:r w:rsidRPr="00CA0197">
              <w:rPr>
                <w:rFonts w:cs="Times New Roman"/>
                <w:kern w:val="0"/>
                <w:sz w:val="24"/>
                <w:szCs w:val="24"/>
              </w:rPr>
              <w:t>Food and kindred products</w:t>
            </w:r>
          </w:p>
        </w:tc>
        <w:tc>
          <w:tcPr>
            <w:tcW w:w="351" w:type="pct"/>
          </w:tcPr>
          <w:p w14:paraId="50EA3EB7" w14:textId="77777777" w:rsidR="003C08E5" w:rsidRPr="00CA0197" w:rsidRDefault="0021078C">
            <w:pPr>
              <w:rPr>
                <w:rFonts w:cs="Times New Roman"/>
                <w:kern w:val="0"/>
                <w:sz w:val="24"/>
                <w:szCs w:val="24"/>
              </w:rPr>
            </w:pPr>
            <w:r w:rsidRPr="00CA0197">
              <w:rPr>
                <w:rFonts w:cs="Times New Roman"/>
                <w:kern w:val="0"/>
                <w:sz w:val="24"/>
                <w:szCs w:val="24"/>
              </w:rPr>
              <w:t>52</w:t>
            </w:r>
          </w:p>
        </w:tc>
        <w:tc>
          <w:tcPr>
            <w:tcW w:w="404" w:type="pct"/>
          </w:tcPr>
          <w:p w14:paraId="4574D8D5" w14:textId="77777777" w:rsidR="003C08E5" w:rsidRPr="00CA0197" w:rsidRDefault="0021078C">
            <w:pPr>
              <w:rPr>
                <w:rFonts w:cs="Times New Roman"/>
                <w:kern w:val="0"/>
                <w:sz w:val="24"/>
                <w:szCs w:val="24"/>
              </w:rPr>
            </w:pPr>
            <w:r w:rsidRPr="00CA0197">
              <w:rPr>
                <w:rFonts w:cs="Times New Roman"/>
                <w:kern w:val="0"/>
                <w:sz w:val="24"/>
                <w:szCs w:val="24"/>
              </w:rPr>
              <w:t>11.8</w:t>
            </w:r>
          </w:p>
        </w:tc>
      </w:tr>
      <w:tr w:rsidR="003C08E5" w:rsidRPr="00CA0197" w14:paraId="5CFAFA4B" w14:textId="77777777">
        <w:tc>
          <w:tcPr>
            <w:tcW w:w="4245" w:type="pct"/>
            <w:gridSpan w:val="4"/>
            <w:vAlign w:val="center"/>
          </w:tcPr>
          <w:p w14:paraId="147E9700" w14:textId="77777777" w:rsidR="003C08E5" w:rsidRPr="00CA0197" w:rsidRDefault="0021078C">
            <w:pPr>
              <w:rPr>
                <w:rFonts w:cs="Times New Roman"/>
                <w:kern w:val="0"/>
                <w:sz w:val="24"/>
                <w:szCs w:val="24"/>
              </w:rPr>
            </w:pPr>
            <w:r w:rsidRPr="00CA0197">
              <w:rPr>
                <w:rFonts w:cs="Times New Roman"/>
                <w:kern w:val="0"/>
                <w:sz w:val="24"/>
                <w:szCs w:val="24"/>
              </w:rPr>
              <w:t>Industrial and commercial machinery and computer equipment</w:t>
            </w:r>
          </w:p>
        </w:tc>
        <w:tc>
          <w:tcPr>
            <w:tcW w:w="351" w:type="pct"/>
          </w:tcPr>
          <w:p w14:paraId="57739B10" w14:textId="77777777" w:rsidR="003C08E5" w:rsidRPr="00CA0197" w:rsidRDefault="0021078C">
            <w:pPr>
              <w:rPr>
                <w:rFonts w:cs="Times New Roman"/>
                <w:kern w:val="0"/>
                <w:sz w:val="24"/>
                <w:szCs w:val="24"/>
              </w:rPr>
            </w:pPr>
            <w:r w:rsidRPr="00CA0197">
              <w:rPr>
                <w:rFonts w:cs="Times New Roman"/>
                <w:kern w:val="0"/>
                <w:sz w:val="24"/>
                <w:szCs w:val="24"/>
              </w:rPr>
              <w:t>26</w:t>
            </w:r>
          </w:p>
        </w:tc>
        <w:tc>
          <w:tcPr>
            <w:tcW w:w="404" w:type="pct"/>
          </w:tcPr>
          <w:p w14:paraId="09109A45" w14:textId="77777777" w:rsidR="003C08E5" w:rsidRPr="00CA0197" w:rsidRDefault="0021078C">
            <w:pPr>
              <w:rPr>
                <w:rFonts w:cs="Times New Roman"/>
                <w:kern w:val="0"/>
                <w:sz w:val="24"/>
                <w:szCs w:val="24"/>
              </w:rPr>
            </w:pPr>
            <w:r w:rsidRPr="00CA0197">
              <w:rPr>
                <w:rFonts w:cs="Times New Roman"/>
                <w:kern w:val="0"/>
                <w:sz w:val="24"/>
                <w:szCs w:val="24"/>
              </w:rPr>
              <w:t>5.9</w:t>
            </w:r>
          </w:p>
        </w:tc>
      </w:tr>
      <w:tr w:rsidR="003C08E5" w:rsidRPr="00CA0197" w14:paraId="1CDF2C1C" w14:textId="77777777">
        <w:tc>
          <w:tcPr>
            <w:tcW w:w="4245" w:type="pct"/>
            <w:gridSpan w:val="4"/>
            <w:vAlign w:val="center"/>
          </w:tcPr>
          <w:p w14:paraId="2360F60D" w14:textId="77777777" w:rsidR="003C08E5" w:rsidRPr="00CA0197" w:rsidRDefault="0021078C">
            <w:pPr>
              <w:rPr>
                <w:rFonts w:cs="Times New Roman"/>
                <w:kern w:val="0"/>
                <w:sz w:val="24"/>
                <w:szCs w:val="24"/>
              </w:rPr>
            </w:pPr>
            <w:r w:rsidRPr="00CA0197">
              <w:rPr>
                <w:rFonts w:cs="Times New Roman"/>
                <w:kern w:val="0"/>
                <w:sz w:val="24"/>
                <w:szCs w:val="24"/>
              </w:rPr>
              <w:t>Lumber and wood products, except furniture</w:t>
            </w:r>
          </w:p>
        </w:tc>
        <w:tc>
          <w:tcPr>
            <w:tcW w:w="351" w:type="pct"/>
          </w:tcPr>
          <w:p w14:paraId="59CC0C4A" w14:textId="77777777" w:rsidR="003C08E5" w:rsidRPr="00CA0197" w:rsidRDefault="0021078C">
            <w:pPr>
              <w:rPr>
                <w:rFonts w:cs="Times New Roman"/>
                <w:kern w:val="0"/>
                <w:sz w:val="24"/>
                <w:szCs w:val="24"/>
              </w:rPr>
            </w:pPr>
            <w:r w:rsidRPr="00CA0197">
              <w:rPr>
                <w:rFonts w:cs="Times New Roman"/>
                <w:kern w:val="0"/>
                <w:sz w:val="24"/>
                <w:szCs w:val="24"/>
              </w:rPr>
              <w:t>22</w:t>
            </w:r>
          </w:p>
        </w:tc>
        <w:tc>
          <w:tcPr>
            <w:tcW w:w="404" w:type="pct"/>
          </w:tcPr>
          <w:p w14:paraId="04005C3C" w14:textId="77777777" w:rsidR="003C08E5" w:rsidRPr="00CA0197" w:rsidRDefault="0021078C">
            <w:pPr>
              <w:rPr>
                <w:rFonts w:cs="Times New Roman"/>
                <w:kern w:val="0"/>
                <w:sz w:val="24"/>
                <w:szCs w:val="24"/>
              </w:rPr>
            </w:pPr>
            <w:r w:rsidRPr="00CA0197">
              <w:rPr>
                <w:rFonts w:cs="Times New Roman"/>
                <w:kern w:val="0"/>
                <w:sz w:val="24"/>
                <w:szCs w:val="24"/>
              </w:rPr>
              <w:t>5</w:t>
            </w:r>
          </w:p>
        </w:tc>
      </w:tr>
      <w:tr w:rsidR="003C08E5" w:rsidRPr="00CA0197" w14:paraId="7368F1E8" w14:textId="77777777">
        <w:tc>
          <w:tcPr>
            <w:tcW w:w="4245" w:type="pct"/>
            <w:gridSpan w:val="4"/>
          </w:tcPr>
          <w:p w14:paraId="38ABFE7F" w14:textId="77777777" w:rsidR="003C08E5" w:rsidRPr="00CA0197" w:rsidRDefault="0021078C">
            <w:pPr>
              <w:rPr>
                <w:rFonts w:cs="Times New Roman"/>
                <w:kern w:val="0"/>
                <w:sz w:val="24"/>
                <w:szCs w:val="24"/>
              </w:rPr>
            </w:pPr>
            <w:r w:rsidRPr="00CA0197">
              <w:rPr>
                <w:rFonts w:cs="Times New Roman"/>
                <w:kern w:val="0"/>
                <w:sz w:val="24"/>
                <w:szCs w:val="24"/>
              </w:rPr>
              <w:t>Miscellaneous manufacturing industries</w:t>
            </w:r>
          </w:p>
        </w:tc>
        <w:tc>
          <w:tcPr>
            <w:tcW w:w="351" w:type="pct"/>
          </w:tcPr>
          <w:p w14:paraId="394F1D30" w14:textId="77777777" w:rsidR="003C08E5" w:rsidRPr="00CA0197" w:rsidRDefault="0021078C">
            <w:pPr>
              <w:rPr>
                <w:rFonts w:cs="Times New Roman"/>
                <w:kern w:val="0"/>
                <w:sz w:val="24"/>
                <w:szCs w:val="24"/>
              </w:rPr>
            </w:pPr>
            <w:r w:rsidRPr="00CA0197">
              <w:rPr>
                <w:rFonts w:cs="Times New Roman"/>
                <w:kern w:val="0"/>
                <w:sz w:val="24"/>
                <w:szCs w:val="24"/>
              </w:rPr>
              <w:t>27</w:t>
            </w:r>
          </w:p>
        </w:tc>
        <w:tc>
          <w:tcPr>
            <w:tcW w:w="404" w:type="pct"/>
          </w:tcPr>
          <w:p w14:paraId="2B1F861E" w14:textId="77777777" w:rsidR="003C08E5" w:rsidRPr="00CA0197" w:rsidRDefault="0021078C">
            <w:pPr>
              <w:rPr>
                <w:rFonts w:cs="Times New Roman"/>
                <w:kern w:val="0"/>
                <w:sz w:val="24"/>
                <w:szCs w:val="24"/>
              </w:rPr>
            </w:pPr>
            <w:r w:rsidRPr="00CA0197">
              <w:rPr>
                <w:rFonts w:cs="Times New Roman"/>
                <w:kern w:val="0"/>
                <w:sz w:val="24"/>
                <w:szCs w:val="24"/>
              </w:rPr>
              <w:t>6.2</w:t>
            </w:r>
          </w:p>
        </w:tc>
      </w:tr>
      <w:tr w:rsidR="003C08E5" w:rsidRPr="00CA0197" w14:paraId="563EF991" w14:textId="77777777">
        <w:tc>
          <w:tcPr>
            <w:tcW w:w="4245" w:type="pct"/>
            <w:gridSpan w:val="4"/>
            <w:vAlign w:val="center"/>
          </w:tcPr>
          <w:p w14:paraId="1C153649" w14:textId="77777777" w:rsidR="003C08E5" w:rsidRPr="00CA0197" w:rsidRDefault="0021078C">
            <w:pPr>
              <w:rPr>
                <w:rFonts w:cs="Times New Roman"/>
                <w:kern w:val="0"/>
                <w:sz w:val="24"/>
                <w:szCs w:val="24"/>
              </w:rPr>
            </w:pPr>
            <w:r w:rsidRPr="00CA0197">
              <w:rPr>
                <w:rFonts w:cs="Times New Roman"/>
                <w:kern w:val="0"/>
                <w:sz w:val="24"/>
                <w:szCs w:val="24"/>
              </w:rPr>
              <w:t>Primary metal industries</w:t>
            </w:r>
          </w:p>
        </w:tc>
        <w:tc>
          <w:tcPr>
            <w:tcW w:w="351" w:type="pct"/>
          </w:tcPr>
          <w:p w14:paraId="74D062A9" w14:textId="77777777" w:rsidR="003C08E5" w:rsidRPr="00CA0197" w:rsidRDefault="0021078C">
            <w:pPr>
              <w:rPr>
                <w:rFonts w:cs="Times New Roman"/>
                <w:kern w:val="0"/>
                <w:sz w:val="24"/>
                <w:szCs w:val="24"/>
              </w:rPr>
            </w:pPr>
            <w:r w:rsidRPr="00CA0197">
              <w:rPr>
                <w:rFonts w:cs="Times New Roman"/>
                <w:kern w:val="0"/>
                <w:sz w:val="24"/>
                <w:szCs w:val="24"/>
              </w:rPr>
              <w:t>20</w:t>
            </w:r>
          </w:p>
        </w:tc>
        <w:tc>
          <w:tcPr>
            <w:tcW w:w="404" w:type="pct"/>
          </w:tcPr>
          <w:p w14:paraId="7965ECEB" w14:textId="77777777" w:rsidR="003C08E5" w:rsidRPr="00CA0197" w:rsidRDefault="0021078C">
            <w:pPr>
              <w:rPr>
                <w:rFonts w:cs="Times New Roman"/>
                <w:kern w:val="0"/>
                <w:sz w:val="24"/>
                <w:szCs w:val="24"/>
              </w:rPr>
            </w:pPr>
            <w:r w:rsidRPr="00CA0197">
              <w:rPr>
                <w:rFonts w:cs="Times New Roman"/>
                <w:kern w:val="0"/>
                <w:sz w:val="24"/>
                <w:szCs w:val="24"/>
              </w:rPr>
              <w:t>4.5</w:t>
            </w:r>
          </w:p>
        </w:tc>
      </w:tr>
      <w:tr w:rsidR="003C08E5" w:rsidRPr="00CA0197" w14:paraId="7728EC6E" w14:textId="77777777">
        <w:tc>
          <w:tcPr>
            <w:tcW w:w="4245" w:type="pct"/>
            <w:gridSpan w:val="4"/>
            <w:vAlign w:val="center"/>
          </w:tcPr>
          <w:p w14:paraId="48F915CE" w14:textId="77777777" w:rsidR="003C08E5" w:rsidRPr="00CA0197" w:rsidRDefault="0021078C">
            <w:pPr>
              <w:rPr>
                <w:rFonts w:cs="Times New Roman"/>
                <w:kern w:val="0"/>
                <w:sz w:val="24"/>
                <w:szCs w:val="24"/>
              </w:rPr>
            </w:pPr>
            <w:r w:rsidRPr="00CA0197">
              <w:rPr>
                <w:rFonts w:cs="Times New Roman"/>
                <w:kern w:val="0"/>
                <w:sz w:val="24"/>
                <w:szCs w:val="24"/>
              </w:rPr>
              <w:t>Rubber and miscellaneous plastics products</w:t>
            </w:r>
          </w:p>
        </w:tc>
        <w:tc>
          <w:tcPr>
            <w:tcW w:w="351" w:type="pct"/>
          </w:tcPr>
          <w:p w14:paraId="16C6496B" w14:textId="77777777" w:rsidR="003C08E5" w:rsidRPr="00CA0197" w:rsidRDefault="0021078C">
            <w:pPr>
              <w:rPr>
                <w:rFonts w:cs="Times New Roman"/>
                <w:kern w:val="0"/>
                <w:sz w:val="24"/>
                <w:szCs w:val="24"/>
              </w:rPr>
            </w:pPr>
            <w:r w:rsidRPr="00CA0197">
              <w:rPr>
                <w:rFonts w:cs="Times New Roman"/>
                <w:kern w:val="0"/>
                <w:sz w:val="24"/>
                <w:szCs w:val="24"/>
              </w:rPr>
              <w:t>37</w:t>
            </w:r>
          </w:p>
        </w:tc>
        <w:tc>
          <w:tcPr>
            <w:tcW w:w="404" w:type="pct"/>
          </w:tcPr>
          <w:p w14:paraId="4FFB4F95" w14:textId="77777777" w:rsidR="003C08E5" w:rsidRPr="00CA0197" w:rsidRDefault="0021078C">
            <w:pPr>
              <w:rPr>
                <w:rFonts w:cs="Times New Roman"/>
                <w:kern w:val="0"/>
                <w:sz w:val="24"/>
                <w:szCs w:val="24"/>
              </w:rPr>
            </w:pPr>
            <w:r w:rsidRPr="00CA0197">
              <w:rPr>
                <w:rFonts w:cs="Times New Roman"/>
                <w:kern w:val="0"/>
                <w:sz w:val="24"/>
                <w:szCs w:val="24"/>
              </w:rPr>
              <w:t>8.5</w:t>
            </w:r>
          </w:p>
        </w:tc>
      </w:tr>
      <w:tr w:rsidR="003C08E5" w:rsidRPr="00CA0197" w14:paraId="1AA1C263" w14:textId="77777777">
        <w:tc>
          <w:tcPr>
            <w:tcW w:w="4245" w:type="pct"/>
            <w:gridSpan w:val="4"/>
          </w:tcPr>
          <w:p w14:paraId="780327FA" w14:textId="77777777" w:rsidR="003C08E5" w:rsidRPr="00CA0197" w:rsidRDefault="0021078C">
            <w:pPr>
              <w:rPr>
                <w:rFonts w:cs="Times New Roman"/>
                <w:kern w:val="0"/>
                <w:sz w:val="24"/>
                <w:szCs w:val="24"/>
              </w:rPr>
            </w:pPr>
            <w:r w:rsidRPr="00CA0197">
              <w:rPr>
                <w:rFonts w:cs="Times New Roman"/>
                <w:kern w:val="0"/>
                <w:sz w:val="24"/>
                <w:szCs w:val="24"/>
              </w:rPr>
              <w:t>Stone, clay, glass, and concrete products</w:t>
            </w:r>
          </w:p>
        </w:tc>
        <w:tc>
          <w:tcPr>
            <w:tcW w:w="351" w:type="pct"/>
          </w:tcPr>
          <w:p w14:paraId="2C2190F1" w14:textId="77777777" w:rsidR="003C08E5" w:rsidRPr="00CA0197" w:rsidRDefault="0021078C">
            <w:pPr>
              <w:rPr>
                <w:rFonts w:cs="Times New Roman"/>
                <w:kern w:val="0"/>
                <w:sz w:val="24"/>
                <w:szCs w:val="24"/>
              </w:rPr>
            </w:pPr>
            <w:r w:rsidRPr="00CA0197">
              <w:rPr>
                <w:rFonts w:cs="Times New Roman"/>
                <w:kern w:val="0"/>
                <w:sz w:val="24"/>
                <w:szCs w:val="24"/>
              </w:rPr>
              <w:t>20</w:t>
            </w:r>
          </w:p>
        </w:tc>
        <w:tc>
          <w:tcPr>
            <w:tcW w:w="404" w:type="pct"/>
          </w:tcPr>
          <w:p w14:paraId="1EC22F6A" w14:textId="77777777" w:rsidR="003C08E5" w:rsidRPr="00CA0197" w:rsidRDefault="0021078C">
            <w:pPr>
              <w:rPr>
                <w:rFonts w:cs="Times New Roman"/>
                <w:kern w:val="0"/>
                <w:sz w:val="24"/>
                <w:szCs w:val="24"/>
              </w:rPr>
            </w:pPr>
            <w:r w:rsidRPr="00CA0197">
              <w:rPr>
                <w:rFonts w:cs="Times New Roman"/>
                <w:kern w:val="0"/>
                <w:sz w:val="24"/>
                <w:szCs w:val="24"/>
              </w:rPr>
              <w:t>4.5</w:t>
            </w:r>
          </w:p>
        </w:tc>
      </w:tr>
      <w:tr w:rsidR="003C08E5" w:rsidRPr="00CA0197" w14:paraId="6DC9DA85" w14:textId="77777777">
        <w:tc>
          <w:tcPr>
            <w:tcW w:w="4245" w:type="pct"/>
            <w:gridSpan w:val="4"/>
            <w:vAlign w:val="center"/>
          </w:tcPr>
          <w:p w14:paraId="4AAB1160" w14:textId="77777777" w:rsidR="003C08E5" w:rsidRPr="00CA0197" w:rsidRDefault="0021078C">
            <w:pPr>
              <w:rPr>
                <w:rFonts w:cs="Times New Roman"/>
                <w:kern w:val="0"/>
                <w:sz w:val="24"/>
                <w:szCs w:val="24"/>
              </w:rPr>
            </w:pPr>
            <w:r w:rsidRPr="00CA0197">
              <w:rPr>
                <w:rFonts w:cs="Times New Roman"/>
                <w:kern w:val="0"/>
                <w:sz w:val="24"/>
                <w:szCs w:val="24"/>
              </w:rPr>
              <w:t>Others</w:t>
            </w:r>
          </w:p>
        </w:tc>
        <w:tc>
          <w:tcPr>
            <w:tcW w:w="351" w:type="pct"/>
          </w:tcPr>
          <w:p w14:paraId="1FC67FAC" w14:textId="77777777" w:rsidR="003C08E5" w:rsidRPr="00CA0197" w:rsidRDefault="0021078C">
            <w:pPr>
              <w:rPr>
                <w:rFonts w:cs="Times New Roman"/>
                <w:kern w:val="0"/>
                <w:sz w:val="24"/>
                <w:szCs w:val="24"/>
              </w:rPr>
            </w:pPr>
            <w:r w:rsidRPr="00CA0197">
              <w:rPr>
                <w:rFonts w:cs="Times New Roman"/>
                <w:kern w:val="0"/>
                <w:sz w:val="24"/>
                <w:szCs w:val="24"/>
              </w:rPr>
              <w:t>90</w:t>
            </w:r>
          </w:p>
        </w:tc>
        <w:tc>
          <w:tcPr>
            <w:tcW w:w="404" w:type="pct"/>
          </w:tcPr>
          <w:p w14:paraId="1D1C9D43" w14:textId="77777777" w:rsidR="003C08E5" w:rsidRPr="00CA0197" w:rsidRDefault="0021078C">
            <w:pPr>
              <w:rPr>
                <w:rFonts w:cs="Times New Roman"/>
                <w:kern w:val="0"/>
                <w:sz w:val="24"/>
                <w:szCs w:val="24"/>
              </w:rPr>
            </w:pPr>
            <w:r w:rsidRPr="00CA0197">
              <w:rPr>
                <w:rFonts w:cs="Times New Roman"/>
                <w:kern w:val="0"/>
                <w:sz w:val="24"/>
                <w:szCs w:val="24"/>
              </w:rPr>
              <w:t>20.5</w:t>
            </w:r>
          </w:p>
        </w:tc>
      </w:tr>
      <w:tr w:rsidR="003C08E5" w14:paraId="09344223" w14:textId="77777777">
        <w:tc>
          <w:tcPr>
            <w:tcW w:w="4245" w:type="pct"/>
            <w:gridSpan w:val="4"/>
            <w:vAlign w:val="center"/>
          </w:tcPr>
          <w:p w14:paraId="73D10F95" w14:textId="77777777" w:rsidR="003C08E5" w:rsidRPr="00CA0197" w:rsidRDefault="0021078C">
            <w:pPr>
              <w:rPr>
                <w:rFonts w:cs="Times New Roman"/>
                <w:kern w:val="0"/>
                <w:sz w:val="24"/>
                <w:szCs w:val="24"/>
              </w:rPr>
            </w:pPr>
            <w:r w:rsidRPr="00CA0197">
              <w:rPr>
                <w:rFonts w:cs="Times New Roman"/>
                <w:b/>
                <w:bCs/>
                <w:kern w:val="0"/>
                <w:sz w:val="24"/>
                <w:szCs w:val="24"/>
              </w:rPr>
              <w:t>Total</w:t>
            </w:r>
          </w:p>
        </w:tc>
        <w:tc>
          <w:tcPr>
            <w:tcW w:w="351" w:type="pct"/>
            <w:vAlign w:val="center"/>
          </w:tcPr>
          <w:p w14:paraId="364FBD4B" w14:textId="77777777" w:rsidR="003C08E5" w:rsidRPr="00CA0197" w:rsidRDefault="0021078C">
            <w:pPr>
              <w:rPr>
                <w:rFonts w:cs="Times New Roman"/>
                <w:kern w:val="0"/>
                <w:sz w:val="24"/>
                <w:szCs w:val="24"/>
              </w:rPr>
            </w:pPr>
            <w:r w:rsidRPr="00CA0197">
              <w:rPr>
                <w:rFonts w:cs="Times New Roman"/>
                <w:kern w:val="0"/>
                <w:sz w:val="24"/>
                <w:szCs w:val="24"/>
              </w:rPr>
              <w:t>440</w:t>
            </w:r>
          </w:p>
        </w:tc>
        <w:tc>
          <w:tcPr>
            <w:tcW w:w="404" w:type="pct"/>
          </w:tcPr>
          <w:p w14:paraId="2C1DAAF5" w14:textId="77777777" w:rsidR="003C08E5" w:rsidRDefault="0021078C">
            <w:pPr>
              <w:rPr>
                <w:rFonts w:cs="Times New Roman"/>
                <w:kern w:val="0"/>
                <w:sz w:val="24"/>
                <w:szCs w:val="24"/>
              </w:rPr>
            </w:pPr>
            <w:r w:rsidRPr="00CA0197">
              <w:rPr>
                <w:rFonts w:cs="Times New Roman"/>
                <w:kern w:val="0"/>
                <w:sz w:val="24"/>
                <w:szCs w:val="24"/>
              </w:rPr>
              <w:t>100</w:t>
            </w:r>
          </w:p>
        </w:tc>
      </w:tr>
    </w:tbl>
    <w:p w14:paraId="34D9F6FB" w14:textId="77777777" w:rsidR="003C08E5" w:rsidRDefault="003C08E5">
      <w:pPr>
        <w:rPr>
          <w:rFonts w:ascii="Times New Roman" w:hAnsi="Times New Roman" w:cs="Times New Roman"/>
          <w:sz w:val="24"/>
          <w:szCs w:val="24"/>
        </w:rPr>
      </w:pPr>
    </w:p>
    <w:p w14:paraId="28E4D2DA" w14:textId="77777777" w:rsidR="003C08E5" w:rsidRDefault="0021078C">
      <w:pPr>
        <w:spacing w:line="480" w:lineRule="auto"/>
        <w:rPr>
          <w:rFonts w:ascii="Times New Roman" w:hAnsi="Times New Roman" w:cs="Times New Roman"/>
          <w:b/>
          <w:i/>
          <w:sz w:val="24"/>
          <w:szCs w:val="24"/>
        </w:rPr>
      </w:pPr>
      <w:r>
        <w:rPr>
          <w:rFonts w:ascii="Times New Roman" w:hAnsi="Times New Roman" w:cs="Times New Roman"/>
          <w:b/>
          <w:i/>
          <w:sz w:val="24"/>
          <w:szCs w:val="24"/>
        </w:rPr>
        <w:t>B. Measurements</w:t>
      </w:r>
    </w:p>
    <w:p w14:paraId="6D79BC99" w14:textId="77777777" w:rsidR="003C08E5" w:rsidRPr="00CA0197"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measurements used in this research include: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and environmental performance. All measurements are developed on the basis of well-grounded theories and industrial interviews.</w:t>
      </w:r>
      <w:r>
        <w:rPr>
          <w:rFonts w:ascii="Times New Roman" w:hAnsi="Times New Roman" w:cs="Times New Roman"/>
          <w:color w:val="0070C0"/>
          <w:sz w:val="24"/>
          <w:szCs w:val="24"/>
        </w:rPr>
        <w:t xml:space="preserve"> </w:t>
      </w:r>
      <w:bookmarkStart w:id="36" w:name="OLE_LINK61"/>
      <w:bookmarkStart w:id="37" w:name="OLE_LINK70"/>
      <w:bookmarkStart w:id="38" w:name="OLE_LINK69"/>
      <w:r w:rsidRPr="00CA0197">
        <w:rPr>
          <w:rFonts w:ascii="Times New Roman" w:hAnsi="Times New Roman" w:cs="Times New Roman"/>
          <w:sz w:val="24"/>
          <w:szCs w:val="24"/>
        </w:rPr>
        <w:t>The GMRG adopted the same survey procedure in each country. To ensure that questionnaire items had the same meaning in different language environments, the questionnaire was translated from English into the mother tongue of each survey country and then back-translated. As Song et al. [3] detail, the GMRG process includes efforts to reduce social desirability bias.</w:t>
      </w:r>
    </w:p>
    <w:p w14:paraId="72453DC1" w14:textId="03A887CD"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The construct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was measured by four items regarding the firm’s green activities within its areas of control (controlling the environmental impacts of its products and processes, setting environmental goals and ensuring their achievement through a systematic approach), which were developed based on studies by </w:t>
      </w:r>
      <w:proofErr w:type="spellStart"/>
      <w:r w:rsidRPr="00CA0197">
        <w:rPr>
          <w:rFonts w:ascii="Times New Roman" w:hAnsi="Times New Roman" w:cs="Times New Roman"/>
          <w:sz w:val="24"/>
          <w:szCs w:val="24"/>
        </w:rPr>
        <w:t>Curkovic</w:t>
      </w:r>
      <w:proofErr w:type="spellEnd"/>
      <w:r w:rsidRPr="00CA0197">
        <w:rPr>
          <w:rFonts w:ascii="Times New Roman" w:hAnsi="Times New Roman" w:cs="Times New Roman"/>
          <w:sz w:val="24"/>
          <w:szCs w:val="24"/>
        </w:rPr>
        <w:t xml:space="preserve"> and </w:t>
      </w:r>
      <w:proofErr w:type="spellStart"/>
      <w:r w:rsidRPr="00CA0197">
        <w:rPr>
          <w:rFonts w:ascii="Times New Roman" w:hAnsi="Times New Roman" w:cs="Times New Roman"/>
          <w:sz w:val="24"/>
          <w:szCs w:val="24"/>
        </w:rPr>
        <w:t>Melynk</w:t>
      </w:r>
      <w:proofErr w:type="spellEnd"/>
      <w:r w:rsidRPr="00CA0197">
        <w:rPr>
          <w:rFonts w:ascii="Times New Roman" w:hAnsi="Times New Roman" w:cs="Times New Roman"/>
          <w:sz w:val="24"/>
          <w:szCs w:val="24"/>
        </w:rPr>
        <w:t xml:space="preserve"> [49] and Zhu </w:t>
      </w:r>
      <w:r w:rsidRPr="00CA0197">
        <w:rPr>
          <w:rFonts w:ascii="Times New Roman" w:hAnsi="Times New Roman" w:cs="Times New Roman"/>
          <w:i/>
          <w:iCs/>
          <w:sz w:val="24"/>
          <w:szCs w:val="24"/>
        </w:rPr>
        <w:t>et al</w:t>
      </w:r>
      <w:r w:rsidRPr="00CA0197">
        <w:rPr>
          <w:rFonts w:ascii="Times New Roman" w:hAnsi="Times New Roman" w:cs="Times New Roman"/>
          <w:sz w:val="24"/>
          <w:szCs w:val="24"/>
        </w:rPr>
        <w:t>.</w:t>
      </w:r>
      <w:r>
        <w:rPr>
          <w:rFonts w:ascii="Times New Roman" w:hAnsi="Times New Roman" w:cs="Times New Roman"/>
          <w:sz w:val="24"/>
          <w:szCs w:val="24"/>
        </w:rPr>
        <w:t xml:space="preserve"> </w:t>
      </w:r>
      <w:r w:rsidRPr="00CA0197">
        <w:rPr>
          <w:rFonts w:ascii="Times New Roman" w:hAnsi="Times New Roman" w:cs="Times New Roman"/>
          <w:sz w:val="24"/>
          <w:szCs w:val="24"/>
        </w:rPr>
        <w:t xml:space="preserve">[50]. The construct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was measured by three items regarding activities undertaken by the firm to enhance its suppliers’ commitment and ability to improve their environmental performance (green vendor certification, green investment, green collaboration), which were adapted from </w:t>
      </w:r>
      <w:proofErr w:type="spellStart"/>
      <w:r w:rsidRPr="00CA0197">
        <w:rPr>
          <w:rFonts w:ascii="Times New Roman" w:hAnsi="Times New Roman" w:cs="Times New Roman"/>
          <w:sz w:val="24"/>
          <w:szCs w:val="24"/>
        </w:rPr>
        <w:t>Ketokivi</w:t>
      </w:r>
      <w:proofErr w:type="spellEnd"/>
      <w:r w:rsidRPr="00CA0197">
        <w:rPr>
          <w:rFonts w:ascii="Times New Roman" w:hAnsi="Times New Roman" w:cs="Times New Roman"/>
          <w:sz w:val="24"/>
          <w:szCs w:val="24"/>
        </w:rPr>
        <w:t xml:space="preserve"> and Schroeder [51]. Four items were developed to measure the firm’s own environmental performance, including reducing waste and emissions, as well as </w:t>
      </w:r>
      <w:r w:rsidRPr="00CA0197">
        <w:rPr>
          <w:rFonts w:ascii="Times New Roman" w:hAnsi="Times New Roman" w:cs="Times New Roman"/>
          <w:sz w:val="24"/>
          <w:szCs w:val="24"/>
        </w:rPr>
        <w:lastRenderedPageBreak/>
        <w:t xml:space="preserve">reducing energy and water consumption. The items were adapted from Zhu </w:t>
      </w:r>
      <w:r w:rsidRPr="00CA0197">
        <w:rPr>
          <w:rFonts w:ascii="Times New Roman" w:hAnsi="Times New Roman" w:cs="Times New Roman"/>
          <w:i/>
          <w:iCs/>
          <w:sz w:val="24"/>
          <w:szCs w:val="24"/>
        </w:rPr>
        <w:t>et al</w:t>
      </w:r>
      <w:r w:rsidRPr="00CA0197">
        <w:rPr>
          <w:rFonts w:ascii="Times New Roman" w:hAnsi="Times New Roman" w:cs="Times New Roman"/>
          <w:sz w:val="24"/>
          <w:szCs w:val="24"/>
        </w:rPr>
        <w:t>. [50] to fit the context of th</w:t>
      </w:r>
      <w:r w:rsidRPr="00CA0197">
        <w:rPr>
          <w:rFonts w:ascii="Times New Roman" w:hAnsi="Times New Roman" w:cs="Times New Roman" w:hint="eastAsia"/>
          <w:sz w:val="24"/>
          <w:szCs w:val="24"/>
        </w:rPr>
        <w:t>e</w:t>
      </w:r>
      <w:r w:rsidRPr="00CA0197">
        <w:rPr>
          <w:rFonts w:ascii="Times New Roman" w:hAnsi="Times New Roman" w:cs="Times New Roman"/>
          <w:sz w:val="24"/>
          <w:szCs w:val="24"/>
        </w:rPr>
        <w:t xml:space="preserve"> </w:t>
      </w:r>
      <w:r w:rsidRPr="00CA0197">
        <w:rPr>
          <w:rFonts w:ascii="Times New Roman" w:hAnsi="Times New Roman" w:cs="Times New Roman" w:hint="eastAsia"/>
          <w:sz w:val="24"/>
          <w:szCs w:val="24"/>
        </w:rPr>
        <w:t>survey</w:t>
      </w:r>
      <w:r w:rsidRPr="00CA0197">
        <w:rPr>
          <w:rFonts w:ascii="Times New Roman" w:hAnsi="Times New Roman" w:cs="Times New Roman"/>
          <w:sz w:val="24"/>
          <w:szCs w:val="24"/>
        </w:rPr>
        <w:t xml:space="preserve">. The measurement items for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are modified from Choi </w:t>
      </w:r>
      <w:r w:rsidRPr="00CA0197">
        <w:rPr>
          <w:rFonts w:ascii="Times New Roman" w:hAnsi="Times New Roman" w:cs="Times New Roman"/>
          <w:i/>
          <w:iCs/>
          <w:sz w:val="24"/>
          <w:szCs w:val="24"/>
        </w:rPr>
        <w:t>et al</w:t>
      </w:r>
      <w:r w:rsidRPr="00CA0197">
        <w:rPr>
          <w:rFonts w:ascii="Times New Roman" w:hAnsi="Times New Roman" w:cs="Times New Roman"/>
          <w:sz w:val="24"/>
          <w:szCs w:val="24"/>
        </w:rPr>
        <w:t xml:space="preserve">. [52] to capture the quality of and satisfaction with the partnership. All items were measured </w:t>
      </w:r>
      <w:r w:rsidRPr="00CA0197">
        <w:rPr>
          <w:rFonts w:ascii="Times New Roman" w:hAnsi="Times New Roman" w:cs="Times New Roman" w:hint="eastAsia"/>
          <w:sz w:val="24"/>
          <w:szCs w:val="24"/>
        </w:rPr>
        <w:t xml:space="preserve">by the GMRG </w:t>
      </w:r>
      <w:r w:rsidRPr="00CA0197">
        <w:rPr>
          <w:rFonts w:ascii="Times New Roman" w:hAnsi="Times New Roman" w:cs="Times New Roman"/>
          <w:sz w:val="24"/>
          <w:szCs w:val="24"/>
        </w:rPr>
        <w:t>on a seven-point Likert scale (</w:t>
      </w:r>
      <w:r w:rsidRPr="00CA0197">
        <w:rPr>
          <w:rFonts w:ascii="Times New Roman" w:hAnsi="Times New Roman" w:cs="Times New Roman" w:hint="eastAsia"/>
          <w:sz w:val="24"/>
          <w:szCs w:val="24"/>
        </w:rPr>
        <w:t>A</w:t>
      </w:r>
      <w:r w:rsidRPr="00CA0197">
        <w:rPr>
          <w:rFonts w:ascii="Times New Roman" w:hAnsi="Times New Roman" w:cs="Times New Roman"/>
          <w:sz w:val="24"/>
          <w:szCs w:val="24"/>
        </w:rPr>
        <w:t xml:space="preserve">ll </w:t>
      </w:r>
      <w:r w:rsidRPr="00CA0197">
        <w:rPr>
          <w:rFonts w:ascii="Times New Roman" w:hAnsi="Times New Roman" w:cs="Times New Roman" w:hint="eastAsia"/>
          <w:sz w:val="24"/>
          <w:szCs w:val="24"/>
        </w:rPr>
        <w:t xml:space="preserve">of </w:t>
      </w:r>
      <w:r w:rsidRPr="00CA0197">
        <w:rPr>
          <w:rFonts w:ascii="Times New Roman" w:hAnsi="Times New Roman" w:cs="Times New Roman"/>
          <w:sz w:val="24"/>
          <w:szCs w:val="24"/>
        </w:rPr>
        <w:t xml:space="preserve">the measures for the constructs are </w:t>
      </w:r>
      <w:r w:rsidRPr="00CA0197">
        <w:rPr>
          <w:rFonts w:ascii="Times New Roman" w:hAnsi="Times New Roman" w:cs="Times New Roman" w:hint="eastAsia"/>
          <w:sz w:val="24"/>
          <w:szCs w:val="24"/>
        </w:rPr>
        <w:t>presented in full</w:t>
      </w:r>
      <w:r w:rsidRPr="00CA0197">
        <w:rPr>
          <w:rFonts w:ascii="Times New Roman" w:hAnsi="Times New Roman" w:cs="Times New Roman"/>
          <w:sz w:val="24"/>
          <w:szCs w:val="24"/>
        </w:rPr>
        <w:t xml:space="preserve"> in the Appendix)</w:t>
      </w:r>
      <w:r w:rsidRPr="00CA0197">
        <w:rPr>
          <w:rFonts w:ascii="Times New Roman" w:hAnsi="Times New Roman" w:cs="Times New Roman" w:hint="eastAsia"/>
          <w:sz w:val="24"/>
          <w:szCs w:val="24"/>
        </w:rPr>
        <w:t>.</w:t>
      </w:r>
      <w:r w:rsidRPr="00CA0197">
        <w:rPr>
          <w:rFonts w:ascii="Times New Roman" w:hAnsi="Times New Roman" w:cs="Times New Roman"/>
          <w:sz w:val="24"/>
          <w:szCs w:val="24"/>
        </w:rPr>
        <w:t xml:space="preserve"> We also included firm size as a control variable in the hypotheses testing procedure, which is measured as the natural logarithm of the number of employees.</w:t>
      </w:r>
    </w:p>
    <w:bookmarkEnd w:id="36"/>
    <w:bookmarkEnd w:id="37"/>
    <w:bookmarkEnd w:id="38"/>
    <w:p w14:paraId="655EFED6" w14:textId="77777777" w:rsidR="003C08E5" w:rsidRDefault="0021078C">
      <w:pPr>
        <w:spacing w:line="480" w:lineRule="auto"/>
        <w:rPr>
          <w:rFonts w:ascii="Times New Roman" w:hAnsi="Times New Roman" w:cs="Times New Roman"/>
          <w:b/>
          <w:i/>
          <w:sz w:val="24"/>
          <w:szCs w:val="24"/>
        </w:rPr>
      </w:pPr>
      <w:r>
        <w:rPr>
          <w:rFonts w:ascii="Times New Roman" w:hAnsi="Times New Roman" w:cs="Times New Roman"/>
          <w:b/>
          <w:i/>
          <w:sz w:val="24"/>
          <w:szCs w:val="24"/>
        </w:rPr>
        <w:t>C. Measurement assessment</w:t>
      </w:r>
    </w:p>
    <w:p w14:paraId="08633CF9"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The reliability and validity of the measurements of constructs are examined through confirmatory factor analysis (CFA)</w:t>
      </w:r>
      <w:bookmarkStart w:id="39" w:name="OLE_LINK43"/>
      <w:bookmarkStart w:id="40" w:name="OLE_LINK42"/>
      <w:r>
        <w:rPr>
          <w:rFonts w:ascii="Times New Roman" w:hAnsi="Times New Roman" w:cs="Times New Roman"/>
          <w:sz w:val="24"/>
          <w:szCs w:val="24"/>
        </w:rPr>
        <w:t>. The indices of goodness-of-fit (χ</w:t>
      </w:r>
      <w:r>
        <w:rPr>
          <w:rFonts w:ascii="Times New Roman" w:hAnsi="Times New Roman" w:cs="Times New Roman"/>
          <w:sz w:val="24"/>
          <w:szCs w:val="24"/>
          <w:vertAlign w:val="superscript"/>
        </w:rPr>
        <w:t>2</w:t>
      </w:r>
      <w:r>
        <w:rPr>
          <w:rFonts w:ascii="Times New Roman" w:hAnsi="Times New Roman" w:cs="Times New Roman"/>
          <w:sz w:val="24"/>
          <w:szCs w:val="24"/>
        </w:rPr>
        <w:t>(58)=173.926, χ</w:t>
      </w:r>
      <w:r>
        <w:rPr>
          <w:rFonts w:ascii="Times New Roman" w:hAnsi="Times New Roman" w:cs="Times New Roman"/>
          <w:sz w:val="24"/>
          <w:szCs w:val="24"/>
          <w:vertAlign w:val="superscript"/>
        </w:rPr>
        <w:t>2</w:t>
      </w:r>
      <w:r>
        <w:rPr>
          <w:rFonts w:ascii="Times New Roman" w:hAnsi="Times New Roman" w:cs="Times New Roman"/>
          <w:sz w:val="24"/>
          <w:szCs w:val="24"/>
        </w:rPr>
        <w:t xml:space="preserve">/df=2.999, IFI=0.978, CFI=0.978, TLI=0.971, and RMSEA=0.067) (Table Ⅱ) indicate good model fit and confirm each construct’s </w:t>
      </w:r>
      <w:hyperlink r:id="rId14" w:history="1">
        <w:r>
          <w:rPr>
            <w:rFonts w:ascii="Times New Roman" w:hAnsi="Times New Roman" w:cs="Times New Roman"/>
            <w:sz w:val="24"/>
            <w:szCs w:val="24"/>
          </w:rPr>
          <w:t>unidirectionality</w:t>
        </w:r>
      </w:hyperlink>
      <w:r>
        <w:rPr>
          <w:rFonts w:ascii="Times New Roman" w:hAnsi="Times New Roman" w:cs="Times New Roman"/>
          <w:sz w:val="24"/>
          <w:szCs w:val="24"/>
        </w:rPr>
        <w:t xml:space="preserve"> in our model</w:t>
      </w:r>
      <w:bookmarkEnd w:id="39"/>
      <w:bookmarkEnd w:id="40"/>
      <w:r>
        <w:rPr>
          <w:rFonts w:ascii="Times New Roman" w:hAnsi="Times New Roman" w:cs="Times New Roman"/>
          <w:sz w:val="24"/>
          <w:szCs w:val="24"/>
        </w:rPr>
        <w:t xml:space="preserve"> [53]. We then use CFA again and the Harman’s single-factor test [54] to test for potential common method bias. Podsakoff and Organ [55] suggested that substantial common method bias exists if a single factor that can explain all or most of the variables. The results show that compared with the four-factor measurement model, the one-factor model has a worse fit (χ</w:t>
      </w:r>
      <w:r>
        <w:rPr>
          <w:rFonts w:ascii="Times New Roman" w:hAnsi="Times New Roman" w:cs="Times New Roman"/>
          <w:sz w:val="24"/>
          <w:szCs w:val="24"/>
          <w:vertAlign w:val="superscript"/>
        </w:rPr>
        <w:t xml:space="preserve">2 </w:t>
      </w:r>
      <w:r>
        <w:rPr>
          <w:rFonts w:ascii="Times New Roman" w:hAnsi="Times New Roman" w:cs="Times New Roman"/>
          <w:sz w:val="24"/>
          <w:szCs w:val="24"/>
        </w:rPr>
        <w:t>(65) =1931.205, CFI=0.648, TLI=0.578, RMSEA=0.256), which indicates that the problem of common method variance is not of concern.</w:t>
      </w:r>
    </w:p>
    <w:p w14:paraId="6226DF24" w14:textId="77777777" w:rsidR="003C08E5" w:rsidRPr="00CA0197" w:rsidRDefault="0021078C">
      <w:pPr>
        <w:spacing w:line="360" w:lineRule="auto"/>
        <w:jc w:val="center"/>
        <w:rPr>
          <w:rFonts w:ascii="Times New Roman" w:hAnsi="Times New Roman" w:cs="Times New Roman"/>
          <w:b/>
          <w:bCs/>
          <w:caps/>
          <w:sz w:val="24"/>
          <w:szCs w:val="24"/>
        </w:rPr>
      </w:pPr>
      <w:r w:rsidRPr="00CA0197">
        <w:rPr>
          <w:rFonts w:ascii="Times New Roman" w:hAnsi="Times New Roman" w:cs="Times New Roman"/>
          <w:b/>
          <w:bCs/>
          <w:caps/>
          <w:sz w:val="24"/>
          <w:szCs w:val="24"/>
        </w:rPr>
        <w:t>Table Ⅱ</w:t>
      </w:r>
    </w:p>
    <w:p w14:paraId="084B5B3F" w14:textId="77777777" w:rsidR="003C08E5" w:rsidRPr="00CA0197" w:rsidRDefault="0021078C">
      <w:pPr>
        <w:spacing w:line="360" w:lineRule="auto"/>
        <w:jc w:val="center"/>
        <w:rPr>
          <w:rFonts w:ascii="Times New Roman" w:hAnsi="Times New Roman" w:cs="Times New Roman"/>
          <w:caps/>
          <w:sz w:val="24"/>
          <w:szCs w:val="24"/>
        </w:rPr>
      </w:pPr>
      <w:r w:rsidRPr="00CA0197">
        <w:rPr>
          <w:rFonts w:ascii="Times New Roman" w:hAnsi="Times New Roman" w:cs="Times New Roman"/>
          <w:caps/>
          <w:sz w:val="24"/>
          <w:szCs w:val="24"/>
        </w:rPr>
        <w:t>Measurement assessment</w:t>
      </w:r>
    </w:p>
    <w:tbl>
      <w:tblPr>
        <w:tblW w:w="4961"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496"/>
        <w:gridCol w:w="826"/>
        <w:gridCol w:w="720"/>
        <w:gridCol w:w="720"/>
        <w:gridCol w:w="1456"/>
        <w:gridCol w:w="1319"/>
        <w:gridCol w:w="749"/>
        <w:gridCol w:w="713"/>
      </w:tblGrid>
      <w:tr w:rsidR="003C08E5" w:rsidRPr="00CA0197" w14:paraId="612EDC7A" w14:textId="77777777">
        <w:trPr>
          <w:trHeight w:val="57"/>
        </w:trPr>
        <w:tc>
          <w:tcPr>
            <w:tcW w:w="1385" w:type="pct"/>
            <w:tcBorders>
              <w:bottom w:val="single" w:sz="4" w:space="0" w:color="auto"/>
            </w:tcBorders>
            <w:shd w:val="clear" w:color="auto" w:fill="auto"/>
            <w:tcMar>
              <w:top w:w="15" w:type="dxa"/>
              <w:left w:w="106" w:type="dxa"/>
              <w:bottom w:w="0" w:type="dxa"/>
              <w:right w:w="106" w:type="dxa"/>
            </w:tcMar>
            <w:vAlign w:val="center"/>
          </w:tcPr>
          <w:p w14:paraId="4DF83A55"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 xml:space="preserve">Construct </w:t>
            </w:r>
          </w:p>
        </w:tc>
        <w:tc>
          <w:tcPr>
            <w:tcW w:w="459" w:type="pct"/>
            <w:tcBorders>
              <w:bottom w:val="single" w:sz="4" w:space="0" w:color="auto"/>
            </w:tcBorders>
          </w:tcPr>
          <w:p w14:paraId="46E29C6E"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Measure</w:t>
            </w:r>
          </w:p>
        </w:tc>
        <w:tc>
          <w:tcPr>
            <w:tcW w:w="400" w:type="pct"/>
            <w:tcBorders>
              <w:bottom w:val="single" w:sz="4" w:space="0" w:color="auto"/>
            </w:tcBorders>
          </w:tcPr>
          <w:p w14:paraId="7E9801B9"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Mean</w:t>
            </w:r>
          </w:p>
        </w:tc>
        <w:tc>
          <w:tcPr>
            <w:tcW w:w="400" w:type="pct"/>
            <w:tcBorders>
              <w:bottom w:val="single" w:sz="4" w:space="0" w:color="auto"/>
            </w:tcBorders>
          </w:tcPr>
          <w:p w14:paraId="28870747"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S.D.</w:t>
            </w:r>
          </w:p>
        </w:tc>
        <w:tc>
          <w:tcPr>
            <w:tcW w:w="809" w:type="pct"/>
            <w:tcBorders>
              <w:bottom w:val="single" w:sz="4" w:space="0" w:color="auto"/>
            </w:tcBorders>
            <w:shd w:val="clear" w:color="auto" w:fill="auto"/>
            <w:tcMar>
              <w:top w:w="15" w:type="dxa"/>
              <w:left w:w="106" w:type="dxa"/>
              <w:bottom w:w="0" w:type="dxa"/>
              <w:right w:w="106" w:type="dxa"/>
            </w:tcMar>
            <w:vAlign w:val="center"/>
          </w:tcPr>
          <w:p w14:paraId="5F2EE603"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Factor loadings</w:t>
            </w:r>
          </w:p>
        </w:tc>
        <w:tc>
          <w:tcPr>
            <w:tcW w:w="733" w:type="pct"/>
            <w:tcBorders>
              <w:bottom w:val="single" w:sz="4" w:space="0" w:color="auto"/>
            </w:tcBorders>
            <w:shd w:val="clear" w:color="auto" w:fill="auto"/>
            <w:tcMar>
              <w:top w:w="15" w:type="dxa"/>
              <w:left w:w="106" w:type="dxa"/>
              <w:bottom w:w="0" w:type="dxa"/>
              <w:right w:w="106" w:type="dxa"/>
            </w:tcMar>
            <w:vAlign w:val="center"/>
          </w:tcPr>
          <w:p w14:paraId="253AFC46"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Cronbach’s α</w:t>
            </w:r>
          </w:p>
        </w:tc>
        <w:tc>
          <w:tcPr>
            <w:tcW w:w="416" w:type="pct"/>
            <w:tcBorders>
              <w:bottom w:val="single" w:sz="4" w:space="0" w:color="auto"/>
            </w:tcBorders>
            <w:shd w:val="clear" w:color="auto" w:fill="auto"/>
            <w:tcMar>
              <w:top w:w="15" w:type="dxa"/>
              <w:left w:w="106" w:type="dxa"/>
              <w:bottom w:w="0" w:type="dxa"/>
              <w:right w:w="106" w:type="dxa"/>
            </w:tcMar>
            <w:vAlign w:val="center"/>
          </w:tcPr>
          <w:p w14:paraId="62ECD495"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CR</w:t>
            </w:r>
          </w:p>
        </w:tc>
        <w:tc>
          <w:tcPr>
            <w:tcW w:w="396" w:type="pct"/>
            <w:tcBorders>
              <w:bottom w:val="single" w:sz="4" w:space="0" w:color="auto"/>
            </w:tcBorders>
            <w:shd w:val="clear" w:color="auto" w:fill="auto"/>
            <w:tcMar>
              <w:top w:w="15" w:type="dxa"/>
              <w:left w:w="106" w:type="dxa"/>
              <w:bottom w:w="0" w:type="dxa"/>
              <w:right w:w="106" w:type="dxa"/>
            </w:tcMar>
            <w:vAlign w:val="center"/>
          </w:tcPr>
          <w:p w14:paraId="32A43916"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AVE</w:t>
            </w:r>
          </w:p>
        </w:tc>
      </w:tr>
      <w:tr w:rsidR="003C08E5" w:rsidRPr="00CA0197" w14:paraId="0ADB243F" w14:textId="77777777">
        <w:trPr>
          <w:trHeight w:val="57"/>
        </w:trPr>
        <w:tc>
          <w:tcPr>
            <w:tcW w:w="1385" w:type="pct"/>
            <w:vMerge w:val="restart"/>
            <w:tcBorders>
              <w:top w:val="single" w:sz="4" w:space="0" w:color="auto"/>
            </w:tcBorders>
            <w:shd w:val="clear" w:color="auto" w:fill="auto"/>
            <w:tcMar>
              <w:top w:w="15" w:type="dxa"/>
              <w:left w:w="106" w:type="dxa"/>
              <w:bottom w:w="0" w:type="dxa"/>
              <w:right w:w="106" w:type="dxa"/>
            </w:tcMar>
          </w:tcPr>
          <w:p w14:paraId="5DCD2C34"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 xml:space="preserve">Environmental performance </w:t>
            </w:r>
          </w:p>
          <w:p w14:paraId="2325B8B5" w14:textId="77777777" w:rsidR="003C08E5" w:rsidRPr="00CA0197" w:rsidRDefault="0021078C">
            <w:pPr>
              <w:spacing w:line="300" w:lineRule="auto"/>
              <w:ind w:firstLineChars="200" w:firstLine="361"/>
              <w:rPr>
                <w:rFonts w:ascii="Times New Roman" w:hAnsi="Times New Roman" w:cs="Times New Roman"/>
                <w:sz w:val="18"/>
                <w:szCs w:val="18"/>
              </w:rPr>
            </w:pPr>
            <w:r w:rsidRPr="00CA0197">
              <w:rPr>
                <w:rFonts w:ascii="Times New Roman" w:hAnsi="Times New Roman" w:cs="Times New Roman"/>
                <w:b/>
                <w:bCs/>
                <w:sz w:val="18"/>
                <w:szCs w:val="18"/>
              </w:rPr>
              <w:t>(EP)</w:t>
            </w:r>
          </w:p>
        </w:tc>
        <w:tc>
          <w:tcPr>
            <w:tcW w:w="459" w:type="pct"/>
            <w:tcBorders>
              <w:top w:val="single" w:sz="4" w:space="0" w:color="auto"/>
              <w:bottom w:val="nil"/>
            </w:tcBorders>
          </w:tcPr>
          <w:p w14:paraId="792BCE38"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EP1</w:t>
            </w:r>
          </w:p>
        </w:tc>
        <w:tc>
          <w:tcPr>
            <w:tcW w:w="400" w:type="pct"/>
            <w:tcBorders>
              <w:top w:val="single" w:sz="4" w:space="0" w:color="auto"/>
              <w:bottom w:val="nil"/>
            </w:tcBorders>
          </w:tcPr>
          <w:p w14:paraId="20932BB6"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4.375</w:t>
            </w:r>
          </w:p>
        </w:tc>
        <w:tc>
          <w:tcPr>
            <w:tcW w:w="400" w:type="pct"/>
            <w:tcBorders>
              <w:top w:val="single" w:sz="4" w:space="0" w:color="auto"/>
              <w:bottom w:val="nil"/>
            </w:tcBorders>
          </w:tcPr>
          <w:p w14:paraId="4900B836"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1.647</w:t>
            </w:r>
          </w:p>
        </w:tc>
        <w:tc>
          <w:tcPr>
            <w:tcW w:w="809" w:type="pct"/>
            <w:tcBorders>
              <w:top w:val="single" w:sz="4" w:space="0" w:color="auto"/>
              <w:bottom w:val="nil"/>
            </w:tcBorders>
            <w:shd w:val="clear" w:color="auto" w:fill="auto"/>
            <w:tcMar>
              <w:top w:w="15" w:type="dxa"/>
              <w:left w:w="106" w:type="dxa"/>
              <w:bottom w:w="0" w:type="dxa"/>
              <w:right w:w="106" w:type="dxa"/>
            </w:tcMar>
          </w:tcPr>
          <w:p w14:paraId="3BA7DA51"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0.863</w:t>
            </w:r>
          </w:p>
        </w:tc>
        <w:tc>
          <w:tcPr>
            <w:tcW w:w="733" w:type="pct"/>
            <w:tcBorders>
              <w:top w:val="single" w:sz="4" w:space="0" w:color="auto"/>
              <w:bottom w:val="nil"/>
            </w:tcBorders>
            <w:shd w:val="clear" w:color="auto" w:fill="auto"/>
            <w:tcMar>
              <w:top w:w="15" w:type="dxa"/>
              <w:left w:w="106" w:type="dxa"/>
              <w:bottom w:w="0" w:type="dxa"/>
              <w:right w:w="106" w:type="dxa"/>
            </w:tcMar>
          </w:tcPr>
          <w:p w14:paraId="316F2214"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0.924</w:t>
            </w:r>
          </w:p>
        </w:tc>
        <w:tc>
          <w:tcPr>
            <w:tcW w:w="416" w:type="pct"/>
            <w:tcBorders>
              <w:top w:val="single" w:sz="4" w:space="0" w:color="auto"/>
              <w:bottom w:val="nil"/>
            </w:tcBorders>
            <w:shd w:val="clear" w:color="auto" w:fill="auto"/>
            <w:tcMar>
              <w:top w:w="15" w:type="dxa"/>
              <w:left w:w="106" w:type="dxa"/>
              <w:bottom w:w="0" w:type="dxa"/>
              <w:right w:w="106" w:type="dxa"/>
            </w:tcMar>
          </w:tcPr>
          <w:p w14:paraId="0F7B2C24"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0.924</w:t>
            </w:r>
          </w:p>
        </w:tc>
        <w:tc>
          <w:tcPr>
            <w:tcW w:w="396" w:type="pct"/>
            <w:tcBorders>
              <w:top w:val="single" w:sz="4" w:space="0" w:color="auto"/>
              <w:bottom w:val="nil"/>
            </w:tcBorders>
            <w:shd w:val="clear" w:color="auto" w:fill="auto"/>
            <w:tcMar>
              <w:top w:w="15" w:type="dxa"/>
              <w:left w:w="106" w:type="dxa"/>
              <w:bottom w:w="0" w:type="dxa"/>
              <w:right w:w="106" w:type="dxa"/>
            </w:tcMar>
          </w:tcPr>
          <w:p w14:paraId="03591083"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0.753</w:t>
            </w:r>
          </w:p>
        </w:tc>
      </w:tr>
      <w:tr w:rsidR="003C08E5" w:rsidRPr="00CA0197" w14:paraId="3C2ABCBF" w14:textId="77777777">
        <w:trPr>
          <w:trHeight w:val="395"/>
        </w:trPr>
        <w:tc>
          <w:tcPr>
            <w:tcW w:w="1385" w:type="pct"/>
            <w:vMerge/>
            <w:shd w:val="clear" w:color="auto" w:fill="auto"/>
            <w:tcMar>
              <w:top w:w="15" w:type="dxa"/>
              <w:left w:w="106" w:type="dxa"/>
              <w:bottom w:w="0" w:type="dxa"/>
              <w:right w:w="106" w:type="dxa"/>
            </w:tcMar>
          </w:tcPr>
          <w:p w14:paraId="140A3046" w14:textId="77777777" w:rsidR="003C08E5" w:rsidRPr="00CA0197" w:rsidRDefault="003C08E5">
            <w:pPr>
              <w:spacing w:line="300" w:lineRule="auto"/>
              <w:rPr>
                <w:rFonts w:ascii="Times New Roman" w:hAnsi="Times New Roman" w:cs="Times New Roman"/>
                <w:sz w:val="18"/>
                <w:szCs w:val="18"/>
              </w:rPr>
            </w:pPr>
          </w:p>
        </w:tc>
        <w:tc>
          <w:tcPr>
            <w:tcW w:w="459" w:type="pct"/>
            <w:tcBorders>
              <w:top w:val="nil"/>
            </w:tcBorders>
          </w:tcPr>
          <w:p w14:paraId="65EAA76C"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EP2</w:t>
            </w:r>
          </w:p>
        </w:tc>
        <w:tc>
          <w:tcPr>
            <w:tcW w:w="400" w:type="pct"/>
            <w:tcBorders>
              <w:top w:val="nil"/>
            </w:tcBorders>
          </w:tcPr>
          <w:p w14:paraId="7625CAB3"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4.268</w:t>
            </w:r>
          </w:p>
        </w:tc>
        <w:tc>
          <w:tcPr>
            <w:tcW w:w="400" w:type="pct"/>
            <w:tcBorders>
              <w:top w:val="nil"/>
            </w:tcBorders>
          </w:tcPr>
          <w:p w14:paraId="22DE2785"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1.652</w:t>
            </w:r>
          </w:p>
        </w:tc>
        <w:tc>
          <w:tcPr>
            <w:tcW w:w="809" w:type="pct"/>
            <w:tcBorders>
              <w:top w:val="nil"/>
            </w:tcBorders>
            <w:shd w:val="clear" w:color="auto" w:fill="auto"/>
            <w:tcMar>
              <w:top w:w="15" w:type="dxa"/>
              <w:left w:w="106" w:type="dxa"/>
              <w:bottom w:w="0" w:type="dxa"/>
              <w:right w:w="106" w:type="dxa"/>
            </w:tcMar>
          </w:tcPr>
          <w:p w14:paraId="3F9EE1C6"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0.88</w:t>
            </w:r>
          </w:p>
        </w:tc>
        <w:tc>
          <w:tcPr>
            <w:tcW w:w="733" w:type="pct"/>
            <w:tcBorders>
              <w:top w:val="nil"/>
            </w:tcBorders>
            <w:shd w:val="clear" w:color="auto" w:fill="auto"/>
            <w:tcMar>
              <w:top w:w="15" w:type="dxa"/>
              <w:left w:w="106" w:type="dxa"/>
              <w:bottom w:w="0" w:type="dxa"/>
              <w:right w:w="106" w:type="dxa"/>
            </w:tcMar>
          </w:tcPr>
          <w:p w14:paraId="4D483535"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416" w:type="pct"/>
            <w:tcBorders>
              <w:top w:val="nil"/>
            </w:tcBorders>
            <w:shd w:val="clear" w:color="auto" w:fill="auto"/>
            <w:tcMar>
              <w:top w:w="15" w:type="dxa"/>
              <w:left w:w="106" w:type="dxa"/>
              <w:bottom w:w="0" w:type="dxa"/>
              <w:right w:w="106" w:type="dxa"/>
            </w:tcMar>
          </w:tcPr>
          <w:p w14:paraId="662E08A5"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396" w:type="pct"/>
            <w:tcBorders>
              <w:top w:val="nil"/>
            </w:tcBorders>
            <w:shd w:val="clear" w:color="auto" w:fill="auto"/>
            <w:tcMar>
              <w:top w:w="15" w:type="dxa"/>
              <w:left w:w="106" w:type="dxa"/>
              <w:bottom w:w="0" w:type="dxa"/>
              <w:right w:w="106" w:type="dxa"/>
            </w:tcMar>
          </w:tcPr>
          <w:p w14:paraId="0F0E8C58"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r>
      <w:tr w:rsidR="003C08E5" w:rsidRPr="00CA0197" w14:paraId="1726BE3A" w14:textId="77777777">
        <w:trPr>
          <w:trHeight w:val="57"/>
        </w:trPr>
        <w:tc>
          <w:tcPr>
            <w:tcW w:w="1385" w:type="pct"/>
            <w:vMerge/>
            <w:shd w:val="clear" w:color="auto" w:fill="auto"/>
            <w:tcMar>
              <w:top w:w="15" w:type="dxa"/>
              <w:left w:w="106" w:type="dxa"/>
              <w:bottom w:w="0" w:type="dxa"/>
              <w:right w:w="106" w:type="dxa"/>
            </w:tcMar>
          </w:tcPr>
          <w:p w14:paraId="4E97CEBE" w14:textId="77777777" w:rsidR="003C08E5" w:rsidRPr="00CA0197" w:rsidRDefault="003C08E5">
            <w:pPr>
              <w:spacing w:line="300" w:lineRule="auto"/>
              <w:rPr>
                <w:rFonts w:ascii="Times New Roman" w:hAnsi="Times New Roman" w:cs="Times New Roman"/>
                <w:sz w:val="18"/>
                <w:szCs w:val="18"/>
              </w:rPr>
            </w:pPr>
          </w:p>
        </w:tc>
        <w:tc>
          <w:tcPr>
            <w:tcW w:w="459" w:type="pct"/>
          </w:tcPr>
          <w:p w14:paraId="30E32352"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EP3</w:t>
            </w:r>
          </w:p>
        </w:tc>
        <w:tc>
          <w:tcPr>
            <w:tcW w:w="400" w:type="pct"/>
          </w:tcPr>
          <w:p w14:paraId="14CEC188"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4.479</w:t>
            </w:r>
          </w:p>
        </w:tc>
        <w:tc>
          <w:tcPr>
            <w:tcW w:w="400" w:type="pct"/>
          </w:tcPr>
          <w:p w14:paraId="5AE32F7C"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1.629</w:t>
            </w:r>
          </w:p>
        </w:tc>
        <w:tc>
          <w:tcPr>
            <w:tcW w:w="809" w:type="pct"/>
            <w:shd w:val="clear" w:color="auto" w:fill="auto"/>
            <w:tcMar>
              <w:top w:w="15" w:type="dxa"/>
              <w:left w:w="106" w:type="dxa"/>
              <w:bottom w:w="0" w:type="dxa"/>
              <w:right w:w="106" w:type="dxa"/>
            </w:tcMar>
          </w:tcPr>
          <w:p w14:paraId="58A180E9"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0.881</w:t>
            </w:r>
          </w:p>
        </w:tc>
        <w:tc>
          <w:tcPr>
            <w:tcW w:w="733" w:type="pct"/>
            <w:shd w:val="clear" w:color="auto" w:fill="auto"/>
            <w:tcMar>
              <w:top w:w="15" w:type="dxa"/>
              <w:left w:w="106" w:type="dxa"/>
              <w:bottom w:w="0" w:type="dxa"/>
              <w:right w:w="106" w:type="dxa"/>
            </w:tcMar>
          </w:tcPr>
          <w:p w14:paraId="46DB54D1"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416" w:type="pct"/>
            <w:shd w:val="clear" w:color="auto" w:fill="auto"/>
            <w:tcMar>
              <w:top w:w="15" w:type="dxa"/>
              <w:left w:w="106" w:type="dxa"/>
              <w:bottom w:w="0" w:type="dxa"/>
              <w:right w:w="106" w:type="dxa"/>
            </w:tcMar>
          </w:tcPr>
          <w:p w14:paraId="6751BE86"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396" w:type="pct"/>
            <w:shd w:val="clear" w:color="auto" w:fill="auto"/>
            <w:tcMar>
              <w:top w:w="15" w:type="dxa"/>
              <w:left w:w="106" w:type="dxa"/>
              <w:bottom w:w="0" w:type="dxa"/>
              <w:right w:w="106" w:type="dxa"/>
            </w:tcMar>
          </w:tcPr>
          <w:p w14:paraId="46070A66"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r>
      <w:tr w:rsidR="003C08E5" w:rsidRPr="00CA0197" w14:paraId="3565E8CA" w14:textId="77777777">
        <w:trPr>
          <w:trHeight w:val="57"/>
        </w:trPr>
        <w:tc>
          <w:tcPr>
            <w:tcW w:w="1385" w:type="pct"/>
            <w:vMerge/>
            <w:shd w:val="clear" w:color="auto" w:fill="auto"/>
            <w:tcMar>
              <w:top w:w="15" w:type="dxa"/>
              <w:left w:w="106" w:type="dxa"/>
              <w:bottom w:w="0" w:type="dxa"/>
              <w:right w:w="106" w:type="dxa"/>
            </w:tcMar>
          </w:tcPr>
          <w:p w14:paraId="445C8260" w14:textId="77777777" w:rsidR="003C08E5" w:rsidRPr="00CA0197" w:rsidRDefault="003C08E5">
            <w:pPr>
              <w:spacing w:line="300" w:lineRule="auto"/>
              <w:rPr>
                <w:rFonts w:ascii="Times New Roman" w:hAnsi="Times New Roman" w:cs="Times New Roman"/>
                <w:sz w:val="18"/>
                <w:szCs w:val="18"/>
              </w:rPr>
            </w:pPr>
          </w:p>
        </w:tc>
        <w:tc>
          <w:tcPr>
            <w:tcW w:w="459" w:type="pct"/>
          </w:tcPr>
          <w:p w14:paraId="2C026568"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EP4</w:t>
            </w:r>
          </w:p>
        </w:tc>
        <w:tc>
          <w:tcPr>
            <w:tcW w:w="400" w:type="pct"/>
          </w:tcPr>
          <w:p w14:paraId="72F91A06"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4.184</w:t>
            </w:r>
          </w:p>
        </w:tc>
        <w:tc>
          <w:tcPr>
            <w:tcW w:w="400" w:type="pct"/>
          </w:tcPr>
          <w:p w14:paraId="596850D0"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1.699</w:t>
            </w:r>
          </w:p>
        </w:tc>
        <w:tc>
          <w:tcPr>
            <w:tcW w:w="809" w:type="pct"/>
            <w:shd w:val="clear" w:color="auto" w:fill="auto"/>
            <w:tcMar>
              <w:top w:w="15" w:type="dxa"/>
              <w:left w:w="106" w:type="dxa"/>
              <w:bottom w:w="0" w:type="dxa"/>
              <w:right w:w="106" w:type="dxa"/>
            </w:tcMar>
          </w:tcPr>
          <w:p w14:paraId="11F1267D"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0.842</w:t>
            </w:r>
          </w:p>
        </w:tc>
        <w:tc>
          <w:tcPr>
            <w:tcW w:w="733" w:type="pct"/>
            <w:shd w:val="clear" w:color="auto" w:fill="auto"/>
            <w:tcMar>
              <w:top w:w="15" w:type="dxa"/>
              <w:left w:w="106" w:type="dxa"/>
              <w:bottom w:w="0" w:type="dxa"/>
              <w:right w:w="106" w:type="dxa"/>
            </w:tcMar>
          </w:tcPr>
          <w:p w14:paraId="6B5E449A"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416" w:type="pct"/>
            <w:shd w:val="clear" w:color="auto" w:fill="auto"/>
            <w:tcMar>
              <w:top w:w="15" w:type="dxa"/>
              <w:left w:w="106" w:type="dxa"/>
              <w:bottom w:w="0" w:type="dxa"/>
              <w:right w:w="106" w:type="dxa"/>
            </w:tcMar>
          </w:tcPr>
          <w:p w14:paraId="1A7AB4D2"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396" w:type="pct"/>
            <w:shd w:val="clear" w:color="auto" w:fill="auto"/>
            <w:tcMar>
              <w:top w:w="15" w:type="dxa"/>
              <w:left w:w="106" w:type="dxa"/>
              <w:bottom w:w="0" w:type="dxa"/>
              <w:right w:w="106" w:type="dxa"/>
            </w:tcMar>
          </w:tcPr>
          <w:p w14:paraId="70778CEA"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r>
      <w:tr w:rsidR="003C08E5" w:rsidRPr="00CA0197" w14:paraId="6CD6549F" w14:textId="77777777">
        <w:trPr>
          <w:trHeight w:val="57"/>
        </w:trPr>
        <w:tc>
          <w:tcPr>
            <w:tcW w:w="1385" w:type="pct"/>
            <w:vMerge w:val="restart"/>
            <w:shd w:val="clear" w:color="auto" w:fill="auto"/>
            <w:tcMar>
              <w:top w:w="15" w:type="dxa"/>
              <w:left w:w="106" w:type="dxa"/>
              <w:bottom w:w="0" w:type="dxa"/>
              <w:right w:w="106" w:type="dxa"/>
            </w:tcMar>
          </w:tcPr>
          <w:p w14:paraId="21A069EC"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 xml:space="preserve">Internal </w:t>
            </w:r>
            <w:r w:rsidRPr="00CA0197">
              <w:rPr>
                <w:rFonts w:ascii="Times New Roman" w:hAnsi="Times New Roman" w:cs="Times New Roman" w:hint="eastAsia"/>
                <w:b/>
                <w:bCs/>
                <w:sz w:val="18"/>
                <w:szCs w:val="18"/>
              </w:rPr>
              <w:t>green practice</w:t>
            </w:r>
            <w:r w:rsidRPr="00CA0197">
              <w:rPr>
                <w:rFonts w:ascii="Times New Roman" w:hAnsi="Times New Roman" w:cs="Times New Roman"/>
                <w:b/>
                <w:bCs/>
                <w:sz w:val="18"/>
                <w:szCs w:val="18"/>
              </w:rPr>
              <w:t xml:space="preserve"> </w:t>
            </w:r>
          </w:p>
          <w:p w14:paraId="220C42BA" w14:textId="77777777" w:rsidR="003C08E5" w:rsidRPr="00CA0197" w:rsidRDefault="0021078C">
            <w:pPr>
              <w:spacing w:line="300" w:lineRule="auto"/>
              <w:ind w:firstLineChars="200" w:firstLine="361"/>
              <w:rPr>
                <w:rFonts w:ascii="Times New Roman" w:hAnsi="Times New Roman" w:cs="Times New Roman"/>
                <w:sz w:val="18"/>
                <w:szCs w:val="18"/>
              </w:rPr>
            </w:pPr>
            <w:r w:rsidRPr="00CA0197">
              <w:rPr>
                <w:rFonts w:ascii="Times New Roman" w:hAnsi="Times New Roman" w:cs="Times New Roman"/>
                <w:b/>
                <w:bCs/>
                <w:sz w:val="18"/>
                <w:szCs w:val="18"/>
              </w:rPr>
              <w:t>(IGP)</w:t>
            </w:r>
          </w:p>
        </w:tc>
        <w:tc>
          <w:tcPr>
            <w:tcW w:w="459" w:type="pct"/>
          </w:tcPr>
          <w:p w14:paraId="4B6891B1"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IGP1</w:t>
            </w:r>
          </w:p>
        </w:tc>
        <w:tc>
          <w:tcPr>
            <w:tcW w:w="400" w:type="pct"/>
          </w:tcPr>
          <w:p w14:paraId="05AA0F04"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4.304</w:t>
            </w:r>
          </w:p>
        </w:tc>
        <w:tc>
          <w:tcPr>
            <w:tcW w:w="400" w:type="pct"/>
          </w:tcPr>
          <w:p w14:paraId="680ECC84"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1.623</w:t>
            </w:r>
          </w:p>
        </w:tc>
        <w:tc>
          <w:tcPr>
            <w:tcW w:w="809" w:type="pct"/>
            <w:shd w:val="clear" w:color="auto" w:fill="auto"/>
            <w:tcMar>
              <w:top w:w="15" w:type="dxa"/>
              <w:left w:w="106" w:type="dxa"/>
              <w:bottom w:w="0" w:type="dxa"/>
              <w:right w:w="106" w:type="dxa"/>
            </w:tcMar>
          </w:tcPr>
          <w:p w14:paraId="1AC8C969"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0.895</w:t>
            </w:r>
          </w:p>
        </w:tc>
        <w:tc>
          <w:tcPr>
            <w:tcW w:w="733" w:type="pct"/>
            <w:shd w:val="clear" w:color="auto" w:fill="auto"/>
            <w:tcMar>
              <w:top w:w="15" w:type="dxa"/>
              <w:left w:w="106" w:type="dxa"/>
              <w:bottom w:w="0" w:type="dxa"/>
              <w:right w:w="106" w:type="dxa"/>
            </w:tcMar>
          </w:tcPr>
          <w:p w14:paraId="23E37260"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0.963</w:t>
            </w:r>
          </w:p>
        </w:tc>
        <w:tc>
          <w:tcPr>
            <w:tcW w:w="416" w:type="pct"/>
            <w:shd w:val="clear" w:color="auto" w:fill="auto"/>
            <w:tcMar>
              <w:top w:w="15" w:type="dxa"/>
              <w:left w:w="106" w:type="dxa"/>
              <w:bottom w:w="0" w:type="dxa"/>
              <w:right w:w="106" w:type="dxa"/>
            </w:tcMar>
          </w:tcPr>
          <w:p w14:paraId="67A78D50"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0.966</w:t>
            </w:r>
          </w:p>
        </w:tc>
        <w:tc>
          <w:tcPr>
            <w:tcW w:w="396" w:type="pct"/>
            <w:shd w:val="clear" w:color="auto" w:fill="auto"/>
            <w:tcMar>
              <w:top w:w="15" w:type="dxa"/>
              <w:left w:w="106" w:type="dxa"/>
              <w:bottom w:w="0" w:type="dxa"/>
              <w:right w:w="106" w:type="dxa"/>
            </w:tcMar>
          </w:tcPr>
          <w:p w14:paraId="21E517FF"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0.877</w:t>
            </w:r>
          </w:p>
        </w:tc>
      </w:tr>
      <w:tr w:rsidR="003C08E5" w:rsidRPr="00CA0197" w14:paraId="13A7EF32" w14:textId="77777777">
        <w:trPr>
          <w:trHeight w:val="57"/>
        </w:trPr>
        <w:tc>
          <w:tcPr>
            <w:tcW w:w="1385" w:type="pct"/>
            <w:vMerge/>
            <w:shd w:val="clear" w:color="auto" w:fill="auto"/>
            <w:tcMar>
              <w:top w:w="15" w:type="dxa"/>
              <w:left w:w="106" w:type="dxa"/>
              <w:bottom w:w="0" w:type="dxa"/>
              <w:right w:w="106" w:type="dxa"/>
            </w:tcMar>
          </w:tcPr>
          <w:p w14:paraId="7579406F" w14:textId="77777777" w:rsidR="003C08E5" w:rsidRPr="00CA0197" w:rsidRDefault="003C08E5">
            <w:pPr>
              <w:spacing w:line="300" w:lineRule="auto"/>
              <w:rPr>
                <w:rFonts w:ascii="Times New Roman" w:hAnsi="Times New Roman" w:cs="Times New Roman"/>
                <w:sz w:val="18"/>
                <w:szCs w:val="18"/>
              </w:rPr>
            </w:pPr>
          </w:p>
        </w:tc>
        <w:tc>
          <w:tcPr>
            <w:tcW w:w="459" w:type="pct"/>
          </w:tcPr>
          <w:p w14:paraId="47A9D916"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IGP2</w:t>
            </w:r>
          </w:p>
        </w:tc>
        <w:tc>
          <w:tcPr>
            <w:tcW w:w="400" w:type="pct"/>
          </w:tcPr>
          <w:p w14:paraId="59F9F715"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4.361</w:t>
            </w:r>
          </w:p>
        </w:tc>
        <w:tc>
          <w:tcPr>
            <w:tcW w:w="400" w:type="pct"/>
          </w:tcPr>
          <w:p w14:paraId="6588D584"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1.598</w:t>
            </w:r>
          </w:p>
        </w:tc>
        <w:tc>
          <w:tcPr>
            <w:tcW w:w="809" w:type="pct"/>
            <w:shd w:val="clear" w:color="auto" w:fill="auto"/>
            <w:tcMar>
              <w:top w:w="15" w:type="dxa"/>
              <w:left w:w="106" w:type="dxa"/>
              <w:bottom w:w="0" w:type="dxa"/>
              <w:right w:w="106" w:type="dxa"/>
            </w:tcMar>
          </w:tcPr>
          <w:p w14:paraId="4D741094"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0.938</w:t>
            </w:r>
          </w:p>
        </w:tc>
        <w:tc>
          <w:tcPr>
            <w:tcW w:w="733" w:type="pct"/>
            <w:shd w:val="clear" w:color="auto" w:fill="auto"/>
            <w:tcMar>
              <w:top w:w="15" w:type="dxa"/>
              <w:left w:w="106" w:type="dxa"/>
              <w:bottom w:w="0" w:type="dxa"/>
              <w:right w:w="106" w:type="dxa"/>
            </w:tcMar>
          </w:tcPr>
          <w:p w14:paraId="78ACDF9E"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416" w:type="pct"/>
            <w:shd w:val="clear" w:color="auto" w:fill="auto"/>
            <w:tcMar>
              <w:top w:w="15" w:type="dxa"/>
              <w:left w:w="106" w:type="dxa"/>
              <w:bottom w:w="0" w:type="dxa"/>
              <w:right w:w="106" w:type="dxa"/>
            </w:tcMar>
          </w:tcPr>
          <w:p w14:paraId="1B0BB925"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396" w:type="pct"/>
            <w:shd w:val="clear" w:color="auto" w:fill="auto"/>
            <w:tcMar>
              <w:top w:w="15" w:type="dxa"/>
              <w:left w:w="106" w:type="dxa"/>
              <w:bottom w:w="0" w:type="dxa"/>
              <w:right w:w="106" w:type="dxa"/>
            </w:tcMar>
          </w:tcPr>
          <w:p w14:paraId="2BCA86F3"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r>
      <w:tr w:rsidR="003C08E5" w:rsidRPr="00CA0197" w14:paraId="343216A8" w14:textId="77777777">
        <w:trPr>
          <w:trHeight w:val="57"/>
        </w:trPr>
        <w:tc>
          <w:tcPr>
            <w:tcW w:w="1385" w:type="pct"/>
            <w:vMerge/>
            <w:shd w:val="clear" w:color="auto" w:fill="auto"/>
            <w:tcMar>
              <w:top w:w="15" w:type="dxa"/>
              <w:left w:w="106" w:type="dxa"/>
              <w:bottom w:w="0" w:type="dxa"/>
              <w:right w:w="106" w:type="dxa"/>
            </w:tcMar>
          </w:tcPr>
          <w:p w14:paraId="2C901F9E" w14:textId="77777777" w:rsidR="003C08E5" w:rsidRPr="00CA0197" w:rsidRDefault="003C08E5">
            <w:pPr>
              <w:spacing w:line="300" w:lineRule="auto"/>
              <w:rPr>
                <w:rFonts w:ascii="Times New Roman" w:hAnsi="Times New Roman" w:cs="Times New Roman"/>
                <w:sz w:val="18"/>
                <w:szCs w:val="18"/>
              </w:rPr>
            </w:pPr>
          </w:p>
        </w:tc>
        <w:tc>
          <w:tcPr>
            <w:tcW w:w="459" w:type="pct"/>
          </w:tcPr>
          <w:p w14:paraId="3019AAB2"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IGP3</w:t>
            </w:r>
          </w:p>
        </w:tc>
        <w:tc>
          <w:tcPr>
            <w:tcW w:w="400" w:type="pct"/>
          </w:tcPr>
          <w:p w14:paraId="63B62E47"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4.301</w:t>
            </w:r>
          </w:p>
        </w:tc>
        <w:tc>
          <w:tcPr>
            <w:tcW w:w="400" w:type="pct"/>
          </w:tcPr>
          <w:p w14:paraId="5F1A3BCC"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1.624</w:t>
            </w:r>
          </w:p>
        </w:tc>
        <w:tc>
          <w:tcPr>
            <w:tcW w:w="809" w:type="pct"/>
            <w:shd w:val="clear" w:color="auto" w:fill="auto"/>
            <w:tcMar>
              <w:top w:w="15" w:type="dxa"/>
              <w:left w:w="106" w:type="dxa"/>
              <w:bottom w:w="0" w:type="dxa"/>
              <w:right w:w="106" w:type="dxa"/>
            </w:tcMar>
          </w:tcPr>
          <w:p w14:paraId="0C74F16E"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0.981</w:t>
            </w:r>
          </w:p>
        </w:tc>
        <w:tc>
          <w:tcPr>
            <w:tcW w:w="733" w:type="pct"/>
            <w:shd w:val="clear" w:color="auto" w:fill="auto"/>
            <w:tcMar>
              <w:top w:w="15" w:type="dxa"/>
              <w:left w:w="106" w:type="dxa"/>
              <w:bottom w:w="0" w:type="dxa"/>
              <w:right w:w="106" w:type="dxa"/>
            </w:tcMar>
          </w:tcPr>
          <w:p w14:paraId="7D5EC726"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416" w:type="pct"/>
            <w:shd w:val="clear" w:color="auto" w:fill="auto"/>
            <w:tcMar>
              <w:top w:w="15" w:type="dxa"/>
              <w:left w:w="106" w:type="dxa"/>
              <w:bottom w:w="0" w:type="dxa"/>
              <w:right w:w="106" w:type="dxa"/>
            </w:tcMar>
          </w:tcPr>
          <w:p w14:paraId="380AF3DE"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396" w:type="pct"/>
            <w:shd w:val="clear" w:color="auto" w:fill="auto"/>
            <w:tcMar>
              <w:top w:w="15" w:type="dxa"/>
              <w:left w:w="106" w:type="dxa"/>
              <w:bottom w:w="0" w:type="dxa"/>
              <w:right w:w="106" w:type="dxa"/>
            </w:tcMar>
          </w:tcPr>
          <w:p w14:paraId="173A5741"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r>
      <w:tr w:rsidR="003C08E5" w:rsidRPr="00CA0197" w14:paraId="2CF30570" w14:textId="77777777">
        <w:trPr>
          <w:trHeight w:val="57"/>
        </w:trPr>
        <w:tc>
          <w:tcPr>
            <w:tcW w:w="1385" w:type="pct"/>
            <w:vMerge/>
            <w:shd w:val="clear" w:color="auto" w:fill="auto"/>
            <w:tcMar>
              <w:top w:w="15" w:type="dxa"/>
              <w:left w:w="106" w:type="dxa"/>
              <w:bottom w:w="0" w:type="dxa"/>
              <w:right w:w="106" w:type="dxa"/>
            </w:tcMar>
          </w:tcPr>
          <w:p w14:paraId="009BEDCC" w14:textId="77777777" w:rsidR="003C08E5" w:rsidRPr="00CA0197" w:rsidRDefault="003C08E5">
            <w:pPr>
              <w:spacing w:line="300" w:lineRule="auto"/>
              <w:rPr>
                <w:rFonts w:ascii="Times New Roman" w:hAnsi="Times New Roman" w:cs="Times New Roman"/>
                <w:sz w:val="18"/>
                <w:szCs w:val="18"/>
              </w:rPr>
            </w:pPr>
          </w:p>
        </w:tc>
        <w:tc>
          <w:tcPr>
            <w:tcW w:w="459" w:type="pct"/>
          </w:tcPr>
          <w:p w14:paraId="78FE5883"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IGP4</w:t>
            </w:r>
          </w:p>
        </w:tc>
        <w:tc>
          <w:tcPr>
            <w:tcW w:w="400" w:type="pct"/>
          </w:tcPr>
          <w:p w14:paraId="50969CA4"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4.291</w:t>
            </w:r>
          </w:p>
        </w:tc>
        <w:tc>
          <w:tcPr>
            <w:tcW w:w="400" w:type="pct"/>
          </w:tcPr>
          <w:p w14:paraId="3D04191E"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1.603</w:t>
            </w:r>
          </w:p>
        </w:tc>
        <w:tc>
          <w:tcPr>
            <w:tcW w:w="809" w:type="pct"/>
            <w:shd w:val="clear" w:color="auto" w:fill="auto"/>
            <w:tcMar>
              <w:top w:w="15" w:type="dxa"/>
              <w:left w:w="106" w:type="dxa"/>
              <w:bottom w:w="0" w:type="dxa"/>
              <w:right w:w="106" w:type="dxa"/>
            </w:tcMar>
          </w:tcPr>
          <w:p w14:paraId="6144700F"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0.931</w:t>
            </w:r>
          </w:p>
        </w:tc>
        <w:tc>
          <w:tcPr>
            <w:tcW w:w="733" w:type="pct"/>
            <w:shd w:val="clear" w:color="auto" w:fill="auto"/>
            <w:tcMar>
              <w:top w:w="15" w:type="dxa"/>
              <w:left w:w="106" w:type="dxa"/>
              <w:bottom w:w="0" w:type="dxa"/>
              <w:right w:w="106" w:type="dxa"/>
            </w:tcMar>
          </w:tcPr>
          <w:p w14:paraId="198BD953"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416" w:type="pct"/>
            <w:shd w:val="clear" w:color="auto" w:fill="auto"/>
            <w:tcMar>
              <w:top w:w="15" w:type="dxa"/>
              <w:left w:w="106" w:type="dxa"/>
              <w:bottom w:w="0" w:type="dxa"/>
              <w:right w:w="106" w:type="dxa"/>
            </w:tcMar>
          </w:tcPr>
          <w:p w14:paraId="251D11E2"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396" w:type="pct"/>
            <w:shd w:val="clear" w:color="auto" w:fill="auto"/>
            <w:tcMar>
              <w:top w:w="15" w:type="dxa"/>
              <w:left w:w="106" w:type="dxa"/>
              <w:bottom w:w="0" w:type="dxa"/>
              <w:right w:w="106" w:type="dxa"/>
            </w:tcMar>
          </w:tcPr>
          <w:p w14:paraId="6743BE93"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r>
      <w:tr w:rsidR="003C08E5" w:rsidRPr="00CA0197" w14:paraId="28D85DF1" w14:textId="77777777">
        <w:trPr>
          <w:trHeight w:val="57"/>
        </w:trPr>
        <w:tc>
          <w:tcPr>
            <w:tcW w:w="1385" w:type="pct"/>
            <w:vMerge w:val="restart"/>
            <w:shd w:val="clear" w:color="auto" w:fill="auto"/>
            <w:tcMar>
              <w:top w:w="15" w:type="dxa"/>
              <w:left w:w="106" w:type="dxa"/>
              <w:bottom w:w="0" w:type="dxa"/>
              <w:right w:w="106" w:type="dxa"/>
            </w:tcMar>
          </w:tcPr>
          <w:p w14:paraId="02247315"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b/>
                <w:bCs/>
                <w:sz w:val="18"/>
                <w:szCs w:val="18"/>
              </w:rPr>
              <w:t xml:space="preserve">External </w:t>
            </w:r>
            <w:r w:rsidRPr="00CA0197">
              <w:rPr>
                <w:rFonts w:ascii="Times New Roman" w:hAnsi="Times New Roman" w:cs="Times New Roman" w:hint="eastAsia"/>
                <w:b/>
                <w:bCs/>
                <w:sz w:val="18"/>
                <w:szCs w:val="18"/>
              </w:rPr>
              <w:t>green practice</w:t>
            </w:r>
            <w:r w:rsidRPr="00CA0197">
              <w:rPr>
                <w:rFonts w:ascii="Times New Roman" w:hAnsi="Times New Roman" w:cs="Times New Roman"/>
                <w:b/>
                <w:bCs/>
                <w:sz w:val="18"/>
                <w:szCs w:val="18"/>
              </w:rPr>
              <w:t xml:space="preserve"> </w:t>
            </w:r>
          </w:p>
          <w:p w14:paraId="4B5F947E" w14:textId="77777777" w:rsidR="003C08E5" w:rsidRPr="00CA0197" w:rsidRDefault="0021078C">
            <w:pPr>
              <w:spacing w:line="300" w:lineRule="auto"/>
              <w:ind w:firstLineChars="200" w:firstLine="361"/>
              <w:rPr>
                <w:rFonts w:ascii="Times New Roman" w:hAnsi="Times New Roman" w:cs="Times New Roman"/>
                <w:sz w:val="18"/>
                <w:szCs w:val="18"/>
              </w:rPr>
            </w:pPr>
            <w:r w:rsidRPr="00CA0197">
              <w:rPr>
                <w:rFonts w:ascii="Times New Roman" w:hAnsi="Times New Roman" w:cs="Times New Roman"/>
                <w:b/>
                <w:bCs/>
                <w:sz w:val="18"/>
                <w:szCs w:val="18"/>
              </w:rPr>
              <w:t>(EGP)</w:t>
            </w:r>
          </w:p>
        </w:tc>
        <w:tc>
          <w:tcPr>
            <w:tcW w:w="459" w:type="pct"/>
          </w:tcPr>
          <w:p w14:paraId="2CD07188"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EGP1</w:t>
            </w:r>
          </w:p>
        </w:tc>
        <w:tc>
          <w:tcPr>
            <w:tcW w:w="400" w:type="pct"/>
          </w:tcPr>
          <w:p w14:paraId="53A02B06"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3.727</w:t>
            </w:r>
          </w:p>
        </w:tc>
        <w:tc>
          <w:tcPr>
            <w:tcW w:w="400" w:type="pct"/>
          </w:tcPr>
          <w:p w14:paraId="429F5CFF"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1.905</w:t>
            </w:r>
          </w:p>
        </w:tc>
        <w:tc>
          <w:tcPr>
            <w:tcW w:w="809" w:type="pct"/>
            <w:shd w:val="clear" w:color="auto" w:fill="auto"/>
            <w:tcMar>
              <w:top w:w="15" w:type="dxa"/>
              <w:left w:w="106" w:type="dxa"/>
              <w:bottom w:w="0" w:type="dxa"/>
              <w:right w:w="106" w:type="dxa"/>
            </w:tcMar>
          </w:tcPr>
          <w:p w14:paraId="76BF77FA"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0.651</w:t>
            </w:r>
          </w:p>
        </w:tc>
        <w:tc>
          <w:tcPr>
            <w:tcW w:w="733" w:type="pct"/>
            <w:shd w:val="clear" w:color="auto" w:fill="auto"/>
            <w:tcMar>
              <w:top w:w="15" w:type="dxa"/>
              <w:left w:w="106" w:type="dxa"/>
              <w:bottom w:w="0" w:type="dxa"/>
              <w:right w:w="106" w:type="dxa"/>
            </w:tcMar>
          </w:tcPr>
          <w:p w14:paraId="2A6AADC1"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0.769</w:t>
            </w:r>
          </w:p>
        </w:tc>
        <w:tc>
          <w:tcPr>
            <w:tcW w:w="416" w:type="pct"/>
            <w:shd w:val="clear" w:color="auto" w:fill="auto"/>
            <w:tcMar>
              <w:top w:w="15" w:type="dxa"/>
              <w:left w:w="106" w:type="dxa"/>
              <w:bottom w:w="0" w:type="dxa"/>
              <w:right w:w="106" w:type="dxa"/>
            </w:tcMar>
          </w:tcPr>
          <w:p w14:paraId="5998895F"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0.776</w:t>
            </w:r>
          </w:p>
        </w:tc>
        <w:tc>
          <w:tcPr>
            <w:tcW w:w="396" w:type="pct"/>
            <w:shd w:val="clear" w:color="auto" w:fill="auto"/>
            <w:tcMar>
              <w:top w:w="15" w:type="dxa"/>
              <w:left w:w="106" w:type="dxa"/>
              <w:bottom w:w="0" w:type="dxa"/>
              <w:right w:w="106" w:type="dxa"/>
            </w:tcMar>
          </w:tcPr>
          <w:p w14:paraId="4BDAED8F"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0.537</w:t>
            </w:r>
          </w:p>
        </w:tc>
      </w:tr>
      <w:tr w:rsidR="003C08E5" w:rsidRPr="00CA0197" w14:paraId="1B84DAA1" w14:textId="77777777">
        <w:trPr>
          <w:trHeight w:val="57"/>
        </w:trPr>
        <w:tc>
          <w:tcPr>
            <w:tcW w:w="1385" w:type="pct"/>
            <w:vMerge/>
            <w:shd w:val="clear" w:color="auto" w:fill="auto"/>
            <w:tcMar>
              <w:top w:w="15" w:type="dxa"/>
              <w:left w:w="106" w:type="dxa"/>
              <w:bottom w:w="0" w:type="dxa"/>
              <w:right w:w="106" w:type="dxa"/>
            </w:tcMar>
          </w:tcPr>
          <w:p w14:paraId="0F98BBF9" w14:textId="77777777" w:rsidR="003C08E5" w:rsidRPr="00CA0197" w:rsidRDefault="003C08E5">
            <w:pPr>
              <w:spacing w:line="300" w:lineRule="auto"/>
              <w:rPr>
                <w:rFonts w:ascii="Times New Roman" w:hAnsi="Times New Roman" w:cs="Times New Roman"/>
                <w:sz w:val="18"/>
                <w:szCs w:val="18"/>
              </w:rPr>
            </w:pPr>
          </w:p>
        </w:tc>
        <w:tc>
          <w:tcPr>
            <w:tcW w:w="459" w:type="pct"/>
          </w:tcPr>
          <w:p w14:paraId="716FF5A1"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EGP2</w:t>
            </w:r>
          </w:p>
        </w:tc>
        <w:tc>
          <w:tcPr>
            <w:tcW w:w="400" w:type="pct"/>
          </w:tcPr>
          <w:p w14:paraId="6F2F07D6"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2.668</w:t>
            </w:r>
          </w:p>
        </w:tc>
        <w:tc>
          <w:tcPr>
            <w:tcW w:w="400" w:type="pct"/>
          </w:tcPr>
          <w:p w14:paraId="7A4CA1BD"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1.651</w:t>
            </w:r>
          </w:p>
        </w:tc>
        <w:tc>
          <w:tcPr>
            <w:tcW w:w="809" w:type="pct"/>
            <w:shd w:val="clear" w:color="auto" w:fill="auto"/>
            <w:tcMar>
              <w:top w:w="15" w:type="dxa"/>
              <w:left w:w="106" w:type="dxa"/>
              <w:bottom w:w="0" w:type="dxa"/>
              <w:right w:w="106" w:type="dxa"/>
            </w:tcMar>
          </w:tcPr>
          <w:p w14:paraId="68E5B962"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0.738</w:t>
            </w:r>
          </w:p>
        </w:tc>
        <w:tc>
          <w:tcPr>
            <w:tcW w:w="733" w:type="pct"/>
            <w:shd w:val="clear" w:color="auto" w:fill="auto"/>
            <w:tcMar>
              <w:top w:w="15" w:type="dxa"/>
              <w:left w:w="106" w:type="dxa"/>
              <w:bottom w:w="0" w:type="dxa"/>
              <w:right w:w="106" w:type="dxa"/>
            </w:tcMar>
          </w:tcPr>
          <w:p w14:paraId="5005C9D4"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416" w:type="pct"/>
            <w:shd w:val="clear" w:color="auto" w:fill="auto"/>
            <w:tcMar>
              <w:top w:w="15" w:type="dxa"/>
              <w:left w:w="106" w:type="dxa"/>
              <w:bottom w:w="0" w:type="dxa"/>
              <w:right w:w="106" w:type="dxa"/>
            </w:tcMar>
          </w:tcPr>
          <w:p w14:paraId="091CB312"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396" w:type="pct"/>
            <w:shd w:val="clear" w:color="auto" w:fill="auto"/>
            <w:tcMar>
              <w:top w:w="15" w:type="dxa"/>
              <w:left w:w="106" w:type="dxa"/>
              <w:bottom w:w="0" w:type="dxa"/>
              <w:right w:w="106" w:type="dxa"/>
            </w:tcMar>
          </w:tcPr>
          <w:p w14:paraId="2D0E5FFB"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r>
      <w:tr w:rsidR="003C08E5" w:rsidRPr="00CA0197" w14:paraId="570F2230" w14:textId="77777777">
        <w:trPr>
          <w:trHeight w:val="57"/>
        </w:trPr>
        <w:tc>
          <w:tcPr>
            <w:tcW w:w="1385" w:type="pct"/>
            <w:vMerge/>
            <w:shd w:val="clear" w:color="auto" w:fill="auto"/>
            <w:tcMar>
              <w:top w:w="15" w:type="dxa"/>
              <w:left w:w="106" w:type="dxa"/>
              <w:bottom w:w="0" w:type="dxa"/>
              <w:right w:w="106" w:type="dxa"/>
            </w:tcMar>
          </w:tcPr>
          <w:p w14:paraId="52C4200A" w14:textId="77777777" w:rsidR="003C08E5" w:rsidRPr="00CA0197" w:rsidRDefault="003C08E5">
            <w:pPr>
              <w:spacing w:line="300" w:lineRule="auto"/>
              <w:rPr>
                <w:rFonts w:ascii="Times New Roman" w:hAnsi="Times New Roman" w:cs="Times New Roman"/>
                <w:sz w:val="18"/>
                <w:szCs w:val="18"/>
              </w:rPr>
            </w:pPr>
          </w:p>
        </w:tc>
        <w:tc>
          <w:tcPr>
            <w:tcW w:w="459" w:type="pct"/>
          </w:tcPr>
          <w:p w14:paraId="490DF966"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EGP3</w:t>
            </w:r>
          </w:p>
        </w:tc>
        <w:tc>
          <w:tcPr>
            <w:tcW w:w="400" w:type="pct"/>
          </w:tcPr>
          <w:p w14:paraId="382588C2"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3.018</w:t>
            </w:r>
          </w:p>
        </w:tc>
        <w:tc>
          <w:tcPr>
            <w:tcW w:w="400" w:type="pct"/>
          </w:tcPr>
          <w:p w14:paraId="12FC57FD"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1.68</w:t>
            </w:r>
          </w:p>
        </w:tc>
        <w:tc>
          <w:tcPr>
            <w:tcW w:w="809" w:type="pct"/>
            <w:shd w:val="clear" w:color="auto" w:fill="auto"/>
            <w:tcMar>
              <w:top w:w="15" w:type="dxa"/>
              <w:left w:w="106" w:type="dxa"/>
              <w:bottom w:w="0" w:type="dxa"/>
              <w:right w:w="106" w:type="dxa"/>
            </w:tcMar>
          </w:tcPr>
          <w:p w14:paraId="75C852C2"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0.802</w:t>
            </w:r>
          </w:p>
        </w:tc>
        <w:tc>
          <w:tcPr>
            <w:tcW w:w="733" w:type="pct"/>
            <w:shd w:val="clear" w:color="auto" w:fill="auto"/>
            <w:tcMar>
              <w:top w:w="15" w:type="dxa"/>
              <w:left w:w="106" w:type="dxa"/>
              <w:bottom w:w="0" w:type="dxa"/>
              <w:right w:w="106" w:type="dxa"/>
            </w:tcMar>
          </w:tcPr>
          <w:p w14:paraId="211BD21E"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416" w:type="pct"/>
            <w:shd w:val="clear" w:color="auto" w:fill="auto"/>
            <w:tcMar>
              <w:top w:w="15" w:type="dxa"/>
              <w:left w:w="106" w:type="dxa"/>
              <w:bottom w:w="0" w:type="dxa"/>
              <w:right w:w="106" w:type="dxa"/>
            </w:tcMar>
          </w:tcPr>
          <w:p w14:paraId="43588345"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396" w:type="pct"/>
            <w:shd w:val="clear" w:color="auto" w:fill="auto"/>
            <w:tcMar>
              <w:top w:w="15" w:type="dxa"/>
              <w:left w:w="106" w:type="dxa"/>
              <w:bottom w:w="0" w:type="dxa"/>
              <w:right w:w="106" w:type="dxa"/>
            </w:tcMar>
          </w:tcPr>
          <w:p w14:paraId="35B0B4A6"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r>
      <w:tr w:rsidR="003C08E5" w:rsidRPr="00CA0197" w14:paraId="5AF111A2" w14:textId="77777777">
        <w:trPr>
          <w:trHeight w:val="57"/>
        </w:trPr>
        <w:tc>
          <w:tcPr>
            <w:tcW w:w="1385" w:type="pct"/>
            <w:vMerge w:val="restart"/>
            <w:shd w:val="clear" w:color="auto" w:fill="auto"/>
            <w:tcMar>
              <w:top w:w="15" w:type="dxa"/>
              <w:left w:w="106" w:type="dxa"/>
              <w:bottom w:w="0" w:type="dxa"/>
              <w:right w:w="106" w:type="dxa"/>
            </w:tcMar>
          </w:tcPr>
          <w:p w14:paraId="7A9F7C20" w14:textId="77777777" w:rsidR="003C08E5" w:rsidRPr="00CA0197" w:rsidRDefault="0021078C">
            <w:pPr>
              <w:spacing w:line="300" w:lineRule="auto"/>
              <w:rPr>
                <w:rFonts w:ascii="Times New Roman" w:hAnsi="Times New Roman" w:cs="Times New Roman"/>
                <w:b/>
                <w:bCs/>
                <w:sz w:val="18"/>
                <w:szCs w:val="18"/>
              </w:rPr>
            </w:pPr>
            <w:r w:rsidRPr="00CA0197">
              <w:rPr>
                <w:rFonts w:ascii="Times New Roman" w:hAnsi="Times New Roman" w:cs="Times New Roman" w:hint="eastAsia"/>
                <w:b/>
                <w:bCs/>
                <w:sz w:val="18"/>
                <w:szCs w:val="18"/>
              </w:rPr>
              <w:t>buyer-supplier relation</w:t>
            </w:r>
          </w:p>
          <w:p w14:paraId="5369DF05" w14:textId="77777777" w:rsidR="003C08E5" w:rsidRPr="00CA0197" w:rsidRDefault="0021078C">
            <w:pPr>
              <w:spacing w:line="300" w:lineRule="auto"/>
              <w:ind w:firstLineChars="200" w:firstLine="361"/>
              <w:rPr>
                <w:rFonts w:ascii="Times New Roman" w:hAnsi="Times New Roman" w:cs="Times New Roman"/>
                <w:sz w:val="18"/>
                <w:szCs w:val="18"/>
              </w:rPr>
            </w:pPr>
            <w:r w:rsidRPr="00CA0197">
              <w:rPr>
                <w:rFonts w:ascii="Times New Roman" w:hAnsi="Times New Roman" w:cs="Times New Roman"/>
                <w:b/>
                <w:bCs/>
                <w:sz w:val="18"/>
                <w:szCs w:val="18"/>
              </w:rPr>
              <w:t>(BSR)</w:t>
            </w:r>
          </w:p>
        </w:tc>
        <w:tc>
          <w:tcPr>
            <w:tcW w:w="459" w:type="pct"/>
          </w:tcPr>
          <w:p w14:paraId="1F9DA559"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BSR1</w:t>
            </w:r>
          </w:p>
        </w:tc>
        <w:tc>
          <w:tcPr>
            <w:tcW w:w="400" w:type="pct"/>
          </w:tcPr>
          <w:p w14:paraId="7DDD1BB3"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4.918</w:t>
            </w:r>
          </w:p>
        </w:tc>
        <w:tc>
          <w:tcPr>
            <w:tcW w:w="400" w:type="pct"/>
          </w:tcPr>
          <w:p w14:paraId="267C9019"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1.471</w:t>
            </w:r>
          </w:p>
        </w:tc>
        <w:tc>
          <w:tcPr>
            <w:tcW w:w="809" w:type="pct"/>
            <w:shd w:val="clear" w:color="auto" w:fill="auto"/>
            <w:tcMar>
              <w:top w:w="15" w:type="dxa"/>
              <w:left w:w="106" w:type="dxa"/>
              <w:bottom w:w="0" w:type="dxa"/>
              <w:right w:w="106" w:type="dxa"/>
            </w:tcMar>
          </w:tcPr>
          <w:p w14:paraId="13B0E27B"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0.978</w:t>
            </w:r>
          </w:p>
        </w:tc>
        <w:tc>
          <w:tcPr>
            <w:tcW w:w="733" w:type="pct"/>
            <w:shd w:val="clear" w:color="auto" w:fill="auto"/>
            <w:tcMar>
              <w:top w:w="15" w:type="dxa"/>
              <w:left w:w="106" w:type="dxa"/>
              <w:bottom w:w="0" w:type="dxa"/>
              <w:right w:w="106" w:type="dxa"/>
            </w:tcMar>
          </w:tcPr>
          <w:p w14:paraId="03ED4288"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0.957</w:t>
            </w:r>
          </w:p>
        </w:tc>
        <w:tc>
          <w:tcPr>
            <w:tcW w:w="416" w:type="pct"/>
            <w:shd w:val="clear" w:color="auto" w:fill="auto"/>
            <w:tcMar>
              <w:top w:w="15" w:type="dxa"/>
              <w:left w:w="106" w:type="dxa"/>
              <w:bottom w:w="0" w:type="dxa"/>
              <w:right w:w="106" w:type="dxa"/>
            </w:tcMar>
          </w:tcPr>
          <w:p w14:paraId="401E1793"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0.957</w:t>
            </w:r>
          </w:p>
        </w:tc>
        <w:tc>
          <w:tcPr>
            <w:tcW w:w="396" w:type="pct"/>
            <w:shd w:val="clear" w:color="auto" w:fill="auto"/>
            <w:tcMar>
              <w:top w:w="15" w:type="dxa"/>
              <w:left w:w="106" w:type="dxa"/>
              <w:bottom w:w="0" w:type="dxa"/>
              <w:right w:w="106" w:type="dxa"/>
            </w:tcMar>
          </w:tcPr>
          <w:p w14:paraId="5D7B36C5" w14:textId="77777777" w:rsidR="003C08E5" w:rsidRPr="00CA0197" w:rsidRDefault="0021078C">
            <w:pPr>
              <w:spacing w:line="300" w:lineRule="auto"/>
              <w:jc w:val="center"/>
              <w:rPr>
                <w:rFonts w:ascii="Times New Roman" w:hAnsi="Times New Roman" w:cs="Times New Roman"/>
                <w:sz w:val="18"/>
                <w:szCs w:val="18"/>
              </w:rPr>
            </w:pPr>
            <w:r w:rsidRPr="00CA0197">
              <w:rPr>
                <w:rFonts w:ascii="Times New Roman" w:hAnsi="Times New Roman" w:cs="Times New Roman"/>
                <w:sz w:val="18"/>
                <w:szCs w:val="18"/>
              </w:rPr>
              <w:t>0.918</w:t>
            </w:r>
          </w:p>
        </w:tc>
      </w:tr>
      <w:tr w:rsidR="003C08E5" w:rsidRPr="00CA0197" w14:paraId="0430F312" w14:textId="77777777">
        <w:trPr>
          <w:trHeight w:val="57"/>
        </w:trPr>
        <w:tc>
          <w:tcPr>
            <w:tcW w:w="1385" w:type="pct"/>
            <w:vMerge/>
            <w:shd w:val="clear" w:color="auto" w:fill="auto"/>
            <w:tcMar>
              <w:top w:w="15" w:type="dxa"/>
              <w:left w:w="106" w:type="dxa"/>
              <w:bottom w:w="0" w:type="dxa"/>
              <w:right w:w="106" w:type="dxa"/>
            </w:tcMar>
          </w:tcPr>
          <w:p w14:paraId="6D3E6D88" w14:textId="77777777" w:rsidR="003C08E5" w:rsidRPr="00CA0197" w:rsidRDefault="003C08E5">
            <w:pPr>
              <w:spacing w:line="300" w:lineRule="auto"/>
              <w:rPr>
                <w:rFonts w:ascii="Times New Roman" w:hAnsi="Times New Roman" w:cs="Times New Roman"/>
                <w:sz w:val="18"/>
                <w:szCs w:val="18"/>
              </w:rPr>
            </w:pPr>
          </w:p>
        </w:tc>
        <w:tc>
          <w:tcPr>
            <w:tcW w:w="459" w:type="pct"/>
          </w:tcPr>
          <w:p w14:paraId="0EFCFA03"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sz w:val="18"/>
                <w:szCs w:val="18"/>
              </w:rPr>
              <w:t>BSR2</w:t>
            </w:r>
          </w:p>
        </w:tc>
        <w:tc>
          <w:tcPr>
            <w:tcW w:w="400" w:type="pct"/>
          </w:tcPr>
          <w:p w14:paraId="1A100575"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4.931</w:t>
            </w:r>
          </w:p>
        </w:tc>
        <w:tc>
          <w:tcPr>
            <w:tcW w:w="400" w:type="pct"/>
          </w:tcPr>
          <w:p w14:paraId="73AE0E1A" w14:textId="77777777" w:rsidR="003C08E5" w:rsidRPr="00CA0197" w:rsidRDefault="0021078C">
            <w:pPr>
              <w:pStyle w:val="Web"/>
              <w:spacing w:before="0" w:beforeAutospacing="0" w:after="0" w:afterAutospacing="0" w:line="300" w:lineRule="auto"/>
              <w:jc w:val="both"/>
              <w:rPr>
                <w:rFonts w:ascii="Times New Roman" w:hAnsi="Times New Roman" w:cs="Times New Roman"/>
                <w:kern w:val="2"/>
                <w:sz w:val="18"/>
                <w:szCs w:val="18"/>
              </w:rPr>
            </w:pPr>
            <w:r w:rsidRPr="00CA0197">
              <w:rPr>
                <w:rFonts w:ascii="Times New Roman" w:hAnsi="Times New Roman" w:cs="Times New Roman"/>
                <w:kern w:val="2"/>
                <w:sz w:val="18"/>
                <w:szCs w:val="18"/>
              </w:rPr>
              <w:t>1.523</w:t>
            </w:r>
          </w:p>
        </w:tc>
        <w:tc>
          <w:tcPr>
            <w:tcW w:w="809" w:type="pct"/>
            <w:shd w:val="clear" w:color="auto" w:fill="auto"/>
            <w:tcMar>
              <w:top w:w="15" w:type="dxa"/>
              <w:left w:w="106" w:type="dxa"/>
              <w:bottom w:w="0" w:type="dxa"/>
              <w:right w:w="106" w:type="dxa"/>
            </w:tcMar>
          </w:tcPr>
          <w:p w14:paraId="775FE8EA" w14:textId="77777777" w:rsidR="003C08E5" w:rsidRPr="00CA0197" w:rsidRDefault="0021078C">
            <w:pPr>
              <w:pStyle w:val="Web"/>
              <w:spacing w:before="0" w:beforeAutospacing="0" w:after="0" w:afterAutospacing="0" w:line="300" w:lineRule="auto"/>
              <w:jc w:val="center"/>
              <w:rPr>
                <w:rFonts w:ascii="Times New Roman" w:hAnsi="Times New Roman" w:cs="Times New Roman"/>
                <w:kern w:val="2"/>
                <w:sz w:val="18"/>
                <w:szCs w:val="18"/>
              </w:rPr>
            </w:pPr>
            <w:r w:rsidRPr="00CA0197">
              <w:rPr>
                <w:rFonts w:ascii="Times New Roman" w:hAnsi="Times New Roman" w:cs="Times New Roman"/>
                <w:kern w:val="2"/>
                <w:sz w:val="18"/>
                <w:szCs w:val="18"/>
              </w:rPr>
              <w:t>0.938</w:t>
            </w:r>
          </w:p>
        </w:tc>
        <w:tc>
          <w:tcPr>
            <w:tcW w:w="733" w:type="pct"/>
            <w:shd w:val="clear" w:color="auto" w:fill="auto"/>
            <w:tcMar>
              <w:top w:w="15" w:type="dxa"/>
              <w:left w:w="106" w:type="dxa"/>
              <w:bottom w:w="0" w:type="dxa"/>
              <w:right w:w="106" w:type="dxa"/>
            </w:tcMar>
          </w:tcPr>
          <w:p w14:paraId="35774162"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416" w:type="pct"/>
            <w:shd w:val="clear" w:color="auto" w:fill="auto"/>
            <w:tcMar>
              <w:top w:w="15" w:type="dxa"/>
              <w:left w:w="106" w:type="dxa"/>
              <w:bottom w:w="0" w:type="dxa"/>
              <w:right w:w="106" w:type="dxa"/>
            </w:tcMar>
          </w:tcPr>
          <w:p w14:paraId="3B14277D"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c>
          <w:tcPr>
            <w:tcW w:w="396" w:type="pct"/>
            <w:shd w:val="clear" w:color="auto" w:fill="auto"/>
            <w:tcMar>
              <w:top w:w="15" w:type="dxa"/>
              <w:left w:w="106" w:type="dxa"/>
              <w:bottom w:w="0" w:type="dxa"/>
              <w:right w:w="106" w:type="dxa"/>
            </w:tcMar>
          </w:tcPr>
          <w:p w14:paraId="0F3BCCEA" w14:textId="77777777" w:rsidR="003C08E5" w:rsidRPr="00CA0197" w:rsidRDefault="003C08E5">
            <w:pPr>
              <w:spacing w:line="300" w:lineRule="auto"/>
              <w:ind w:firstLineChars="200" w:firstLine="360"/>
              <w:jc w:val="center"/>
              <w:rPr>
                <w:rFonts w:ascii="Times New Roman" w:hAnsi="Times New Roman" w:cs="Times New Roman"/>
                <w:sz w:val="18"/>
                <w:szCs w:val="18"/>
              </w:rPr>
            </w:pPr>
          </w:p>
        </w:tc>
      </w:tr>
    </w:tbl>
    <w:p w14:paraId="64E9A6A5" w14:textId="77777777" w:rsidR="003C08E5" w:rsidRDefault="0021078C">
      <w:pPr>
        <w:rPr>
          <w:rFonts w:ascii="Times New Roman" w:hAnsi="Times New Roman" w:cs="Times New Roman"/>
          <w:sz w:val="18"/>
          <w:szCs w:val="18"/>
        </w:rPr>
      </w:pPr>
      <w:r w:rsidRPr="00CA0197">
        <w:rPr>
          <w:rFonts w:ascii="Times New Roman" w:hAnsi="Times New Roman" w:cs="Times New Roman"/>
          <w:sz w:val="18"/>
          <w:szCs w:val="18"/>
        </w:rPr>
        <w:t>Notes: Model fit indices: χ2 (58) = 173.926; χ2/df =2.999; CFI=0.978; IFI=0.978; TLI=0.971; RMSEA=0.067</w:t>
      </w:r>
    </w:p>
    <w:p w14:paraId="72AAEF1D"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Also, the Cronbach’s alpha values of the four latent constructs range from 0.769 to 0.963, all above the threshold of 0.700 [56], which indicates acceptable reliability. In addition, the value of each construct’s composite reliability ranges from 0.776 to 0.966, over the commonly used benchmark of 0.700 [57], which means that these measurements have sufficient internal consistency.</w:t>
      </w:r>
    </w:p>
    <w:p w14:paraId="22A4304F"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Two methods are used to evaluate the convergent validity of constructs in this study. First, the value of each multiple-item construct’s average variance extracted (AVE) is over the commonly used benchmark of 0.500 [58]. Second, all factor loadings are greater than the commonly used threshold of 0.500, which indicates that convergent validity is confirmed [59]. Furthermore, Table Ⅲ shows that the correlation coefficients between constructs are less than the square roots of the corresponding AVE, which further indicates that these constructs have a high degree of discriminant validity [58].</w:t>
      </w:r>
    </w:p>
    <w:p w14:paraId="0FDE1B72" w14:textId="77777777" w:rsidR="003C08E5" w:rsidRDefault="0021078C">
      <w:pPr>
        <w:spacing w:line="360" w:lineRule="auto"/>
        <w:jc w:val="center"/>
        <w:rPr>
          <w:rFonts w:ascii="Times New Roman" w:hAnsi="Times New Roman" w:cs="Times New Roman"/>
          <w:b/>
          <w:bCs/>
          <w:caps/>
          <w:sz w:val="24"/>
          <w:szCs w:val="24"/>
        </w:rPr>
      </w:pPr>
      <w:r>
        <w:rPr>
          <w:rFonts w:ascii="Times New Roman" w:hAnsi="Times New Roman" w:cs="Times New Roman"/>
          <w:b/>
          <w:bCs/>
          <w:caps/>
          <w:sz w:val="24"/>
          <w:szCs w:val="24"/>
        </w:rPr>
        <w:t>Table Ⅲ</w:t>
      </w:r>
    </w:p>
    <w:p w14:paraId="56CFA899" w14:textId="77777777" w:rsidR="003C08E5" w:rsidRDefault="0021078C">
      <w:pPr>
        <w:spacing w:line="360" w:lineRule="auto"/>
        <w:jc w:val="center"/>
        <w:rPr>
          <w:rFonts w:ascii="Times New Roman" w:hAnsi="Times New Roman" w:cs="Times New Roman"/>
          <w:caps/>
          <w:sz w:val="24"/>
          <w:szCs w:val="24"/>
        </w:rPr>
      </w:pPr>
      <w:r>
        <w:rPr>
          <w:rFonts w:ascii="Times New Roman" w:hAnsi="Times New Roman" w:cs="Times New Roman"/>
          <w:caps/>
          <w:sz w:val="24"/>
          <w:szCs w:val="24"/>
        </w:rPr>
        <w:t>Basic statistics and correlations</w:t>
      </w:r>
    </w:p>
    <w:tbl>
      <w:tblPr>
        <w:tblW w:w="9739"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345"/>
        <w:gridCol w:w="817"/>
        <w:gridCol w:w="817"/>
        <w:gridCol w:w="1189"/>
        <w:gridCol w:w="1189"/>
        <w:gridCol w:w="1191"/>
        <w:gridCol w:w="1191"/>
      </w:tblGrid>
      <w:tr w:rsidR="003C08E5" w14:paraId="588A7823" w14:textId="77777777">
        <w:trPr>
          <w:trHeight w:val="227"/>
          <w:jc w:val="center"/>
        </w:trPr>
        <w:tc>
          <w:tcPr>
            <w:tcW w:w="3345" w:type="dxa"/>
            <w:tcBorders>
              <w:bottom w:val="single" w:sz="8" w:space="0" w:color="auto"/>
            </w:tcBorders>
            <w:shd w:val="clear" w:color="auto" w:fill="auto"/>
            <w:tcMar>
              <w:top w:w="72" w:type="dxa"/>
              <w:left w:w="144" w:type="dxa"/>
              <w:bottom w:w="72" w:type="dxa"/>
              <w:right w:w="144" w:type="dxa"/>
            </w:tcMar>
          </w:tcPr>
          <w:p w14:paraId="7783DAA8"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Constructs</w:t>
            </w:r>
          </w:p>
        </w:tc>
        <w:tc>
          <w:tcPr>
            <w:tcW w:w="817" w:type="dxa"/>
            <w:tcBorders>
              <w:bottom w:val="single" w:sz="8" w:space="0" w:color="auto"/>
            </w:tcBorders>
          </w:tcPr>
          <w:p w14:paraId="18686083"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Mean</w:t>
            </w:r>
          </w:p>
        </w:tc>
        <w:tc>
          <w:tcPr>
            <w:tcW w:w="817" w:type="dxa"/>
            <w:tcBorders>
              <w:bottom w:val="single" w:sz="8" w:space="0" w:color="auto"/>
            </w:tcBorders>
          </w:tcPr>
          <w:p w14:paraId="774B3044"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S.D.</w:t>
            </w:r>
          </w:p>
        </w:tc>
        <w:tc>
          <w:tcPr>
            <w:tcW w:w="1189" w:type="dxa"/>
            <w:tcBorders>
              <w:bottom w:val="single" w:sz="8" w:space="0" w:color="auto"/>
            </w:tcBorders>
            <w:shd w:val="clear" w:color="auto" w:fill="auto"/>
            <w:tcMar>
              <w:top w:w="72" w:type="dxa"/>
              <w:left w:w="144" w:type="dxa"/>
              <w:bottom w:w="72" w:type="dxa"/>
              <w:right w:w="144" w:type="dxa"/>
            </w:tcMar>
          </w:tcPr>
          <w:p w14:paraId="1A87A721"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1</w:t>
            </w:r>
          </w:p>
        </w:tc>
        <w:tc>
          <w:tcPr>
            <w:tcW w:w="1189" w:type="dxa"/>
            <w:tcBorders>
              <w:bottom w:val="single" w:sz="8" w:space="0" w:color="auto"/>
            </w:tcBorders>
            <w:shd w:val="clear" w:color="auto" w:fill="auto"/>
            <w:tcMar>
              <w:top w:w="72" w:type="dxa"/>
              <w:left w:w="144" w:type="dxa"/>
              <w:bottom w:w="72" w:type="dxa"/>
              <w:right w:w="144" w:type="dxa"/>
            </w:tcMar>
          </w:tcPr>
          <w:p w14:paraId="61234B5E"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2</w:t>
            </w:r>
          </w:p>
        </w:tc>
        <w:tc>
          <w:tcPr>
            <w:tcW w:w="1191" w:type="dxa"/>
            <w:tcBorders>
              <w:bottom w:val="single" w:sz="8" w:space="0" w:color="auto"/>
            </w:tcBorders>
            <w:shd w:val="clear" w:color="auto" w:fill="auto"/>
            <w:tcMar>
              <w:top w:w="72" w:type="dxa"/>
              <w:left w:w="144" w:type="dxa"/>
              <w:bottom w:w="72" w:type="dxa"/>
              <w:right w:w="144" w:type="dxa"/>
            </w:tcMar>
          </w:tcPr>
          <w:p w14:paraId="220F3FB3"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3</w:t>
            </w:r>
          </w:p>
        </w:tc>
        <w:tc>
          <w:tcPr>
            <w:tcW w:w="1191" w:type="dxa"/>
            <w:tcBorders>
              <w:bottom w:val="single" w:sz="8" w:space="0" w:color="auto"/>
            </w:tcBorders>
            <w:shd w:val="clear" w:color="auto" w:fill="auto"/>
            <w:tcMar>
              <w:top w:w="72" w:type="dxa"/>
              <w:left w:w="144" w:type="dxa"/>
              <w:bottom w:w="72" w:type="dxa"/>
              <w:right w:w="144" w:type="dxa"/>
            </w:tcMar>
          </w:tcPr>
          <w:p w14:paraId="3E0B74BE"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4</w:t>
            </w:r>
          </w:p>
        </w:tc>
      </w:tr>
      <w:tr w:rsidR="003C08E5" w14:paraId="256A3FFA" w14:textId="77777777">
        <w:trPr>
          <w:trHeight w:val="227"/>
          <w:jc w:val="center"/>
        </w:trPr>
        <w:tc>
          <w:tcPr>
            <w:tcW w:w="3345" w:type="dxa"/>
            <w:tcBorders>
              <w:top w:val="single" w:sz="8" w:space="0" w:color="auto"/>
              <w:bottom w:val="nil"/>
            </w:tcBorders>
            <w:shd w:val="clear" w:color="auto" w:fill="auto"/>
            <w:tcMar>
              <w:top w:w="72" w:type="dxa"/>
              <w:left w:w="144" w:type="dxa"/>
              <w:bottom w:w="72" w:type="dxa"/>
              <w:right w:w="144" w:type="dxa"/>
            </w:tcMar>
          </w:tcPr>
          <w:p w14:paraId="532FABC2"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1. Environmental performance</w:t>
            </w:r>
          </w:p>
        </w:tc>
        <w:tc>
          <w:tcPr>
            <w:tcW w:w="817" w:type="dxa"/>
            <w:tcBorders>
              <w:top w:val="single" w:sz="8" w:space="0" w:color="auto"/>
              <w:bottom w:val="nil"/>
            </w:tcBorders>
          </w:tcPr>
          <w:p w14:paraId="66DD1188"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4.326</w:t>
            </w:r>
          </w:p>
        </w:tc>
        <w:tc>
          <w:tcPr>
            <w:tcW w:w="817" w:type="dxa"/>
            <w:tcBorders>
              <w:top w:val="single" w:sz="8" w:space="0" w:color="auto"/>
              <w:bottom w:val="nil"/>
            </w:tcBorders>
          </w:tcPr>
          <w:p w14:paraId="49F6895D"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1.495</w:t>
            </w:r>
          </w:p>
        </w:tc>
        <w:tc>
          <w:tcPr>
            <w:tcW w:w="1189" w:type="dxa"/>
            <w:tcBorders>
              <w:top w:val="single" w:sz="8" w:space="0" w:color="auto"/>
              <w:bottom w:val="nil"/>
            </w:tcBorders>
            <w:shd w:val="clear" w:color="auto" w:fill="auto"/>
            <w:tcMar>
              <w:top w:w="72" w:type="dxa"/>
              <w:left w:w="144" w:type="dxa"/>
              <w:bottom w:w="72" w:type="dxa"/>
              <w:right w:w="144" w:type="dxa"/>
            </w:tcMar>
            <w:vAlign w:val="center"/>
          </w:tcPr>
          <w:p w14:paraId="12009166"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0.868</w:t>
            </w:r>
          </w:p>
        </w:tc>
        <w:tc>
          <w:tcPr>
            <w:tcW w:w="1189" w:type="dxa"/>
            <w:tcBorders>
              <w:top w:val="single" w:sz="8" w:space="0" w:color="auto"/>
              <w:bottom w:val="nil"/>
            </w:tcBorders>
            <w:shd w:val="clear" w:color="auto" w:fill="auto"/>
            <w:tcMar>
              <w:top w:w="72" w:type="dxa"/>
              <w:left w:w="144" w:type="dxa"/>
              <w:bottom w:w="72" w:type="dxa"/>
              <w:right w:w="144" w:type="dxa"/>
            </w:tcMar>
            <w:vAlign w:val="center"/>
          </w:tcPr>
          <w:p w14:paraId="3AD6BD03" w14:textId="77777777" w:rsidR="003C08E5" w:rsidRDefault="003C08E5">
            <w:pPr>
              <w:spacing w:line="300" w:lineRule="auto"/>
              <w:rPr>
                <w:rFonts w:ascii="Times New Roman" w:hAnsi="Times New Roman" w:cs="Times New Roman"/>
                <w:sz w:val="24"/>
                <w:szCs w:val="24"/>
              </w:rPr>
            </w:pPr>
          </w:p>
        </w:tc>
        <w:tc>
          <w:tcPr>
            <w:tcW w:w="1191" w:type="dxa"/>
            <w:tcBorders>
              <w:top w:val="single" w:sz="8" w:space="0" w:color="auto"/>
              <w:bottom w:val="nil"/>
            </w:tcBorders>
            <w:shd w:val="clear" w:color="auto" w:fill="auto"/>
            <w:tcMar>
              <w:top w:w="72" w:type="dxa"/>
              <w:left w:w="144" w:type="dxa"/>
              <w:bottom w:w="72" w:type="dxa"/>
              <w:right w:w="144" w:type="dxa"/>
            </w:tcMar>
            <w:vAlign w:val="center"/>
          </w:tcPr>
          <w:p w14:paraId="5B1DF674" w14:textId="77777777" w:rsidR="003C08E5" w:rsidRDefault="003C08E5">
            <w:pPr>
              <w:spacing w:line="300" w:lineRule="auto"/>
              <w:rPr>
                <w:rFonts w:ascii="Times New Roman" w:hAnsi="Times New Roman" w:cs="Times New Roman"/>
                <w:sz w:val="24"/>
                <w:szCs w:val="24"/>
              </w:rPr>
            </w:pPr>
          </w:p>
        </w:tc>
        <w:tc>
          <w:tcPr>
            <w:tcW w:w="1191" w:type="dxa"/>
            <w:tcBorders>
              <w:top w:val="single" w:sz="8" w:space="0" w:color="auto"/>
              <w:bottom w:val="nil"/>
            </w:tcBorders>
            <w:shd w:val="clear" w:color="auto" w:fill="auto"/>
            <w:tcMar>
              <w:top w:w="72" w:type="dxa"/>
              <w:left w:w="144" w:type="dxa"/>
              <w:bottom w:w="72" w:type="dxa"/>
              <w:right w:w="144" w:type="dxa"/>
            </w:tcMar>
            <w:vAlign w:val="center"/>
          </w:tcPr>
          <w:p w14:paraId="27849C3B" w14:textId="77777777" w:rsidR="003C08E5" w:rsidRDefault="003C08E5">
            <w:pPr>
              <w:spacing w:line="300" w:lineRule="auto"/>
              <w:rPr>
                <w:rFonts w:ascii="Times New Roman" w:hAnsi="Times New Roman" w:cs="Times New Roman"/>
                <w:sz w:val="24"/>
                <w:szCs w:val="24"/>
              </w:rPr>
            </w:pPr>
          </w:p>
        </w:tc>
      </w:tr>
      <w:tr w:rsidR="003C08E5" w14:paraId="76E2084E" w14:textId="77777777">
        <w:trPr>
          <w:trHeight w:val="227"/>
          <w:jc w:val="center"/>
        </w:trPr>
        <w:tc>
          <w:tcPr>
            <w:tcW w:w="3345" w:type="dxa"/>
            <w:tcBorders>
              <w:top w:val="nil"/>
            </w:tcBorders>
            <w:shd w:val="clear" w:color="auto" w:fill="auto"/>
            <w:tcMar>
              <w:top w:w="72" w:type="dxa"/>
              <w:left w:w="144" w:type="dxa"/>
              <w:bottom w:w="72" w:type="dxa"/>
              <w:right w:w="144" w:type="dxa"/>
            </w:tcMar>
          </w:tcPr>
          <w:p w14:paraId="78252AAA"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lastRenderedPageBreak/>
              <w:t xml:space="preserve">2. Internal </w:t>
            </w:r>
            <w:r>
              <w:rPr>
                <w:rFonts w:ascii="Times New Roman" w:hAnsi="Times New Roman" w:cs="Times New Roman" w:hint="eastAsia"/>
                <w:sz w:val="24"/>
                <w:szCs w:val="24"/>
              </w:rPr>
              <w:t>green practice</w:t>
            </w:r>
          </w:p>
        </w:tc>
        <w:tc>
          <w:tcPr>
            <w:tcW w:w="817" w:type="dxa"/>
            <w:tcBorders>
              <w:top w:val="nil"/>
            </w:tcBorders>
            <w:vAlign w:val="center"/>
          </w:tcPr>
          <w:p w14:paraId="44E2BB96"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4.314</w:t>
            </w:r>
          </w:p>
        </w:tc>
        <w:tc>
          <w:tcPr>
            <w:tcW w:w="817" w:type="dxa"/>
            <w:tcBorders>
              <w:top w:val="nil"/>
            </w:tcBorders>
          </w:tcPr>
          <w:p w14:paraId="49433ED6"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1.529</w:t>
            </w:r>
          </w:p>
        </w:tc>
        <w:tc>
          <w:tcPr>
            <w:tcW w:w="1189" w:type="dxa"/>
            <w:tcBorders>
              <w:top w:val="nil"/>
            </w:tcBorders>
            <w:shd w:val="clear" w:color="auto" w:fill="auto"/>
            <w:tcMar>
              <w:top w:w="72" w:type="dxa"/>
              <w:left w:w="144" w:type="dxa"/>
              <w:bottom w:w="72" w:type="dxa"/>
              <w:right w:w="144" w:type="dxa"/>
            </w:tcMar>
            <w:vAlign w:val="center"/>
          </w:tcPr>
          <w:p w14:paraId="33CE6D50"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0.693***</w:t>
            </w:r>
          </w:p>
        </w:tc>
        <w:tc>
          <w:tcPr>
            <w:tcW w:w="1189" w:type="dxa"/>
            <w:tcBorders>
              <w:top w:val="nil"/>
            </w:tcBorders>
            <w:shd w:val="clear" w:color="auto" w:fill="auto"/>
            <w:tcMar>
              <w:top w:w="72" w:type="dxa"/>
              <w:left w:w="144" w:type="dxa"/>
              <w:bottom w:w="72" w:type="dxa"/>
              <w:right w:w="144" w:type="dxa"/>
            </w:tcMar>
            <w:vAlign w:val="center"/>
          </w:tcPr>
          <w:p w14:paraId="11445A2D"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0.937</w:t>
            </w:r>
          </w:p>
        </w:tc>
        <w:tc>
          <w:tcPr>
            <w:tcW w:w="1191" w:type="dxa"/>
            <w:tcBorders>
              <w:top w:val="nil"/>
            </w:tcBorders>
            <w:shd w:val="clear" w:color="auto" w:fill="auto"/>
            <w:tcMar>
              <w:top w:w="72" w:type="dxa"/>
              <w:left w:w="144" w:type="dxa"/>
              <w:bottom w:w="72" w:type="dxa"/>
              <w:right w:w="144" w:type="dxa"/>
            </w:tcMar>
            <w:vAlign w:val="center"/>
          </w:tcPr>
          <w:p w14:paraId="06442819" w14:textId="77777777" w:rsidR="003C08E5" w:rsidRDefault="003C08E5">
            <w:pPr>
              <w:spacing w:line="300" w:lineRule="auto"/>
              <w:rPr>
                <w:rFonts w:ascii="Times New Roman" w:hAnsi="Times New Roman" w:cs="Times New Roman"/>
                <w:sz w:val="24"/>
                <w:szCs w:val="24"/>
              </w:rPr>
            </w:pPr>
          </w:p>
        </w:tc>
        <w:tc>
          <w:tcPr>
            <w:tcW w:w="1191" w:type="dxa"/>
            <w:tcBorders>
              <w:top w:val="nil"/>
            </w:tcBorders>
            <w:shd w:val="clear" w:color="auto" w:fill="auto"/>
            <w:tcMar>
              <w:top w:w="72" w:type="dxa"/>
              <w:left w:w="144" w:type="dxa"/>
              <w:bottom w:w="72" w:type="dxa"/>
              <w:right w:w="144" w:type="dxa"/>
            </w:tcMar>
            <w:vAlign w:val="center"/>
          </w:tcPr>
          <w:p w14:paraId="7FC2FFF3" w14:textId="77777777" w:rsidR="003C08E5" w:rsidRDefault="003C08E5">
            <w:pPr>
              <w:spacing w:line="300" w:lineRule="auto"/>
              <w:rPr>
                <w:rFonts w:ascii="Times New Roman" w:hAnsi="Times New Roman" w:cs="Times New Roman"/>
                <w:sz w:val="24"/>
                <w:szCs w:val="24"/>
              </w:rPr>
            </w:pPr>
          </w:p>
        </w:tc>
      </w:tr>
      <w:tr w:rsidR="003C08E5" w14:paraId="028230BC" w14:textId="77777777">
        <w:trPr>
          <w:trHeight w:val="227"/>
          <w:jc w:val="center"/>
        </w:trPr>
        <w:tc>
          <w:tcPr>
            <w:tcW w:w="3345" w:type="dxa"/>
            <w:shd w:val="clear" w:color="auto" w:fill="auto"/>
            <w:tcMar>
              <w:top w:w="72" w:type="dxa"/>
              <w:left w:w="144" w:type="dxa"/>
              <w:bottom w:w="72" w:type="dxa"/>
              <w:right w:w="144" w:type="dxa"/>
            </w:tcMar>
          </w:tcPr>
          <w:p w14:paraId="5865A26D"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 xml:space="preserve">3. External </w:t>
            </w:r>
            <w:r>
              <w:rPr>
                <w:rFonts w:ascii="Times New Roman" w:hAnsi="Times New Roman" w:cs="Times New Roman" w:hint="eastAsia"/>
                <w:sz w:val="24"/>
                <w:szCs w:val="24"/>
              </w:rPr>
              <w:t>green practice</w:t>
            </w:r>
          </w:p>
        </w:tc>
        <w:tc>
          <w:tcPr>
            <w:tcW w:w="817" w:type="dxa"/>
          </w:tcPr>
          <w:p w14:paraId="4E1526CF"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3.138</w:t>
            </w:r>
          </w:p>
        </w:tc>
        <w:tc>
          <w:tcPr>
            <w:tcW w:w="817" w:type="dxa"/>
          </w:tcPr>
          <w:p w14:paraId="1C7EACAB"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1.449</w:t>
            </w:r>
          </w:p>
        </w:tc>
        <w:tc>
          <w:tcPr>
            <w:tcW w:w="1189" w:type="dxa"/>
            <w:shd w:val="clear" w:color="auto" w:fill="auto"/>
            <w:tcMar>
              <w:top w:w="72" w:type="dxa"/>
              <w:left w:w="144" w:type="dxa"/>
              <w:bottom w:w="72" w:type="dxa"/>
              <w:right w:w="144" w:type="dxa"/>
            </w:tcMar>
            <w:vAlign w:val="center"/>
          </w:tcPr>
          <w:p w14:paraId="42B2CAF4"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0.343***</w:t>
            </w:r>
          </w:p>
        </w:tc>
        <w:tc>
          <w:tcPr>
            <w:tcW w:w="1189" w:type="dxa"/>
            <w:shd w:val="clear" w:color="auto" w:fill="auto"/>
            <w:tcMar>
              <w:top w:w="72" w:type="dxa"/>
              <w:left w:w="144" w:type="dxa"/>
              <w:bottom w:w="72" w:type="dxa"/>
              <w:right w:w="144" w:type="dxa"/>
            </w:tcMar>
            <w:vAlign w:val="center"/>
          </w:tcPr>
          <w:p w14:paraId="6020BA45"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0.329***</w:t>
            </w:r>
          </w:p>
        </w:tc>
        <w:tc>
          <w:tcPr>
            <w:tcW w:w="1191" w:type="dxa"/>
            <w:shd w:val="clear" w:color="auto" w:fill="auto"/>
            <w:tcMar>
              <w:top w:w="72" w:type="dxa"/>
              <w:left w:w="144" w:type="dxa"/>
              <w:bottom w:w="72" w:type="dxa"/>
              <w:right w:w="144" w:type="dxa"/>
            </w:tcMar>
            <w:vAlign w:val="center"/>
          </w:tcPr>
          <w:p w14:paraId="6296DBC8"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0.732</w:t>
            </w:r>
          </w:p>
        </w:tc>
        <w:tc>
          <w:tcPr>
            <w:tcW w:w="1191" w:type="dxa"/>
            <w:shd w:val="clear" w:color="auto" w:fill="auto"/>
            <w:tcMar>
              <w:top w:w="72" w:type="dxa"/>
              <w:left w:w="144" w:type="dxa"/>
              <w:bottom w:w="72" w:type="dxa"/>
              <w:right w:w="144" w:type="dxa"/>
            </w:tcMar>
            <w:vAlign w:val="center"/>
          </w:tcPr>
          <w:p w14:paraId="507A6504" w14:textId="77777777" w:rsidR="003C08E5" w:rsidRDefault="003C08E5">
            <w:pPr>
              <w:spacing w:line="300" w:lineRule="auto"/>
              <w:rPr>
                <w:rFonts w:ascii="Times New Roman" w:hAnsi="Times New Roman" w:cs="Times New Roman"/>
                <w:sz w:val="24"/>
                <w:szCs w:val="24"/>
              </w:rPr>
            </w:pPr>
          </w:p>
        </w:tc>
      </w:tr>
      <w:tr w:rsidR="003C08E5" w14:paraId="2915F5D4" w14:textId="77777777">
        <w:trPr>
          <w:trHeight w:val="227"/>
          <w:jc w:val="center"/>
        </w:trPr>
        <w:tc>
          <w:tcPr>
            <w:tcW w:w="3345" w:type="dxa"/>
            <w:shd w:val="clear" w:color="auto" w:fill="auto"/>
            <w:tcMar>
              <w:top w:w="72" w:type="dxa"/>
              <w:left w:w="144" w:type="dxa"/>
              <w:bottom w:w="72" w:type="dxa"/>
              <w:right w:w="144" w:type="dxa"/>
            </w:tcMar>
          </w:tcPr>
          <w:p w14:paraId="57944D73" w14:textId="77777777" w:rsidR="003C08E5" w:rsidRDefault="0021078C">
            <w:pP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hint="eastAsia"/>
                <w:sz w:val="24"/>
                <w:szCs w:val="24"/>
              </w:rPr>
              <w:t>buyer-supplier relation</w:t>
            </w:r>
          </w:p>
        </w:tc>
        <w:tc>
          <w:tcPr>
            <w:tcW w:w="817" w:type="dxa"/>
            <w:vAlign w:val="center"/>
          </w:tcPr>
          <w:p w14:paraId="6F6C149C"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4.925</w:t>
            </w:r>
          </w:p>
        </w:tc>
        <w:tc>
          <w:tcPr>
            <w:tcW w:w="817" w:type="dxa"/>
            <w:vAlign w:val="center"/>
          </w:tcPr>
          <w:p w14:paraId="205FA1BB"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1.466</w:t>
            </w:r>
          </w:p>
        </w:tc>
        <w:tc>
          <w:tcPr>
            <w:tcW w:w="1189" w:type="dxa"/>
            <w:shd w:val="clear" w:color="auto" w:fill="auto"/>
            <w:tcMar>
              <w:top w:w="72" w:type="dxa"/>
              <w:left w:w="144" w:type="dxa"/>
              <w:bottom w:w="72" w:type="dxa"/>
              <w:right w:w="144" w:type="dxa"/>
            </w:tcMar>
            <w:vAlign w:val="center"/>
          </w:tcPr>
          <w:p w14:paraId="0FCC3C8F"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0.556***</w:t>
            </w:r>
          </w:p>
        </w:tc>
        <w:tc>
          <w:tcPr>
            <w:tcW w:w="1189" w:type="dxa"/>
            <w:shd w:val="clear" w:color="auto" w:fill="auto"/>
            <w:tcMar>
              <w:top w:w="72" w:type="dxa"/>
              <w:left w:w="144" w:type="dxa"/>
              <w:bottom w:w="72" w:type="dxa"/>
              <w:right w:w="144" w:type="dxa"/>
            </w:tcMar>
            <w:vAlign w:val="center"/>
          </w:tcPr>
          <w:p w14:paraId="293BE137"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0.555***</w:t>
            </w:r>
          </w:p>
        </w:tc>
        <w:tc>
          <w:tcPr>
            <w:tcW w:w="1191" w:type="dxa"/>
            <w:shd w:val="clear" w:color="auto" w:fill="auto"/>
            <w:tcMar>
              <w:top w:w="72" w:type="dxa"/>
              <w:left w:w="144" w:type="dxa"/>
              <w:bottom w:w="72" w:type="dxa"/>
              <w:right w:w="144" w:type="dxa"/>
            </w:tcMar>
            <w:vAlign w:val="center"/>
          </w:tcPr>
          <w:p w14:paraId="793BB559"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0.191***</w:t>
            </w:r>
          </w:p>
        </w:tc>
        <w:tc>
          <w:tcPr>
            <w:tcW w:w="1191" w:type="dxa"/>
            <w:shd w:val="clear" w:color="auto" w:fill="auto"/>
            <w:tcMar>
              <w:top w:w="72" w:type="dxa"/>
              <w:left w:w="144" w:type="dxa"/>
              <w:bottom w:w="72" w:type="dxa"/>
              <w:right w:w="144" w:type="dxa"/>
            </w:tcMar>
            <w:vAlign w:val="center"/>
          </w:tcPr>
          <w:p w14:paraId="02A90448" w14:textId="77777777" w:rsidR="003C08E5" w:rsidRDefault="0021078C">
            <w:pPr>
              <w:spacing w:line="300" w:lineRule="auto"/>
              <w:rPr>
                <w:rFonts w:ascii="Times New Roman" w:hAnsi="Times New Roman" w:cs="Times New Roman"/>
                <w:sz w:val="24"/>
                <w:szCs w:val="24"/>
              </w:rPr>
            </w:pPr>
            <w:r>
              <w:rPr>
                <w:rFonts w:ascii="Times New Roman" w:hAnsi="Times New Roman" w:cs="Times New Roman"/>
                <w:sz w:val="24"/>
                <w:szCs w:val="24"/>
              </w:rPr>
              <w:t>0.958</w:t>
            </w:r>
          </w:p>
        </w:tc>
      </w:tr>
    </w:tbl>
    <w:p w14:paraId="4A849E48" w14:textId="77777777" w:rsidR="003C08E5" w:rsidRDefault="0021078C">
      <w:pPr>
        <w:rPr>
          <w:rFonts w:ascii="Times New Roman" w:hAnsi="Times New Roman" w:cs="Times New Roman"/>
          <w:sz w:val="18"/>
          <w:szCs w:val="18"/>
        </w:rPr>
      </w:pPr>
      <w:bookmarkStart w:id="41" w:name="OLE_LINK13"/>
      <w:r>
        <w:rPr>
          <w:rFonts w:ascii="Times New Roman" w:hAnsi="Times New Roman" w:cs="Times New Roman"/>
          <w:sz w:val="18"/>
          <w:szCs w:val="18"/>
        </w:rPr>
        <w:t>Notes: N=440; ***, **, * represent p-value of 0.01, o.05, and 0.1, respectively.</w:t>
      </w:r>
    </w:p>
    <w:bookmarkEnd w:id="41"/>
    <w:p w14:paraId="5CB91FF3"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Diagonal values are the square roots of AVEs and off-diagonal values are the correlation coefficients between constructs</w:t>
      </w:r>
    </w:p>
    <w:p w14:paraId="450B876B" w14:textId="77777777" w:rsidR="003C08E5" w:rsidRDefault="003C08E5">
      <w:pPr>
        <w:rPr>
          <w:rFonts w:ascii="Times New Roman" w:hAnsi="Times New Roman" w:cs="Times New Roman"/>
          <w:sz w:val="18"/>
          <w:szCs w:val="18"/>
        </w:rPr>
      </w:pPr>
    </w:p>
    <w:p w14:paraId="6656DB0D" w14:textId="77777777" w:rsidR="003C08E5" w:rsidRDefault="0021078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Ⅳ. </w:t>
      </w:r>
      <w:r>
        <w:rPr>
          <w:rFonts w:ascii="Times New Roman" w:hAnsi="Times New Roman" w:cs="Times New Roman"/>
          <w:b/>
          <w:bCs/>
          <w:caps/>
          <w:sz w:val="24"/>
          <w:szCs w:val="24"/>
        </w:rPr>
        <w:t>Results</w:t>
      </w:r>
    </w:p>
    <w:p w14:paraId="2D1E70FE" w14:textId="77777777" w:rsidR="003C08E5" w:rsidRDefault="0021078C">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A. Descriptive statistics and correlation analyses</w:t>
      </w:r>
    </w:p>
    <w:p w14:paraId="4EA49AF1" w14:textId="73F8DD02" w:rsidR="003C08E5" w:rsidRDefault="0021078C" w:rsidP="00AD1D7F">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An overview of the correlations between four constructs as well as their means and standard deviations is given in Table Ⅲ. As Table Ⅲ shows,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is positively correlated with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(r=0.329***) and </w:t>
      </w:r>
      <w:bookmarkStart w:id="42" w:name="OLE_LINK12"/>
      <w:r>
        <w:rPr>
          <w:rFonts w:ascii="Times New Roman" w:hAnsi="Times New Roman" w:cs="Times New Roman"/>
          <w:sz w:val="24"/>
          <w:szCs w:val="24"/>
        </w:rPr>
        <w:t>environmental performance (r=0.693***).</w:t>
      </w:r>
      <w:bookmarkEnd w:id="42"/>
      <w:r>
        <w:rPr>
          <w:rFonts w:ascii="Times New Roman" w:hAnsi="Times New Roman" w:cs="Times New Roman"/>
          <w:sz w:val="24"/>
          <w:szCs w:val="24"/>
        </w:rPr>
        <w:t xml:space="preserve"> Moreover,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is positively correlated with environmental performance (r=0.343***). These results provide initial support for Hypothesis 1, Hypothesis 2, and Hypothesis 3. In addition, all seven models’ variance inflation factor (VIF) is less than the commonly used threshold of 10.000 [60], which indicates that there is no serious multicollinearity issue (as shown in Table Ⅳ).</w:t>
      </w:r>
    </w:p>
    <w:p w14:paraId="1BD8F84E" w14:textId="77777777" w:rsidR="003C08E5" w:rsidRDefault="0021078C">
      <w:pPr>
        <w:spacing w:line="360" w:lineRule="auto"/>
        <w:jc w:val="center"/>
        <w:rPr>
          <w:rFonts w:ascii="Times New Roman" w:hAnsi="Times New Roman" w:cs="Times New Roman"/>
          <w:b/>
          <w:bCs/>
          <w:caps/>
          <w:sz w:val="24"/>
          <w:szCs w:val="24"/>
        </w:rPr>
      </w:pPr>
      <w:r>
        <w:rPr>
          <w:rFonts w:ascii="Times New Roman" w:hAnsi="Times New Roman" w:cs="Times New Roman"/>
          <w:b/>
          <w:bCs/>
          <w:caps/>
          <w:sz w:val="24"/>
          <w:szCs w:val="24"/>
        </w:rPr>
        <w:t>Table Ⅳ</w:t>
      </w:r>
    </w:p>
    <w:p w14:paraId="6DBA7943" w14:textId="77777777" w:rsidR="003C08E5" w:rsidRDefault="0021078C">
      <w:pPr>
        <w:spacing w:line="360" w:lineRule="auto"/>
        <w:jc w:val="center"/>
        <w:rPr>
          <w:rFonts w:ascii="Times New Roman" w:hAnsi="Times New Roman" w:cs="Times New Roman"/>
          <w:caps/>
          <w:sz w:val="24"/>
          <w:szCs w:val="24"/>
        </w:rPr>
      </w:pPr>
      <w:r>
        <w:rPr>
          <w:rFonts w:ascii="Times New Roman" w:hAnsi="Times New Roman" w:cs="Times New Roman"/>
          <w:caps/>
          <w:sz w:val="24"/>
          <w:szCs w:val="24"/>
        </w:rPr>
        <w:t>Results of hierarchical regression analysis</w:t>
      </w:r>
    </w:p>
    <w:tbl>
      <w:tblPr>
        <w:tblW w:w="10340"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984"/>
        <w:gridCol w:w="1227"/>
        <w:gridCol w:w="1224"/>
        <w:gridCol w:w="1224"/>
        <w:gridCol w:w="290"/>
        <w:gridCol w:w="1048"/>
        <w:gridCol w:w="1158"/>
        <w:gridCol w:w="1048"/>
        <w:gridCol w:w="1137"/>
      </w:tblGrid>
      <w:tr w:rsidR="003C08E5" w14:paraId="3FBE317D" w14:textId="77777777">
        <w:trPr>
          <w:trHeight w:val="292"/>
          <w:jc w:val="center"/>
        </w:trPr>
        <w:tc>
          <w:tcPr>
            <w:tcW w:w="1984" w:type="dxa"/>
            <w:shd w:val="clear" w:color="auto" w:fill="auto"/>
            <w:tcMar>
              <w:top w:w="58" w:type="dxa"/>
              <w:left w:w="117" w:type="dxa"/>
              <w:bottom w:w="58" w:type="dxa"/>
              <w:right w:w="117" w:type="dxa"/>
            </w:tcMar>
            <w:vAlign w:val="center"/>
          </w:tcPr>
          <w:p w14:paraId="25CAF0A2" w14:textId="77777777" w:rsidR="003C08E5" w:rsidRDefault="003C08E5">
            <w:pPr>
              <w:rPr>
                <w:rFonts w:ascii="Times New Roman" w:hAnsi="Times New Roman" w:cs="Times New Roman"/>
                <w:sz w:val="24"/>
                <w:szCs w:val="24"/>
              </w:rPr>
            </w:pPr>
          </w:p>
        </w:tc>
        <w:tc>
          <w:tcPr>
            <w:tcW w:w="3675" w:type="dxa"/>
            <w:gridSpan w:val="3"/>
            <w:tcBorders>
              <w:bottom w:val="single" w:sz="4" w:space="0" w:color="auto"/>
            </w:tcBorders>
            <w:shd w:val="clear" w:color="auto" w:fill="auto"/>
            <w:tcMar>
              <w:top w:w="58" w:type="dxa"/>
              <w:left w:w="117" w:type="dxa"/>
              <w:bottom w:w="58" w:type="dxa"/>
              <w:right w:w="117" w:type="dxa"/>
            </w:tcMar>
            <w:vAlign w:val="center"/>
          </w:tcPr>
          <w:p w14:paraId="757E42E7" w14:textId="77777777" w:rsidR="003C08E5" w:rsidRDefault="0021078C">
            <w:pPr>
              <w:rPr>
                <w:rFonts w:ascii="Times New Roman" w:hAnsi="Times New Roman" w:cs="Times New Roman"/>
                <w:sz w:val="20"/>
                <w:szCs w:val="20"/>
              </w:rPr>
            </w:pPr>
            <w:r>
              <w:rPr>
                <w:rFonts w:ascii="Times New Roman" w:hAnsi="Times New Roman" w:cs="Times New Roman"/>
                <w:sz w:val="20"/>
                <w:szCs w:val="20"/>
              </w:rPr>
              <w:t xml:space="preserve">External </w:t>
            </w:r>
            <w:r>
              <w:rPr>
                <w:rFonts w:ascii="Times New Roman" w:hAnsi="Times New Roman" w:cs="Times New Roman" w:hint="eastAsia"/>
                <w:sz w:val="20"/>
                <w:szCs w:val="20"/>
              </w:rPr>
              <w:t>green practice</w:t>
            </w:r>
          </w:p>
        </w:tc>
        <w:tc>
          <w:tcPr>
            <w:tcW w:w="290" w:type="dxa"/>
            <w:shd w:val="clear" w:color="auto" w:fill="auto"/>
            <w:tcMar>
              <w:top w:w="58" w:type="dxa"/>
              <w:left w:w="117" w:type="dxa"/>
              <w:bottom w:w="58" w:type="dxa"/>
              <w:right w:w="117" w:type="dxa"/>
            </w:tcMar>
            <w:vAlign w:val="center"/>
          </w:tcPr>
          <w:p w14:paraId="07D97FC6" w14:textId="77777777" w:rsidR="003C08E5" w:rsidRDefault="003C08E5">
            <w:pPr>
              <w:rPr>
                <w:rFonts w:ascii="Times New Roman" w:hAnsi="Times New Roman" w:cs="Times New Roman"/>
                <w:sz w:val="18"/>
                <w:szCs w:val="18"/>
              </w:rPr>
            </w:pPr>
          </w:p>
        </w:tc>
        <w:tc>
          <w:tcPr>
            <w:tcW w:w="4391" w:type="dxa"/>
            <w:gridSpan w:val="4"/>
            <w:tcBorders>
              <w:bottom w:val="single" w:sz="4" w:space="0" w:color="auto"/>
            </w:tcBorders>
            <w:shd w:val="clear" w:color="auto" w:fill="auto"/>
            <w:tcMar>
              <w:top w:w="58" w:type="dxa"/>
              <w:left w:w="117" w:type="dxa"/>
              <w:bottom w:w="58" w:type="dxa"/>
              <w:right w:w="117" w:type="dxa"/>
            </w:tcMar>
            <w:vAlign w:val="center"/>
          </w:tcPr>
          <w:p w14:paraId="3E07791D" w14:textId="77777777" w:rsidR="003C08E5" w:rsidRDefault="0021078C">
            <w:pPr>
              <w:rPr>
                <w:rFonts w:ascii="Times New Roman" w:hAnsi="Times New Roman" w:cs="Times New Roman"/>
                <w:szCs w:val="21"/>
              </w:rPr>
            </w:pPr>
            <w:r>
              <w:rPr>
                <w:rFonts w:ascii="Times New Roman" w:hAnsi="Times New Roman" w:cs="Times New Roman"/>
                <w:sz w:val="20"/>
                <w:szCs w:val="20"/>
              </w:rPr>
              <w:t>Environmental performance</w:t>
            </w:r>
          </w:p>
        </w:tc>
      </w:tr>
      <w:tr w:rsidR="003C08E5" w14:paraId="2E15810B" w14:textId="77777777">
        <w:trPr>
          <w:trHeight w:val="292"/>
          <w:jc w:val="center"/>
        </w:trPr>
        <w:tc>
          <w:tcPr>
            <w:tcW w:w="1984" w:type="dxa"/>
            <w:tcBorders>
              <w:bottom w:val="single" w:sz="4" w:space="0" w:color="auto"/>
            </w:tcBorders>
            <w:shd w:val="clear" w:color="auto" w:fill="auto"/>
            <w:tcMar>
              <w:top w:w="58" w:type="dxa"/>
              <w:left w:w="117" w:type="dxa"/>
              <w:bottom w:w="58" w:type="dxa"/>
              <w:right w:w="117" w:type="dxa"/>
            </w:tcMar>
            <w:vAlign w:val="center"/>
          </w:tcPr>
          <w:p w14:paraId="7E7D6E16" w14:textId="77777777" w:rsidR="003C08E5" w:rsidRDefault="0021078C">
            <w:pPr>
              <w:rPr>
                <w:rFonts w:ascii="Times New Roman" w:hAnsi="Times New Roman" w:cs="Times New Roman"/>
                <w:sz w:val="24"/>
                <w:szCs w:val="24"/>
              </w:rPr>
            </w:pPr>
            <w:r>
              <w:rPr>
                <w:rFonts w:ascii="Times New Roman" w:hAnsi="Times New Roman" w:cs="Times New Roman"/>
                <w:sz w:val="24"/>
                <w:szCs w:val="24"/>
              </w:rPr>
              <w:t> </w:t>
            </w:r>
          </w:p>
        </w:tc>
        <w:tc>
          <w:tcPr>
            <w:tcW w:w="1227" w:type="dxa"/>
            <w:tcBorders>
              <w:top w:val="single" w:sz="4" w:space="0" w:color="auto"/>
              <w:bottom w:val="single" w:sz="4" w:space="0" w:color="auto"/>
            </w:tcBorders>
            <w:shd w:val="clear" w:color="auto" w:fill="auto"/>
            <w:tcMar>
              <w:top w:w="58" w:type="dxa"/>
              <w:left w:w="117" w:type="dxa"/>
              <w:bottom w:w="58" w:type="dxa"/>
              <w:right w:w="117" w:type="dxa"/>
            </w:tcMar>
            <w:vAlign w:val="center"/>
          </w:tcPr>
          <w:p w14:paraId="2CF52E7D" w14:textId="77777777" w:rsidR="003C08E5" w:rsidRDefault="0021078C">
            <w:pPr>
              <w:jc w:val="left"/>
              <w:rPr>
                <w:rFonts w:ascii="Times New Roman" w:hAnsi="Times New Roman" w:cs="Times New Roman"/>
                <w:sz w:val="18"/>
                <w:szCs w:val="18"/>
              </w:rPr>
            </w:pPr>
            <w:r>
              <w:rPr>
                <w:rFonts w:ascii="Times New Roman" w:hAnsi="Times New Roman" w:cs="Times New Roman"/>
                <w:sz w:val="18"/>
                <w:szCs w:val="18"/>
              </w:rPr>
              <w:t>1</w:t>
            </w:r>
          </w:p>
        </w:tc>
        <w:tc>
          <w:tcPr>
            <w:tcW w:w="1224" w:type="dxa"/>
            <w:tcBorders>
              <w:top w:val="single" w:sz="4" w:space="0" w:color="auto"/>
              <w:bottom w:val="single" w:sz="4" w:space="0" w:color="auto"/>
            </w:tcBorders>
            <w:shd w:val="clear" w:color="auto" w:fill="auto"/>
            <w:tcMar>
              <w:top w:w="58" w:type="dxa"/>
              <w:left w:w="117" w:type="dxa"/>
              <w:bottom w:w="58" w:type="dxa"/>
              <w:right w:w="117" w:type="dxa"/>
            </w:tcMar>
            <w:vAlign w:val="center"/>
          </w:tcPr>
          <w:p w14:paraId="55054BD9" w14:textId="77777777" w:rsidR="003C08E5" w:rsidRDefault="0021078C">
            <w:pPr>
              <w:jc w:val="left"/>
              <w:rPr>
                <w:rFonts w:ascii="Times New Roman" w:hAnsi="Times New Roman" w:cs="Times New Roman"/>
                <w:sz w:val="18"/>
                <w:szCs w:val="18"/>
              </w:rPr>
            </w:pPr>
            <w:r>
              <w:rPr>
                <w:rFonts w:ascii="Times New Roman" w:hAnsi="Times New Roman" w:cs="Times New Roman"/>
                <w:sz w:val="18"/>
                <w:szCs w:val="18"/>
              </w:rPr>
              <w:t>2</w:t>
            </w:r>
          </w:p>
        </w:tc>
        <w:tc>
          <w:tcPr>
            <w:tcW w:w="1224" w:type="dxa"/>
            <w:tcBorders>
              <w:top w:val="single" w:sz="4" w:space="0" w:color="auto"/>
              <w:bottom w:val="single" w:sz="4" w:space="0" w:color="auto"/>
            </w:tcBorders>
            <w:shd w:val="clear" w:color="auto" w:fill="auto"/>
            <w:tcMar>
              <w:top w:w="58" w:type="dxa"/>
              <w:left w:w="117" w:type="dxa"/>
              <w:bottom w:w="58" w:type="dxa"/>
              <w:right w:w="117" w:type="dxa"/>
            </w:tcMar>
            <w:vAlign w:val="center"/>
          </w:tcPr>
          <w:p w14:paraId="473BA6E3" w14:textId="77777777" w:rsidR="003C08E5" w:rsidRDefault="0021078C">
            <w:pPr>
              <w:jc w:val="left"/>
              <w:rPr>
                <w:rFonts w:ascii="Times New Roman" w:hAnsi="Times New Roman" w:cs="Times New Roman"/>
                <w:sz w:val="18"/>
                <w:szCs w:val="18"/>
              </w:rPr>
            </w:pPr>
            <w:r>
              <w:rPr>
                <w:rFonts w:ascii="Times New Roman" w:hAnsi="Times New Roman" w:cs="Times New Roman"/>
                <w:sz w:val="18"/>
                <w:szCs w:val="18"/>
              </w:rPr>
              <w:t>3</w:t>
            </w:r>
          </w:p>
        </w:tc>
        <w:tc>
          <w:tcPr>
            <w:tcW w:w="290" w:type="dxa"/>
            <w:tcBorders>
              <w:bottom w:val="single" w:sz="4" w:space="0" w:color="auto"/>
            </w:tcBorders>
            <w:shd w:val="clear" w:color="auto" w:fill="auto"/>
            <w:tcMar>
              <w:top w:w="58" w:type="dxa"/>
              <w:left w:w="117" w:type="dxa"/>
              <w:bottom w:w="58" w:type="dxa"/>
              <w:right w:w="117" w:type="dxa"/>
            </w:tcMar>
            <w:vAlign w:val="center"/>
          </w:tcPr>
          <w:p w14:paraId="567E3140" w14:textId="77777777" w:rsidR="003C08E5" w:rsidRDefault="003C08E5">
            <w:pPr>
              <w:jc w:val="left"/>
              <w:rPr>
                <w:rFonts w:ascii="Times New Roman" w:hAnsi="Times New Roman" w:cs="Times New Roman"/>
                <w:sz w:val="18"/>
                <w:szCs w:val="18"/>
              </w:rPr>
            </w:pPr>
          </w:p>
        </w:tc>
        <w:tc>
          <w:tcPr>
            <w:tcW w:w="1048" w:type="dxa"/>
            <w:tcBorders>
              <w:top w:val="single" w:sz="4" w:space="0" w:color="auto"/>
              <w:bottom w:val="single" w:sz="4" w:space="0" w:color="auto"/>
            </w:tcBorders>
            <w:shd w:val="clear" w:color="auto" w:fill="auto"/>
            <w:tcMar>
              <w:top w:w="58" w:type="dxa"/>
              <w:left w:w="117" w:type="dxa"/>
              <w:bottom w:w="58" w:type="dxa"/>
              <w:right w:w="117" w:type="dxa"/>
            </w:tcMar>
            <w:vAlign w:val="center"/>
          </w:tcPr>
          <w:p w14:paraId="42343579" w14:textId="77777777" w:rsidR="003C08E5" w:rsidRDefault="0021078C">
            <w:pPr>
              <w:jc w:val="left"/>
              <w:rPr>
                <w:rFonts w:ascii="Times New Roman" w:hAnsi="Times New Roman" w:cs="Times New Roman"/>
                <w:sz w:val="18"/>
                <w:szCs w:val="18"/>
              </w:rPr>
            </w:pPr>
            <w:r>
              <w:rPr>
                <w:rFonts w:ascii="Times New Roman" w:hAnsi="Times New Roman" w:cs="Times New Roman"/>
                <w:sz w:val="18"/>
                <w:szCs w:val="18"/>
              </w:rPr>
              <w:t>4</w:t>
            </w:r>
          </w:p>
        </w:tc>
        <w:tc>
          <w:tcPr>
            <w:tcW w:w="1158" w:type="dxa"/>
            <w:tcBorders>
              <w:top w:val="single" w:sz="4" w:space="0" w:color="auto"/>
              <w:bottom w:val="single" w:sz="4" w:space="0" w:color="auto"/>
            </w:tcBorders>
            <w:shd w:val="clear" w:color="auto" w:fill="auto"/>
            <w:tcMar>
              <w:top w:w="58" w:type="dxa"/>
              <w:left w:w="117" w:type="dxa"/>
              <w:bottom w:w="58" w:type="dxa"/>
              <w:right w:w="117" w:type="dxa"/>
            </w:tcMar>
            <w:vAlign w:val="center"/>
          </w:tcPr>
          <w:p w14:paraId="67F438E6" w14:textId="77777777" w:rsidR="003C08E5" w:rsidRDefault="0021078C">
            <w:pPr>
              <w:jc w:val="left"/>
              <w:rPr>
                <w:rFonts w:ascii="Times New Roman" w:hAnsi="Times New Roman" w:cs="Times New Roman"/>
                <w:sz w:val="18"/>
                <w:szCs w:val="18"/>
              </w:rPr>
            </w:pPr>
            <w:r>
              <w:rPr>
                <w:rFonts w:ascii="Times New Roman" w:hAnsi="Times New Roman" w:cs="Times New Roman"/>
                <w:sz w:val="18"/>
                <w:szCs w:val="18"/>
              </w:rPr>
              <w:t>5</w:t>
            </w:r>
          </w:p>
        </w:tc>
        <w:tc>
          <w:tcPr>
            <w:tcW w:w="1048" w:type="dxa"/>
            <w:tcBorders>
              <w:top w:val="single" w:sz="4" w:space="0" w:color="auto"/>
              <w:bottom w:val="single" w:sz="4" w:space="0" w:color="auto"/>
            </w:tcBorders>
            <w:shd w:val="clear" w:color="auto" w:fill="auto"/>
            <w:tcMar>
              <w:top w:w="58" w:type="dxa"/>
              <w:left w:w="117" w:type="dxa"/>
              <w:bottom w:w="58" w:type="dxa"/>
              <w:right w:w="117" w:type="dxa"/>
            </w:tcMar>
            <w:vAlign w:val="center"/>
          </w:tcPr>
          <w:p w14:paraId="1F37B682" w14:textId="77777777" w:rsidR="003C08E5" w:rsidRDefault="0021078C">
            <w:pPr>
              <w:jc w:val="left"/>
              <w:rPr>
                <w:rFonts w:ascii="Times New Roman" w:hAnsi="Times New Roman" w:cs="Times New Roman"/>
                <w:sz w:val="18"/>
                <w:szCs w:val="18"/>
              </w:rPr>
            </w:pPr>
            <w:r>
              <w:rPr>
                <w:rFonts w:ascii="Times New Roman" w:hAnsi="Times New Roman" w:cs="Times New Roman"/>
                <w:sz w:val="18"/>
                <w:szCs w:val="18"/>
              </w:rPr>
              <w:t>6</w:t>
            </w:r>
          </w:p>
        </w:tc>
        <w:tc>
          <w:tcPr>
            <w:tcW w:w="1137" w:type="dxa"/>
            <w:tcBorders>
              <w:top w:val="single" w:sz="4" w:space="0" w:color="auto"/>
              <w:bottom w:val="single" w:sz="4" w:space="0" w:color="auto"/>
            </w:tcBorders>
            <w:shd w:val="clear" w:color="auto" w:fill="auto"/>
            <w:tcMar>
              <w:top w:w="58" w:type="dxa"/>
              <w:left w:w="117" w:type="dxa"/>
              <w:bottom w:w="58" w:type="dxa"/>
              <w:right w:w="117" w:type="dxa"/>
            </w:tcMar>
            <w:vAlign w:val="center"/>
          </w:tcPr>
          <w:p w14:paraId="376162BB" w14:textId="77777777" w:rsidR="003C08E5" w:rsidRDefault="0021078C">
            <w:pPr>
              <w:jc w:val="left"/>
              <w:rPr>
                <w:rFonts w:ascii="Times New Roman" w:hAnsi="Times New Roman" w:cs="Times New Roman"/>
                <w:sz w:val="18"/>
                <w:szCs w:val="18"/>
              </w:rPr>
            </w:pPr>
            <w:r>
              <w:rPr>
                <w:rFonts w:ascii="Times New Roman" w:hAnsi="Times New Roman" w:cs="Times New Roman"/>
                <w:sz w:val="18"/>
                <w:szCs w:val="18"/>
              </w:rPr>
              <w:t>7</w:t>
            </w:r>
          </w:p>
        </w:tc>
      </w:tr>
      <w:tr w:rsidR="003C08E5" w14:paraId="5D1A63E6" w14:textId="77777777">
        <w:trPr>
          <w:trHeight w:val="467"/>
          <w:jc w:val="center"/>
        </w:trPr>
        <w:tc>
          <w:tcPr>
            <w:tcW w:w="1984" w:type="dxa"/>
            <w:tcBorders>
              <w:top w:val="nil"/>
            </w:tcBorders>
            <w:shd w:val="clear" w:color="auto" w:fill="auto"/>
            <w:tcMar>
              <w:top w:w="58" w:type="dxa"/>
              <w:left w:w="117" w:type="dxa"/>
              <w:bottom w:w="58" w:type="dxa"/>
              <w:right w:w="117" w:type="dxa"/>
            </w:tcMar>
          </w:tcPr>
          <w:p w14:paraId="0A04460F"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Firm size</w:t>
            </w:r>
          </w:p>
        </w:tc>
        <w:tc>
          <w:tcPr>
            <w:tcW w:w="1227" w:type="dxa"/>
            <w:tcBorders>
              <w:top w:val="nil"/>
            </w:tcBorders>
            <w:shd w:val="clear" w:color="auto" w:fill="auto"/>
            <w:tcMar>
              <w:top w:w="58" w:type="dxa"/>
              <w:left w:w="117" w:type="dxa"/>
              <w:bottom w:w="58" w:type="dxa"/>
              <w:right w:w="117" w:type="dxa"/>
            </w:tcMar>
            <w:vAlign w:val="center"/>
          </w:tcPr>
          <w:p w14:paraId="610076BA"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0.009</w:t>
            </w:r>
          </w:p>
          <w:p w14:paraId="69D7B022"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(0.042)</w:t>
            </w:r>
          </w:p>
        </w:tc>
        <w:tc>
          <w:tcPr>
            <w:tcW w:w="1224" w:type="dxa"/>
            <w:tcBorders>
              <w:top w:val="nil"/>
            </w:tcBorders>
            <w:shd w:val="clear" w:color="auto" w:fill="auto"/>
            <w:tcMar>
              <w:top w:w="58" w:type="dxa"/>
              <w:left w:w="117" w:type="dxa"/>
              <w:bottom w:w="58" w:type="dxa"/>
              <w:right w:w="117" w:type="dxa"/>
            </w:tcMar>
            <w:vAlign w:val="center"/>
          </w:tcPr>
          <w:p w14:paraId="128CFE24"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0.009</w:t>
            </w:r>
          </w:p>
          <w:p w14:paraId="45FE733C"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(0.042)</w:t>
            </w:r>
          </w:p>
        </w:tc>
        <w:tc>
          <w:tcPr>
            <w:tcW w:w="1224" w:type="dxa"/>
            <w:tcBorders>
              <w:top w:val="nil"/>
            </w:tcBorders>
            <w:shd w:val="clear" w:color="auto" w:fill="auto"/>
            <w:tcMar>
              <w:top w:w="58" w:type="dxa"/>
              <w:left w:w="117" w:type="dxa"/>
              <w:bottom w:w="58" w:type="dxa"/>
              <w:right w:w="117" w:type="dxa"/>
            </w:tcMar>
            <w:vAlign w:val="center"/>
          </w:tcPr>
          <w:p w14:paraId="4D979B90"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-0.038</w:t>
            </w:r>
          </w:p>
          <w:p w14:paraId="4C37CA30"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(0.041)</w:t>
            </w:r>
          </w:p>
        </w:tc>
        <w:tc>
          <w:tcPr>
            <w:tcW w:w="290" w:type="dxa"/>
            <w:tcBorders>
              <w:top w:val="nil"/>
            </w:tcBorders>
            <w:shd w:val="clear" w:color="auto" w:fill="auto"/>
            <w:tcMar>
              <w:top w:w="58" w:type="dxa"/>
              <w:left w:w="117" w:type="dxa"/>
              <w:bottom w:w="58" w:type="dxa"/>
              <w:right w:w="117" w:type="dxa"/>
            </w:tcMar>
            <w:vAlign w:val="center"/>
          </w:tcPr>
          <w:p w14:paraId="13547C57" w14:textId="77777777" w:rsidR="003C08E5" w:rsidRDefault="003C08E5">
            <w:pPr>
              <w:rPr>
                <w:rFonts w:ascii="Times New Roman" w:hAnsi="Times New Roman" w:cs="Times New Roman"/>
                <w:sz w:val="18"/>
                <w:szCs w:val="18"/>
              </w:rPr>
            </w:pPr>
          </w:p>
        </w:tc>
        <w:tc>
          <w:tcPr>
            <w:tcW w:w="1048" w:type="dxa"/>
            <w:tcBorders>
              <w:top w:val="nil"/>
            </w:tcBorders>
            <w:shd w:val="clear" w:color="auto" w:fill="auto"/>
            <w:tcMar>
              <w:top w:w="58" w:type="dxa"/>
              <w:left w:w="117" w:type="dxa"/>
              <w:bottom w:w="58" w:type="dxa"/>
              <w:right w:w="117" w:type="dxa"/>
            </w:tcMar>
            <w:vAlign w:val="center"/>
          </w:tcPr>
          <w:p w14:paraId="2B32D479"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-0.016</w:t>
            </w:r>
          </w:p>
          <w:p w14:paraId="580DE8A4"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(0.038)</w:t>
            </w:r>
          </w:p>
        </w:tc>
        <w:tc>
          <w:tcPr>
            <w:tcW w:w="1158" w:type="dxa"/>
            <w:tcBorders>
              <w:top w:val="nil"/>
            </w:tcBorders>
            <w:shd w:val="clear" w:color="auto" w:fill="auto"/>
            <w:tcMar>
              <w:top w:w="58" w:type="dxa"/>
              <w:left w:w="117" w:type="dxa"/>
              <w:bottom w:w="58" w:type="dxa"/>
              <w:right w:w="117" w:type="dxa"/>
            </w:tcMar>
            <w:vAlign w:val="center"/>
          </w:tcPr>
          <w:p w14:paraId="28A2CEBF"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-0.016</w:t>
            </w:r>
          </w:p>
          <w:p w14:paraId="08E22FD6"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(0.032)</w:t>
            </w:r>
          </w:p>
        </w:tc>
        <w:tc>
          <w:tcPr>
            <w:tcW w:w="1048" w:type="dxa"/>
            <w:tcBorders>
              <w:top w:val="nil"/>
            </w:tcBorders>
            <w:shd w:val="clear" w:color="auto" w:fill="auto"/>
            <w:tcMar>
              <w:top w:w="58" w:type="dxa"/>
              <w:left w:w="117" w:type="dxa"/>
              <w:bottom w:w="58" w:type="dxa"/>
              <w:right w:w="117" w:type="dxa"/>
            </w:tcMar>
            <w:vAlign w:val="center"/>
          </w:tcPr>
          <w:p w14:paraId="6851CBED"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-0.018</w:t>
            </w:r>
          </w:p>
          <w:p w14:paraId="2509433A"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(0.037)</w:t>
            </w:r>
          </w:p>
        </w:tc>
        <w:tc>
          <w:tcPr>
            <w:tcW w:w="1137" w:type="dxa"/>
            <w:tcBorders>
              <w:top w:val="nil"/>
            </w:tcBorders>
            <w:shd w:val="clear" w:color="auto" w:fill="auto"/>
            <w:tcMar>
              <w:top w:w="58" w:type="dxa"/>
              <w:left w:w="117" w:type="dxa"/>
              <w:bottom w:w="58" w:type="dxa"/>
              <w:right w:w="117" w:type="dxa"/>
            </w:tcMar>
            <w:vAlign w:val="center"/>
          </w:tcPr>
          <w:p w14:paraId="6F64D2C5"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-0.017</w:t>
            </w:r>
          </w:p>
          <w:p w14:paraId="09F6D372"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(0.032)</w:t>
            </w:r>
          </w:p>
        </w:tc>
      </w:tr>
      <w:tr w:rsidR="003C08E5" w14:paraId="1CED09F9" w14:textId="77777777">
        <w:trPr>
          <w:trHeight w:val="467"/>
          <w:jc w:val="center"/>
        </w:trPr>
        <w:tc>
          <w:tcPr>
            <w:tcW w:w="1984" w:type="dxa"/>
            <w:shd w:val="clear" w:color="auto" w:fill="auto"/>
            <w:tcMar>
              <w:top w:w="58" w:type="dxa"/>
              <w:left w:w="117" w:type="dxa"/>
              <w:bottom w:w="58" w:type="dxa"/>
              <w:right w:w="117" w:type="dxa"/>
            </w:tcMar>
          </w:tcPr>
          <w:p w14:paraId="58776431" w14:textId="77777777" w:rsidR="003C08E5" w:rsidRDefault="0021078C">
            <w:pPr>
              <w:rPr>
                <w:rFonts w:ascii="Times New Roman" w:hAnsi="Times New Roman" w:cs="Times New Roman"/>
                <w:sz w:val="18"/>
                <w:szCs w:val="18"/>
              </w:rPr>
            </w:pPr>
            <w:r>
              <w:rPr>
                <w:rFonts w:ascii="Times New Roman" w:hAnsi="Times New Roman" w:cs="Times New Roman" w:hint="eastAsia"/>
                <w:sz w:val="18"/>
                <w:szCs w:val="18"/>
              </w:rPr>
              <w:t>buyer-supplier relation</w:t>
            </w:r>
          </w:p>
        </w:tc>
        <w:tc>
          <w:tcPr>
            <w:tcW w:w="1227" w:type="dxa"/>
            <w:shd w:val="clear" w:color="auto" w:fill="auto"/>
            <w:tcMar>
              <w:top w:w="58" w:type="dxa"/>
              <w:left w:w="117" w:type="dxa"/>
              <w:bottom w:w="58" w:type="dxa"/>
              <w:right w:w="117" w:type="dxa"/>
            </w:tcMar>
            <w:vAlign w:val="center"/>
          </w:tcPr>
          <w:p w14:paraId="774B8C61"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0.179***</w:t>
            </w:r>
          </w:p>
          <w:p w14:paraId="28556A9D"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(0.050)</w:t>
            </w:r>
          </w:p>
        </w:tc>
        <w:tc>
          <w:tcPr>
            <w:tcW w:w="1224" w:type="dxa"/>
            <w:shd w:val="clear" w:color="auto" w:fill="auto"/>
            <w:tcMar>
              <w:top w:w="58" w:type="dxa"/>
              <w:left w:w="117" w:type="dxa"/>
              <w:bottom w:w="58" w:type="dxa"/>
              <w:right w:w="117" w:type="dxa"/>
            </w:tcMar>
            <w:vAlign w:val="center"/>
          </w:tcPr>
          <w:p w14:paraId="6FE7C8CC"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0.043</w:t>
            </w:r>
          </w:p>
          <w:p w14:paraId="2A0F2A0E"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(0.058)</w:t>
            </w:r>
          </w:p>
        </w:tc>
        <w:tc>
          <w:tcPr>
            <w:tcW w:w="1224" w:type="dxa"/>
            <w:shd w:val="clear" w:color="auto" w:fill="auto"/>
            <w:tcMar>
              <w:top w:w="58" w:type="dxa"/>
              <w:left w:w="117" w:type="dxa"/>
              <w:bottom w:w="58" w:type="dxa"/>
              <w:right w:w="117" w:type="dxa"/>
            </w:tcMar>
            <w:vAlign w:val="center"/>
          </w:tcPr>
          <w:p w14:paraId="22CD1CF3"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0.118**</w:t>
            </w:r>
          </w:p>
          <w:p w14:paraId="31DC632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(0.058)</w:t>
            </w:r>
          </w:p>
        </w:tc>
        <w:tc>
          <w:tcPr>
            <w:tcW w:w="290" w:type="dxa"/>
            <w:shd w:val="clear" w:color="auto" w:fill="auto"/>
            <w:tcMar>
              <w:top w:w="58" w:type="dxa"/>
              <w:left w:w="117" w:type="dxa"/>
              <w:bottom w:w="58" w:type="dxa"/>
              <w:right w:w="117" w:type="dxa"/>
            </w:tcMar>
            <w:vAlign w:val="center"/>
          </w:tcPr>
          <w:p w14:paraId="6ED4B6F1" w14:textId="77777777" w:rsidR="003C08E5" w:rsidRDefault="003C08E5">
            <w:pPr>
              <w:rPr>
                <w:rFonts w:ascii="Times New Roman" w:hAnsi="Times New Roman" w:cs="Times New Roman"/>
                <w:sz w:val="18"/>
                <w:szCs w:val="18"/>
              </w:rPr>
            </w:pPr>
          </w:p>
        </w:tc>
        <w:tc>
          <w:tcPr>
            <w:tcW w:w="1048" w:type="dxa"/>
            <w:shd w:val="clear" w:color="auto" w:fill="auto"/>
            <w:tcMar>
              <w:top w:w="58" w:type="dxa"/>
              <w:left w:w="117" w:type="dxa"/>
              <w:bottom w:w="58" w:type="dxa"/>
              <w:right w:w="117" w:type="dxa"/>
            </w:tcMar>
            <w:vAlign w:val="center"/>
          </w:tcPr>
          <w:p w14:paraId="717B2B57"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0.522***</w:t>
            </w:r>
          </w:p>
          <w:p w14:paraId="1D3AA91C"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(0.045)</w:t>
            </w:r>
          </w:p>
        </w:tc>
        <w:tc>
          <w:tcPr>
            <w:tcW w:w="1158" w:type="dxa"/>
            <w:shd w:val="clear" w:color="auto" w:fill="auto"/>
            <w:tcMar>
              <w:top w:w="58" w:type="dxa"/>
              <w:left w:w="117" w:type="dxa"/>
              <w:bottom w:w="58" w:type="dxa"/>
              <w:right w:w="117" w:type="dxa"/>
            </w:tcMar>
            <w:vAlign w:val="center"/>
          </w:tcPr>
          <w:p w14:paraId="6E765E6D"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0.212***</w:t>
            </w:r>
          </w:p>
          <w:p w14:paraId="4E1171D5"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(0.044)</w:t>
            </w:r>
          </w:p>
        </w:tc>
        <w:tc>
          <w:tcPr>
            <w:tcW w:w="1048" w:type="dxa"/>
            <w:shd w:val="clear" w:color="auto" w:fill="auto"/>
            <w:tcMar>
              <w:top w:w="58" w:type="dxa"/>
              <w:left w:w="117" w:type="dxa"/>
              <w:bottom w:w="58" w:type="dxa"/>
              <w:right w:w="117" w:type="dxa"/>
            </w:tcMar>
            <w:vAlign w:val="center"/>
          </w:tcPr>
          <w:p w14:paraId="0E48EA80"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0.484***</w:t>
            </w:r>
          </w:p>
          <w:p w14:paraId="1E58D61E"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(0.052)</w:t>
            </w:r>
          </w:p>
        </w:tc>
        <w:tc>
          <w:tcPr>
            <w:tcW w:w="1137" w:type="dxa"/>
            <w:shd w:val="clear" w:color="auto" w:fill="auto"/>
            <w:tcMar>
              <w:top w:w="58" w:type="dxa"/>
              <w:left w:w="117" w:type="dxa"/>
              <w:bottom w:w="58" w:type="dxa"/>
              <w:right w:w="117" w:type="dxa"/>
            </w:tcMar>
            <w:vAlign w:val="center"/>
          </w:tcPr>
          <w:p w14:paraId="511AF76B"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0.207***</w:t>
            </w:r>
          </w:p>
          <w:p w14:paraId="12929865"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(0.044)</w:t>
            </w:r>
          </w:p>
        </w:tc>
      </w:tr>
      <w:tr w:rsidR="003C08E5" w14:paraId="1319290F" w14:textId="77777777">
        <w:trPr>
          <w:trHeight w:val="467"/>
          <w:jc w:val="center"/>
        </w:trPr>
        <w:tc>
          <w:tcPr>
            <w:tcW w:w="1984" w:type="dxa"/>
            <w:shd w:val="clear" w:color="auto" w:fill="auto"/>
            <w:tcMar>
              <w:top w:w="58" w:type="dxa"/>
              <w:left w:w="117" w:type="dxa"/>
              <w:bottom w:w="58" w:type="dxa"/>
              <w:right w:w="117" w:type="dxa"/>
            </w:tcMar>
          </w:tcPr>
          <w:p w14:paraId="4CA46089"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 xml:space="preserve">Internal </w:t>
            </w:r>
            <w:r>
              <w:rPr>
                <w:rFonts w:ascii="Times New Roman" w:hAnsi="Times New Roman" w:cs="Times New Roman" w:hint="eastAsia"/>
                <w:sz w:val="18"/>
                <w:szCs w:val="18"/>
              </w:rPr>
              <w:t>green practice</w:t>
            </w:r>
          </w:p>
        </w:tc>
        <w:tc>
          <w:tcPr>
            <w:tcW w:w="1227" w:type="dxa"/>
            <w:shd w:val="clear" w:color="auto" w:fill="auto"/>
            <w:tcMar>
              <w:top w:w="58" w:type="dxa"/>
              <w:left w:w="117" w:type="dxa"/>
              <w:bottom w:w="58" w:type="dxa"/>
              <w:right w:w="117" w:type="dxa"/>
            </w:tcMar>
            <w:vAlign w:val="center"/>
          </w:tcPr>
          <w:p w14:paraId="591841C2" w14:textId="77777777" w:rsidR="003C08E5" w:rsidRDefault="003C08E5">
            <w:pPr>
              <w:rPr>
                <w:rFonts w:ascii="Times New Roman" w:hAnsi="Times New Roman" w:cs="Times New Roman"/>
                <w:sz w:val="18"/>
                <w:szCs w:val="18"/>
              </w:rPr>
            </w:pPr>
          </w:p>
        </w:tc>
        <w:tc>
          <w:tcPr>
            <w:tcW w:w="1224" w:type="dxa"/>
            <w:shd w:val="clear" w:color="auto" w:fill="auto"/>
            <w:tcMar>
              <w:top w:w="58" w:type="dxa"/>
              <w:left w:w="117" w:type="dxa"/>
              <w:bottom w:w="58" w:type="dxa"/>
              <w:right w:w="117" w:type="dxa"/>
            </w:tcMar>
            <w:vAlign w:val="center"/>
          </w:tcPr>
          <w:p w14:paraId="129F8F17"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0.237***</w:t>
            </w:r>
          </w:p>
          <w:p w14:paraId="0E411025"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(0.052)</w:t>
            </w:r>
          </w:p>
        </w:tc>
        <w:tc>
          <w:tcPr>
            <w:tcW w:w="1224" w:type="dxa"/>
            <w:shd w:val="clear" w:color="auto" w:fill="auto"/>
            <w:tcMar>
              <w:top w:w="58" w:type="dxa"/>
              <w:left w:w="117" w:type="dxa"/>
              <w:bottom w:w="58" w:type="dxa"/>
              <w:right w:w="117" w:type="dxa"/>
            </w:tcMar>
            <w:vAlign w:val="center"/>
          </w:tcPr>
          <w:p w14:paraId="7115040D"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0.225***</w:t>
            </w:r>
          </w:p>
          <w:p w14:paraId="4E4951CB"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(0.051)</w:t>
            </w:r>
          </w:p>
        </w:tc>
        <w:tc>
          <w:tcPr>
            <w:tcW w:w="290" w:type="dxa"/>
            <w:shd w:val="clear" w:color="auto" w:fill="auto"/>
            <w:tcMar>
              <w:top w:w="58" w:type="dxa"/>
              <w:left w:w="117" w:type="dxa"/>
              <w:bottom w:w="58" w:type="dxa"/>
              <w:right w:w="117" w:type="dxa"/>
            </w:tcMar>
            <w:vAlign w:val="center"/>
          </w:tcPr>
          <w:p w14:paraId="6DD3C850" w14:textId="77777777" w:rsidR="003C08E5" w:rsidRDefault="003C08E5">
            <w:pPr>
              <w:rPr>
                <w:rFonts w:ascii="Times New Roman" w:hAnsi="Times New Roman" w:cs="Times New Roman"/>
                <w:sz w:val="18"/>
                <w:szCs w:val="18"/>
              </w:rPr>
            </w:pPr>
          </w:p>
        </w:tc>
        <w:tc>
          <w:tcPr>
            <w:tcW w:w="1048" w:type="dxa"/>
            <w:shd w:val="clear" w:color="auto" w:fill="auto"/>
            <w:tcMar>
              <w:top w:w="58" w:type="dxa"/>
              <w:left w:w="117" w:type="dxa"/>
              <w:bottom w:w="58" w:type="dxa"/>
              <w:right w:w="117" w:type="dxa"/>
            </w:tcMar>
            <w:vAlign w:val="center"/>
          </w:tcPr>
          <w:p w14:paraId="70B890A8" w14:textId="77777777" w:rsidR="003C08E5" w:rsidRDefault="003C08E5">
            <w:pPr>
              <w:rPr>
                <w:rFonts w:ascii="Times New Roman" w:hAnsi="Times New Roman" w:cs="Times New Roman"/>
                <w:sz w:val="18"/>
                <w:szCs w:val="18"/>
              </w:rPr>
            </w:pPr>
          </w:p>
        </w:tc>
        <w:tc>
          <w:tcPr>
            <w:tcW w:w="1158" w:type="dxa"/>
            <w:shd w:val="clear" w:color="auto" w:fill="auto"/>
            <w:tcMar>
              <w:top w:w="58" w:type="dxa"/>
              <w:left w:w="117" w:type="dxa"/>
              <w:bottom w:w="58" w:type="dxa"/>
              <w:right w:w="117" w:type="dxa"/>
            </w:tcMar>
            <w:vAlign w:val="center"/>
          </w:tcPr>
          <w:p w14:paraId="739276F0"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0.542***</w:t>
            </w:r>
          </w:p>
          <w:p w14:paraId="54E9C36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(0.040)</w:t>
            </w:r>
          </w:p>
        </w:tc>
        <w:tc>
          <w:tcPr>
            <w:tcW w:w="1048" w:type="dxa"/>
            <w:shd w:val="clear" w:color="auto" w:fill="auto"/>
            <w:tcMar>
              <w:top w:w="58" w:type="dxa"/>
              <w:left w:w="117" w:type="dxa"/>
              <w:bottom w:w="58" w:type="dxa"/>
              <w:right w:w="117" w:type="dxa"/>
            </w:tcMar>
            <w:vAlign w:val="center"/>
          </w:tcPr>
          <w:p w14:paraId="26FA4E1D" w14:textId="77777777" w:rsidR="003C08E5" w:rsidRDefault="003C08E5">
            <w:pPr>
              <w:rPr>
                <w:rFonts w:ascii="Times New Roman" w:hAnsi="Times New Roman" w:cs="Times New Roman"/>
                <w:sz w:val="18"/>
                <w:szCs w:val="18"/>
              </w:rPr>
            </w:pPr>
          </w:p>
        </w:tc>
        <w:tc>
          <w:tcPr>
            <w:tcW w:w="1137" w:type="dxa"/>
            <w:shd w:val="clear" w:color="auto" w:fill="auto"/>
            <w:tcMar>
              <w:top w:w="58" w:type="dxa"/>
              <w:left w:w="117" w:type="dxa"/>
              <w:bottom w:w="58" w:type="dxa"/>
              <w:right w:w="117" w:type="dxa"/>
            </w:tcMar>
            <w:vAlign w:val="center"/>
          </w:tcPr>
          <w:p w14:paraId="6B938680"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0.515***</w:t>
            </w:r>
          </w:p>
          <w:p w14:paraId="159BBFC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(0.041)</w:t>
            </w:r>
          </w:p>
        </w:tc>
      </w:tr>
      <w:tr w:rsidR="003C08E5" w14:paraId="1DA02B97" w14:textId="77777777">
        <w:trPr>
          <w:trHeight w:val="467"/>
          <w:jc w:val="center"/>
        </w:trPr>
        <w:tc>
          <w:tcPr>
            <w:tcW w:w="1984" w:type="dxa"/>
            <w:shd w:val="clear" w:color="auto" w:fill="auto"/>
            <w:tcMar>
              <w:top w:w="58" w:type="dxa"/>
              <w:left w:w="117" w:type="dxa"/>
              <w:bottom w:w="58" w:type="dxa"/>
              <w:right w:w="117" w:type="dxa"/>
            </w:tcMar>
          </w:tcPr>
          <w:p w14:paraId="4748F047"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 xml:space="preserve">External </w:t>
            </w:r>
            <w:r>
              <w:rPr>
                <w:rFonts w:ascii="Times New Roman" w:hAnsi="Times New Roman" w:cs="Times New Roman" w:hint="eastAsia"/>
                <w:sz w:val="18"/>
                <w:szCs w:val="18"/>
              </w:rPr>
              <w:t>green practice</w:t>
            </w:r>
          </w:p>
        </w:tc>
        <w:tc>
          <w:tcPr>
            <w:tcW w:w="1227" w:type="dxa"/>
            <w:shd w:val="clear" w:color="auto" w:fill="auto"/>
            <w:tcMar>
              <w:top w:w="58" w:type="dxa"/>
              <w:left w:w="117" w:type="dxa"/>
              <w:bottom w:w="58" w:type="dxa"/>
              <w:right w:w="117" w:type="dxa"/>
            </w:tcMar>
            <w:vAlign w:val="center"/>
          </w:tcPr>
          <w:p w14:paraId="5436A6BD" w14:textId="77777777" w:rsidR="003C08E5" w:rsidRDefault="003C08E5">
            <w:pPr>
              <w:rPr>
                <w:rFonts w:ascii="Times New Roman" w:hAnsi="Times New Roman" w:cs="Times New Roman"/>
                <w:sz w:val="18"/>
                <w:szCs w:val="18"/>
              </w:rPr>
            </w:pPr>
          </w:p>
        </w:tc>
        <w:tc>
          <w:tcPr>
            <w:tcW w:w="1224" w:type="dxa"/>
            <w:shd w:val="clear" w:color="auto" w:fill="auto"/>
            <w:tcMar>
              <w:top w:w="58" w:type="dxa"/>
              <w:left w:w="117" w:type="dxa"/>
              <w:bottom w:w="58" w:type="dxa"/>
              <w:right w:w="117" w:type="dxa"/>
            </w:tcMar>
            <w:vAlign w:val="center"/>
          </w:tcPr>
          <w:p w14:paraId="4FA77D6C" w14:textId="77777777" w:rsidR="003C08E5" w:rsidRDefault="003C08E5">
            <w:pPr>
              <w:rPr>
                <w:rFonts w:ascii="Times New Roman" w:hAnsi="Times New Roman" w:cs="Times New Roman"/>
                <w:sz w:val="18"/>
                <w:szCs w:val="18"/>
              </w:rPr>
            </w:pPr>
          </w:p>
        </w:tc>
        <w:tc>
          <w:tcPr>
            <w:tcW w:w="1224" w:type="dxa"/>
            <w:shd w:val="clear" w:color="auto" w:fill="auto"/>
            <w:tcMar>
              <w:top w:w="58" w:type="dxa"/>
              <w:left w:w="117" w:type="dxa"/>
              <w:bottom w:w="58" w:type="dxa"/>
              <w:right w:w="117" w:type="dxa"/>
            </w:tcMar>
            <w:vAlign w:val="center"/>
          </w:tcPr>
          <w:p w14:paraId="67836D20" w14:textId="77777777" w:rsidR="003C08E5" w:rsidRDefault="003C08E5">
            <w:pPr>
              <w:rPr>
                <w:rFonts w:ascii="Times New Roman" w:hAnsi="Times New Roman" w:cs="Times New Roman"/>
                <w:sz w:val="18"/>
                <w:szCs w:val="18"/>
              </w:rPr>
            </w:pPr>
          </w:p>
        </w:tc>
        <w:tc>
          <w:tcPr>
            <w:tcW w:w="290" w:type="dxa"/>
            <w:shd w:val="clear" w:color="auto" w:fill="auto"/>
            <w:tcMar>
              <w:top w:w="58" w:type="dxa"/>
              <w:left w:w="117" w:type="dxa"/>
              <w:bottom w:w="58" w:type="dxa"/>
              <w:right w:w="117" w:type="dxa"/>
            </w:tcMar>
            <w:vAlign w:val="center"/>
          </w:tcPr>
          <w:p w14:paraId="37FE5D1C" w14:textId="77777777" w:rsidR="003C08E5" w:rsidRDefault="003C08E5">
            <w:pPr>
              <w:rPr>
                <w:rFonts w:ascii="Times New Roman" w:hAnsi="Times New Roman" w:cs="Times New Roman"/>
                <w:sz w:val="18"/>
                <w:szCs w:val="18"/>
              </w:rPr>
            </w:pPr>
          </w:p>
        </w:tc>
        <w:tc>
          <w:tcPr>
            <w:tcW w:w="1048" w:type="dxa"/>
            <w:shd w:val="clear" w:color="auto" w:fill="auto"/>
            <w:tcMar>
              <w:top w:w="58" w:type="dxa"/>
              <w:left w:w="117" w:type="dxa"/>
              <w:bottom w:w="58" w:type="dxa"/>
              <w:right w:w="117" w:type="dxa"/>
            </w:tcMar>
            <w:vAlign w:val="center"/>
          </w:tcPr>
          <w:p w14:paraId="3446D802" w14:textId="77777777" w:rsidR="003C08E5" w:rsidRDefault="003C08E5">
            <w:pPr>
              <w:rPr>
                <w:rFonts w:ascii="Times New Roman" w:hAnsi="Times New Roman" w:cs="Times New Roman"/>
                <w:sz w:val="18"/>
                <w:szCs w:val="18"/>
              </w:rPr>
            </w:pPr>
          </w:p>
        </w:tc>
        <w:tc>
          <w:tcPr>
            <w:tcW w:w="1158" w:type="dxa"/>
            <w:shd w:val="clear" w:color="auto" w:fill="auto"/>
            <w:tcMar>
              <w:top w:w="58" w:type="dxa"/>
              <w:left w:w="117" w:type="dxa"/>
              <w:bottom w:w="58" w:type="dxa"/>
              <w:right w:w="117" w:type="dxa"/>
            </w:tcMar>
            <w:vAlign w:val="center"/>
          </w:tcPr>
          <w:p w14:paraId="1CD9A097" w14:textId="77777777" w:rsidR="003C08E5" w:rsidRDefault="003C08E5">
            <w:pPr>
              <w:rPr>
                <w:rFonts w:ascii="Times New Roman" w:hAnsi="Times New Roman" w:cs="Times New Roman"/>
                <w:sz w:val="18"/>
                <w:szCs w:val="18"/>
              </w:rPr>
            </w:pPr>
          </w:p>
        </w:tc>
        <w:tc>
          <w:tcPr>
            <w:tcW w:w="1048" w:type="dxa"/>
            <w:shd w:val="clear" w:color="auto" w:fill="auto"/>
            <w:tcMar>
              <w:top w:w="58" w:type="dxa"/>
              <w:left w:w="117" w:type="dxa"/>
              <w:bottom w:w="58" w:type="dxa"/>
              <w:right w:w="117" w:type="dxa"/>
            </w:tcMar>
            <w:vAlign w:val="center"/>
          </w:tcPr>
          <w:p w14:paraId="63F28EDB"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0.221***</w:t>
            </w:r>
          </w:p>
          <w:p w14:paraId="6B5F44C4"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(0.042)</w:t>
            </w:r>
          </w:p>
        </w:tc>
        <w:tc>
          <w:tcPr>
            <w:tcW w:w="1137" w:type="dxa"/>
            <w:shd w:val="clear" w:color="auto" w:fill="auto"/>
            <w:tcMar>
              <w:top w:w="58" w:type="dxa"/>
              <w:left w:w="117" w:type="dxa"/>
              <w:bottom w:w="58" w:type="dxa"/>
              <w:right w:w="117" w:type="dxa"/>
            </w:tcMar>
            <w:vAlign w:val="center"/>
          </w:tcPr>
          <w:p w14:paraId="40DE11E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0.113***</w:t>
            </w:r>
          </w:p>
          <w:p w14:paraId="2261D11E"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(0.037)</w:t>
            </w:r>
          </w:p>
        </w:tc>
      </w:tr>
      <w:tr w:rsidR="003C08E5" w14:paraId="4FFA8340" w14:textId="77777777">
        <w:trPr>
          <w:trHeight w:val="467"/>
          <w:jc w:val="center"/>
        </w:trPr>
        <w:tc>
          <w:tcPr>
            <w:tcW w:w="1984" w:type="dxa"/>
            <w:shd w:val="clear" w:color="auto" w:fill="auto"/>
            <w:tcMar>
              <w:top w:w="58" w:type="dxa"/>
              <w:left w:w="117" w:type="dxa"/>
              <w:bottom w:w="58" w:type="dxa"/>
              <w:right w:w="117" w:type="dxa"/>
            </w:tcMar>
          </w:tcPr>
          <w:p w14:paraId="24B50278" w14:textId="77777777" w:rsidR="003C08E5" w:rsidRDefault="0021078C">
            <w:pPr>
              <w:jc w:val="left"/>
              <w:rPr>
                <w:rFonts w:ascii="Times New Roman" w:hAnsi="Times New Roman" w:cs="Times New Roman"/>
                <w:sz w:val="18"/>
                <w:szCs w:val="18"/>
              </w:rPr>
            </w:pPr>
            <w:r>
              <w:rPr>
                <w:rFonts w:ascii="Times New Roman" w:hAnsi="Times New Roman" w:cs="Times New Roman" w:hint="eastAsia"/>
                <w:sz w:val="18"/>
                <w:szCs w:val="18"/>
              </w:rPr>
              <w:lastRenderedPageBreak/>
              <w:t>buyer-supplier relation</w:t>
            </w:r>
            <w:r>
              <w:rPr>
                <w:rFonts w:ascii="Times New Roman" w:hAnsi="Times New Roman" w:cs="Times New Roman"/>
                <w:sz w:val="18"/>
                <w:szCs w:val="18"/>
              </w:rPr>
              <w:t xml:space="preserve">× Internal </w:t>
            </w:r>
            <w:r>
              <w:rPr>
                <w:rFonts w:ascii="Times New Roman" w:hAnsi="Times New Roman" w:cs="Times New Roman" w:hint="eastAsia"/>
                <w:sz w:val="18"/>
                <w:szCs w:val="18"/>
              </w:rPr>
              <w:t>green practice</w:t>
            </w:r>
          </w:p>
        </w:tc>
        <w:tc>
          <w:tcPr>
            <w:tcW w:w="1227" w:type="dxa"/>
            <w:shd w:val="clear" w:color="auto" w:fill="auto"/>
            <w:tcMar>
              <w:top w:w="58" w:type="dxa"/>
              <w:left w:w="117" w:type="dxa"/>
              <w:bottom w:w="58" w:type="dxa"/>
              <w:right w:w="117" w:type="dxa"/>
            </w:tcMar>
            <w:vAlign w:val="center"/>
          </w:tcPr>
          <w:p w14:paraId="4F2C7B6D" w14:textId="77777777" w:rsidR="003C08E5" w:rsidRDefault="003C08E5">
            <w:pPr>
              <w:rPr>
                <w:rFonts w:ascii="Times New Roman" w:hAnsi="Times New Roman" w:cs="Times New Roman"/>
                <w:sz w:val="18"/>
                <w:szCs w:val="18"/>
              </w:rPr>
            </w:pPr>
          </w:p>
        </w:tc>
        <w:tc>
          <w:tcPr>
            <w:tcW w:w="1224" w:type="dxa"/>
            <w:shd w:val="clear" w:color="auto" w:fill="auto"/>
            <w:tcMar>
              <w:top w:w="58" w:type="dxa"/>
              <w:left w:w="117" w:type="dxa"/>
              <w:bottom w:w="58" w:type="dxa"/>
              <w:right w:w="117" w:type="dxa"/>
            </w:tcMar>
            <w:vAlign w:val="center"/>
          </w:tcPr>
          <w:p w14:paraId="7887E986" w14:textId="77777777" w:rsidR="003C08E5" w:rsidRDefault="003C08E5">
            <w:pPr>
              <w:rPr>
                <w:rFonts w:ascii="Times New Roman" w:hAnsi="Times New Roman" w:cs="Times New Roman"/>
                <w:sz w:val="18"/>
                <w:szCs w:val="18"/>
              </w:rPr>
            </w:pPr>
          </w:p>
        </w:tc>
        <w:tc>
          <w:tcPr>
            <w:tcW w:w="1224" w:type="dxa"/>
            <w:shd w:val="clear" w:color="auto" w:fill="auto"/>
            <w:tcMar>
              <w:top w:w="58" w:type="dxa"/>
              <w:left w:w="117" w:type="dxa"/>
              <w:bottom w:w="58" w:type="dxa"/>
              <w:right w:w="117" w:type="dxa"/>
            </w:tcMar>
            <w:vAlign w:val="center"/>
          </w:tcPr>
          <w:p w14:paraId="1116AD39"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0.154***</w:t>
            </w:r>
          </w:p>
          <w:p w14:paraId="2E001AC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(0.029)</w:t>
            </w:r>
          </w:p>
        </w:tc>
        <w:tc>
          <w:tcPr>
            <w:tcW w:w="290" w:type="dxa"/>
            <w:shd w:val="clear" w:color="auto" w:fill="auto"/>
            <w:tcMar>
              <w:top w:w="58" w:type="dxa"/>
              <w:left w:w="117" w:type="dxa"/>
              <w:bottom w:w="58" w:type="dxa"/>
              <w:right w:w="117" w:type="dxa"/>
            </w:tcMar>
            <w:vAlign w:val="center"/>
          </w:tcPr>
          <w:p w14:paraId="5510318A" w14:textId="77777777" w:rsidR="003C08E5" w:rsidRDefault="003C08E5">
            <w:pPr>
              <w:rPr>
                <w:rFonts w:ascii="Times New Roman" w:hAnsi="Times New Roman" w:cs="Times New Roman"/>
                <w:sz w:val="18"/>
                <w:szCs w:val="18"/>
              </w:rPr>
            </w:pPr>
          </w:p>
        </w:tc>
        <w:tc>
          <w:tcPr>
            <w:tcW w:w="1048" w:type="dxa"/>
            <w:shd w:val="clear" w:color="auto" w:fill="auto"/>
            <w:tcMar>
              <w:top w:w="58" w:type="dxa"/>
              <w:left w:w="117" w:type="dxa"/>
              <w:bottom w:w="58" w:type="dxa"/>
              <w:right w:w="117" w:type="dxa"/>
            </w:tcMar>
            <w:vAlign w:val="center"/>
          </w:tcPr>
          <w:p w14:paraId="69494E87" w14:textId="77777777" w:rsidR="003C08E5" w:rsidRDefault="003C08E5">
            <w:pPr>
              <w:rPr>
                <w:rFonts w:ascii="Times New Roman" w:hAnsi="Times New Roman" w:cs="Times New Roman"/>
                <w:sz w:val="18"/>
                <w:szCs w:val="18"/>
              </w:rPr>
            </w:pPr>
          </w:p>
        </w:tc>
        <w:tc>
          <w:tcPr>
            <w:tcW w:w="1158" w:type="dxa"/>
            <w:shd w:val="clear" w:color="auto" w:fill="auto"/>
            <w:tcMar>
              <w:top w:w="58" w:type="dxa"/>
              <w:left w:w="117" w:type="dxa"/>
              <w:bottom w:w="58" w:type="dxa"/>
              <w:right w:w="117" w:type="dxa"/>
            </w:tcMar>
            <w:vAlign w:val="center"/>
          </w:tcPr>
          <w:p w14:paraId="3C567140" w14:textId="77777777" w:rsidR="003C08E5" w:rsidRDefault="003C08E5">
            <w:pPr>
              <w:rPr>
                <w:rFonts w:ascii="Times New Roman" w:hAnsi="Times New Roman" w:cs="Times New Roman"/>
                <w:sz w:val="18"/>
                <w:szCs w:val="18"/>
              </w:rPr>
            </w:pPr>
          </w:p>
        </w:tc>
        <w:tc>
          <w:tcPr>
            <w:tcW w:w="1048" w:type="dxa"/>
            <w:shd w:val="clear" w:color="auto" w:fill="auto"/>
            <w:tcMar>
              <w:top w:w="58" w:type="dxa"/>
              <w:left w:w="117" w:type="dxa"/>
              <w:bottom w:w="58" w:type="dxa"/>
              <w:right w:w="117" w:type="dxa"/>
            </w:tcMar>
            <w:vAlign w:val="center"/>
          </w:tcPr>
          <w:p w14:paraId="5B4386C8" w14:textId="77777777" w:rsidR="003C08E5" w:rsidRDefault="003C08E5">
            <w:pPr>
              <w:rPr>
                <w:rFonts w:ascii="Times New Roman" w:hAnsi="Times New Roman" w:cs="Times New Roman"/>
                <w:sz w:val="18"/>
                <w:szCs w:val="18"/>
              </w:rPr>
            </w:pPr>
          </w:p>
        </w:tc>
        <w:tc>
          <w:tcPr>
            <w:tcW w:w="1137" w:type="dxa"/>
            <w:shd w:val="clear" w:color="auto" w:fill="auto"/>
            <w:tcMar>
              <w:top w:w="58" w:type="dxa"/>
              <w:left w:w="117" w:type="dxa"/>
              <w:bottom w:w="58" w:type="dxa"/>
              <w:right w:w="117" w:type="dxa"/>
            </w:tcMar>
            <w:vAlign w:val="center"/>
          </w:tcPr>
          <w:p w14:paraId="48967B06" w14:textId="77777777" w:rsidR="003C08E5" w:rsidRDefault="003C08E5">
            <w:pPr>
              <w:rPr>
                <w:rFonts w:ascii="Times New Roman" w:hAnsi="Times New Roman" w:cs="Times New Roman"/>
                <w:sz w:val="18"/>
                <w:szCs w:val="18"/>
              </w:rPr>
            </w:pPr>
          </w:p>
        </w:tc>
      </w:tr>
      <w:tr w:rsidR="003C08E5" w14:paraId="4105AFCD" w14:textId="77777777">
        <w:trPr>
          <w:trHeight w:val="467"/>
          <w:jc w:val="center"/>
        </w:trPr>
        <w:tc>
          <w:tcPr>
            <w:tcW w:w="1984" w:type="dxa"/>
            <w:shd w:val="clear" w:color="auto" w:fill="auto"/>
            <w:tcMar>
              <w:top w:w="58" w:type="dxa"/>
              <w:left w:w="117" w:type="dxa"/>
              <w:bottom w:w="58" w:type="dxa"/>
              <w:right w:w="117" w:type="dxa"/>
            </w:tcMar>
          </w:tcPr>
          <w:p w14:paraId="588A0192"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Constant</w:t>
            </w:r>
          </w:p>
        </w:tc>
        <w:tc>
          <w:tcPr>
            <w:tcW w:w="1227" w:type="dxa"/>
            <w:shd w:val="clear" w:color="auto" w:fill="auto"/>
            <w:tcMar>
              <w:top w:w="58" w:type="dxa"/>
              <w:left w:w="117" w:type="dxa"/>
              <w:bottom w:w="58" w:type="dxa"/>
              <w:right w:w="117" w:type="dxa"/>
            </w:tcMar>
            <w:vAlign w:val="center"/>
          </w:tcPr>
          <w:p w14:paraId="416B1747"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2.216***</w:t>
            </w:r>
          </w:p>
          <w:p w14:paraId="4468E572"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(0.379)</w:t>
            </w:r>
          </w:p>
        </w:tc>
        <w:tc>
          <w:tcPr>
            <w:tcW w:w="1224" w:type="dxa"/>
            <w:shd w:val="clear" w:color="auto" w:fill="auto"/>
            <w:tcMar>
              <w:top w:w="58" w:type="dxa"/>
              <w:left w:w="117" w:type="dxa"/>
              <w:bottom w:w="58" w:type="dxa"/>
              <w:right w:w="117" w:type="dxa"/>
            </w:tcMar>
            <w:vAlign w:val="center"/>
          </w:tcPr>
          <w:p w14:paraId="07371A6A"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1.863***</w:t>
            </w:r>
          </w:p>
          <w:p w14:paraId="67FCF95F"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(0.379)</w:t>
            </w:r>
          </w:p>
        </w:tc>
        <w:tc>
          <w:tcPr>
            <w:tcW w:w="1224" w:type="dxa"/>
            <w:shd w:val="clear" w:color="auto" w:fill="auto"/>
            <w:tcMar>
              <w:top w:w="58" w:type="dxa"/>
              <w:left w:w="117" w:type="dxa"/>
              <w:bottom w:w="58" w:type="dxa"/>
              <w:right w:w="117" w:type="dxa"/>
            </w:tcMar>
            <w:vAlign w:val="center"/>
          </w:tcPr>
          <w:p w14:paraId="6EF7996F"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1.574***</w:t>
            </w:r>
          </w:p>
          <w:p w14:paraId="2BC6350E"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(0.372)</w:t>
            </w:r>
          </w:p>
        </w:tc>
        <w:tc>
          <w:tcPr>
            <w:tcW w:w="290" w:type="dxa"/>
            <w:shd w:val="clear" w:color="auto" w:fill="auto"/>
            <w:tcMar>
              <w:top w:w="58" w:type="dxa"/>
              <w:left w:w="117" w:type="dxa"/>
              <w:bottom w:w="58" w:type="dxa"/>
              <w:right w:w="117" w:type="dxa"/>
            </w:tcMar>
            <w:vAlign w:val="center"/>
          </w:tcPr>
          <w:p w14:paraId="6DEE2C21" w14:textId="77777777" w:rsidR="003C08E5" w:rsidRDefault="003C08E5">
            <w:pPr>
              <w:rPr>
                <w:rFonts w:ascii="Times New Roman" w:hAnsi="Times New Roman" w:cs="Times New Roman"/>
                <w:sz w:val="18"/>
                <w:szCs w:val="18"/>
              </w:rPr>
            </w:pPr>
          </w:p>
        </w:tc>
        <w:tc>
          <w:tcPr>
            <w:tcW w:w="1048" w:type="dxa"/>
            <w:shd w:val="clear" w:color="auto" w:fill="auto"/>
            <w:tcMar>
              <w:top w:w="58" w:type="dxa"/>
              <w:left w:w="117" w:type="dxa"/>
              <w:bottom w:w="58" w:type="dxa"/>
              <w:right w:w="117" w:type="dxa"/>
            </w:tcMar>
            <w:vAlign w:val="center"/>
          </w:tcPr>
          <w:p w14:paraId="651FEA3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1.831***</w:t>
            </w:r>
          </w:p>
          <w:p w14:paraId="1469467B"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(0.340)</w:t>
            </w:r>
          </w:p>
        </w:tc>
        <w:tc>
          <w:tcPr>
            <w:tcW w:w="1158" w:type="dxa"/>
            <w:shd w:val="clear" w:color="auto" w:fill="auto"/>
            <w:tcMar>
              <w:top w:w="58" w:type="dxa"/>
              <w:left w:w="117" w:type="dxa"/>
              <w:bottom w:w="58" w:type="dxa"/>
              <w:right w:w="117" w:type="dxa"/>
            </w:tcMar>
            <w:vAlign w:val="center"/>
          </w:tcPr>
          <w:p w14:paraId="25C191E2"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1.025***</w:t>
            </w:r>
          </w:p>
          <w:p w14:paraId="0E06639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(0.292)</w:t>
            </w:r>
          </w:p>
        </w:tc>
        <w:tc>
          <w:tcPr>
            <w:tcW w:w="1048" w:type="dxa"/>
            <w:shd w:val="clear" w:color="auto" w:fill="auto"/>
            <w:tcMar>
              <w:top w:w="58" w:type="dxa"/>
              <w:left w:w="117" w:type="dxa"/>
              <w:bottom w:w="58" w:type="dxa"/>
              <w:right w:w="117" w:type="dxa"/>
            </w:tcMar>
            <w:vAlign w:val="center"/>
          </w:tcPr>
          <w:p w14:paraId="2627858D"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1.363***</w:t>
            </w:r>
          </w:p>
          <w:p w14:paraId="553B4910"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(0.343)</w:t>
            </w:r>
          </w:p>
        </w:tc>
        <w:tc>
          <w:tcPr>
            <w:tcW w:w="1137" w:type="dxa"/>
            <w:shd w:val="clear" w:color="auto" w:fill="auto"/>
            <w:tcMar>
              <w:top w:w="58" w:type="dxa"/>
              <w:left w:w="117" w:type="dxa"/>
              <w:bottom w:w="58" w:type="dxa"/>
              <w:right w:w="117" w:type="dxa"/>
            </w:tcMar>
            <w:vAlign w:val="center"/>
          </w:tcPr>
          <w:p w14:paraId="5E6ED8A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0.814***</w:t>
            </w:r>
          </w:p>
          <w:p w14:paraId="5D7A89CF"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(0.297)</w:t>
            </w:r>
          </w:p>
        </w:tc>
      </w:tr>
      <w:tr w:rsidR="003C08E5" w14:paraId="6D9AD526" w14:textId="77777777">
        <w:trPr>
          <w:trHeight w:val="292"/>
          <w:jc w:val="center"/>
        </w:trPr>
        <w:tc>
          <w:tcPr>
            <w:tcW w:w="1984" w:type="dxa"/>
            <w:shd w:val="clear" w:color="auto" w:fill="auto"/>
            <w:tcMar>
              <w:top w:w="58" w:type="dxa"/>
              <w:left w:w="117" w:type="dxa"/>
              <w:bottom w:w="58" w:type="dxa"/>
              <w:right w:w="117" w:type="dxa"/>
            </w:tcMar>
          </w:tcPr>
          <w:p w14:paraId="12363101"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R</w:t>
            </w:r>
            <w:r>
              <w:rPr>
                <w:rFonts w:ascii="Times New Roman" w:hAnsi="Times New Roman" w:cs="Times New Roman"/>
                <w:sz w:val="18"/>
                <w:szCs w:val="18"/>
                <w:vertAlign w:val="superscript"/>
              </w:rPr>
              <w:t>2</w:t>
            </w:r>
          </w:p>
        </w:tc>
        <w:tc>
          <w:tcPr>
            <w:tcW w:w="1227" w:type="dxa"/>
            <w:shd w:val="clear" w:color="auto" w:fill="auto"/>
            <w:tcMar>
              <w:top w:w="58" w:type="dxa"/>
              <w:left w:w="117" w:type="dxa"/>
              <w:bottom w:w="58" w:type="dxa"/>
              <w:right w:w="117" w:type="dxa"/>
            </w:tcMar>
            <w:vAlign w:val="center"/>
          </w:tcPr>
          <w:p w14:paraId="4402AB8F"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0.031</w:t>
            </w:r>
          </w:p>
        </w:tc>
        <w:tc>
          <w:tcPr>
            <w:tcW w:w="1224" w:type="dxa"/>
            <w:shd w:val="clear" w:color="auto" w:fill="auto"/>
            <w:tcMar>
              <w:top w:w="58" w:type="dxa"/>
              <w:left w:w="117" w:type="dxa"/>
              <w:bottom w:w="58" w:type="dxa"/>
              <w:right w:w="117" w:type="dxa"/>
            </w:tcMar>
            <w:vAlign w:val="center"/>
          </w:tcPr>
          <w:p w14:paraId="357C6FA1"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0.075</w:t>
            </w:r>
          </w:p>
        </w:tc>
        <w:tc>
          <w:tcPr>
            <w:tcW w:w="1224" w:type="dxa"/>
            <w:shd w:val="clear" w:color="auto" w:fill="auto"/>
            <w:tcMar>
              <w:top w:w="58" w:type="dxa"/>
              <w:left w:w="117" w:type="dxa"/>
              <w:bottom w:w="58" w:type="dxa"/>
              <w:right w:w="117" w:type="dxa"/>
            </w:tcMar>
            <w:vAlign w:val="center"/>
          </w:tcPr>
          <w:p w14:paraId="01D355CC"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0.132</w:t>
            </w:r>
          </w:p>
        </w:tc>
        <w:tc>
          <w:tcPr>
            <w:tcW w:w="290" w:type="dxa"/>
            <w:shd w:val="clear" w:color="auto" w:fill="auto"/>
            <w:tcMar>
              <w:top w:w="58" w:type="dxa"/>
              <w:left w:w="117" w:type="dxa"/>
              <w:bottom w:w="58" w:type="dxa"/>
              <w:right w:w="117" w:type="dxa"/>
            </w:tcMar>
            <w:vAlign w:val="center"/>
          </w:tcPr>
          <w:p w14:paraId="238F3293"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 </w:t>
            </w:r>
          </w:p>
        </w:tc>
        <w:tc>
          <w:tcPr>
            <w:tcW w:w="1048" w:type="dxa"/>
            <w:shd w:val="clear" w:color="auto" w:fill="auto"/>
            <w:tcMar>
              <w:top w:w="58" w:type="dxa"/>
              <w:left w:w="117" w:type="dxa"/>
              <w:bottom w:w="58" w:type="dxa"/>
              <w:right w:w="117" w:type="dxa"/>
            </w:tcMar>
            <w:vAlign w:val="center"/>
          </w:tcPr>
          <w:p w14:paraId="47940579"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0.270</w:t>
            </w:r>
          </w:p>
        </w:tc>
        <w:tc>
          <w:tcPr>
            <w:tcW w:w="1158" w:type="dxa"/>
            <w:shd w:val="clear" w:color="auto" w:fill="auto"/>
            <w:tcMar>
              <w:top w:w="58" w:type="dxa"/>
              <w:left w:w="117" w:type="dxa"/>
              <w:bottom w:w="58" w:type="dxa"/>
              <w:right w:w="117" w:type="dxa"/>
            </w:tcMar>
            <w:vAlign w:val="center"/>
          </w:tcPr>
          <w:p w14:paraId="14A2DC29"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0.484</w:t>
            </w:r>
          </w:p>
        </w:tc>
        <w:tc>
          <w:tcPr>
            <w:tcW w:w="1048" w:type="dxa"/>
            <w:shd w:val="clear" w:color="auto" w:fill="auto"/>
            <w:tcMar>
              <w:top w:w="58" w:type="dxa"/>
              <w:left w:w="117" w:type="dxa"/>
              <w:bottom w:w="58" w:type="dxa"/>
              <w:right w:w="117" w:type="dxa"/>
            </w:tcMar>
            <w:vAlign w:val="center"/>
          </w:tcPr>
          <w:p w14:paraId="46E4C545"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0.310</w:t>
            </w:r>
          </w:p>
        </w:tc>
        <w:tc>
          <w:tcPr>
            <w:tcW w:w="1137" w:type="dxa"/>
            <w:shd w:val="clear" w:color="auto" w:fill="auto"/>
            <w:tcMar>
              <w:top w:w="58" w:type="dxa"/>
              <w:left w:w="117" w:type="dxa"/>
              <w:bottom w:w="58" w:type="dxa"/>
              <w:right w:w="117" w:type="dxa"/>
            </w:tcMar>
            <w:vAlign w:val="center"/>
          </w:tcPr>
          <w:p w14:paraId="5170C0A2"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0.495</w:t>
            </w:r>
          </w:p>
        </w:tc>
      </w:tr>
      <w:tr w:rsidR="003C08E5" w14:paraId="74D68612" w14:textId="77777777">
        <w:trPr>
          <w:trHeight w:val="321"/>
          <w:jc w:val="center"/>
        </w:trPr>
        <w:tc>
          <w:tcPr>
            <w:tcW w:w="1984" w:type="dxa"/>
            <w:shd w:val="clear" w:color="auto" w:fill="auto"/>
            <w:tcMar>
              <w:top w:w="58" w:type="dxa"/>
              <w:left w:w="117" w:type="dxa"/>
              <w:bottom w:w="58" w:type="dxa"/>
              <w:right w:w="117" w:type="dxa"/>
            </w:tcMar>
          </w:tcPr>
          <w:p w14:paraId="67F00BE3"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ΔR</w:t>
            </w:r>
            <w:r>
              <w:rPr>
                <w:rFonts w:ascii="Times New Roman" w:hAnsi="Times New Roman" w:cs="Times New Roman"/>
                <w:sz w:val="18"/>
                <w:szCs w:val="18"/>
                <w:vertAlign w:val="superscript"/>
              </w:rPr>
              <w:t>2</w:t>
            </w:r>
          </w:p>
        </w:tc>
        <w:tc>
          <w:tcPr>
            <w:tcW w:w="1227" w:type="dxa"/>
            <w:shd w:val="clear" w:color="auto" w:fill="auto"/>
            <w:tcMar>
              <w:top w:w="58" w:type="dxa"/>
              <w:left w:w="117" w:type="dxa"/>
              <w:bottom w:w="58" w:type="dxa"/>
              <w:right w:w="117" w:type="dxa"/>
            </w:tcMar>
            <w:vAlign w:val="center"/>
          </w:tcPr>
          <w:p w14:paraId="7F04F1AE"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0.027</w:t>
            </w:r>
          </w:p>
        </w:tc>
        <w:tc>
          <w:tcPr>
            <w:tcW w:w="1224" w:type="dxa"/>
            <w:shd w:val="clear" w:color="auto" w:fill="auto"/>
            <w:tcMar>
              <w:top w:w="58" w:type="dxa"/>
              <w:left w:w="117" w:type="dxa"/>
              <w:bottom w:w="58" w:type="dxa"/>
              <w:right w:w="117" w:type="dxa"/>
            </w:tcMar>
            <w:vAlign w:val="center"/>
          </w:tcPr>
          <w:p w14:paraId="7BB8A7D4"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0.068</w:t>
            </w:r>
          </w:p>
        </w:tc>
        <w:tc>
          <w:tcPr>
            <w:tcW w:w="1224" w:type="dxa"/>
            <w:shd w:val="clear" w:color="auto" w:fill="auto"/>
            <w:tcMar>
              <w:top w:w="58" w:type="dxa"/>
              <w:left w:w="117" w:type="dxa"/>
              <w:bottom w:w="58" w:type="dxa"/>
              <w:right w:w="117" w:type="dxa"/>
            </w:tcMar>
            <w:vAlign w:val="center"/>
          </w:tcPr>
          <w:p w14:paraId="760B6786"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0.124</w:t>
            </w:r>
          </w:p>
        </w:tc>
        <w:tc>
          <w:tcPr>
            <w:tcW w:w="290" w:type="dxa"/>
            <w:shd w:val="clear" w:color="auto" w:fill="auto"/>
            <w:tcMar>
              <w:top w:w="58" w:type="dxa"/>
              <w:left w:w="117" w:type="dxa"/>
              <w:bottom w:w="58" w:type="dxa"/>
              <w:right w:w="117" w:type="dxa"/>
            </w:tcMar>
            <w:vAlign w:val="center"/>
          </w:tcPr>
          <w:p w14:paraId="2E8F7518" w14:textId="77777777" w:rsidR="003C08E5" w:rsidRDefault="003C08E5">
            <w:pPr>
              <w:rPr>
                <w:rFonts w:ascii="Times New Roman" w:hAnsi="Times New Roman" w:cs="Times New Roman"/>
                <w:sz w:val="18"/>
                <w:szCs w:val="18"/>
              </w:rPr>
            </w:pPr>
          </w:p>
        </w:tc>
        <w:tc>
          <w:tcPr>
            <w:tcW w:w="1048" w:type="dxa"/>
            <w:shd w:val="clear" w:color="auto" w:fill="auto"/>
            <w:tcMar>
              <w:top w:w="58" w:type="dxa"/>
              <w:left w:w="117" w:type="dxa"/>
              <w:bottom w:w="58" w:type="dxa"/>
              <w:right w:w="117" w:type="dxa"/>
            </w:tcMar>
            <w:vAlign w:val="center"/>
          </w:tcPr>
          <w:p w14:paraId="508BE57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0.267</w:t>
            </w:r>
          </w:p>
        </w:tc>
        <w:tc>
          <w:tcPr>
            <w:tcW w:w="1158" w:type="dxa"/>
            <w:shd w:val="clear" w:color="auto" w:fill="auto"/>
            <w:tcMar>
              <w:top w:w="58" w:type="dxa"/>
              <w:left w:w="117" w:type="dxa"/>
              <w:bottom w:w="58" w:type="dxa"/>
              <w:right w:w="117" w:type="dxa"/>
            </w:tcMar>
            <w:vAlign w:val="center"/>
          </w:tcPr>
          <w:p w14:paraId="21EF1EF0"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0.480</w:t>
            </w:r>
          </w:p>
        </w:tc>
        <w:tc>
          <w:tcPr>
            <w:tcW w:w="1048" w:type="dxa"/>
            <w:shd w:val="clear" w:color="auto" w:fill="auto"/>
            <w:tcMar>
              <w:top w:w="58" w:type="dxa"/>
              <w:left w:w="117" w:type="dxa"/>
              <w:bottom w:w="58" w:type="dxa"/>
              <w:right w:w="117" w:type="dxa"/>
            </w:tcMar>
            <w:vAlign w:val="center"/>
          </w:tcPr>
          <w:p w14:paraId="6D8297B4"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0.306</w:t>
            </w:r>
          </w:p>
        </w:tc>
        <w:tc>
          <w:tcPr>
            <w:tcW w:w="1137" w:type="dxa"/>
            <w:shd w:val="clear" w:color="auto" w:fill="auto"/>
            <w:tcMar>
              <w:top w:w="58" w:type="dxa"/>
              <w:left w:w="117" w:type="dxa"/>
              <w:bottom w:w="58" w:type="dxa"/>
              <w:right w:w="117" w:type="dxa"/>
            </w:tcMar>
            <w:vAlign w:val="center"/>
          </w:tcPr>
          <w:p w14:paraId="4602CF46"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0.490</w:t>
            </w:r>
          </w:p>
        </w:tc>
      </w:tr>
      <w:tr w:rsidR="003C08E5" w14:paraId="775AB355" w14:textId="77777777">
        <w:trPr>
          <w:trHeight w:val="321"/>
          <w:jc w:val="center"/>
        </w:trPr>
        <w:tc>
          <w:tcPr>
            <w:tcW w:w="1984" w:type="dxa"/>
            <w:shd w:val="clear" w:color="auto" w:fill="auto"/>
            <w:tcMar>
              <w:top w:w="58" w:type="dxa"/>
              <w:left w:w="117" w:type="dxa"/>
              <w:bottom w:w="58" w:type="dxa"/>
              <w:right w:w="117" w:type="dxa"/>
            </w:tcMar>
          </w:tcPr>
          <w:p w14:paraId="64E251FB"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 xml:space="preserve">ΔF </w:t>
            </w:r>
          </w:p>
        </w:tc>
        <w:tc>
          <w:tcPr>
            <w:tcW w:w="1227" w:type="dxa"/>
            <w:shd w:val="clear" w:color="auto" w:fill="auto"/>
            <w:tcMar>
              <w:top w:w="58" w:type="dxa"/>
              <w:left w:w="117" w:type="dxa"/>
              <w:bottom w:w="58" w:type="dxa"/>
              <w:right w:w="117" w:type="dxa"/>
            </w:tcMar>
            <w:vAlign w:val="center"/>
          </w:tcPr>
          <w:p w14:paraId="596FE452"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7.106***</w:t>
            </w:r>
          </w:p>
        </w:tc>
        <w:tc>
          <w:tcPr>
            <w:tcW w:w="1224" w:type="dxa"/>
            <w:shd w:val="clear" w:color="auto" w:fill="auto"/>
            <w:tcMar>
              <w:top w:w="58" w:type="dxa"/>
              <w:left w:w="117" w:type="dxa"/>
              <w:bottom w:w="58" w:type="dxa"/>
              <w:right w:w="117" w:type="dxa"/>
            </w:tcMar>
            <w:vAlign w:val="center"/>
          </w:tcPr>
          <w:p w14:paraId="34970B56"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11.832***</w:t>
            </w:r>
          </w:p>
        </w:tc>
        <w:tc>
          <w:tcPr>
            <w:tcW w:w="1224" w:type="dxa"/>
            <w:shd w:val="clear" w:color="auto" w:fill="auto"/>
            <w:tcMar>
              <w:top w:w="58" w:type="dxa"/>
              <w:left w:w="117" w:type="dxa"/>
              <w:bottom w:w="58" w:type="dxa"/>
              <w:right w:w="117" w:type="dxa"/>
            </w:tcMar>
            <w:vAlign w:val="center"/>
          </w:tcPr>
          <w:p w14:paraId="219AAB26"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28.438***</w:t>
            </w:r>
          </w:p>
        </w:tc>
        <w:tc>
          <w:tcPr>
            <w:tcW w:w="290" w:type="dxa"/>
            <w:shd w:val="clear" w:color="auto" w:fill="auto"/>
            <w:tcMar>
              <w:top w:w="58" w:type="dxa"/>
              <w:left w:w="117" w:type="dxa"/>
              <w:bottom w:w="58" w:type="dxa"/>
              <w:right w:w="117" w:type="dxa"/>
            </w:tcMar>
            <w:vAlign w:val="center"/>
          </w:tcPr>
          <w:p w14:paraId="45A4A087" w14:textId="77777777" w:rsidR="003C08E5" w:rsidRDefault="003C08E5">
            <w:pPr>
              <w:rPr>
                <w:rFonts w:ascii="Times New Roman" w:hAnsi="Times New Roman" w:cs="Times New Roman"/>
                <w:sz w:val="18"/>
                <w:szCs w:val="18"/>
              </w:rPr>
            </w:pPr>
          </w:p>
        </w:tc>
        <w:tc>
          <w:tcPr>
            <w:tcW w:w="1048" w:type="dxa"/>
            <w:shd w:val="clear" w:color="auto" w:fill="auto"/>
            <w:tcMar>
              <w:top w:w="58" w:type="dxa"/>
              <w:left w:w="117" w:type="dxa"/>
              <w:bottom w:w="58" w:type="dxa"/>
              <w:right w:w="117" w:type="dxa"/>
            </w:tcMar>
            <w:vAlign w:val="center"/>
          </w:tcPr>
          <w:p w14:paraId="57AF3F12"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80.773***</w:t>
            </w:r>
          </w:p>
        </w:tc>
        <w:tc>
          <w:tcPr>
            <w:tcW w:w="1158" w:type="dxa"/>
            <w:shd w:val="clear" w:color="auto" w:fill="auto"/>
            <w:tcMar>
              <w:top w:w="58" w:type="dxa"/>
              <w:left w:w="117" w:type="dxa"/>
              <w:bottom w:w="58" w:type="dxa"/>
              <w:right w:w="117" w:type="dxa"/>
            </w:tcMar>
            <w:vAlign w:val="center"/>
          </w:tcPr>
          <w:p w14:paraId="7913822F"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105.799***</w:t>
            </w:r>
          </w:p>
        </w:tc>
        <w:tc>
          <w:tcPr>
            <w:tcW w:w="1048" w:type="dxa"/>
            <w:shd w:val="clear" w:color="auto" w:fill="auto"/>
            <w:tcMar>
              <w:top w:w="58" w:type="dxa"/>
              <w:left w:w="117" w:type="dxa"/>
              <w:bottom w:w="58" w:type="dxa"/>
              <w:right w:w="117" w:type="dxa"/>
            </w:tcMar>
            <w:vAlign w:val="center"/>
          </w:tcPr>
          <w:p w14:paraId="7C762D72"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65.441***</w:t>
            </w:r>
          </w:p>
        </w:tc>
        <w:tc>
          <w:tcPr>
            <w:tcW w:w="1137" w:type="dxa"/>
            <w:shd w:val="clear" w:color="auto" w:fill="auto"/>
            <w:tcMar>
              <w:top w:w="58" w:type="dxa"/>
              <w:left w:w="117" w:type="dxa"/>
              <w:bottom w:w="58" w:type="dxa"/>
              <w:right w:w="117" w:type="dxa"/>
            </w:tcMar>
            <w:vAlign w:val="center"/>
          </w:tcPr>
          <w:p w14:paraId="5CBA6FAA"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106.600***</w:t>
            </w:r>
          </w:p>
        </w:tc>
      </w:tr>
      <w:tr w:rsidR="003C08E5" w14:paraId="750A62B6" w14:textId="77777777">
        <w:trPr>
          <w:trHeight w:val="321"/>
          <w:jc w:val="center"/>
        </w:trPr>
        <w:tc>
          <w:tcPr>
            <w:tcW w:w="1984" w:type="dxa"/>
            <w:shd w:val="clear" w:color="auto" w:fill="auto"/>
            <w:tcMar>
              <w:top w:w="58" w:type="dxa"/>
              <w:left w:w="117" w:type="dxa"/>
              <w:bottom w:w="58" w:type="dxa"/>
              <w:right w:w="117" w:type="dxa"/>
            </w:tcMar>
          </w:tcPr>
          <w:p w14:paraId="6D9EB744"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Highest VIF</w:t>
            </w:r>
          </w:p>
        </w:tc>
        <w:tc>
          <w:tcPr>
            <w:tcW w:w="1227" w:type="dxa"/>
            <w:shd w:val="clear" w:color="auto" w:fill="auto"/>
            <w:tcMar>
              <w:top w:w="58" w:type="dxa"/>
              <w:left w:w="117" w:type="dxa"/>
              <w:bottom w:w="58" w:type="dxa"/>
              <w:right w:w="117" w:type="dxa"/>
            </w:tcMar>
            <w:vAlign w:val="center"/>
          </w:tcPr>
          <w:p w14:paraId="7CE9A169"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1.167</w:t>
            </w:r>
          </w:p>
        </w:tc>
        <w:tc>
          <w:tcPr>
            <w:tcW w:w="1224" w:type="dxa"/>
            <w:shd w:val="clear" w:color="auto" w:fill="auto"/>
            <w:tcMar>
              <w:top w:w="58" w:type="dxa"/>
              <w:left w:w="117" w:type="dxa"/>
              <w:bottom w:w="58" w:type="dxa"/>
              <w:right w:w="117" w:type="dxa"/>
            </w:tcMar>
            <w:vAlign w:val="center"/>
          </w:tcPr>
          <w:p w14:paraId="29E24723"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1.601</w:t>
            </w:r>
          </w:p>
        </w:tc>
        <w:tc>
          <w:tcPr>
            <w:tcW w:w="1224" w:type="dxa"/>
            <w:shd w:val="clear" w:color="auto" w:fill="auto"/>
            <w:tcMar>
              <w:top w:w="58" w:type="dxa"/>
              <w:left w:w="117" w:type="dxa"/>
              <w:bottom w:w="58" w:type="dxa"/>
              <w:right w:w="117" w:type="dxa"/>
            </w:tcMar>
            <w:vAlign w:val="center"/>
          </w:tcPr>
          <w:p w14:paraId="68CFC54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1.704</w:t>
            </w:r>
          </w:p>
        </w:tc>
        <w:tc>
          <w:tcPr>
            <w:tcW w:w="290" w:type="dxa"/>
            <w:shd w:val="clear" w:color="auto" w:fill="auto"/>
            <w:tcMar>
              <w:top w:w="58" w:type="dxa"/>
              <w:left w:w="117" w:type="dxa"/>
              <w:bottom w:w="58" w:type="dxa"/>
              <w:right w:w="117" w:type="dxa"/>
            </w:tcMar>
            <w:vAlign w:val="center"/>
          </w:tcPr>
          <w:p w14:paraId="05D04482"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 </w:t>
            </w:r>
          </w:p>
        </w:tc>
        <w:tc>
          <w:tcPr>
            <w:tcW w:w="1048" w:type="dxa"/>
            <w:shd w:val="clear" w:color="auto" w:fill="auto"/>
            <w:tcMar>
              <w:top w:w="58" w:type="dxa"/>
              <w:left w:w="117" w:type="dxa"/>
              <w:bottom w:w="58" w:type="dxa"/>
              <w:right w:w="117" w:type="dxa"/>
            </w:tcMar>
            <w:vAlign w:val="center"/>
          </w:tcPr>
          <w:p w14:paraId="21E0F18A"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1.167</w:t>
            </w:r>
          </w:p>
        </w:tc>
        <w:tc>
          <w:tcPr>
            <w:tcW w:w="1158" w:type="dxa"/>
            <w:shd w:val="clear" w:color="auto" w:fill="auto"/>
            <w:tcMar>
              <w:top w:w="58" w:type="dxa"/>
              <w:left w:w="117" w:type="dxa"/>
              <w:bottom w:w="58" w:type="dxa"/>
              <w:right w:w="117" w:type="dxa"/>
            </w:tcMar>
            <w:vAlign w:val="center"/>
          </w:tcPr>
          <w:p w14:paraId="4D9F0B75"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1.601</w:t>
            </w:r>
          </w:p>
        </w:tc>
        <w:tc>
          <w:tcPr>
            <w:tcW w:w="1048" w:type="dxa"/>
            <w:shd w:val="clear" w:color="auto" w:fill="auto"/>
            <w:tcMar>
              <w:top w:w="58" w:type="dxa"/>
              <w:left w:w="117" w:type="dxa"/>
              <w:bottom w:w="58" w:type="dxa"/>
              <w:right w:w="117" w:type="dxa"/>
            </w:tcMar>
            <w:vAlign w:val="center"/>
          </w:tcPr>
          <w:p w14:paraId="6987568D"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1.201</w:t>
            </w:r>
          </w:p>
        </w:tc>
        <w:tc>
          <w:tcPr>
            <w:tcW w:w="1137" w:type="dxa"/>
            <w:shd w:val="clear" w:color="auto" w:fill="auto"/>
            <w:tcMar>
              <w:top w:w="58" w:type="dxa"/>
              <w:left w:w="117" w:type="dxa"/>
              <w:bottom w:w="58" w:type="dxa"/>
              <w:right w:w="117" w:type="dxa"/>
            </w:tcMar>
            <w:vAlign w:val="center"/>
          </w:tcPr>
          <w:p w14:paraId="08105144"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1.603</w:t>
            </w:r>
          </w:p>
        </w:tc>
      </w:tr>
    </w:tbl>
    <w:p w14:paraId="2A79C51F"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Notes: N=440; ***, **, * represent p-values of 0.01, 0.05, and 0.1, respectively.</w:t>
      </w:r>
    </w:p>
    <w:p w14:paraId="1C8C0A69"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Standard errors are given in parentheses.</w:t>
      </w:r>
    </w:p>
    <w:p w14:paraId="437810F2" w14:textId="77777777" w:rsidR="003C08E5" w:rsidRDefault="003C08E5">
      <w:pPr>
        <w:rPr>
          <w:rFonts w:ascii="Times New Roman" w:hAnsi="Times New Roman" w:cs="Times New Roman"/>
          <w:sz w:val="18"/>
          <w:szCs w:val="18"/>
        </w:rPr>
      </w:pPr>
    </w:p>
    <w:p w14:paraId="702EF398" w14:textId="77777777" w:rsidR="003C08E5" w:rsidRDefault="0021078C">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B. Regression analyses for the mediator effect </w:t>
      </w:r>
    </w:p>
    <w:p w14:paraId="54440CB2"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We use hierarchical multiple regression analysis to examine the proposed hypotheses and report the results in Table Ⅳ. The research results demonstrate that both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and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have significant effects on the firm’s environmental performance (β=0.515*** and β=0.113***, respectively, as shown in Model 7 of Table Ⅳ), supporting Hypothesis 1 and Hypothesis 2. Moreover, Model 2 reveals a positive relationship between internal and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(β=0.237***), supporting Hypothesis 3.</w:t>
      </w:r>
    </w:p>
    <w:p w14:paraId="51A7F9E1"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order to test whether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also contributes to environmental performance by strengthening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(Hypothesis 4), we conduct Baron and Kenny’s [61] four-step analysis. Firstly,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(i.e., the independent variable) significantly and positively affects environmental performance, the dependent variable (β=0.542***, Model 5). Secondly,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(i.e., the mediator) positively affects environmental performance (β=0.221***, Model 6). Thirdly,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significantly and positively contributes to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(β=0.237***, Model 2). Finally, we compare the contribution of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to environmental performance before and after the entry of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into the model. From Model 5 to Model 7, </w:t>
      </w:r>
      <w:r>
        <w:rPr>
          <w:rFonts w:ascii="Times New Roman" w:hAnsi="Times New Roman" w:cs="Times New Roman"/>
          <w:sz w:val="24"/>
          <w:szCs w:val="24"/>
        </w:rPr>
        <w:lastRenderedPageBreak/>
        <w:t xml:space="preserve">the contribution of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to environmental performance decreases (β goes down from 0.542 to 0.515). In addition, we adopt the Sobel test [62] to determine whether a mediation effect exists. The result of the test is Z=2.537(p&lt;0.01), which supports Hypothesis 4, as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partially mediates the contribution of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to environmental performance.</w:t>
      </w:r>
    </w:p>
    <w:p w14:paraId="342A1830" w14:textId="77777777" w:rsidR="003C08E5" w:rsidRDefault="0021078C">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C. Moderated mediation effect</w:t>
      </w:r>
    </w:p>
    <w:p w14:paraId="4DEEAF0C"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Hypothesis 5 predicts that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moderates the impact of the internal dimension of </w:t>
      </w:r>
      <w:r>
        <w:rPr>
          <w:rFonts w:ascii="Times New Roman" w:hAnsi="Times New Roman" w:cs="Times New Roman" w:hint="eastAsia"/>
          <w:sz w:val="24"/>
          <w:szCs w:val="24"/>
        </w:rPr>
        <w:t>green practice</w:t>
      </w:r>
      <w:r>
        <w:rPr>
          <w:rFonts w:ascii="Times New Roman" w:hAnsi="Times New Roman" w:cs="Times New Roman"/>
          <w:sz w:val="24"/>
          <w:szCs w:val="24"/>
        </w:rPr>
        <w:t xml:space="preserve"> on the external dimension. As shown in Table Ⅳ, the interaction between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and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(β=0.154***, Model 3) is positively related to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To aid interpretation, we use Aiken and West’s [63] procedure to plot the interaction effect of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and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on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Fig. 2. shows that the impact of the internal dimension of </w:t>
      </w:r>
      <w:r>
        <w:rPr>
          <w:rFonts w:ascii="Times New Roman" w:hAnsi="Times New Roman" w:cs="Times New Roman" w:hint="eastAsia"/>
          <w:sz w:val="24"/>
          <w:szCs w:val="24"/>
        </w:rPr>
        <w:t>green practice</w:t>
      </w:r>
      <w:r>
        <w:rPr>
          <w:rFonts w:ascii="Times New Roman" w:hAnsi="Times New Roman" w:cs="Times New Roman"/>
          <w:sz w:val="24"/>
          <w:szCs w:val="24"/>
        </w:rPr>
        <w:t xml:space="preserve"> on the external dimension is stronger when the quality of the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is higher than when it is lower. Thus, Hypothesis 5 is supported.</w:t>
      </w:r>
    </w:p>
    <w:p w14:paraId="58BE2F62" w14:textId="77777777" w:rsidR="003C08E5" w:rsidRDefault="0021078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GB"/>
        </w:rPr>
        <w:drawing>
          <wp:inline distT="0" distB="0" distL="0" distR="0" wp14:anchorId="79E237E9" wp14:editId="7687CF67">
            <wp:extent cx="3239770" cy="24149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240000" cy="2415424"/>
                    </a:xfrm>
                    <a:prstGeom prst="rect">
                      <a:avLst/>
                    </a:prstGeom>
                    <a:noFill/>
                    <a:ln>
                      <a:noFill/>
                    </a:ln>
                  </pic:spPr>
                </pic:pic>
              </a:graphicData>
            </a:graphic>
          </wp:inline>
        </w:drawing>
      </w:r>
    </w:p>
    <w:p w14:paraId="132C9C25" w14:textId="77777777" w:rsidR="003C08E5" w:rsidRDefault="0021078C">
      <w:pPr>
        <w:jc w:val="left"/>
        <w:rPr>
          <w:rFonts w:ascii="Times New Roman" w:hAnsi="Times New Roman" w:cs="Times New Roman"/>
          <w:sz w:val="24"/>
          <w:szCs w:val="24"/>
        </w:rPr>
      </w:pPr>
      <w:r>
        <w:rPr>
          <w:rFonts w:ascii="Times New Roman" w:hAnsi="Times New Roman" w:cs="Times New Roman"/>
          <w:b/>
          <w:bCs/>
          <w:sz w:val="24"/>
          <w:szCs w:val="24"/>
        </w:rPr>
        <w:t>Fig. 2.</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Moderating effect of buy-supplier relation on the relationship between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and external </w:t>
      </w:r>
      <w:r>
        <w:rPr>
          <w:rFonts w:ascii="Times New Roman" w:hAnsi="Times New Roman" w:cs="Times New Roman" w:hint="eastAsia"/>
          <w:sz w:val="24"/>
          <w:szCs w:val="24"/>
        </w:rPr>
        <w:t xml:space="preserve">green </w:t>
      </w:r>
      <w:r>
        <w:rPr>
          <w:rFonts w:ascii="Times New Roman" w:hAnsi="Times New Roman" w:cs="Times New Roman"/>
          <w:sz w:val="24"/>
          <w:szCs w:val="24"/>
        </w:rPr>
        <w:t>practice</w:t>
      </w:r>
    </w:p>
    <w:p w14:paraId="316EED3E" w14:textId="77777777" w:rsidR="003C08E5" w:rsidRDefault="0021078C">
      <w:pPr>
        <w:jc w:val="left"/>
        <w:rPr>
          <w:rFonts w:ascii="Times New Roman" w:hAnsi="Times New Roman" w:cs="Times New Roman"/>
          <w:sz w:val="24"/>
          <w:szCs w:val="24"/>
        </w:rPr>
      </w:pPr>
      <w:r>
        <w:rPr>
          <w:rFonts w:ascii="Times New Roman" w:hAnsi="Times New Roman" w:cs="Times New Roman"/>
          <w:sz w:val="18"/>
          <w:szCs w:val="18"/>
        </w:rPr>
        <w:t xml:space="preserve">Note: IGP= internal </w:t>
      </w:r>
      <w:r>
        <w:rPr>
          <w:rFonts w:ascii="Times New Roman" w:hAnsi="Times New Roman" w:cs="Times New Roman" w:hint="eastAsia"/>
          <w:sz w:val="18"/>
          <w:szCs w:val="18"/>
        </w:rPr>
        <w:t>green practice</w:t>
      </w:r>
      <w:r>
        <w:rPr>
          <w:rFonts w:ascii="Times New Roman" w:hAnsi="Times New Roman" w:cs="Times New Roman"/>
          <w:sz w:val="18"/>
          <w:szCs w:val="18"/>
        </w:rPr>
        <w:t xml:space="preserve">; EGP= external </w:t>
      </w:r>
      <w:r>
        <w:rPr>
          <w:rFonts w:ascii="Times New Roman" w:hAnsi="Times New Roman" w:cs="Times New Roman" w:hint="eastAsia"/>
          <w:sz w:val="18"/>
          <w:szCs w:val="18"/>
        </w:rPr>
        <w:t>green practice</w:t>
      </w:r>
      <w:r>
        <w:rPr>
          <w:rFonts w:ascii="Times New Roman" w:hAnsi="Times New Roman" w:cs="Times New Roman"/>
          <w:sz w:val="18"/>
          <w:szCs w:val="18"/>
        </w:rPr>
        <w:t>; BSR= buyer–supplier relation</w:t>
      </w:r>
    </w:p>
    <w:p w14:paraId="44C0B9FE" w14:textId="2D437F87" w:rsidR="003C08E5" w:rsidRDefault="0021078C" w:rsidP="00AD1D7F">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 xml:space="preserve">Hypothesis 6 predicts that the indirect contribution of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to environmental performance varies as a function of the quality of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w:t>
      </w:r>
      <w:bookmarkStart w:id="43" w:name="OLE_LINK32"/>
      <w:r>
        <w:rPr>
          <w:rFonts w:ascii="Times New Roman" w:hAnsi="Times New Roman" w:cs="Times New Roman"/>
          <w:sz w:val="24"/>
          <w:szCs w:val="24"/>
        </w:rPr>
        <w:t>The PROCESS macro [64] for SPSS that allows the analysis of moderated mediation is conducted to test this hypothesis.</w:t>
      </w:r>
      <w:bookmarkEnd w:id="43"/>
      <w:r>
        <w:rPr>
          <w:rFonts w:ascii="Times New Roman" w:hAnsi="Times New Roman" w:cs="Times New Roman"/>
          <w:sz w:val="24"/>
          <w:szCs w:val="24"/>
        </w:rPr>
        <w:t xml:space="preserve"> </w:t>
      </w:r>
      <w:bookmarkStart w:id="44" w:name="OLE_LINK53"/>
      <w:r>
        <w:rPr>
          <w:rFonts w:ascii="Times New Roman" w:hAnsi="Times New Roman" w:cs="Times New Roman"/>
          <w:sz w:val="24"/>
          <w:szCs w:val="24"/>
        </w:rPr>
        <w:t xml:space="preserve">As Table Ⅴ shows, the indirect contribution of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to environmental performance via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is positive among firms with middle-quality</w:t>
      </w:r>
      <w:bookmarkEnd w:id="44"/>
      <w:r>
        <w:rPr>
          <w:rFonts w:ascii="Times New Roman" w:hAnsi="Times New Roman" w:cs="Times New Roman"/>
          <w:sz w:val="24"/>
          <w:szCs w:val="24"/>
        </w:rPr>
        <w:t xml:space="preserve"> (0.031, CI: 0.012 to 0.059) and high-quality (0.059, CI: 0.025 to 0.105) </w:t>
      </w:r>
      <w:r>
        <w:rPr>
          <w:rFonts w:ascii="Times New Roman" w:hAnsi="Times New Roman" w:cs="Times New Roman" w:hint="eastAsia"/>
          <w:sz w:val="24"/>
          <w:szCs w:val="24"/>
        </w:rPr>
        <w:t>buyer-supplier relation</w:t>
      </w:r>
      <w:r>
        <w:rPr>
          <w:rFonts w:ascii="Times New Roman" w:hAnsi="Times New Roman" w:cs="Times New Roman"/>
          <w:sz w:val="24"/>
          <w:szCs w:val="24"/>
        </w:rPr>
        <w:t>s</w:t>
      </w:r>
      <w:bookmarkStart w:id="45" w:name="OLE_LINK5"/>
      <w:bookmarkStart w:id="46" w:name="OLE_LINK4"/>
      <w:r>
        <w:rPr>
          <w:rFonts w:ascii="Times New Roman" w:hAnsi="Times New Roman" w:cs="Times New Roman"/>
          <w:sz w:val="24"/>
          <w:szCs w:val="24"/>
        </w:rPr>
        <w:t xml:space="preserve"> but is not significantly different from zero among those with low-quality (0.001, CI: -0.022 to 0.023) </w:t>
      </w:r>
      <w:bookmarkEnd w:id="45"/>
      <w:bookmarkEnd w:id="46"/>
      <w:r>
        <w:rPr>
          <w:rFonts w:ascii="Times New Roman" w:hAnsi="Times New Roman" w:cs="Times New Roman" w:hint="eastAsia"/>
          <w:sz w:val="24"/>
          <w:szCs w:val="24"/>
        </w:rPr>
        <w:t>buyer-supplier relation</w:t>
      </w:r>
      <w:r>
        <w:rPr>
          <w:rFonts w:ascii="Times New Roman" w:hAnsi="Times New Roman" w:cs="Times New Roman"/>
          <w:sz w:val="24"/>
          <w:szCs w:val="24"/>
        </w:rPr>
        <w:t>s. What is more, the index for moderated mediation is significant (0.020, CI: 0.008 to 0.035). These findings provide full support for Hypothesis 6.</w:t>
      </w:r>
    </w:p>
    <w:p w14:paraId="5626EDB9" w14:textId="77777777" w:rsidR="003C08E5" w:rsidRDefault="0021078C">
      <w:pPr>
        <w:spacing w:line="360" w:lineRule="auto"/>
        <w:jc w:val="center"/>
        <w:rPr>
          <w:rFonts w:ascii="Times New Roman" w:hAnsi="Times New Roman" w:cs="Times New Roman"/>
          <w:caps/>
          <w:sz w:val="24"/>
          <w:szCs w:val="24"/>
        </w:rPr>
      </w:pPr>
      <w:r>
        <w:rPr>
          <w:rFonts w:ascii="Times New Roman" w:hAnsi="Times New Roman" w:cs="Times New Roman"/>
          <w:b/>
          <w:bCs/>
          <w:caps/>
          <w:sz w:val="24"/>
          <w:szCs w:val="24"/>
        </w:rPr>
        <w:t>Table Ⅴ</w:t>
      </w:r>
    </w:p>
    <w:p w14:paraId="2E7ABC15" w14:textId="77777777" w:rsidR="003C08E5" w:rsidRDefault="0021078C">
      <w:pPr>
        <w:spacing w:line="360" w:lineRule="auto"/>
        <w:jc w:val="center"/>
        <w:rPr>
          <w:rFonts w:ascii="Times New Roman" w:hAnsi="Times New Roman" w:cs="Times New Roman"/>
          <w:caps/>
          <w:sz w:val="24"/>
          <w:szCs w:val="24"/>
        </w:rPr>
      </w:pPr>
      <w:r>
        <w:rPr>
          <w:rFonts w:ascii="Times New Roman" w:hAnsi="Times New Roman" w:cs="Times New Roman"/>
          <w:caps/>
          <w:sz w:val="24"/>
          <w:szCs w:val="24"/>
        </w:rPr>
        <w:t>Results of the analysis of the indirect effect and the moderated mediation effect</w:t>
      </w:r>
    </w:p>
    <w:tbl>
      <w:tblPr>
        <w:tblStyle w:val="ad"/>
        <w:tblW w:w="975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1897"/>
        <w:gridCol w:w="963"/>
        <w:gridCol w:w="1076"/>
        <w:gridCol w:w="1476"/>
        <w:gridCol w:w="1705"/>
      </w:tblGrid>
      <w:tr w:rsidR="003C08E5" w14:paraId="372C3679" w14:textId="77777777">
        <w:trPr>
          <w:jc w:val="center"/>
        </w:trPr>
        <w:tc>
          <w:tcPr>
            <w:tcW w:w="2633" w:type="dxa"/>
          </w:tcPr>
          <w:p w14:paraId="358E3E5B" w14:textId="77777777" w:rsidR="003C08E5" w:rsidRDefault="003C08E5">
            <w:pPr>
              <w:spacing w:line="300" w:lineRule="auto"/>
              <w:rPr>
                <w:rFonts w:cs="Times New Roman"/>
                <w:kern w:val="0"/>
                <w:sz w:val="24"/>
                <w:szCs w:val="24"/>
              </w:rPr>
            </w:pPr>
          </w:p>
        </w:tc>
        <w:tc>
          <w:tcPr>
            <w:tcW w:w="1897" w:type="dxa"/>
          </w:tcPr>
          <w:p w14:paraId="2CFB02E6" w14:textId="77777777" w:rsidR="003C08E5" w:rsidRDefault="003C08E5">
            <w:pPr>
              <w:spacing w:line="300" w:lineRule="auto"/>
              <w:rPr>
                <w:rFonts w:cs="Times New Roman"/>
                <w:kern w:val="0"/>
                <w:sz w:val="24"/>
                <w:szCs w:val="24"/>
              </w:rPr>
            </w:pPr>
          </w:p>
        </w:tc>
        <w:tc>
          <w:tcPr>
            <w:tcW w:w="963" w:type="dxa"/>
          </w:tcPr>
          <w:p w14:paraId="34AB033A" w14:textId="77777777" w:rsidR="003C08E5" w:rsidRDefault="003C08E5">
            <w:pPr>
              <w:spacing w:line="300" w:lineRule="auto"/>
              <w:rPr>
                <w:rFonts w:cs="Times New Roman"/>
                <w:kern w:val="0"/>
                <w:sz w:val="24"/>
                <w:szCs w:val="24"/>
              </w:rPr>
            </w:pPr>
          </w:p>
        </w:tc>
        <w:tc>
          <w:tcPr>
            <w:tcW w:w="1076" w:type="dxa"/>
          </w:tcPr>
          <w:p w14:paraId="1FA7A176" w14:textId="77777777" w:rsidR="003C08E5" w:rsidRDefault="003C08E5">
            <w:pPr>
              <w:spacing w:line="300" w:lineRule="auto"/>
              <w:rPr>
                <w:rFonts w:cs="Times New Roman"/>
                <w:kern w:val="0"/>
                <w:sz w:val="24"/>
                <w:szCs w:val="24"/>
              </w:rPr>
            </w:pPr>
          </w:p>
        </w:tc>
        <w:tc>
          <w:tcPr>
            <w:tcW w:w="3181" w:type="dxa"/>
            <w:gridSpan w:val="2"/>
            <w:tcBorders>
              <w:bottom w:val="single" w:sz="4" w:space="0" w:color="auto"/>
            </w:tcBorders>
          </w:tcPr>
          <w:p w14:paraId="7CE9FA17" w14:textId="77777777" w:rsidR="003C08E5" w:rsidRDefault="0021078C">
            <w:pPr>
              <w:spacing w:line="300" w:lineRule="auto"/>
              <w:rPr>
                <w:rFonts w:cs="Times New Roman"/>
                <w:kern w:val="0"/>
                <w:sz w:val="24"/>
                <w:szCs w:val="24"/>
              </w:rPr>
            </w:pPr>
            <w:r>
              <w:rPr>
                <w:rFonts w:cs="Times New Roman"/>
                <w:kern w:val="0"/>
                <w:sz w:val="24"/>
                <w:szCs w:val="24"/>
              </w:rPr>
              <w:t xml:space="preserve">95% </w:t>
            </w:r>
            <w:bookmarkStart w:id="47" w:name="OLE_LINK3"/>
            <w:r>
              <w:rPr>
                <w:rFonts w:cs="Times New Roman"/>
                <w:kern w:val="0"/>
                <w:sz w:val="24"/>
                <w:szCs w:val="24"/>
              </w:rPr>
              <w:t>confidence interval</w:t>
            </w:r>
            <w:bookmarkEnd w:id="47"/>
          </w:p>
        </w:tc>
      </w:tr>
      <w:tr w:rsidR="003C08E5" w14:paraId="13CBB0C0" w14:textId="77777777">
        <w:trPr>
          <w:jc w:val="center"/>
        </w:trPr>
        <w:tc>
          <w:tcPr>
            <w:tcW w:w="2633" w:type="dxa"/>
            <w:tcBorders>
              <w:bottom w:val="single" w:sz="4" w:space="0" w:color="auto"/>
            </w:tcBorders>
          </w:tcPr>
          <w:p w14:paraId="36328C03" w14:textId="77777777" w:rsidR="003C08E5" w:rsidRDefault="0021078C">
            <w:pPr>
              <w:spacing w:line="300" w:lineRule="auto"/>
              <w:rPr>
                <w:rFonts w:cs="Times New Roman"/>
                <w:kern w:val="0"/>
                <w:sz w:val="24"/>
                <w:szCs w:val="24"/>
              </w:rPr>
            </w:pPr>
            <w:r>
              <w:rPr>
                <w:rFonts w:cs="Times New Roman"/>
                <w:kern w:val="0"/>
                <w:sz w:val="24"/>
                <w:szCs w:val="24"/>
              </w:rPr>
              <w:t>Mediator</w:t>
            </w:r>
          </w:p>
        </w:tc>
        <w:tc>
          <w:tcPr>
            <w:tcW w:w="1897" w:type="dxa"/>
            <w:tcBorders>
              <w:bottom w:val="single" w:sz="4" w:space="0" w:color="auto"/>
            </w:tcBorders>
          </w:tcPr>
          <w:p w14:paraId="4C321094" w14:textId="77777777" w:rsidR="003C08E5" w:rsidRDefault="0021078C">
            <w:pPr>
              <w:spacing w:line="300" w:lineRule="auto"/>
              <w:jc w:val="left"/>
              <w:rPr>
                <w:rFonts w:cs="Times New Roman"/>
                <w:kern w:val="0"/>
                <w:sz w:val="24"/>
                <w:szCs w:val="24"/>
              </w:rPr>
            </w:pPr>
            <w:r>
              <w:rPr>
                <w:rFonts w:cs="Times New Roman" w:hint="eastAsia"/>
                <w:kern w:val="0"/>
                <w:sz w:val="24"/>
                <w:szCs w:val="24"/>
              </w:rPr>
              <w:t>buyer-supplier relation</w:t>
            </w:r>
          </w:p>
        </w:tc>
        <w:tc>
          <w:tcPr>
            <w:tcW w:w="963" w:type="dxa"/>
            <w:tcBorders>
              <w:bottom w:val="single" w:sz="4" w:space="0" w:color="auto"/>
            </w:tcBorders>
          </w:tcPr>
          <w:p w14:paraId="37B2CE2A" w14:textId="77777777" w:rsidR="003C08E5" w:rsidRDefault="0021078C">
            <w:pPr>
              <w:spacing w:line="300" w:lineRule="auto"/>
              <w:rPr>
                <w:rFonts w:cs="Times New Roman"/>
                <w:kern w:val="0"/>
                <w:sz w:val="24"/>
                <w:szCs w:val="24"/>
              </w:rPr>
            </w:pPr>
            <w:r>
              <w:rPr>
                <w:rFonts w:cs="Times New Roman"/>
                <w:kern w:val="0"/>
                <w:sz w:val="24"/>
                <w:szCs w:val="24"/>
              </w:rPr>
              <w:t>Indirect effect</w:t>
            </w:r>
          </w:p>
        </w:tc>
        <w:tc>
          <w:tcPr>
            <w:tcW w:w="1076" w:type="dxa"/>
            <w:tcBorders>
              <w:bottom w:val="single" w:sz="4" w:space="0" w:color="auto"/>
            </w:tcBorders>
          </w:tcPr>
          <w:p w14:paraId="619BF746" w14:textId="77777777" w:rsidR="003C08E5" w:rsidRDefault="0021078C">
            <w:pPr>
              <w:spacing w:line="300" w:lineRule="auto"/>
              <w:rPr>
                <w:rFonts w:cs="Times New Roman"/>
                <w:kern w:val="0"/>
                <w:sz w:val="24"/>
                <w:szCs w:val="24"/>
              </w:rPr>
            </w:pPr>
            <w:r>
              <w:rPr>
                <w:rFonts w:cs="Times New Roman"/>
                <w:kern w:val="0"/>
                <w:sz w:val="24"/>
                <w:szCs w:val="24"/>
              </w:rPr>
              <w:t>S.E.</w:t>
            </w:r>
          </w:p>
        </w:tc>
        <w:tc>
          <w:tcPr>
            <w:tcW w:w="1476" w:type="dxa"/>
            <w:tcBorders>
              <w:top w:val="single" w:sz="4" w:space="0" w:color="auto"/>
              <w:bottom w:val="single" w:sz="4" w:space="0" w:color="auto"/>
            </w:tcBorders>
          </w:tcPr>
          <w:p w14:paraId="376A265A" w14:textId="77777777" w:rsidR="003C08E5" w:rsidRDefault="0021078C">
            <w:pPr>
              <w:spacing w:line="300" w:lineRule="auto"/>
              <w:rPr>
                <w:rFonts w:cs="Times New Roman"/>
                <w:kern w:val="0"/>
                <w:sz w:val="24"/>
                <w:szCs w:val="24"/>
              </w:rPr>
            </w:pPr>
            <w:r>
              <w:rPr>
                <w:rFonts w:cs="Times New Roman"/>
                <w:kern w:val="0"/>
                <w:sz w:val="24"/>
                <w:szCs w:val="24"/>
              </w:rPr>
              <w:t>Lower</w:t>
            </w:r>
          </w:p>
        </w:tc>
        <w:tc>
          <w:tcPr>
            <w:tcW w:w="1705" w:type="dxa"/>
            <w:tcBorders>
              <w:top w:val="single" w:sz="4" w:space="0" w:color="auto"/>
              <w:bottom w:val="single" w:sz="4" w:space="0" w:color="auto"/>
            </w:tcBorders>
          </w:tcPr>
          <w:p w14:paraId="7E4E1013" w14:textId="77777777" w:rsidR="003C08E5" w:rsidRDefault="0021078C">
            <w:pPr>
              <w:spacing w:line="300" w:lineRule="auto"/>
              <w:rPr>
                <w:rFonts w:cs="Times New Roman"/>
                <w:kern w:val="0"/>
                <w:sz w:val="24"/>
                <w:szCs w:val="24"/>
              </w:rPr>
            </w:pPr>
            <w:r>
              <w:rPr>
                <w:rFonts w:cs="Times New Roman"/>
                <w:kern w:val="0"/>
                <w:sz w:val="24"/>
                <w:szCs w:val="24"/>
              </w:rPr>
              <w:t>Upper</w:t>
            </w:r>
          </w:p>
        </w:tc>
      </w:tr>
      <w:tr w:rsidR="003C08E5" w14:paraId="16A807EF" w14:textId="77777777">
        <w:trPr>
          <w:jc w:val="center"/>
        </w:trPr>
        <w:tc>
          <w:tcPr>
            <w:tcW w:w="2633" w:type="dxa"/>
            <w:vMerge w:val="restart"/>
            <w:tcBorders>
              <w:top w:val="single" w:sz="4" w:space="0" w:color="auto"/>
            </w:tcBorders>
            <w:vAlign w:val="center"/>
          </w:tcPr>
          <w:p w14:paraId="0848755E" w14:textId="77777777" w:rsidR="003C08E5" w:rsidRDefault="0021078C">
            <w:pPr>
              <w:spacing w:line="300" w:lineRule="auto"/>
              <w:rPr>
                <w:rFonts w:cs="Times New Roman"/>
                <w:kern w:val="0"/>
                <w:sz w:val="24"/>
                <w:szCs w:val="24"/>
              </w:rPr>
            </w:pPr>
            <w:r>
              <w:rPr>
                <w:rFonts w:cs="Times New Roman"/>
                <w:kern w:val="0"/>
                <w:sz w:val="24"/>
                <w:szCs w:val="24"/>
              </w:rPr>
              <w:t xml:space="preserve">External </w:t>
            </w:r>
            <w:r>
              <w:rPr>
                <w:rFonts w:cs="Times New Roman" w:hint="eastAsia"/>
                <w:kern w:val="0"/>
                <w:sz w:val="24"/>
                <w:szCs w:val="24"/>
              </w:rPr>
              <w:t>green practice</w:t>
            </w:r>
          </w:p>
        </w:tc>
        <w:tc>
          <w:tcPr>
            <w:tcW w:w="1897" w:type="dxa"/>
            <w:tcBorders>
              <w:top w:val="single" w:sz="4" w:space="0" w:color="auto"/>
              <w:bottom w:val="nil"/>
            </w:tcBorders>
          </w:tcPr>
          <w:p w14:paraId="5ECB52CA" w14:textId="77777777" w:rsidR="003C08E5" w:rsidRDefault="0021078C">
            <w:pPr>
              <w:spacing w:line="300" w:lineRule="auto"/>
              <w:rPr>
                <w:rFonts w:cs="Times New Roman"/>
                <w:kern w:val="0"/>
                <w:sz w:val="24"/>
                <w:szCs w:val="24"/>
              </w:rPr>
            </w:pPr>
            <w:r>
              <w:rPr>
                <w:rFonts w:cs="Times New Roman"/>
                <w:kern w:val="0"/>
                <w:sz w:val="24"/>
                <w:szCs w:val="24"/>
              </w:rPr>
              <w:t>Low (-1 SD)</w:t>
            </w:r>
          </w:p>
        </w:tc>
        <w:tc>
          <w:tcPr>
            <w:tcW w:w="963" w:type="dxa"/>
            <w:tcBorders>
              <w:top w:val="single" w:sz="4" w:space="0" w:color="auto"/>
              <w:bottom w:val="nil"/>
            </w:tcBorders>
          </w:tcPr>
          <w:p w14:paraId="3933FFB3" w14:textId="77777777" w:rsidR="003C08E5" w:rsidRDefault="0021078C">
            <w:pPr>
              <w:spacing w:line="300" w:lineRule="auto"/>
              <w:rPr>
                <w:rFonts w:cs="Times New Roman"/>
                <w:kern w:val="0"/>
                <w:sz w:val="24"/>
                <w:szCs w:val="24"/>
              </w:rPr>
            </w:pPr>
            <w:r>
              <w:rPr>
                <w:rFonts w:cs="Times New Roman"/>
                <w:kern w:val="0"/>
                <w:sz w:val="24"/>
                <w:szCs w:val="24"/>
              </w:rPr>
              <w:t>0.001</w:t>
            </w:r>
          </w:p>
        </w:tc>
        <w:tc>
          <w:tcPr>
            <w:tcW w:w="1076" w:type="dxa"/>
            <w:tcBorders>
              <w:top w:val="single" w:sz="4" w:space="0" w:color="auto"/>
              <w:bottom w:val="nil"/>
            </w:tcBorders>
          </w:tcPr>
          <w:p w14:paraId="1AE55A95" w14:textId="77777777" w:rsidR="003C08E5" w:rsidRDefault="0021078C">
            <w:pPr>
              <w:spacing w:line="300" w:lineRule="auto"/>
              <w:rPr>
                <w:rFonts w:cs="Times New Roman"/>
                <w:kern w:val="0"/>
                <w:sz w:val="24"/>
                <w:szCs w:val="24"/>
              </w:rPr>
            </w:pPr>
            <w:r>
              <w:rPr>
                <w:rFonts w:cs="Times New Roman"/>
                <w:kern w:val="0"/>
                <w:sz w:val="24"/>
                <w:szCs w:val="24"/>
              </w:rPr>
              <w:t>0.011</w:t>
            </w:r>
          </w:p>
        </w:tc>
        <w:tc>
          <w:tcPr>
            <w:tcW w:w="1476" w:type="dxa"/>
            <w:tcBorders>
              <w:top w:val="single" w:sz="4" w:space="0" w:color="auto"/>
              <w:bottom w:val="nil"/>
            </w:tcBorders>
          </w:tcPr>
          <w:p w14:paraId="6BD0D6D3" w14:textId="77777777" w:rsidR="003C08E5" w:rsidRDefault="0021078C">
            <w:pPr>
              <w:spacing w:line="300" w:lineRule="auto"/>
              <w:rPr>
                <w:rFonts w:cs="Times New Roman"/>
                <w:kern w:val="0"/>
                <w:sz w:val="24"/>
                <w:szCs w:val="24"/>
              </w:rPr>
            </w:pPr>
            <w:r>
              <w:rPr>
                <w:rFonts w:cs="Times New Roman"/>
                <w:kern w:val="0"/>
                <w:sz w:val="24"/>
                <w:szCs w:val="24"/>
              </w:rPr>
              <w:t>-0.022</w:t>
            </w:r>
          </w:p>
        </w:tc>
        <w:tc>
          <w:tcPr>
            <w:tcW w:w="1705" w:type="dxa"/>
            <w:tcBorders>
              <w:top w:val="single" w:sz="4" w:space="0" w:color="auto"/>
              <w:bottom w:val="nil"/>
            </w:tcBorders>
          </w:tcPr>
          <w:p w14:paraId="45CE4E8B" w14:textId="77777777" w:rsidR="003C08E5" w:rsidRDefault="0021078C">
            <w:pPr>
              <w:spacing w:line="300" w:lineRule="auto"/>
              <w:rPr>
                <w:rFonts w:cs="Times New Roman"/>
                <w:kern w:val="0"/>
                <w:sz w:val="24"/>
                <w:szCs w:val="24"/>
              </w:rPr>
            </w:pPr>
            <w:r>
              <w:rPr>
                <w:rFonts w:cs="Times New Roman"/>
                <w:kern w:val="0"/>
                <w:sz w:val="24"/>
                <w:szCs w:val="24"/>
              </w:rPr>
              <w:t>0.023</w:t>
            </w:r>
          </w:p>
        </w:tc>
      </w:tr>
      <w:tr w:rsidR="003C08E5" w14:paraId="12FF7EC6" w14:textId="77777777">
        <w:trPr>
          <w:jc w:val="center"/>
        </w:trPr>
        <w:tc>
          <w:tcPr>
            <w:tcW w:w="2633" w:type="dxa"/>
            <w:vMerge/>
          </w:tcPr>
          <w:p w14:paraId="474522B5" w14:textId="77777777" w:rsidR="003C08E5" w:rsidRDefault="003C08E5">
            <w:pPr>
              <w:spacing w:line="300" w:lineRule="auto"/>
              <w:rPr>
                <w:rFonts w:cs="Times New Roman"/>
                <w:kern w:val="0"/>
                <w:sz w:val="24"/>
                <w:szCs w:val="24"/>
              </w:rPr>
            </w:pPr>
          </w:p>
        </w:tc>
        <w:tc>
          <w:tcPr>
            <w:tcW w:w="1897" w:type="dxa"/>
            <w:tcBorders>
              <w:top w:val="nil"/>
            </w:tcBorders>
          </w:tcPr>
          <w:p w14:paraId="42514D26" w14:textId="77777777" w:rsidR="003C08E5" w:rsidRDefault="0021078C">
            <w:pPr>
              <w:spacing w:line="300" w:lineRule="auto"/>
              <w:rPr>
                <w:rFonts w:cs="Times New Roman"/>
                <w:kern w:val="0"/>
                <w:sz w:val="24"/>
                <w:szCs w:val="24"/>
              </w:rPr>
            </w:pPr>
            <w:r>
              <w:rPr>
                <w:rFonts w:cs="Times New Roman"/>
                <w:kern w:val="0"/>
                <w:sz w:val="24"/>
                <w:szCs w:val="24"/>
              </w:rPr>
              <w:t>Middle (Mean)</w:t>
            </w:r>
          </w:p>
        </w:tc>
        <w:tc>
          <w:tcPr>
            <w:tcW w:w="963" w:type="dxa"/>
            <w:tcBorders>
              <w:top w:val="nil"/>
            </w:tcBorders>
          </w:tcPr>
          <w:p w14:paraId="44098B03" w14:textId="77777777" w:rsidR="003C08E5" w:rsidRDefault="0021078C">
            <w:pPr>
              <w:spacing w:line="300" w:lineRule="auto"/>
              <w:rPr>
                <w:rFonts w:cs="Times New Roman"/>
                <w:kern w:val="0"/>
                <w:sz w:val="24"/>
                <w:szCs w:val="24"/>
              </w:rPr>
            </w:pPr>
            <w:r>
              <w:rPr>
                <w:rFonts w:cs="Times New Roman"/>
                <w:kern w:val="0"/>
                <w:sz w:val="24"/>
                <w:szCs w:val="24"/>
              </w:rPr>
              <w:t>0.031</w:t>
            </w:r>
          </w:p>
        </w:tc>
        <w:tc>
          <w:tcPr>
            <w:tcW w:w="1076" w:type="dxa"/>
            <w:tcBorders>
              <w:top w:val="nil"/>
            </w:tcBorders>
          </w:tcPr>
          <w:p w14:paraId="3D26D49F" w14:textId="77777777" w:rsidR="003C08E5" w:rsidRDefault="0021078C">
            <w:pPr>
              <w:spacing w:line="300" w:lineRule="auto"/>
              <w:rPr>
                <w:rFonts w:cs="Times New Roman"/>
                <w:kern w:val="0"/>
                <w:sz w:val="24"/>
                <w:szCs w:val="24"/>
              </w:rPr>
            </w:pPr>
            <w:r>
              <w:rPr>
                <w:rFonts w:cs="Times New Roman"/>
                <w:kern w:val="0"/>
                <w:sz w:val="24"/>
                <w:szCs w:val="24"/>
              </w:rPr>
              <w:t>0.012</w:t>
            </w:r>
          </w:p>
        </w:tc>
        <w:tc>
          <w:tcPr>
            <w:tcW w:w="1476" w:type="dxa"/>
            <w:tcBorders>
              <w:top w:val="nil"/>
            </w:tcBorders>
          </w:tcPr>
          <w:p w14:paraId="15B7AC22" w14:textId="77777777" w:rsidR="003C08E5" w:rsidRDefault="0021078C">
            <w:pPr>
              <w:spacing w:line="300" w:lineRule="auto"/>
              <w:rPr>
                <w:rFonts w:cs="Times New Roman"/>
                <w:kern w:val="0"/>
                <w:sz w:val="24"/>
                <w:szCs w:val="24"/>
              </w:rPr>
            </w:pPr>
            <w:r>
              <w:rPr>
                <w:rFonts w:cs="Times New Roman"/>
                <w:kern w:val="0"/>
                <w:sz w:val="24"/>
                <w:szCs w:val="24"/>
              </w:rPr>
              <w:t>0.012</w:t>
            </w:r>
          </w:p>
        </w:tc>
        <w:tc>
          <w:tcPr>
            <w:tcW w:w="1705" w:type="dxa"/>
            <w:tcBorders>
              <w:top w:val="nil"/>
            </w:tcBorders>
          </w:tcPr>
          <w:p w14:paraId="42535C0F" w14:textId="77777777" w:rsidR="003C08E5" w:rsidRDefault="0021078C">
            <w:pPr>
              <w:spacing w:line="300" w:lineRule="auto"/>
              <w:rPr>
                <w:rFonts w:cs="Times New Roman"/>
                <w:kern w:val="0"/>
                <w:sz w:val="24"/>
                <w:szCs w:val="24"/>
              </w:rPr>
            </w:pPr>
            <w:r>
              <w:rPr>
                <w:rFonts w:cs="Times New Roman"/>
                <w:kern w:val="0"/>
                <w:sz w:val="24"/>
                <w:szCs w:val="24"/>
              </w:rPr>
              <w:t>0.059</w:t>
            </w:r>
          </w:p>
        </w:tc>
      </w:tr>
      <w:tr w:rsidR="003C08E5" w14:paraId="4CF8BCC6" w14:textId="77777777">
        <w:trPr>
          <w:jc w:val="center"/>
        </w:trPr>
        <w:tc>
          <w:tcPr>
            <w:tcW w:w="2633" w:type="dxa"/>
            <w:vMerge/>
          </w:tcPr>
          <w:p w14:paraId="6EAF24CE" w14:textId="77777777" w:rsidR="003C08E5" w:rsidRDefault="003C08E5">
            <w:pPr>
              <w:spacing w:line="300" w:lineRule="auto"/>
              <w:rPr>
                <w:rFonts w:cs="Times New Roman"/>
                <w:kern w:val="0"/>
                <w:sz w:val="24"/>
                <w:szCs w:val="24"/>
              </w:rPr>
            </w:pPr>
          </w:p>
        </w:tc>
        <w:tc>
          <w:tcPr>
            <w:tcW w:w="1897" w:type="dxa"/>
          </w:tcPr>
          <w:p w14:paraId="5023D97D" w14:textId="77777777" w:rsidR="003C08E5" w:rsidRDefault="0021078C">
            <w:pPr>
              <w:spacing w:line="300" w:lineRule="auto"/>
              <w:rPr>
                <w:rFonts w:cs="Times New Roman"/>
                <w:kern w:val="0"/>
                <w:sz w:val="24"/>
                <w:szCs w:val="24"/>
              </w:rPr>
            </w:pPr>
            <w:r>
              <w:rPr>
                <w:rFonts w:cs="Times New Roman"/>
                <w:kern w:val="0"/>
                <w:sz w:val="24"/>
                <w:szCs w:val="24"/>
              </w:rPr>
              <w:t>High (+ SD)</w:t>
            </w:r>
          </w:p>
        </w:tc>
        <w:tc>
          <w:tcPr>
            <w:tcW w:w="963" w:type="dxa"/>
          </w:tcPr>
          <w:p w14:paraId="0A5B648F" w14:textId="77777777" w:rsidR="003C08E5" w:rsidRDefault="0021078C">
            <w:pPr>
              <w:spacing w:line="300" w:lineRule="auto"/>
              <w:rPr>
                <w:rFonts w:cs="Times New Roman"/>
                <w:kern w:val="0"/>
                <w:sz w:val="24"/>
                <w:szCs w:val="24"/>
              </w:rPr>
            </w:pPr>
            <w:r>
              <w:rPr>
                <w:rFonts w:cs="Times New Roman"/>
                <w:kern w:val="0"/>
                <w:sz w:val="24"/>
                <w:szCs w:val="24"/>
              </w:rPr>
              <w:t>0.059</w:t>
            </w:r>
          </w:p>
        </w:tc>
        <w:tc>
          <w:tcPr>
            <w:tcW w:w="1076" w:type="dxa"/>
          </w:tcPr>
          <w:p w14:paraId="6F2D74C0" w14:textId="77777777" w:rsidR="003C08E5" w:rsidRDefault="0021078C">
            <w:pPr>
              <w:spacing w:line="300" w:lineRule="auto"/>
              <w:rPr>
                <w:rFonts w:cs="Times New Roman"/>
                <w:kern w:val="0"/>
                <w:sz w:val="24"/>
                <w:szCs w:val="24"/>
              </w:rPr>
            </w:pPr>
            <w:r>
              <w:rPr>
                <w:rFonts w:cs="Times New Roman"/>
                <w:kern w:val="0"/>
                <w:sz w:val="24"/>
                <w:szCs w:val="24"/>
              </w:rPr>
              <w:t>0.019</w:t>
            </w:r>
          </w:p>
        </w:tc>
        <w:tc>
          <w:tcPr>
            <w:tcW w:w="1476" w:type="dxa"/>
          </w:tcPr>
          <w:p w14:paraId="3DE4C96F" w14:textId="77777777" w:rsidR="003C08E5" w:rsidRDefault="0021078C">
            <w:pPr>
              <w:spacing w:line="300" w:lineRule="auto"/>
              <w:rPr>
                <w:rFonts w:cs="Times New Roman"/>
                <w:kern w:val="0"/>
                <w:sz w:val="24"/>
                <w:szCs w:val="24"/>
              </w:rPr>
            </w:pPr>
            <w:r>
              <w:rPr>
                <w:rFonts w:cs="Times New Roman"/>
                <w:kern w:val="0"/>
                <w:sz w:val="24"/>
                <w:szCs w:val="24"/>
              </w:rPr>
              <w:t>0.025</w:t>
            </w:r>
          </w:p>
        </w:tc>
        <w:tc>
          <w:tcPr>
            <w:tcW w:w="1705" w:type="dxa"/>
          </w:tcPr>
          <w:p w14:paraId="0D107F85" w14:textId="77777777" w:rsidR="003C08E5" w:rsidRDefault="0021078C">
            <w:pPr>
              <w:spacing w:line="300" w:lineRule="auto"/>
              <w:rPr>
                <w:rFonts w:cs="Times New Roman"/>
                <w:kern w:val="0"/>
                <w:sz w:val="24"/>
                <w:szCs w:val="24"/>
              </w:rPr>
            </w:pPr>
            <w:r>
              <w:rPr>
                <w:rFonts w:cs="Times New Roman"/>
                <w:kern w:val="0"/>
                <w:sz w:val="24"/>
                <w:szCs w:val="24"/>
              </w:rPr>
              <w:t>0.105</w:t>
            </w:r>
          </w:p>
        </w:tc>
      </w:tr>
      <w:tr w:rsidR="003C08E5" w14:paraId="2177ACF6" w14:textId="77777777">
        <w:trPr>
          <w:jc w:val="center"/>
        </w:trPr>
        <w:tc>
          <w:tcPr>
            <w:tcW w:w="9750" w:type="dxa"/>
            <w:gridSpan w:val="6"/>
          </w:tcPr>
          <w:p w14:paraId="7D6EDF41" w14:textId="77777777" w:rsidR="003C08E5" w:rsidRDefault="0021078C">
            <w:pPr>
              <w:spacing w:line="300" w:lineRule="auto"/>
              <w:rPr>
                <w:rFonts w:cs="Times New Roman"/>
                <w:kern w:val="0"/>
                <w:sz w:val="24"/>
                <w:szCs w:val="24"/>
              </w:rPr>
            </w:pPr>
            <w:r>
              <w:rPr>
                <w:rFonts w:cs="Times New Roman"/>
                <w:kern w:val="0"/>
                <w:sz w:val="24"/>
                <w:szCs w:val="24"/>
              </w:rPr>
              <w:t>Note: Results of the analysis of the indirect effect</w:t>
            </w:r>
          </w:p>
        </w:tc>
      </w:tr>
      <w:tr w:rsidR="003C08E5" w14:paraId="1E15498A" w14:textId="77777777">
        <w:trPr>
          <w:jc w:val="center"/>
        </w:trPr>
        <w:tc>
          <w:tcPr>
            <w:tcW w:w="2633" w:type="dxa"/>
          </w:tcPr>
          <w:p w14:paraId="07332606" w14:textId="77777777" w:rsidR="003C08E5" w:rsidRDefault="003C08E5">
            <w:pPr>
              <w:spacing w:line="300" w:lineRule="auto"/>
              <w:rPr>
                <w:rFonts w:cs="Times New Roman"/>
                <w:kern w:val="0"/>
                <w:sz w:val="24"/>
                <w:szCs w:val="24"/>
              </w:rPr>
            </w:pPr>
          </w:p>
        </w:tc>
        <w:tc>
          <w:tcPr>
            <w:tcW w:w="1897" w:type="dxa"/>
          </w:tcPr>
          <w:p w14:paraId="504660B0" w14:textId="77777777" w:rsidR="003C08E5" w:rsidRDefault="003C08E5">
            <w:pPr>
              <w:spacing w:line="300" w:lineRule="auto"/>
              <w:rPr>
                <w:rFonts w:cs="Times New Roman"/>
                <w:kern w:val="0"/>
                <w:sz w:val="24"/>
                <w:szCs w:val="24"/>
              </w:rPr>
            </w:pPr>
          </w:p>
        </w:tc>
        <w:tc>
          <w:tcPr>
            <w:tcW w:w="963" w:type="dxa"/>
          </w:tcPr>
          <w:p w14:paraId="36F815BB" w14:textId="77777777" w:rsidR="003C08E5" w:rsidRDefault="003C08E5">
            <w:pPr>
              <w:spacing w:line="300" w:lineRule="auto"/>
              <w:rPr>
                <w:rFonts w:cs="Times New Roman"/>
                <w:kern w:val="0"/>
                <w:sz w:val="24"/>
                <w:szCs w:val="24"/>
              </w:rPr>
            </w:pPr>
          </w:p>
        </w:tc>
        <w:tc>
          <w:tcPr>
            <w:tcW w:w="1076" w:type="dxa"/>
          </w:tcPr>
          <w:p w14:paraId="66667FF2" w14:textId="77777777" w:rsidR="003C08E5" w:rsidRDefault="003C08E5">
            <w:pPr>
              <w:spacing w:line="300" w:lineRule="auto"/>
              <w:rPr>
                <w:rFonts w:cs="Times New Roman"/>
                <w:kern w:val="0"/>
                <w:sz w:val="24"/>
                <w:szCs w:val="24"/>
              </w:rPr>
            </w:pPr>
          </w:p>
        </w:tc>
        <w:tc>
          <w:tcPr>
            <w:tcW w:w="3181" w:type="dxa"/>
            <w:gridSpan w:val="2"/>
            <w:tcBorders>
              <w:bottom w:val="single" w:sz="4" w:space="0" w:color="auto"/>
            </w:tcBorders>
          </w:tcPr>
          <w:p w14:paraId="05475F07" w14:textId="77777777" w:rsidR="003C08E5" w:rsidRDefault="0021078C">
            <w:pPr>
              <w:spacing w:line="300" w:lineRule="auto"/>
              <w:rPr>
                <w:rFonts w:cs="Times New Roman"/>
                <w:kern w:val="0"/>
                <w:sz w:val="24"/>
                <w:szCs w:val="24"/>
              </w:rPr>
            </w:pPr>
            <w:r>
              <w:rPr>
                <w:rFonts w:cs="Times New Roman"/>
                <w:kern w:val="0"/>
                <w:sz w:val="24"/>
                <w:szCs w:val="24"/>
              </w:rPr>
              <w:t>95% confidence interval</w:t>
            </w:r>
          </w:p>
        </w:tc>
      </w:tr>
      <w:tr w:rsidR="003C08E5" w14:paraId="3330FC21" w14:textId="77777777">
        <w:trPr>
          <w:jc w:val="center"/>
        </w:trPr>
        <w:tc>
          <w:tcPr>
            <w:tcW w:w="2633" w:type="dxa"/>
            <w:tcBorders>
              <w:bottom w:val="single" w:sz="4" w:space="0" w:color="auto"/>
            </w:tcBorders>
          </w:tcPr>
          <w:p w14:paraId="31B2FD3D" w14:textId="77777777" w:rsidR="003C08E5" w:rsidRDefault="0021078C">
            <w:pPr>
              <w:spacing w:line="300" w:lineRule="auto"/>
              <w:rPr>
                <w:rFonts w:cs="Times New Roman"/>
                <w:kern w:val="0"/>
                <w:sz w:val="24"/>
                <w:szCs w:val="24"/>
              </w:rPr>
            </w:pPr>
            <w:r>
              <w:rPr>
                <w:rFonts w:cs="Times New Roman"/>
                <w:kern w:val="0"/>
                <w:sz w:val="24"/>
                <w:szCs w:val="24"/>
              </w:rPr>
              <w:t>Mediator</w:t>
            </w:r>
          </w:p>
        </w:tc>
        <w:tc>
          <w:tcPr>
            <w:tcW w:w="1897" w:type="dxa"/>
            <w:tcBorders>
              <w:bottom w:val="single" w:sz="4" w:space="0" w:color="auto"/>
            </w:tcBorders>
          </w:tcPr>
          <w:p w14:paraId="3AA9D94A" w14:textId="77777777" w:rsidR="003C08E5" w:rsidRDefault="0021078C">
            <w:pPr>
              <w:spacing w:line="300" w:lineRule="auto"/>
              <w:rPr>
                <w:rFonts w:cs="Times New Roman"/>
                <w:kern w:val="0"/>
                <w:sz w:val="24"/>
                <w:szCs w:val="24"/>
              </w:rPr>
            </w:pPr>
            <w:r>
              <w:rPr>
                <w:rFonts w:cs="Times New Roman"/>
                <w:kern w:val="0"/>
                <w:sz w:val="24"/>
                <w:szCs w:val="24"/>
              </w:rPr>
              <w:t xml:space="preserve">Moderator </w:t>
            </w:r>
          </w:p>
        </w:tc>
        <w:tc>
          <w:tcPr>
            <w:tcW w:w="963" w:type="dxa"/>
            <w:tcBorders>
              <w:bottom w:val="single" w:sz="4" w:space="0" w:color="auto"/>
            </w:tcBorders>
          </w:tcPr>
          <w:p w14:paraId="2101B457" w14:textId="77777777" w:rsidR="003C08E5" w:rsidRDefault="0021078C">
            <w:pPr>
              <w:spacing w:line="300" w:lineRule="auto"/>
              <w:rPr>
                <w:rFonts w:cs="Times New Roman"/>
                <w:kern w:val="0"/>
                <w:sz w:val="24"/>
                <w:szCs w:val="24"/>
              </w:rPr>
            </w:pPr>
            <w:r>
              <w:rPr>
                <w:rFonts w:cs="Times New Roman"/>
                <w:kern w:val="0"/>
                <w:sz w:val="24"/>
                <w:szCs w:val="24"/>
              </w:rPr>
              <w:t>Index</w:t>
            </w:r>
          </w:p>
        </w:tc>
        <w:tc>
          <w:tcPr>
            <w:tcW w:w="1076" w:type="dxa"/>
            <w:tcBorders>
              <w:bottom w:val="single" w:sz="4" w:space="0" w:color="auto"/>
            </w:tcBorders>
          </w:tcPr>
          <w:p w14:paraId="597039E2" w14:textId="77777777" w:rsidR="003C08E5" w:rsidRDefault="0021078C">
            <w:pPr>
              <w:spacing w:line="300" w:lineRule="auto"/>
              <w:rPr>
                <w:rFonts w:cs="Times New Roman"/>
                <w:kern w:val="0"/>
                <w:sz w:val="24"/>
                <w:szCs w:val="24"/>
              </w:rPr>
            </w:pPr>
            <w:r>
              <w:rPr>
                <w:rFonts w:cs="Times New Roman"/>
                <w:kern w:val="0"/>
                <w:sz w:val="24"/>
                <w:szCs w:val="24"/>
              </w:rPr>
              <w:t>S.E.</w:t>
            </w:r>
          </w:p>
        </w:tc>
        <w:tc>
          <w:tcPr>
            <w:tcW w:w="1476" w:type="dxa"/>
            <w:tcBorders>
              <w:top w:val="single" w:sz="4" w:space="0" w:color="auto"/>
              <w:bottom w:val="single" w:sz="4" w:space="0" w:color="auto"/>
            </w:tcBorders>
          </w:tcPr>
          <w:p w14:paraId="4169697E" w14:textId="77777777" w:rsidR="003C08E5" w:rsidRDefault="0021078C">
            <w:pPr>
              <w:spacing w:line="300" w:lineRule="auto"/>
              <w:rPr>
                <w:rFonts w:cs="Times New Roman"/>
                <w:kern w:val="0"/>
                <w:sz w:val="24"/>
                <w:szCs w:val="24"/>
              </w:rPr>
            </w:pPr>
            <w:r>
              <w:rPr>
                <w:rFonts w:cs="Times New Roman"/>
                <w:kern w:val="0"/>
                <w:sz w:val="24"/>
                <w:szCs w:val="24"/>
              </w:rPr>
              <w:t>Lower</w:t>
            </w:r>
          </w:p>
        </w:tc>
        <w:tc>
          <w:tcPr>
            <w:tcW w:w="1705" w:type="dxa"/>
            <w:tcBorders>
              <w:top w:val="single" w:sz="4" w:space="0" w:color="auto"/>
              <w:bottom w:val="single" w:sz="4" w:space="0" w:color="auto"/>
            </w:tcBorders>
          </w:tcPr>
          <w:p w14:paraId="0400F12D" w14:textId="77777777" w:rsidR="003C08E5" w:rsidRDefault="0021078C">
            <w:pPr>
              <w:spacing w:line="300" w:lineRule="auto"/>
              <w:rPr>
                <w:rFonts w:cs="Times New Roman"/>
                <w:kern w:val="0"/>
                <w:sz w:val="24"/>
                <w:szCs w:val="24"/>
              </w:rPr>
            </w:pPr>
            <w:r>
              <w:rPr>
                <w:rFonts w:cs="Times New Roman"/>
                <w:kern w:val="0"/>
                <w:sz w:val="24"/>
                <w:szCs w:val="24"/>
              </w:rPr>
              <w:t>Upper</w:t>
            </w:r>
          </w:p>
        </w:tc>
      </w:tr>
      <w:tr w:rsidR="003C08E5" w14:paraId="5BD1080E" w14:textId="77777777">
        <w:trPr>
          <w:jc w:val="center"/>
        </w:trPr>
        <w:tc>
          <w:tcPr>
            <w:tcW w:w="2633" w:type="dxa"/>
            <w:tcBorders>
              <w:top w:val="single" w:sz="4" w:space="0" w:color="auto"/>
              <w:bottom w:val="nil"/>
            </w:tcBorders>
            <w:vAlign w:val="center"/>
          </w:tcPr>
          <w:p w14:paraId="79453AFA" w14:textId="77777777" w:rsidR="003C08E5" w:rsidRDefault="0021078C">
            <w:pPr>
              <w:spacing w:line="300" w:lineRule="auto"/>
              <w:rPr>
                <w:rFonts w:cs="Times New Roman"/>
                <w:kern w:val="0"/>
                <w:sz w:val="24"/>
                <w:szCs w:val="24"/>
              </w:rPr>
            </w:pPr>
            <w:r>
              <w:rPr>
                <w:rFonts w:cs="Times New Roman"/>
                <w:kern w:val="0"/>
                <w:sz w:val="24"/>
                <w:szCs w:val="24"/>
              </w:rPr>
              <w:t xml:space="preserve">External </w:t>
            </w:r>
            <w:r>
              <w:rPr>
                <w:rFonts w:cs="Times New Roman" w:hint="eastAsia"/>
                <w:kern w:val="0"/>
                <w:sz w:val="24"/>
                <w:szCs w:val="24"/>
              </w:rPr>
              <w:t>green practice</w:t>
            </w:r>
          </w:p>
        </w:tc>
        <w:tc>
          <w:tcPr>
            <w:tcW w:w="1897" w:type="dxa"/>
            <w:tcBorders>
              <w:top w:val="single" w:sz="4" w:space="0" w:color="auto"/>
              <w:bottom w:val="nil"/>
            </w:tcBorders>
          </w:tcPr>
          <w:p w14:paraId="6FF4837A" w14:textId="77777777" w:rsidR="003C08E5" w:rsidRDefault="0021078C">
            <w:pPr>
              <w:spacing w:line="300" w:lineRule="auto"/>
              <w:jc w:val="left"/>
              <w:rPr>
                <w:rFonts w:cs="Times New Roman"/>
                <w:kern w:val="0"/>
                <w:sz w:val="24"/>
                <w:szCs w:val="24"/>
              </w:rPr>
            </w:pPr>
            <w:r>
              <w:rPr>
                <w:rFonts w:cs="Times New Roman" w:hint="eastAsia"/>
                <w:kern w:val="0"/>
                <w:sz w:val="24"/>
                <w:szCs w:val="24"/>
              </w:rPr>
              <w:t>buyer-supplier relation</w:t>
            </w:r>
          </w:p>
        </w:tc>
        <w:tc>
          <w:tcPr>
            <w:tcW w:w="963" w:type="dxa"/>
            <w:tcBorders>
              <w:top w:val="single" w:sz="4" w:space="0" w:color="auto"/>
              <w:bottom w:val="nil"/>
            </w:tcBorders>
          </w:tcPr>
          <w:p w14:paraId="1264C680" w14:textId="77777777" w:rsidR="003C08E5" w:rsidRDefault="0021078C">
            <w:pPr>
              <w:spacing w:line="300" w:lineRule="auto"/>
              <w:rPr>
                <w:rFonts w:cs="Times New Roman"/>
                <w:kern w:val="0"/>
                <w:sz w:val="24"/>
                <w:szCs w:val="24"/>
              </w:rPr>
            </w:pPr>
            <w:r>
              <w:rPr>
                <w:rFonts w:cs="Times New Roman"/>
                <w:kern w:val="0"/>
                <w:sz w:val="24"/>
                <w:szCs w:val="24"/>
              </w:rPr>
              <w:t>0.020</w:t>
            </w:r>
          </w:p>
        </w:tc>
        <w:tc>
          <w:tcPr>
            <w:tcW w:w="1076" w:type="dxa"/>
            <w:tcBorders>
              <w:top w:val="single" w:sz="4" w:space="0" w:color="auto"/>
              <w:bottom w:val="nil"/>
            </w:tcBorders>
          </w:tcPr>
          <w:p w14:paraId="3F1FD49F" w14:textId="77777777" w:rsidR="003C08E5" w:rsidRDefault="0021078C">
            <w:pPr>
              <w:spacing w:line="300" w:lineRule="auto"/>
              <w:rPr>
                <w:rFonts w:cs="Times New Roman"/>
                <w:kern w:val="0"/>
                <w:sz w:val="24"/>
                <w:szCs w:val="24"/>
              </w:rPr>
            </w:pPr>
            <w:r>
              <w:rPr>
                <w:rFonts w:cs="Times New Roman"/>
                <w:kern w:val="0"/>
                <w:sz w:val="24"/>
                <w:szCs w:val="24"/>
              </w:rPr>
              <w:t>0.007</w:t>
            </w:r>
          </w:p>
        </w:tc>
        <w:tc>
          <w:tcPr>
            <w:tcW w:w="1476" w:type="dxa"/>
            <w:tcBorders>
              <w:top w:val="single" w:sz="4" w:space="0" w:color="auto"/>
              <w:bottom w:val="nil"/>
            </w:tcBorders>
          </w:tcPr>
          <w:p w14:paraId="432CB379" w14:textId="77777777" w:rsidR="003C08E5" w:rsidRDefault="0021078C">
            <w:pPr>
              <w:spacing w:line="300" w:lineRule="auto"/>
              <w:rPr>
                <w:rFonts w:cs="Times New Roman"/>
                <w:kern w:val="0"/>
                <w:sz w:val="24"/>
                <w:szCs w:val="24"/>
              </w:rPr>
            </w:pPr>
            <w:r>
              <w:rPr>
                <w:rFonts w:cs="Times New Roman"/>
                <w:kern w:val="0"/>
                <w:sz w:val="24"/>
                <w:szCs w:val="24"/>
              </w:rPr>
              <w:t>0.008</w:t>
            </w:r>
          </w:p>
        </w:tc>
        <w:tc>
          <w:tcPr>
            <w:tcW w:w="1705" w:type="dxa"/>
            <w:tcBorders>
              <w:top w:val="single" w:sz="4" w:space="0" w:color="auto"/>
              <w:bottom w:val="nil"/>
            </w:tcBorders>
          </w:tcPr>
          <w:p w14:paraId="24EE0F63" w14:textId="77777777" w:rsidR="003C08E5" w:rsidRDefault="0021078C">
            <w:pPr>
              <w:spacing w:line="300" w:lineRule="auto"/>
              <w:rPr>
                <w:rFonts w:cs="Times New Roman"/>
                <w:kern w:val="0"/>
                <w:sz w:val="24"/>
                <w:szCs w:val="24"/>
              </w:rPr>
            </w:pPr>
            <w:r>
              <w:rPr>
                <w:rFonts w:cs="Times New Roman"/>
                <w:kern w:val="0"/>
                <w:sz w:val="24"/>
                <w:szCs w:val="24"/>
              </w:rPr>
              <w:t>0.035</w:t>
            </w:r>
          </w:p>
        </w:tc>
      </w:tr>
      <w:tr w:rsidR="003C08E5" w14:paraId="093B4BA7" w14:textId="77777777">
        <w:trPr>
          <w:jc w:val="center"/>
        </w:trPr>
        <w:tc>
          <w:tcPr>
            <w:tcW w:w="9750" w:type="dxa"/>
            <w:gridSpan w:val="6"/>
            <w:tcBorders>
              <w:top w:val="nil"/>
            </w:tcBorders>
          </w:tcPr>
          <w:p w14:paraId="7D2ED8AC" w14:textId="77777777" w:rsidR="003C08E5" w:rsidRDefault="0021078C">
            <w:pPr>
              <w:spacing w:line="300" w:lineRule="auto"/>
              <w:rPr>
                <w:rFonts w:cs="Times New Roman"/>
                <w:kern w:val="0"/>
                <w:sz w:val="24"/>
                <w:szCs w:val="24"/>
              </w:rPr>
            </w:pPr>
            <w:r>
              <w:rPr>
                <w:rFonts w:cs="Times New Roman"/>
                <w:kern w:val="0"/>
                <w:sz w:val="24"/>
                <w:szCs w:val="24"/>
              </w:rPr>
              <w:t>Note: Results of moderated mediation analyses</w:t>
            </w:r>
          </w:p>
        </w:tc>
      </w:tr>
    </w:tbl>
    <w:p w14:paraId="42D2013C"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Note: 5000 bootstrap samples.</w:t>
      </w:r>
    </w:p>
    <w:p w14:paraId="0D864426" w14:textId="77777777" w:rsidR="003C08E5" w:rsidRDefault="003C08E5">
      <w:pPr>
        <w:rPr>
          <w:rFonts w:ascii="Times New Roman" w:hAnsi="Times New Roman" w:cs="Times New Roman"/>
          <w:sz w:val="18"/>
          <w:szCs w:val="18"/>
        </w:rPr>
      </w:pPr>
    </w:p>
    <w:p w14:paraId="72F1281D" w14:textId="77777777" w:rsidR="003C08E5" w:rsidRDefault="0021078C">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D. Cross-institutional context comparison </w:t>
      </w:r>
    </w:p>
    <w:p w14:paraId="289CD739"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To analyze the moderating role of the institutional context, we tested the contributions of </w:t>
      </w:r>
      <w:r>
        <w:rPr>
          <w:rFonts w:ascii="Times New Roman" w:hAnsi="Times New Roman" w:cs="Times New Roman"/>
          <w:sz w:val="24"/>
          <w:szCs w:val="24"/>
        </w:rPr>
        <w:lastRenderedPageBreak/>
        <w:t xml:space="preserve">internal and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to firms’ environmental performance across the three categories of market: industrialized Western, emerging Western and emerging Asian market. Firstly, we compare the means of the key variables in different categories through the ANOVA test. As Table Ⅵ shows, the mean values of all constructs differ significantly across groups. More specifically, firms in the </w:t>
      </w:r>
      <w:r>
        <w:rPr>
          <w:rStyle w:val="fontstyle01"/>
          <w:rFonts w:ascii="Times New Roman" w:hAnsi="Times New Roman" w:cs="Times New Roman"/>
          <w:sz w:val="24"/>
          <w:szCs w:val="24"/>
        </w:rPr>
        <w:t xml:space="preserve">emerging Asian market differ significantly from firms in both </w:t>
      </w:r>
      <w:r>
        <w:rPr>
          <w:rFonts w:ascii="Times New Roman" w:hAnsi="Times New Roman" w:cs="Times New Roman"/>
          <w:sz w:val="24"/>
          <w:szCs w:val="24"/>
        </w:rPr>
        <w:t xml:space="preserve">Western categories on the dimensions of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and environmental performance; furthermore, firms in emerging the Western market</w:t>
      </w:r>
      <w:r>
        <w:rPr>
          <w:rStyle w:val="fontstyle01"/>
          <w:rFonts w:ascii="Times New Roman" w:hAnsi="Times New Roman" w:cs="Times New Roman"/>
          <w:sz w:val="24"/>
          <w:szCs w:val="24"/>
        </w:rPr>
        <w:t xml:space="preserve"> differ significantly from firms in the </w:t>
      </w:r>
      <w:r>
        <w:rPr>
          <w:rFonts w:ascii="Times New Roman" w:hAnsi="Times New Roman" w:cs="Times New Roman"/>
          <w:sz w:val="24"/>
          <w:szCs w:val="24"/>
        </w:rPr>
        <w:t>industrialized Western market and</w:t>
      </w:r>
      <w:r>
        <w:rPr>
          <w:rStyle w:val="fontstyle01"/>
          <w:rFonts w:ascii="Times New Roman" w:hAnsi="Times New Roman" w:cs="Times New Roman"/>
          <w:sz w:val="24"/>
          <w:szCs w:val="24"/>
        </w:rPr>
        <w:t xml:space="preserve"> emerging Asian market </w:t>
      </w:r>
      <w:r>
        <w:rPr>
          <w:rFonts w:ascii="Times New Roman" w:hAnsi="Times New Roman" w:cs="Times New Roman"/>
          <w:sz w:val="24"/>
          <w:szCs w:val="24"/>
        </w:rPr>
        <w:t xml:space="preserve">on the dimension of external </w:t>
      </w:r>
      <w:r>
        <w:rPr>
          <w:rFonts w:ascii="Times New Roman" w:hAnsi="Times New Roman" w:cs="Times New Roman" w:hint="eastAsia"/>
          <w:sz w:val="24"/>
          <w:szCs w:val="24"/>
        </w:rPr>
        <w:t>green practice</w:t>
      </w:r>
      <w:r>
        <w:rPr>
          <w:rFonts w:ascii="Times New Roman" w:hAnsi="Times New Roman" w:cs="Times New Roman"/>
          <w:sz w:val="24"/>
          <w:szCs w:val="24"/>
        </w:rPr>
        <w:t>.</w:t>
      </w:r>
    </w:p>
    <w:p w14:paraId="23F974C2" w14:textId="77777777" w:rsidR="003C08E5" w:rsidRDefault="0021078C">
      <w:pPr>
        <w:spacing w:line="360" w:lineRule="auto"/>
        <w:jc w:val="center"/>
        <w:rPr>
          <w:rFonts w:ascii="Times New Roman" w:hAnsi="Times New Roman" w:cs="Times New Roman"/>
          <w:b/>
          <w:bCs/>
          <w:caps/>
          <w:sz w:val="24"/>
          <w:szCs w:val="24"/>
        </w:rPr>
      </w:pPr>
      <w:r>
        <w:rPr>
          <w:rFonts w:ascii="Times New Roman" w:hAnsi="Times New Roman" w:cs="Times New Roman"/>
          <w:b/>
          <w:bCs/>
          <w:caps/>
          <w:sz w:val="24"/>
          <w:szCs w:val="24"/>
        </w:rPr>
        <w:t>Table Ⅵ</w:t>
      </w:r>
    </w:p>
    <w:p w14:paraId="34010228" w14:textId="77777777" w:rsidR="003C08E5" w:rsidRDefault="0021078C">
      <w:pPr>
        <w:spacing w:line="360" w:lineRule="auto"/>
        <w:jc w:val="center"/>
        <w:rPr>
          <w:rFonts w:ascii="Times New Roman" w:hAnsi="Times New Roman" w:cs="Times New Roman"/>
          <w:caps/>
          <w:sz w:val="24"/>
          <w:szCs w:val="24"/>
        </w:rPr>
      </w:pPr>
      <w:r>
        <w:rPr>
          <w:rFonts w:ascii="Times New Roman" w:hAnsi="Times New Roman" w:cs="Times New Roman"/>
          <w:caps/>
          <w:sz w:val="24"/>
          <w:szCs w:val="24"/>
        </w:rPr>
        <w:t>Means and standard deviations</w:t>
      </w:r>
    </w:p>
    <w:tbl>
      <w:tblPr>
        <w:tblStyle w:val="ad"/>
        <w:tblW w:w="10472"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1032"/>
        <w:gridCol w:w="1033"/>
        <w:gridCol w:w="255"/>
        <w:gridCol w:w="1031"/>
        <w:gridCol w:w="1034"/>
        <w:gridCol w:w="256"/>
        <w:gridCol w:w="1031"/>
        <w:gridCol w:w="1034"/>
        <w:gridCol w:w="1158"/>
      </w:tblGrid>
      <w:tr w:rsidR="003C08E5" w14:paraId="18FC0825" w14:textId="77777777">
        <w:trPr>
          <w:jc w:val="center"/>
        </w:trPr>
        <w:tc>
          <w:tcPr>
            <w:tcW w:w="2608" w:type="dxa"/>
          </w:tcPr>
          <w:p w14:paraId="25BC7D8B" w14:textId="77777777" w:rsidR="003C08E5" w:rsidRDefault="0021078C">
            <w:pPr>
              <w:spacing w:line="300" w:lineRule="auto"/>
              <w:rPr>
                <w:rFonts w:cs="Times New Roman"/>
                <w:kern w:val="0"/>
                <w:sz w:val="20"/>
                <w:szCs w:val="20"/>
              </w:rPr>
            </w:pPr>
            <w:r>
              <w:rPr>
                <w:rFonts w:cs="Times New Roman"/>
                <w:kern w:val="0"/>
                <w:sz w:val="20"/>
                <w:szCs w:val="20"/>
              </w:rPr>
              <w:t>Construct</w:t>
            </w:r>
          </w:p>
        </w:tc>
        <w:tc>
          <w:tcPr>
            <w:tcW w:w="2065" w:type="dxa"/>
            <w:gridSpan w:val="2"/>
            <w:tcBorders>
              <w:bottom w:val="single" w:sz="8" w:space="0" w:color="auto"/>
            </w:tcBorders>
          </w:tcPr>
          <w:p w14:paraId="4B28FC23" w14:textId="77777777" w:rsidR="003C08E5" w:rsidRDefault="0021078C">
            <w:pPr>
              <w:spacing w:line="300" w:lineRule="auto"/>
              <w:jc w:val="left"/>
              <w:rPr>
                <w:rStyle w:val="fontstyle01"/>
                <w:rFonts w:ascii="Times New Roman" w:hAnsi="Times New Roman" w:cs="Times New Roman"/>
                <w:kern w:val="0"/>
                <w:sz w:val="21"/>
                <w:szCs w:val="21"/>
              </w:rPr>
            </w:pPr>
            <w:r>
              <w:rPr>
                <w:rStyle w:val="fontstyle01"/>
                <w:rFonts w:ascii="Times New Roman" w:hAnsi="Times New Roman" w:cs="Times New Roman"/>
                <w:kern w:val="0"/>
                <w:sz w:val="21"/>
                <w:szCs w:val="21"/>
              </w:rPr>
              <w:t>Industrialized</w:t>
            </w:r>
          </w:p>
          <w:p w14:paraId="7E5D9EDB" w14:textId="77777777" w:rsidR="003C08E5" w:rsidRDefault="0021078C">
            <w:pPr>
              <w:spacing w:line="300" w:lineRule="auto"/>
              <w:jc w:val="left"/>
              <w:rPr>
                <w:rFonts w:cs="Times New Roman"/>
                <w:kern w:val="0"/>
                <w:sz w:val="20"/>
                <w:szCs w:val="21"/>
              </w:rPr>
            </w:pPr>
            <w:r>
              <w:rPr>
                <w:rStyle w:val="fontstyle01"/>
                <w:rFonts w:ascii="Times New Roman" w:hAnsi="Times New Roman" w:cs="Times New Roman"/>
                <w:kern w:val="0"/>
                <w:sz w:val="21"/>
                <w:szCs w:val="21"/>
              </w:rPr>
              <w:t>Western market</w:t>
            </w:r>
          </w:p>
        </w:tc>
        <w:tc>
          <w:tcPr>
            <w:tcW w:w="255" w:type="dxa"/>
          </w:tcPr>
          <w:p w14:paraId="68A43716" w14:textId="77777777" w:rsidR="003C08E5" w:rsidRDefault="003C08E5">
            <w:pPr>
              <w:spacing w:line="300" w:lineRule="auto"/>
              <w:jc w:val="left"/>
              <w:rPr>
                <w:rFonts w:cs="Times New Roman"/>
                <w:kern w:val="0"/>
                <w:sz w:val="20"/>
                <w:szCs w:val="20"/>
              </w:rPr>
            </w:pPr>
          </w:p>
        </w:tc>
        <w:tc>
          <w:tcPr>
            <w:tcW w:w="2065" w:type="dxa"/>
            <w:gridSpan w:val="2"/>
            <w:tcBorders>
              <w:bottom w:val="single" w:sz="8" w:space="0" w:color="auto"/>
            </w:tcBorders>
          </w:tcPr>
          <w:p w14:paraId="7EE226D2" w14:textId="77777777" w:rsidR="003C08E5" w:rsidRDefault="0021078C">
            <w:pPr>
              <w:spacing w:line="300" w:lineRule="auto"/>
              <w:jc w:val="left"/>
              <w:rPr>
                <w:rStyle w:val="fontstyle01"/>
                <w:rFonts w:ascii="Times New Roman" w:hAnsi="Times New Roman" w:cs="Times New Roman"/>
                <w:kern w:val="0"/>
                <w:sz w:val="21"/>
                <w:szCs w:val="21"/>
              </w:rPr>
            </w:pPr>
            <w:r>
              <w:rPr>
                <w:rStyle w:val="fontstyle01"/>
                <w:rFonts w:ascii="Times New Roman" w:hAnsi="Times New Roman" w:cs="Times New Roman"/>
                <w:kern w:val="0"/>
                <w:sz w:val="21"/>
                <w:szCs w:val="21"/>
              </w:rPr>
              <w:t>Emerging</w:t>
            </w:r>
          </w:p>
          <w:p w14:paraId="44F852B4" w14:textId="77777777" w:rsidR="003C08E5" w:rsidRDefault="0021078C">
            <w:pPr>
              <w:spacing w:line="300" w:lineRule="auto"/>
              <w:jc w:val="left"/>
              <w:rPr>
                <w:rFonts w:cs="Times New Roman"/>
                <w:kern w:val="0"/>
                <w:sz w:val="20"/>
                <w:szCs w:val="20"/>
              </w:rPr>
            </w:pPr>
            <w:r>
              <w:rPr>
                <w:rStyle w:val="fontstyle01"/>
                <w:rFonts w:ascii="Times New Roman" w:hAnsi="Times New Roman" w:cs="Times New Roman"/>
                <w:kern w:val="0"/>
                <w:sz w:val="21"/>
                <w:szCs w:val="21"/>
              </w:rPr>
              <w:t>Western market</w:t>
            </w:r>
          </w:p>
        </w:tc>
        <w:tc>
          <w:tcPr>
            <w:tcW w:w="256" w:type="dxa"/>
          </w:tcPr>
          <w:p w14:paraId="0589AC85" w14:textId="77777777" w:rsidR="003C08E5" w:rsidRDefault="003C08E5">
            <w:pPr>
              <w:spacing w:line="300" w:lineRule="auto"/>
              <w:jc w:val="left"/>
              <w:rPr>
                <w:rFonts w:cs="Times New Roman"/>
                <w:kern w:val="0"/>
                <w:sz w:val="20"/>
                <w:szCs w:val="20"/>
              </w:rPr>
            </w:pPr>
          </w:p>
        </w:tc>
        <w:tc>
          <w:tcPr>
            <w:tcW w:w="2065" w:type="dxa"/>
            <w:gridSpan w:val="2"/>
            <w:tcBorders>
              <w:bottom w:val="single" w:sz="8" w:space="0" w:color="auto"/>
            </w:tcBorders>
          </w:tcPr>
          <w:p w14:paraId="0DAC17BA" w14:textId="77777777" w:rsidR="003C08E5" w:rsidRDefault="0021078C">
            <w:pPr>
              <w:spacing w:line="300" w:lineRule="auto"/>
              <w:jc w:val="left"/>
              <w:rPr>
                <w:rStyle w:val="fontstyle01"/>
                <w:rFonts w:ascii="Times New Roman" w:hAnsi="Times New Roman" w:cs="Times New Roman"/>
                <w:kern w:val="0"/>
                <w:sz w:val="21"/>
                <w:szCs w:val="21"/>
              </w:rPr>
            </w:pPr>
            <w:r>
              <w:rPr>
                <w:rStyle w:val="fontstyle01"/>
                <w:rFonts w:ascii="Times New Roman" w:hAnsi="Times New Roman" w:cs="Times New Roman"/>
                <w:kern w:val="0"/>
                <w:sz w:val="21"/>
                <w:szCs w:val="21"/>
              </w:rPr>
              <w:t>Emerging</w:t>
            </w:r>
          </w:p>
          <w:p w14:paraId="1E16F0E5" w14:textId="77777777" w:rsidR="003C08E5" w:rsidRDefault="0021078C">
            <w:pPr>
              <w:spacing w:line="300" w:lineRule="auto"/>
              <w:jc w:val="left"/>
              <w:rPr>
                <w:rFonts w:cs="Times New Roman"/>
                <w:kern w:val="0"/>
                <w:sz w:val="20"/>
                <w:szCs w:val="20"/>
              </w:rPr>
            </w:pPr>
            <w:r>
              <w:rPr>
                <w:rStyle w:val="fontstyle01"/>
                <w:rFonts w:ascii="Times New Roman" w:hAnsi="Times New Roman" w:cs="Times New Roman"/>
                <w:kern w:val="0"/>
                <w:sz w:val="21"/>
                <w:szCs w:val="21"/>
              </w:rPr>
              <w:t>Asian market</w:t>
            </w:r>
          </w:p>
        </w:tc>
        <w:tc>
          <w:tcPr>
            <w:tcW w:w="1158" w:type="dxa"/>
          </w:tcPr>
          <w:p w14:paraId="71244F1D" w14:textId="77777777" w:rsidR="003C08E5" w:rsidRDefault="0021078C">
            <w:pPr>
              <w:spacing w:line="300" w:lineRule="auto"/>
              <w:rPr>
                <w:rStyle w:val="fontstyle01"/>
                <w:rFonts w:ascii="Times New Roman" w:hAnsi="Times New Roman" w:cs="Times New Roman"/>
                <w:kern w:val="0"/>
                <w:sz w:val="21"/>
                <w:szCs w:val="21"/>
              </w:rPr>
            </w:pPr>
            <w:r>
              <w:rPr>
                <w:rStyle w:val="fontstyle01"/>
                <w:rFonts w:ascii="Times New Roman" w:hAnsi="Times New Roman" w:cs="Times New Roman"/>
                <w:kern w:val="0"/>
                <w:sz w:val="21"/>
                <w:szCs w:val="21"/>
              </w:rPr>
              <w:t>ANOVA Sign.</w:t>
            </w:r>
          </w:p>
        </w:tc>
      </w:tr>
      <w:tr w:rsidR="003C08E5" w14:paraId="39A7C470" w14:textId="77777777">
        <w:trPr>
          <w:jc w:val="center"/>
        </w:trPr>
        <w:tc>
          <w:tcPr>
            <w:tcW w:w="2608" w:type="dxa"/>
            <w:tcBorders>
              <w:bottom w:val="single" w:sz="8" w:space="0" w:color="auto"/>
            </w:tcBorders>
          </w:tcPr>
          <w:p w14:paraId="17D1299E" w14:textId="77777777" w:rsidR="003C08E5" w:rsidRDefault="003C08E5">
            <w:pPr>
              <w:spacing w:line="300" w:lineRule="auto"/>
              <w:rPr>
                <w:rFonts w:cs="Times New Roman"/>
                <w:kern w:val="0"/>
                <w:sz w:val="20"/>
                <w:szCs w:val="20"/>
              </w:rPr>
            </w:pPr>
          </w:p>
        </w:tc>
        <w:tc>
          <w:tcPr>
            <w:tcW w:w="1032" w:type="dxa"/>
            <w:tcBorders>
              <w:top w:val="single" w:sz="8" w:space="0" w:color="auto"/>
              <w:bottom w:val="single" w:sz="8" w:space="0" w:color="auto"/>
            </w:tcBorders>
          </w:tcPr>
          <w:p w14:paraId="4E365263" w14:textId="77777777" w:rsidR="003C08E5" w:rsidRDefault="0021078C">
            <w:pPr>
              <w:spacing w:line="300" w:lineRule="auto"/>
              <w:rPr>
                <w:rFonts w:cs="Times New Roman"/>
                <w:kern w:val="0"/>
                <w:sz w:val="20"/>
                <w:szCs w:val="20"/>
              </w:rPr>
            </w:pPr>
            <w:r>
              <w:rPr>
                <w:rFonts w:cs="Times New Roman"/>
                <w:kern w:val="0"/>
                <w:sz w:val="20"/>
                <w:szCs w:val="20"/>
              </w:rPr>
              <w:t xml:space="preserve">Mean </w:t>
            </w:r>
          </w:p>
        </w:tc>
        <w:tc>
          <w:tcPr>
            <w:tcW w:w="1033" w:type="dxa"/>
            <w:tcBorders>
              <w:top w:val="single" w:sz="8" w:space="0" w:color="auto"/>
              <w:bottom w:val="single" w:sz="8" w:space="0" w:color="auto"/>
            </w:tcBorders>
          </w:tcPr>
          <w:p w14:paraId="15037E74" w14:textId="77777777" w:rsidR="003C08E5" w:rsidRDefault="0021078C">
            <w:pPr>
              <w:spacing w:line="300" w:lineRule="auto"/>
              <w:rPr>
                <w:rFonts w:cs="Times New Roman"/>
                <w:kern w:val="0"/>
                <w:sz w:val="20"/>
                <w:szCs w:val="20"/>
              </w:rPr>
            </w:pPr>
            <w:r>
              <w:rPr>
                <w:rFonts w:cs="Times New Roman"/>
                <w:kern w:val="0"/>
                <w:sz w:val="20"/>
                <w:szCs w:val="20"/>
              </w:rPr>
              <w:t>S.D.</w:t>
            </w:r>
          </w:p>
        </w:tc>
        <w:tc>
          <w:tcPr>
            <w:tcW w:w="255" w:type="dxa"/>
            <w:tcBorders>
              <w:bottom w:val="single" w:sz="8" w:space="0" w:color="auto"/>
            </w:tcBorders>
          </w:tcPr>
          <w:p w14:paraId="4216DD7D" w14:textId="77777777" w:rsidR="003C08E5" w:rsidRDefault="003C08E5">
            <w:pPr>
              <w:spacing w:line="300" w:lineRule="auto"/>
              <w:rPr>
                <w:rFonts w:cs="Times New Roman"/>
                <w:kern w:val="0"/>
                <w:sz w:val="20"/>
                <w:szCs w:val="20"/>
              </w:rPr>
            </w:pPr>
          </w:p>
        </w:tc>
        <w:tc>
          <w:tcPr>
            <w:tcW w:w="1031" w:type="dxa"/>
            <w:tcBorders>
              <w:top w:val="single" w:sz="8" w:space="0" w:color="auto"/>
              <w:bottom w:val="single" w:sz="8" w:space="0" w:color="auto"/>
            </w:tcBorders>
          </w:tcPr>
          <w:p w14:paraId="023BEAD7" w14:textId="77777777" w:rsidR="003C08E5" w:rsidRDefault="0021078C">
            <w:pPr>
              <w:spacing w:line="300" w:lineRule="auto"/>
              <w:rPr>
                <w:rFonts w:cs="Times New Roman"/>
                <w:kern w:val="0"/>
                <w:sz w:val="20"/>
                <w:szCs w:val="20"/>
              </w:rPr>
            </w:pPr>
            <w:r>
              <w:rPr>
                <w:rFonts w:cs="Times New Roman"/>
                <w:kern w:val="0"/>
                <w:sz w:val="20"/>
                <w:szCs w:val="20"/>
              </w:rPr>
              <w:t xml:space="preserve">Mean </w:t>
            </w:r>
          </w:p>
        </w:tc>
        <w:tc>
          <w:tcPr>
            <w:tcW w:w="1034" w:type="dxa"/>
            <w:tcBorders>
              <w:top w:val="single" w:sz="8" w:space="0" w:color="auto"/>
              <w:bottom w:val="single" w:sz="8" w:space="0" w:color="auto"/>
            </w:tcBorders>
          </w:tcPr>
          <w:p w14:paraId="4FACF932" w14:textId="77777777" w:rsidR="003C08E5" w:rsidRDefault="0021078C">
            <w:pPr>
              <w:spacing w:line="300" w:lineRule="auto"/>
              <w:rPr>
                <w:rFonts w:cs="Times New Roman"/>
                <w:kern w:val="0"/>
                <w:sz w:val="20"/>
                <w:szCs w:val="20"/>
              </w:rPr>
            </w:pPr>
            <w:r>
              <w:rPr>
                <w:rFonts w:cs="Times New Roman"/>
                <w:kern w:val="0"/>
                <w:sz w:val="20"/>
                <w:szCs w:val="20"/>
              </w:rPr>
              <w:t>S. D.</w:t>
            </w:r>
          </w:p>
        </w:tc>
        <w:tc>
          <w:tcPr>
            <w:tcW w:w="256" w:type="dxa"/>
            <w:tcBorders>
              <w:bottom w:val="single" w:sz="8" w:space="0" w:color="auto"/>
            </w:tcBorders>
          </w:tcPr>
          <w:p w14:paraId="39E0CAC2" w14:textId="77777777" w:rsidR="003C08E5" w:rsidRDefault="003C08E5">
            <w:pPr>
              <w:spacing w:line="300" w:lineRule="auto"/>
              <w:rPr>
                <w:rFonts w:cs="Times New Roman"/>
                <w:kern w:val="0"/>
                <w:sz w:val="20"/>
                <w:szCs w:val="20"/>
              </w:rPr>
            </w:pPr>
          </w:p>
        </w:tc>
        <w:tc>
          <w:tcPr>
            <w:tcW w:w="1031" w:type="dxa"/>
            <w:tcBorders>
              <w:top w:val="single" w:sz="8" w:space="0" w:color="auto"/>
              <w:bottom w:val="single" w:sz="8" w:space="0" w:color="auto"/>
            </w:tcBorders>
          </w:tcPr>
          <w:p w14:paraId="7FCF4BEA" w14:textId="77777777" w:rsidR="003C08E5" w:rsidRDefault="0021078C">
            <w:pPr>
              <w:spacing w:line="300" w:lineRule="auto"/>
              <w:rPr>
                <w:rFonts w:cs="Times New Roman"/>
                <w:kern w:val="0"/>
                <w:sz w:val="20"/>
                <w:szCs w:val="20"/>
              </w:rPr>
            </w:pPr>
            <w:r>
              <w:rPr>
                <w:rFonts w:cs="Times New Roman"/>
                <w:kern w:val="0"/>
                <w:sz w:val="20"/>
                <w:szCs w:val="20"/>
              </w:rPr>
              <w:t xml:space="preserve">Mean </w:t>
            </w:r>
          </w:p>
        </w:tc>
        <w:tc>
          <w:tcPr>
            <w:tcW w:w="1034" w:type="dxa"/>
            <w:tcBorders>
              <w:top w:val="single" w:sz="8" w:space="0" w:color="auto"/>
              <w:bottom w:val="single" w:sz="8" w:space="0" w:color="auto"/>
            </w:tcBorders>
          </w:tcPr>
          <w:p w14:paraId="4EA04F3C" w14:textId="77777777" w:rsidR="003C08E5" w:rsidRDefault="0021078C">
            <w:pPr>
              <w:spacing w:line="300" w:lineRule="auto"/>
              <w:rPr>
                <w:rFonts w:cs="Times New Roman"/>
                <w:kern w:val="0"/>
                <w:sz w:val="20"/>
                <w:szCs w:val="20"/>
              </w:rPr>
            </w:pPr>
            <w:r>
              <w:rPr>
                <w:rFonts w:cs="Times New Roman"/>
                <w:kern w:val="0"/>
                <w:sz w:val="20"/>
                <w:szCs w:val="20"/>
              </w:rPr>
              <w:t>S..</w:t>
            </w:r>
          </w:p>
        </w:tc>
        <w:tc>
          <w:tcPr>
            <w:tcW w:w="1158" w:type="dxa"/>
            <w:tcBorders>
              <w:bottom w:val="single" w:sz="8" w:space="0" w:color="auto"/>
            </w:tcBorders>
          </w:tcPr>
          <w:p w14:paraId="770C9B1E" w14:textId="77777777" w:rsidR="003C08E5" w:rsidRDefault="003C08E5">
            <w:pPr>
              <w:spacing w:line="300" w:lineRule="auto"/>
              <w:rPr>
                <w:rFonts w:cs="Times New Roman"/>
                <w:kern w:val="0"/>
                <w:sz w:val="20"/>
                <w:szCs w:val="20"/>
              </w:rPr>
            </w:pPr>
          </w:p>
        </w:tc>
      </w:tr>
      <w:tr w:rsidR="003C08E5" w14:paraId="68252B38" w14:textId="77777777">
        <w:trPr>
          <w:jc w:val="center"/>
        </w:trPr>
        <w:tc>
          <w:tcPr>
            <w:tcW w:w="2608" w:type="dxa"/>
            <w:tcBorders>
              <w:top w:val="nil"/>
              <w:bottom w:val="nil"/>
            </w:tcBorders>
          </w:tcPr>
          <w:p w14:paraId="7427BDF2" w14:textId="77777777" w:rsidR="003C08E5" w:rsidRDefault="0021078C">
            <w:pPr>
              <w:spacing w:line="300" w:lineRule="auto"/>
              <w:jc w:val="left"/>
              <w:rPr>
                <w:rStyle w:val="fontstyle01"/>
                <w:rFonts w:ascii="Times New Roman" w:hAnsi="Times New Roman" w:cs="Times New Roman"/>
                <w:kern w:val="0"/>
                <w:sz w:val="21"/>
                <w:szCs w:val="21"/>
              </w:rPr>
            </w:pPr>
            <w:r>
              <w:rPr>
                <w:rStyle w:val="fontstyle01"/>
                <w:rFonts w:ascii="Times New Roman" w:hAnsi="Times New Roman" w:cs="Times New Roman"/>
                <w:kern w:val="0"/>
                <w:sz w:val="21"/>
                <w:szCs w:val="21"/>
              </w:rPr>
              <w:t xml:space="preserve">Internal </w:t>
            </w:r>
            <w:r>
              <w:rPr>
                <w:rStyle w:val="fontstyle01"/>
                <w:rFonts w:ascii="Times New Roman" w:hAnsi="Times New Roman" w:cs="Times New Roman" w:hint="eastAsia"/>
                <w:kern w:val="0"/>
                <w:sz w:val="21"/>
                <w:szCs w:val="21"/>
              </w:rPr>
              <w:t>green practice</w:t>
            </w:r>
          </w:p>
        </w:tc>
        <w:tc>
          <w:tcPr>
            <w:tcW w:w="1032" w:type="dxa"/>
            <w:tcBorders>
              <w:top w:val="nil"/>
              <w:bottom w:val="nil"/>
            </w:tcBorders>
          </w:tcPr>
          <w:p w14:paraId="33AEF523" w14:textId="77777777" w:rsidR="003C08E5" w:rsidRDefault="0021078C">
            <w:pPr>
              <w:spacing w:line="300" w:lineRule="auto"/>
              <w:rPr>
                <w:rFonts w:cs="Times New Roman"/>
                <w:kern w:val="0"/>
                <w:sz w:val="20"/>
                <w:szCs w:val="20"/>
              </w:rPr>
            </w:pPr>
            <w:r>
              <w:rPr>
                <w:rFonts w:cs="Times New Roman"/>
                <w:kern w:val="0"/>
                <w:sz w:val="20"/>
                <w:szCs w:val="20"/>
              </w:rPr>
              <w:t>4.331</w:t>
            </w:r>
            <w:r>
              <w:rPr>
                <w:rFonts w:cs="Times New Roman"/>
                <w:kern w:val="0"/>
                <w:sz w:val="20"/>
                <w:szCs w:val="20"/>
                <w:vertAlign w:val="superscript"/>
              </w:rPr>
              <w:t>(3)</w:t>
            </w:r>
          </w:p>
        </w:tc>
        <w:tc>
          <w:tcPr>
            <w:tcW w:w="1033" w:type="dxa"/>
            <w:tcBorders>
              <w:top w:val="nil"/>
              <w:bottom w:val="nil"/>
            </w:tcBorders>
          </w:tcPr>
          <w:p w14:paraId="59FEFBE2" w14:textId="77777777" w:rsidR="003C08E5" w:rsidRDefault="0021078C">
            <w:pPr>
              <w:spacing w:line="300" w:lineRule="auto"/>
              <w:rPr>
                <w:rFonts w:cs="Times New Roman"/>
                <w:kern w:val="0"/>
                <w:sz w:val="20"/>
                <w:szCs w:val="20"/>
              </w:rPr>
            </w:pPr>
            <w:r>
              <w:rPr>
                <w:rFonts w:cs="Times New Roman"/>
                <w:kern w:val="0"/>
                <w:sz w:val="20"/>
                <w:szCs w:val="20"/>
              </w:rPr>
              <w:t>1.496</w:t>
            </w:r>
          </w:p>
        </w:tc>
        <w:tc>
          <w:tcPr>
            <w:tcW w:w="255" w:type="dxa"/>
            <w:tcBorders>
              <w:top w:val="nil"/>
              <w:bottom w:val="nil"/>
            </w:tcBorders>
          </w:tcPr>
          <w:p w14:paraId="2611E179" w14:textId="77777777" w:rsidR="003C08E5" w:rsidRDefault="003C08E5">
            <w:pPr>
              <w:spacing w:line="300" w:lineRule="auto"/>
              <w:rPr>
                <w:rFonts w:cs="Times New Roman"/>
                <w:kern w:val="0"/>
                <w:sz w:val="20"/>
                <w:szCs w:val="20"/>
              </w:rPr>
            </w:pPr>
          </w:p>
        </w:tc>
        <w:tc>
          <w:tcPr>
            <w:tcW w:w="1031" w:type="dxa"/>
            <w:tcBorders>
              <w:top w:val="nil"/>
              <w:bottom w:val="nil"/>
            </w:tcBorders>
          </w:tcPr>
          <w:p w14:paraId="1703A6AB" w14:textId="77777777" w:rsidR="003C08E5" w:rsidRDefault="0021078C">
            <w:pPr>
              <w:spacing w:line="300" w:lineRule="auto"/>
              <w:rPr>
                <w:rFonts w:cs="Times New Roman"/>
                <w:kern w:val="0"/>
                <w:sz w:val="20"/>
                <w:szCs w:val="20"/>
              </w:rPr>
            </w:pPr>
            <w:r>
              <w:rPr>
                <w:rFonts w:cs="Times New Roman"/>
                <w:kern w:val="0"/>
                <w:sz w:val="20"/>
                <w:szCs w:val="20"/>
              </w:rPr>
              <w:t>4.813</w:t>
            </w:r>
            <w:r>
              <w:rPr>
                <w:rFonts w:cs="Times New Roman"/>
                <w:kern w:val="0"/>
                <w:sz w:val="20"/>
                <w:szCs w:val="20"/>
                <w:vertAlign w:val="superscript"/>
              </w:rPr>
              <w:t>(3)</w:t>
            </w:r>
          </w:p>
        </w:tc>
        <w:tc>
          <w:tcPr>
            <w:tcW w:w="1034" w:type="dxa"/>
            <w:tcBorders>
              <w:top w:val="nil"/>
              <w:bottom w:val="nil"/>
            </w:tcBorders>
          </w:tcPr>
          <w:p w14:paraId="021D9B15" w14:textId="77777777" w:rsidR="003C08E5" w:rsidRDefault="0021078C">
            <w:pPr>
              <w:spacing w:line="300" w:lineRule="auto"/>
              <w:rPr>
                <w:rFonts w:cs="Times New Roman"/>
                <w:kern w:val="0"/>
                <w:sz w:val="20"/>
                <w:szCs w:val="20"/>
              </w:rPr>
            </w:pPr>
            <w:r>
              <w:rPr>
                <w:rFonts w:cs="Times New Roman"/>
                <w:kern w:val="0"/>
                <w:sz w:val="20"/>
                <w:szCs w:val="20"/>
              </w:rPr>
              <w:t>1.361</w:t>
            </w:r>
          </w:p>
        </w:tc>
        <w:tc>
          <w:tcPr>
            <w:tcW w:w="256" w:type="dxa"/>
            <w:tcBorders>
              <w:top w:val="nil"/>
              <w:bottom w:val="nil"/>
            </w:tcBorders>
          </w:tcPr>
          <w:p w14:paraId="44D32781" w14:textId="77777777" w:rsidR="003C08E5" w:rsidRDefault="003C08E5">
            <w:pPr>
              <w:spacing w:line="300" w:lineRule="auto"/>
              <w:rPr>
                <w:rFonts w:cs="Times New Roman"/>
                <w:kern w:val="0"/>
                <w:sz w:val="20"/>
                <w:szCs w:val="20"/>
              </w:rPr>
            </w:pPr>
          </w:p>
        </w:tc>
        <w:tc>
          <w:tcPr>
            <w:tcW w:w="1031" w:type="dxa"/>
            <w:tcBorders>
              <w:top w:val="nil"/>
              <w:bottom w:val="nil"/>
            </w:tcBorders>
          </w:tcPr>
          <w:p w14:paraId="739F6684" w14:textId="77777777" w:rsidR="003C08E5" w:rsidRDefault="0021078C">
            <w:pPr>
              <w:spacing w:line="300" w:lineRule="auto"/>
              <w:rPr>
                <w:rFonts w:cs="Times New Roman"/>
                <w:kern w:val="0"/>
                <w:sz w:val="20"/>
                <w:szCs w:val="20"/>
              </w:rPr>
            </w:pPr>
            <w:r>
              <w:rPr>
                <w:rFonts w:cs="Times New Roman"/>
                <w:kern w:val="0"/>
                <w:sz w:val="20"/>
                <w:szCs w:val="20"/>
              </w:rPr>
              <w:t>3.496</w:t>
            </w:r>
            <w:r>
              <w:rPr>
                <w:rFonts w:cs="Times New Roman"/>
                <w:kern w:val="0"/>
                <w:sz w:val="20"/>
                <w:szCs w:val="20"/>
                <w:vertAlign w:val="superscript"/>
              </w:rPr>
              <w:t>(1,2)</w:t>
            </w:r>
          </w:p>
        </w:tc>
        <w:tc>
          <w:tcPr>
            <w:tcW w:w="1034" w:type="dxa"/>
            <w:tcBorders>
              <w:top w:val="nil"/>
              <w:bottom w:val="nil"/>
            </w:tcBorders>
          </w:tcPr>
          <w:p w14:paraId="452CC0F3" w14:textId="77777777" w:rsidR="003C08E5" w:rsidRDefault="0021078C">
            <w:pPr>
              <w:spacing w:line="300" w:lineRule="auto"/>
              <w:rPr>
                <w:rFonts w:cs="Times New Roman"/>
                <w:kern w:val="0"/>
                <w:sz w:val="20"/>
                <w:szCs w:val="20"/>
              </w:rPr>
            </w:pPr>
            <w:r>
              <w:rPr>
                <w:rFonts w:cs="Times New Roman"/>
                <w:kern w:val="0"/>
                <w:sz w:val="20"/>
                <w:szCs w:val="20"/>
              </w:rPr>
              <w:t>1.473</w:t>
            </w:r>
          </w:p>
        </w:tc>
        <w:tc>
          <w:tcPr>
            <w:tcW w:w="1158" w:type="dxa"/>
            <w:tcBorders>
              <w:top w:val="nil"/>
              <w:bottom w:val="nil"/>
            </w:tcBorders>
          </w:tcPr>
          <w:p w14:paraId="60F312CD" w14:textId="77777777" w:rsidR="003C08E5" w:rsidRDefault="0021078C">
            <w:pPr>
              <w:spacing w:line="300" w:lineRule="auto"/>
              <w:rPr>
                <w:rFonts w:cs="Times New Roman"/>
                <w:kern w:val="0"/>
                <w:sz w:val="20"/>
                <w:szCs w:val="20"/>
              </w:rPr>
            </w:pPr>
            <w:r>
              <w:rPr>
                <w:rFonts w:cs="Times New Roman"/>
                <w:kern w:val="0"/>
                <w:sz w:val="20"/>
                <w:szCs w:val="20"/>
              </w:rPr>
              <w:t>&lt;.001</w:t>
            </w:r>
          </w:p>
        </w:tc>
      </w:tr>
      <w:tr w:rsidR="003C08E5" w14:paraId="0EAB0D55" w14:textId="77777777">
        <w:trPr>
          <w:jc w:val="center"/>
        </w:trPr>
        <w:tc>
          <w:tcPr>
            <w:tcW w:w="2608" w:type="dxa"/>
            <w:tcBorders>
              <w:top w:val="nil"/>
            </w:tcBorders>
          </w:tcPr>
          <w:p w14:paraId="74F800FF" w14:textId="77777777" w:rsidR="003C08E5" w:rsidRDefault="0021078C">
            <w:pPr>
              <w:spacing w:line="300" w:lineRule="auto"/>
              <w:jc w:val="left"/>
              <w:rPr>
                <w:rStyle w:val="fontstyle01"/>
                <w:rFonts w:ascii="Times New Roman" w:hAnsi="Times New Roman" w:cs="Times New Roman"/>
                <w:kern w:val="0"/>
                <w:sz w:val="21"/>
                <w:szCs w:val="21"/>
              </w:rPr>
            </w:pPr>
            <w:r>
              <w:rPr>
                <w:rStyle w:val="fontstyle01"/>
                <w:rFonts w:ascii="Times New Roman" w:hAnsi="Times New Roman" w:cs="Times New Roman"/>
                <w:kern w:val="0"/>
                <w:sz w:val="21"/>
                <w:szCs w:val="21"/>
              </w:rPr>
              <w:t xml:space="preserve">External </w:t>
            </w:r>
            <w:r>
              <w:rPr>
                <w:rStyle w:val="fontstyle01"/>
                <w:rFonts w:ascii="Times New Roman" w:hAnsi="Times New Roman" w:cs="Times New Roman" w:hint="eastAsia"/>
                <w:kern w:val="0"/>
                <w:sz w:val="21"/>
                <w:szCs w:val="21"/>
              </w:rPr>
              <w:t>green practice</w:t>
            </w:r>
          </w:p>
        </w:tc>
        <w:tc>
          <w:tcPr>
            <w:tcW w:w="1032" w:type="dxa"/>
            <w:tcBorders>
              <w:top w:val="nil"/>
            </w:tcBorders>
          </w:tcPr>
          <w:p w14:paraId="694B27ED" w14:textId="77777777" w:rsidR="003C08E5" w:rsidRDefault="0021078C">
            <w:pPr>
              <w:spacing w:line="300" w:lineRule="auto"/>
              <w:rPr>
                <w:rFonts w:cs="Times New Roman"/>
                <w:kern w:val="0"/>
                <w:sz w:val="20"/>
                <w:szCs w:val="20"/>
              </w:rPr>
            </w:pPr>
            <w:r>
              <w:rPr>
                <w:rFonts w:cs="Times New Roman"/>
                <w:kern w:val="0"/>
                <w:sz w:val="20"/>
                <w:szCs w:val="20"/>
              </w:rPr>
              <w:t>2.628</w:t>
            </w:r>
            <w:r>
              <w:rPr>
                <w:rFonts w:cs="Times New Roman"/>
                <w:kern w:val="0"/>
                <w:sz w:val="20"/>
                <w:szCs w:val="20"/>
                <w:vertAlign w:val="superscript"/>
              </w:rPr>
              <w:t>(2)</w:t>
            </w:r>
          </w:p>
        </w:tc>
        <w:tc>
          <w:tcPr>
            <w:tcW w:w="1033" w:type="dxa"/>
            <w:tcBorders>
              <w:top w:val="nil"/>
            </w:tcBorders>
          </w:tcPr>
          <w:p w14:paraId="0347A184" w14:textId="77777777" w:rsidR="003C08E5" w:rsidRDefault="0021078C">
            <w:pPr>
              <w:spacing w:line="300" w:lineRule="auto"/>
              <w:rPr>
                <w:rFonts w:cs="Times New Roman"/>
                <w:kern w:val="0"/>
                <w:sz w:val="20"/>
                <w:szCs w:val="20"/>
              </w:rPr>
            </w:pPr>
            <w:r>
              <w:rPr>
                <w:rFonts w:cs="Times New Roman"/>
                <w:kern w:val="0"/>
                <w:sz w:val="20"/>
                <w:szCs w:val="20"/>
              </w:rPr>
              <w:t>1.559</w:t>
            </w:r>
          </w:p>
        </w:tc>
        <w:tc>
          <w:tcPr>
            <w:tcW w:w="255" w:type="dxa"/>
            <w:tcBorders>
              <w:top w:val="nil"/>
            </w:tcBorders>
          </w:tcPr>
          <w:p w14:paraId="6E0C0670" w14:textId="77777777" w:rsidR="003C08E5" w:rsidRDefault="003C08E5">
            <w:pPr>
              <w:spacing w:line="300" w:lineRule="auto"/>
              <w:rPr>
                <w:rFonts w:cs="Times New Roman"/>
                <w:kern w:val="0"/>
                <w:sz w:val="20"/>
                <w:szCs w:val="20"/>
              </w:rPr>
            </w:pPr>
          </w:p>
        </w:tc>
        <w:tc>
          <w:tcPr>
            <w:tcW w:w="1031" w:type="dxa"/>
            <w:tcBorders>
              <w:top w:val="nil"/>
            </w:tcBorders>
          </w:tcPr>
          <w:p w14:paraId="5E5FED73" w14:textId="77777777" w:rsidR="003C08E5" w:rsidRDefault="0021078C">
            <w:pPr>
              <w:spacing w:line="300" w:lineRule="auto"/>
              <w:rPr>
                <w:rFonts w:cs="Times New Roman"/>
                <w:kern w:val="0"/>
                <w:sz w:val="20"/>
                <w:szCs w:val="20"/>
              </w:rPr>
            </w:pPr>
            <w:r>
              <w:rPr>
                <w:rFonts w:cs="Times New Roman"/>
                <w:kern w:val="0"/>
                <w:sz w:val="20"/>
                <w:szCs w:val="20"/>
              </w:rPr>
              <w:t>3.534</w:t>
            </w:r>
            <w:r>
              <w:rPr>
                <w:rFonts w:cs="Times New Roman"/>
                <w:kern w:val="0"/>
                <w:sz w:val="20"/>
                <w:szCs w:val="20"/>
                <w:vertAlign w:val="superscript"/>
              </w:rPr>
              <w:t>(1,3)</w:t>
            </w:r>
          </w:p>
        </w:tc>
        <w:tc>
          <w:tcPr>
            <w:tcW w:w="1034" w:type="dxa"/>
            <w:tcBorders>
              <w:top w:val="nil"/>
            </w:tcBorders>
          </w:tcPr>
          <w:p w14:paraId="212541CD" w14:textId="77777777" w:rsidR="003C08E5" w:rsidRDefault="0021078C">
            <w:pPr>
              <w:spacing w:line="300" w:lineRule="auto"/>
              <w:rPr>
                <w:rFonts w:cs="Times New Roman"/>
                <w:kern w:val="0"/>
                <w:sz w:val="20"/>
                <w:szCs w:val="20"/>
              </w:rPr>
            </w:pPr>
            <w:r>
              <w:rPr>
                <w:rFonts w:cs="Times New Roman"/>
                <w:kern w:val="0"/>
                <w:sz w:val="20"/>
                <w:szCs w:val="20"/>
              </w:rPr>
              <w:t>1.329</w:t>
            </w:r>
          </w:p>
        </w:tc>
        <w:tc>
          <w:tcPr>
            <w:tcW w:w="256" w:type="dxa"/>
            <w:tcBorders>
              <w:top w:val="nil"/>
            </w:tcBorders>
          </w:tcPr>
          <w:p w14:paraId="2D5A13F7" w14:textId="77777777" w:rsidR="003C08E5" w:rsidRDefault="003C08E5">
            <w:pPr>
              <w:spacing w:line="300" w:lineRule="auto"/>
              <w:rPr>
                <w:rFonts w:cs="Times New Roman"/>
                <w:kern w:val="0"/>
                <w:sz w:val="20"/>
                <w:szCs w:val="20"/>
              </w:rPr>
            </w:pPr>
          </w:p>
        </w:tc>
        <w:tc>
          <w:tcPr>
            <w:tcW w:w="1031" w:type="dxa"/>
            <w:tcBorders>
              <w:top w:val="nil"/>
            </w:tcBorders>
          </w:tcPr>
          <w:p w14:paraId="73BCB0EF" w14:textId="77777777" w:rsidR="003C08E5" w:rsidRDefault="0021078C">
            <w:pPr>
              <w:spacing w:line="300" w:lineRule="auto"/>
              <w:rPr>
                <w:rFonts w:cs="Times New Roman"/>
                <w:kern w:val="0"/>
                <w:sz w:val="20"/>
                <w:szCs w:val="20"/>
              </w:rPr>
            </w:pPr>
            <w:r>
              <w:rPr>
                <w:rFonts w:cs="Times New Roman"/>
                <w:kern w:val="0"/>
                <w:sz w:val="20"/>
                <w:szCs w:val="20"/>
              </w:rPr>
              <w:t>2.949</w:t>
            </w:r>
            <w:r>
              <w:rPr>
                <w:rFonts w:cs="Times New Roman"/>
                <w:kern w:val="0"/>
                <w:sz w:val="20"/>
                <w:szCs w:val="20"/>
                <w:vertAlign w:val="superscript"/>
              </w:rPr>
              <w:t>(2)</w:t>
            </w:r>
          </w:p>
        </w:tc>
        <w:tc>
          <w:tcPr>
            <w:tcW w:w="1034" w:type="dxa"/>
            <w:tcBorders>
              <w:top w:val="nil"/>
            </w:tcBorders>
          </w:tcPr>
          <w:p w14:paraId="28DCC899" w14:textId="77777777" w:rsidR="003C08E5" w:rsidRDefault="0021078C">
            <w:pPr>
              <w:spacing w:line="300" w:lineRule="auto"/>
              <w:rPr>
                <w:rFonts w:cs="Times New Roman"/>
                <w:kern w:val="0"/>
                <w:sz w:val="20"/>
                <w:szCs w:val="20"/>
              </w:rPr>
            </w:pPr>
            <w:r>
              <w:rPr>
                <w:rFonts w:cs="Times New Roman"/>
                <w:kern w:val="0"/>
                <w:sz w:val="20"/>
                <w:szCs w:val="20"/>
              </w:rPr>
              <w:t>1.361</w:t>
            </w:r>
          </w:p>
        </w:tc>
        <w:tc>
          <w:tcPr>
            <w:tcW w:w="1158" w:type="dxa"/>
            <w:tcBorders>
              <w:top w:val="nil"/>
            </w:tcBorders>
          </w:tcPr>
          <w:p w14:paraId="39084E27" w14:textId="77777777" w:rsidR="003C08E5" w:rsidRDefault="0021078C">
            <w:pPr>
              <w:spacing w:line="300" w:lineRule="auto"/>
              <w:rPr>
                <w:rFonts w:cs="Times New Roman"/>
                <w:kern w:val="0"/>
                <w:sz w:val="20"/>
                <w:szCs w:val="20"/>
              </w:rPr>
            </w:pPr>
            <w:r>
              <w:rPr>
                <w:rFonts w:cs="Times New Roman"/>
                <w:kern w:val="0"/>
                <w:sz w:val="20"/>
                <w:szCs w:val="20"/>
              </w:rPr>
              <w:t>&lt;.001</w:t>
            </w:r>
          </w:p>
        </w:tc>
      </w:tr>
      <w:tr w:rsidR="003C08E5" w14:paraId="74CEFBF6" w14:textId="77777777">
        <w:trPr>
          <w:jc w:val="center"/>
        </w:trPr>
        <w:tc>
          <w:tcPr>
            <w:tcW w:w="2608" w:type="dxa"/>
          </w:tcPr>
          <w:p w14:paraId="532B1D37" w14:textId="77777777" w:rsidR="003C08E5" w:rsidRDefault="0021078C">
            <w:pPr>
              <w:spacing w:line="300" w:lineRule="auto"/>
              <w:jc w:val="left"/>
              <w:rPr>
                <w:rStyle w:val="fontstyle01"/>
                <w:rFonts w:ascii="Times New Roman" w:hAnsi="Times New Roman" w:cs="Times New Roman"/>
                <w:kern w:val="0"/>
                <w:sz w:val="21"/>
                <w:szCs w:val="21"/>
              </w:rPr>
            </w:pPr>
            <w:r>
              <w:rPr>
                <w:rStyle w:val="fontstyle01"/>
                <w:rFonts w:ascii="Times New Roman" w:hAnsi="Times New Roman" w:cs="Times New Roman"/>
                <w:kern w:val="0"/>
                <w:sz w:val="21"/>
                <w:szCs w:val="21"/>
              </w:rPr>
              <w:t>Environmental performance</w:t>
            </w:r>
          </w:p>
        </w:tc>
        <w:tc>
          <w:tcPr>
            <w:tcW w:w="1032" w:type="dxa"/>
          </w:tcPr>
          <w:p w14:paraId="380CAEAF" w14:textId="77777777" w:rsidR="003C08E5" w:rsidRDefault="0021078C">
            <w:pPr>
              <w:spacing w:line="300" w:lineRule="auto"/>
              <w:rPr>
                <w:rFonts w:cs="Times New Roman"/>
                <w:kern w:val="0"/>
                <w:sz w:val="20"/>
                <w:szCs w:val="20"/>
              </w:rPr>
            </w:pPr>
            <w:r>
              <w:rPr>
                <w:rFonts w:cs="Times New Roman"/>
                <w:kern w:val="0"/>
                <w:sz w:val="20"/>
                <w:szCs w:val="20"/>
              </w:rPr>
              <w:t>4.378</w:t>
            </w:r>
            <w:r>
              <w:rPr>
                <w:rFonts w:cs="Times New Roman"/>
                <w:kern w:val="0"/>
                <w:sz w:val="20"/>
                <w:szCs w:val="20"/>
                <w:vertAlign w:val="superscript"/>
              </w:rPr>
              <w:t>(3)</w:t>
            </w:r>
          </w:p>
        </w:tc>
        <w:tc>
          <w:tcPr>
            <w:tcW w:w="1033" w:type="dxa"/>
          </w:tcPr>
          <w:p w14:paraId="59963209" w14:textId="77777777" w:rsidR="003C08E5" w:rsidRDefault="0021078C">
            <w:pPr>
              <w:spacing w:line="300" w:lineRule="auto"/>
              <w:rPr>
                <w:rFonts w:cs="Times New Roman"/>
                <w:kern w:val="0"/>
                <w:sz w:val="20"/>
                <w:szCs w:val="20"/>
              </w:rPr>
            </w:pPr>
            <w:r>
              <w:rPr>
                <w:rFonts w:cs="Times New Roman"/>
                <w:kern w:val="0"/>
                <w:sz w:val="20"/>
                <w:szCs w:val="20"/>
              </w:rPr>
              <w:t>1.467</w:t>
            </w:r>
          </w:p>
        </w:tc>
        <w:tc>
          <w:tcPr>
            <w:tcW w:w="255" w:type="dxa"/>
          </w:tcPr>
          <w:p w14:paraId="720A6187" w14:textId="77777777" w:rsidR="003C08E5" w:rsidRDefault="003C08E5">
            <w:pPr>
              <w:spacing w:line="300" w:lineRule="auto"/>
              <w:rPr>
                <w:rFonts w:cs="Times New Roman"/>
                <w:kern w:val="0"/>
                <w:sz w:val="20"/>
                <w:szCs w:val="20"/>
              </w:rPr>
            </w:pPr>
          </w:p>
        </w:tc>
        <w:tc>
          <w:tcPr>
            <w:tcW w:w="1031" w:type="dxa"/>
          </w:tcPr>
          <w:p w14:paraId="134C6537" w14:textId="77777777" w:rsidR="003C08E5" w:rsidRDefault="0021078C">
            <w:pPr>
              <w:spacing w:line="300" w:lineRule="auto"/>
              <w:rPr>
                <w:rFonts w:cs="Times New Roman"/>
                <w:kern w:val="0"/>
                <w:sz w:val="20"/>
                <w:szCs w:val="20"/>
              </w:rPr>
            </w:pPr>
            <w:r>
              <w:rPr>
                <w:rFonts w:cs="Times New Roman"/>
                <w:kern w:val="0"/>
                <w:sz w:val="20"/>
                <w:szCs w:val="20"/>
              </w:rPr>
              <w:t>4.719</w:t>
            </w:r>
            <w:r>
              <w:rPr>
                <w:rFonts w:cs="Times New Roman"/>
                <w:kern w:val="0"/>
                <w:sz w:val="20"/>
                <w:szCs w:val="20"/>
                <w:vertAlign w:val="superscript"/>
              </w:rPr>
              <w:t>(3)</w:t>
            </w:r>
          </w:p>
        </w:tc>
        <w:tc>
          <w:tcPr>
            <w:tcW w:w="1034" w:type="dxa"/>
          </w:tcPr>
          <w:p w14:paraId="74D3BB7B" w14:textId="77777777" w:rsidR="003C08E5" w:rsidRDefault="0021078C">
            <w:pPr>
              <w:spacing w:line="300" w:lineRule="auto"/>
              <w:rPr>
                <w:rFonts w:cs="Times New Roman"/>
                <w:kern w:val="0"/>
                <w:sz w:val="20"/>
                <w:szCs w:val="20"/>
              </w:rPr>
            </w:pPr>
            <w:r>
              <w:rPr>
                <w:rFonts w:cs="Times New Roman"/>
                <w:kern w:val="0"/>
                <w:sz w:val="20"/>
                <w:szCs w:val="20"/>
              </w:rPr>
              <w:t>1.324</w:t>
            </w:r>
          </w:p>
        </w:tc>
        <w:tc>
          <w:tcPr>
            <w:tcW w:w="256" w:type="dxa"/>
          </w:tcPr>
          <w:p w14:paraId="79CC48FA" w14:textId="77777777" w:rsidR="003C08E5" w:rsidRDefault="003C08E5">
            <w:pPr>
              <w:spacing w:line="300" w:lineRule="auto"/>
              <w:rPr>
                <w:rFonts w:cs="Times New Roman"/>
                <w:kern w:val="0"/>
                <w:sz w:val="20"/>
                <w:szCs w:val="20"/>
              </w:rPr>
            </w:pPr>
          </w:p>
        </w:tc>
        <w:tc>
          <w:tcPr>
            <w:tcW w:w="1031" w:type="dxa"/>
          </w:tcPr>
          <w:p w14:paraId="2D18A338" w14:textId="77777777" w:rsidR="003C08E5" w:rsidRDefault="0021078C">
            <w:pPr>
              <w:spacing w:line="300" w:lineRule="auto"/>
              <w:rPr>
                <w:rFonts w:cs="Times New Roman"/>
                <w:kern w:val="0"/>
                <w:sz w:val="20"/>
                <w:szCs w:val="20"/>
              </w:rPr>
            </w:pPr>
            <w:r>
              <w:rPr>
                <w:rFonts w:cs="Times New Roman"/>
                <w:kern w:val="0"/>
                <w:sz w:val="20"/>
                <w:szCs w:val="20"/>
              </w:rPr>
              <w:t>3.649</w:t>
            </w:r>
            <w:r>
              <w:rPr>
                <w:rFonts w:cs="Times New Roman"/>
                <w:kern w:val="0"/>
                <w:sz w:val="20"/>
                <w:szCs w:val="20"/>
                <w:vertAlign w:val="superscript"/>
              </w:rPr>
              <w:t>(1,2)</w:t>
            </w:r>
          </w:p>
        </w:tc>
        <w:tc>
          <w:tcPr>
            <w:tcW w:w="1034" w:type="dxa"/>
          </w:tcPr>
          <w:p w14:paraId="253A73B0" w14:textId="77777777" w:rsidR="003C08E5" w:rsidRDefault="0021078C">
            <w:pPr>
              <w:spacing w:line="300" w:lineRule="auto"/>
              <w:rPr>
                <w:rFonts w:cs="Times New Roman"/>
                <w:kern w:val="0"/>
                <w:sz w:val="20"/>
                <w:szCs w:val="20"/>
              </w:rPr>
            </w:pPr>
            <w:r>
              <w:rPr>
                <w:rFonts w:cs="Times New Roman"/>
                <w:kern w:val="0"/>
                <w:sz w:val="20"/>
                <w:szCs w:val="20"/>
              </w:rPr>
              <w:t>1.553</w:t>
            </w:r>
          </w:p>
        </w:tc>
        <w:tc>
          <w:tcPr>
            <w:tcW w:w="1158" w:type="dxa"/>
          </w:tcPr>
          <w:p w14:paraId="4E74E055" w14:textId="77777777" w:rsidR="003C08E5" w:rsidRDefault="0021078C">
            <w:pPr>
              <w:spacing w:line="300" w:lineRule="auto"/>
              <w:rPr>
                <w:rFonts w:cs="Times New Roman"/>
                <w:kern w:val="0"/>
                <w:sz w:val="20"/>
                <w:szCs w:val="20"/>
              </w:rPr>
            </w:pPr>
            <w:r>
              <w:rPr>
                <w:rFonts w:cs="Times New Roman"/>
                <w:kern w:val="0"/>
                <w:sz w:val="20"/>
                <w:szCs w:val="20"/>
              </w:rPr>
              <w:t>&lt;.001</w:t>
            </w:r>
          </w:p>
        </w:tc>
      </w:tr>
      <w:tr w:rsidR="003C08E5" w14:paraId="0ECE6028" w14:textId="77777777">
        <w:trPr>
          <w:jc w:val="center"/>
        </w:trPr>
        <w:tc>
          <w:tcPr>
            <w:tcW w:w="2608" w:type="dxa"/>
          </w:tcPr>
          <w:p w14:paraId="43A4F976" w14:textId="77777777" w:rsidR="003C08E5" w:rsidRDefault="0021078C">
            <w:pPr>
              <w:spacing w:line="300" w:lineRule="auto"/>
              <w:jc w:val="left"/>
              <w:rPr>
                <w:rStyle w:val="fontstyle01"/>
                <w:rFonts w:ascii="Times New Roman" w:hAnsi="Times New Roman" w:cs="Times New Roman"/>
                <w:kern w:val="0"/>
                <w:sz w:val="21"/>
                <w:szCs w:val="21"/>
              </w:rPr>
            </w:pPr>
            <w:r>
              <w:rPr>
                <w:rStyle w:val="fontstyle01"/>
                <w:rFonts w:ascii="Times New Roman" w:hAnsi="Times New Roman" w:cs="Times New Roman"/>
                <w:kern w:val="0"/>
                <w:sz w:val="21"/>
                <w:szCs w:val="21"/>
              </w:rPr>
              <w:t>Firm size</w:t>
            </w:r>
          </w:p>
        </w:tc>
        <w:tc>
          <w:tcPr>
            <w:tcW w:w="1032" w:type="dxa"/>
          </w:tcPr>
          <w:p w14:paraId="2B030FB1" w14:textId="77777777" w:rsidR="003C08E5" w:rsidRDefault="0021078C">
            <w:pPr>
              <w:spacing w:line="300" w:lineRule="auto"/>
              <w:rPr>
                <w:rFonts w:cs="Times New Roman"/>
                <w:kern w:val="0"/>
                <w:sz w:val="20"/>
                <w:szCs w:val="20"/>
              </w:rPr>
            </w:pPr>
            <w:r>
              <w:rPr>
                <w:rFonts w:cs="Times New Roman"/>
                <w:kern w:val="0"/>
                <w:sz w:val="20"/>
                <w:szCs w:val="20"/>
              </w:rPr>
              <w:t>5.149</w:t>
            </w:r>
            <w:r>
              <w:rPr>
                <w:rFonts w:cs="Times New Roman"/>
                <w:kern w:val="0"/>
                <w:sz w:val="20"/>
                <w:szCs w:val="20"/>
                <w:vertAlign w:val="superscript"/>
              </w:rPr>
              <w:t>(2,3)</w:t>
            </w:r>
          </w:p>
        </w:tc>
        <w:tc>
          <w:tcPr>
            <w:tcW w:w="1033" w:type="dxa"/>
          </w:tcPr>
          <w:p w14:paraId="2F7DBB64" w14:textId="77777777" w:rsidR="003C08E5" w:rsidRDefault="0021078C">
            <w:pPr>
              <w:spacing w:line="300" w:lineRule="auto"/>
              <w:rPr>
                <w:rFonts w:cs="Times New Roman"/>
                <w:kern w:val="0"/>
                <w:sz w:val="20"/>
                <w:szCs w:val="20"/>
              </w:rPr>
            </w:pPr>
            <w:r>
              <w:rPr>
                <w:rFonts w:cs="Times New Roman"/>
                <w:kern w:val="0"/>
                <w:sz w:val="20"/>
                <w:szCs w:val="20"/>
              </w:rPr>
              <w:t>1.429</w:t>
            </w:r>
          </w:p>
        </w:tc>
        <w:tc>
          <w:tcPr>
            <w:tcW w:w="255" w:type="dxa"/>
          </w:tcPr>
          <w:p w14:paraId="058AA6C0" w14:textId="77777777" w:rsidR="003C08E5" w:rsidRDefault="003C08E5">
            <w:pPr>
              <w:spacing w:line="300" w:lineRule="auto"/>
              <w:rPr>
                <w:rFonts w:cs="Times New Roman"/>
                <w:kern w:val="0"/>
                <w:sz w:val="20"/>
                <w:szCs w:val="20"/>
              </w:rPr>
            </w:pPr>
          </w:p>
        </w:tc>
        <w:tc>
          <w:tcPr>
            <w:tcW w:w="1031" w:type="dxa"/>
          </w:tcPr>
          <w:p w14:paraId="332BC8CD" w14:textId="77777777" w:rsidR="003C08E5" w:rsidRDefault="0021078C">
            <w:pPr>
              <w:spacing w:line="300" w:lineRule="auto"/>
              <w:rPr>
                <w:rFonts w:cs="Times New Roman"/>
                <w:kern w:val="0"/>
                <w:sz w:val="20"/>
                <w:szCs w:val="20"/>
              </w:rPr>
            </w:pPr>
            <w:r>
              <w:rPr>
                <w:rFonts w:cs="Times New Roman"/>
                <w:kern w:val="0"/>
                <w:sz w:val="20"/>
                <w:szCs w:val="20"/>
              </w:rPr>
              <w:t>3.696</w:t>
            </w:r>
            <w:r>
              <w:rPr>
                <w:rFonts w:cs="Times New Roman"/>
                <w:kern w:val="0"/>
                <w:sz w:val="20"/>
                <w:szCs w:val="20"/>
                <w:vertAlign w:val="superscript"/>
              </w:rPr>
              <w:t>(1,3)</w:t>
            </w:r>
          </w:p>
        </w:tc>
        <w:tc>
          <w:tcPr>
            <w:tcW w:w="1034" w:type="dxa"/>
          </w:tcPr>
          <w:p w14:paraId="31C32B07" w14:textId="77777777" w:rsidR="003C08E5" w:rsidRDefault="0021078C">
            <w:pPr>
              <w:spacing w:line="300" w:lineRule="auto"/>
              <w:rPr>
                <w:rFonts w:cs="Times New Roman"/>
                <w:kern w:val="0"/>
                <w:sz w:val="20"/>
                <w:szCs w:val="20"/>
              </w:rPr>
            </w:pPr>
            <w:r>
              <w:rPr>
                <w:rFonts w:cs="Times New Roman"/>
                <w:kern w:val="0"/>
                <w:sz w:val="20"/>
                <w:szCs w:val="20"/>
              </w:rPr>
              <w:t>1.289</w:t>
            </w:r>
          </w:p>
        </w:tc>
        <w:tc>
          <w:tcPr>
            <w:tcW w:w="256" w:type="dxa"/>
          </w:tcPr>
          <w:p w14:paraId="27567B1E" w14:textId="77777777" w:rsidR="003C08E5" w:rsidRDefault="003C08E5">
            <w:pPr>
              <w:spacing w:line="300" w:lineRule="auto"/>
              <w:rPr>
                <w:rFonts w:cs="Times New Roman"/>
                <w:kern w:val="0"/>
                <w:sz w:val="20"/>
                <w:szCs w:val="20"/>
              </w:rPr>
            </w:pPr>
          </w:p>
        </w:tc>
        <w:tc>
          <w:tcPr>
            <w:tcW w:w="1031" w:type="dxa"/>
          </w:tcPr>
          <w:p w14:paraId="3BBE03FE" w14:textId="77777777" w:rsidR="003C08E5" w:rsidRDefault="0021078C">
            <w:pPr>
              <w:spacing w:line="300" w:lineRule="auto"/>
              <w:rPr>
                <w:rFonts w:cs="Times New Roman"/>
                <w:kern w:val="0"/>
                <w:sz w:val="20"/>
                <w:szCs w:val="20"/>
              </w:rPr>
            </w:pPr>
            <w:r>
              <w:rPr>
                <w:rFonts w:cs="Times New Roman"/>
                <w:kern w:val="0"/>
                <w:sz w:val="20"/>
                <w:szCs w:val="20"/>
              </w:rPr>
              <w:t>6.035</w:t>
            </w:r>
            <w:r>
              <w:rPr>
                <w:rFonts w:cs="Times New Roman"/>
                <w:kern w:val="0"/>
                <w:sz w:val="20"/>
                <w:szCs w:val="20"/>
                <w:vertAlign w:val="superscript"/>
              </w:rPr>
              <w:t>(1,2)</w:t>
            </w:r>
          </w:p>
        </w:tc>
        <w:tc>
          <w:tcPr>
            <w:tcW w:w="1034" w:type="dxa"/>
          </w:tcPr>
          <w:p w14:paraId="03ABF5CD" w14:textId="77777777" w:rsidR="003C08E5" w:rsidRDefault="0021078C">
            <w:pPr>
              <w:spacing w:line="300" w:lineRule="auto"/>
              <w:rPr>
                <w:rFonts w:cs="Times New Roman"/>
                <w:kern w:val="0"/>
                <w:sz w:val="20"/>
                <w:szCs w:val="20"/>
              </w:rPr>
            </w:pPr>
            <w:r>
              <w:rPr>
                <w:rFonts w:cs="Times New Roman"/>
                <w:kern w:val="0"/>
                <w:sz w:val="20"/>
                <w:szCs w:val="20"/>
              </w:rPr>
              <w:t>1.576</w:t>
            </w:r>
          </w:p>
        </w:tc>
        <w:tc>
          <w:tcPr>
            <w:tcW w:w="1158" w:type="dxa"/>
          </w:tcPr>
          <w:p w14:paraId="77017ABB" w14:textId="77777777" w:rsidR="003C08E5" w:rsidRDefault="0021078C">
            <w:pPr>
              <w:spacing w:line="300" w:lineRule="auto"/>
              <w:rPr>
                <w:rFonts w:cs="Times New Roman"/>
                <w:kern w:val="0"/>
                <w:sz w:val="20"/>
                <w:szCs w:val="20"/>
              </w:rPr>
            </w:pPr>
            <w:r>
              <w:rPr>
                <w:rFonts w:cs="Times New Roman"/>
                <w:kern w:val="0"/>
                <w:sz w:val="20"/>
                <w:szCs w:val="20"/>
              </w:rPr>
              <w:t>&lt;.001</w:t>
            </w:r>
          </w:p>
        </w:tc>
      </w:tr>
    </w:tbl>
    <w:p w14:paraId="1E4B9AB3"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Note: The numbers in the parentheses represent the number of groups in which the current group is significantly different: (1) Industrialized Western market; (2) Emerging Western market and (3) Emerging Asian market.</w:t>
      </w:r>
    </w:p>
    <w:p w14:paraId="557A9965" w14:textId="77777777" w:rsidR="003C08E5" w:rsidRDefault="003C08E5">
      <w:pPr>
        <w:rPr>
          <w:rFonts w:ascii="Times New Roman" w:hAnsi="Times New Roman" w:cs="Times New Roman"/>
          <w:sz w:val="18"/>
          <w:szCs w:val="18"/>
        </w:rPr>
      </w:pPr>
    </w:p>
    <w:p w14:paraId="5B5BA5C2"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Again, we use the PROCESS macro for SPSS [64] to conduct tests for a mediation effect (Model 4) among the three categories of market. As Table Ⅶ shows, for the industrialized Western market group,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has a significant direct effect on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(β=0.208**, Model 1), and </w:t>
      </w:r>
      <w:bookmarkStart w:id="48" w:name="OLE_LINK16"/>
      <w:bookmarkStart w:id="49" w:name="OLE_LINK15"/>
      <w:r>
        <w:rPr>
          <w:rFonts w:ascii="Times New Roman" w:hAnsi="Times New Roman" w:cs="Times New Roman"/>
          <w:sz w:val="24"/>
          <w:szCs w:val="24"/>
        </w:rPr>
        <w:t xml:space="preserve">both internal and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positively and significantly affect environmental performance (β=0.536*** and β=0.260***, Model 2).</w:t>
      </w:r>
      <w:bookmarkEnd w:id="48"/>
      <w:bookmarkEnd w:id="49"/>
      <w:r>
        <w:rPr>
          <w:rFonts w:ascii="Times New Roman" w:hAnsi="Times New Roman" w:cs="Times New Roman"/>
          <w:sz w:val="24"/>
          <w:szCs w:val="24"/>
        </w:rPr>
        <w:t xml:space="preserve"> Thus,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also contributes to environmental performance by promoting external </w:t>
      </w:r>
      <w:r>
        <w:rPr>
          <w:rFonts w:ascii="Times New Roman" w:hAnsi="Times New Roman" w:cs="Times New Roman" w:hint="eastAsia"/>
          <w:sz w:val="24"/>
          <w:szCs w:val="24"/>
        </w:rPr>
        <w:lastRenderedPageBreak/>
        <w:t>green practice</w:t>
      </w:r>
      <w:r>
        <w:rPr>
          <w:rFonts w:ascii="Times New Roman" w:hAnsi="Times New Roman" w:cs="Times New Roman"/>
          <w:sz w:val="24"/>
          <w:szCs w:val="24"/>
        </w:rPr>
        <w:t xml:space="preserve"> (0.054, CI: 0.009 to 0.123). For the emerging Western market group,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positively and significantly affects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(β=0.339***, Model 3). However, although the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positively affects environmental performance (β=0.503***, Model 4),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has no significant impact on it (β=0.076, Model 4). Therefore,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does not have a significant indirect impact on environmental performance through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(0.026, CI: -0.015 to 0.082). For the emerging Asian market group,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also does not have a significant indirect impact on environmental performance through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(0.013, CI: -0.007 to 0.064). Specifically, the internal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is not significantly related to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(β=0.110, Model 5), while both internal and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positively and significantly affect environmental performance (β=0.669*** and β=0.117***, Model 6).</w:t>
      </w:r>
    </w:p>
    <w:p w14:paraId="65F2FD28" w14:textId="77777777" w:rsidR="003C08E5" w:rsidRDefault="0021078C">
      <w:pPr>
        <w:spacing w:line="360" w:lineRule="auto"/>
        <w:jc w:val="center"/>
        <w:rPr>
          <w:rFonts w:ascii="Times New Roman" w:hAnsi="Times New Roman" w:cs="Times New Roman"/>
          <w:b/>
          <w:bCs/>
          <w:caps/>
          <w:sz w:val="24"/>
          <w:szCs w:val="24"/>
        </w:rPr>
      </w:pPr>
      <w:r>
        <w:rPr>
          <w:rFonts w:ascii="Times New Roman" w:hAnsi="Times New Roman" w:cs="Times New Roman"/>
          <w:b/>
          <w:bCs/>
          <w:caps/>
          <w:sz w:val="24"/>
          <w:szCs w:val="24"/>
        </w:rPr>
        <w:t>Table Ⅶ</w:t>
      </w:r>
    </w:p>
    <w:p w14:paraId="35E6E723" w14:textId="77777777" w:rsidR="003C08E5" w:rsidRDefault="0021078C">
      <w:pPr>
        <w:spacing w:line="360" w:lineRule="auto"/>
        <w:jc w:val="center"/>
        <w:rPr>
          <w:rFonts w:ascii="Times New Roman" w:hAnsi="Times New Roman" w:cs="Times New Roman"/>
          <w:caps/>
          <w:sz w:val="24"/>
          <w:szCs w:val="24"/>
        </w:rPr>
      </w:pPr>
      <w:r>
        <w:rPr>
          <w:rFonts w:ascii="Times New Roman" w:hAnsi="Times New Roman" w:cs="Times New Roman"/>
          <w:caps/>
          <w:sz w:val="24"/>
          <w:szCs w:val="24"/>
        </w:rPr>
        <w:t>Results of multiple group analyses</w:t>
      </w:r>
    </w:p>
    <w:tbl>
      <w:tblPr>
        <w:tblStyle w:val="ad"/>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1"/>
        <w:gridCol w:w="2154"/>
        <w:gridCol w:w="2041"/>
        <w:gridCol w:w="2041"/>
      </w:tblGrid>
      <w:tr w:rsidR="003C08E5" w14:paraId="4046FC5C" w14:textId="77777777">
        <w:trPr>
          <w:trHeight w:val="510"/>
        </w:trPr>
        <w:tc>
          <w:tcPr>
            <w:tcW w:w="9127" w:type="dxa"/>
            <w:gridSpan w:val="4"/>
            <w:tcBorders>
              <w:bottom w:val="single" w:sz="4" w:space="0" w:color="auto"/>
            </w:tcBorders>
            <w:vAlign w:val="center"/>
          </w:tcPr>
          <w:p w14:paraId="763DEA00" w14:textId="77777777" w:rsidR="003C08E5" w:rsidRDefault="0021078C">
            <w:pPr>
              <w:spacing w:line="300" w:lineRule="auto"/>
              <w:rPr>
                <w:rFonts w:cs="Times New Roman"/>
                <w:kern w:val="0"/>
                <w:sz w:val="20"/>
                <w:szCs w:val="21"/>
              </w:rPr>
            </w:pPr>
            <w:r>
              <w:rPr>
                <w:rStyle w:val="fontstyle01"/>
                <w:rFonts w:ascii="Times New Roman" w:hAnsi="Times New Roman" w:cs="Times New Roman"/>
                <w:b/>
                <w:bCs/>
                <w:kern w:val="0"/>
                <w:sz w:val="21"/>
                <w:szCs w:val="21"/>
              </w:rPr>
              <w:t>Sample 1: Industrialized Western market</w:t>
            </w:r>
            <w:r>
              <w:rPr>
                <w:rFonts w:cs="Times New Roman"/>
                <w:b/>
                <w:bCs/>
                <w:kern w:val="0"/>
                <w:sz w:val="20"/>
                <w:szCs w:val="21"/>
              </w:rPr>
              <w:t xml:space="preserve"> (N=111)</w:t>
            </w:r>
          </w:p>
        </w:tc>
      </w:tr>
      <w:tr w:rsidR="003C08E5" w14:paraId="13C257B3" w14:textId="77777777">
        <w:tc>
          <w:tcPr>
            <w:tcW w:w="2891" w:type="dxa"/>
            <w:tcBorders>
              <w:top w:val="single" w:sz="4" w:space="0" w:color="auto"/>
              <w:bottom w:val="single" w:sz="4" w:space="0" w:color="auto"/>
            </w:tcBorders>
          </w:tcPr>
          <w:p w14:paraId="7E4C20B9" w14:textId="77777777" w:rsidR="003C08E5" w:rsidRDefault="0021078C">
            <w:pPr>
              <w:spacing w:line="300" w:lineRule="auto"/>
              <w:rPr>
                <w:rFonts w:cs="Times New Roman"/>
                <w:kern w:val="0"/>
                <w:sz w:val="20"/>
                <w:szCs w:val="21"/>
              </w:rPr>
            </w:pPr>
            <w:r>
              <w:rPr>
                <w:rFonts w:cs="Times New Roman"/>
                <w:kern w:val="0"/>
                <w:sz w:val="20"/>
                <w:szCs w:val="21"/>
              </w:rPr>
              <w:t>Predictors</w:t>
            </w:r>
          </w:p>
        </w:tc>
        <w:tc>
          <w:tcPr>
            <w:tcW w:w="2154" w:type="dxa"/>
            <w:tcBorders>
              <w:top w:val="single" w:sz="4" w:space="0" w:color="auto"/>
              <w:bottom w:val="single" w:sz="4" w:space="0" w:color="auto"/>
            </w:tcBorders>
          </w:tcPr>
          <w:p w14:paraId="4990481A" w14:textId="77777777" w:rsidR="003C08E5" w:rsidRDefault="003C08E5">
            <w:pPr>
              <w:spacing w:line="300" w:lineRule="auto"/>
              <w:rPr>
                <w:rFonts w:cs="Times New Roman"/>
                <w:kern w:val="0"/>
                <w:sz w:val="20"/>
                <w:szCs w:val="21"/>
              </w:rPr>
            </w:pPr>
          </w:p>
        </w:tc>
        <w:tc>
          <w:tcPr>
            <w:tcW w:w="2041" w:type="dxa"/>
            <w:tcBorders>
              <w:top w:val="single" w:sz="4" w:space="0" w:color="auto"/>
              <w:bottom w:val="single" w:sz="4" w:space="0" w:color="auto"/>
            </w:tcBorders>
          </w:tcPr>
          <w:p w14:paraId="3F2AE0B1" w14:textId="77777777" w:rsidR="003C08E5" w:rsidRDefault="0021078C">
            <w:pPr>
              <w:spacing w:line="300" w:lineRule="auto"/>
              <w:rPr>
                <w:rFonts w:cs="Times New Roman"/>
                <w:kern w:val="0"/>
                <w:sz w:val="20"/>
                <w:szCs w:val="20"/>
              </w:rPr>
            </w:pPr>
            <w:r>
              <w:rPr>
                <w:rFonts w:cs="Times New Roman"/>
                <w:kern w:val="0"/>
                <w:sz w:val="20"/>
                <w:szCs w:val="20"/>
              </w:rPr>
              <w:t>Model 1</w:t>
            </w:r>
          </w:p>
          <w:p w14:paraId="6AFAB892" w14:textId="77777777" w:rsidR="003C08E5" w:rsidRDefault="0021078C">
            <w:pPr>
              <w:spacing w:line="300" w:lineRule="auto"/>
              <w:jc w:val="left"/>
              <w:rPr>
                <w:rFonts w:cs="Times New Roman"/>
                <w:kern w:val="0"/>
                <w:sz w:val="20"/>
                <w:szCs w:val="20"/>
              </w:rPr>
            </w:pPr>
            <w:r>
              <w:rPr>
                <w:rFonts w:cs="Times New Roman"/>
                <w:kern w:val="0"/>
                <w:sz w:val="20"/>
                <w:szCs w:val="20"/>
              </w:rPr>
              <w:t xml:space="preserve">External </w:t>
            </w:r>
            <w:r>
              <w:rPr>
                <w:rFonts w:cs="Times New Roman" w:hint="eastAsia"/>
                <w:kern w:val="0"/>
                <w:sz w:val="20"/>
                <w:szCs w:val="20"/>
              </w:rPr>
              <w:t>green practice</w:t>
            </w:r>
            <w:r>
              <w:rPr>
                <w:rFonts w:cs="Times New Roman"/>
                <w:kern w:val="0"/>
                <w:sz w:val="20"/>
                <w:szCs w:val="20"/>
              </w:rPr>
              <w:t xml:space="preserve"> β (SE)</w:t>
            </w:r>
          </w:p>
        </w:tc>
        <w:tc>
          <w:tcPr>
            <w:tcW w:w="2041" w:type="dxa"/>
            <w:tcBorders>
              <w:top w:val="single" w:sz="4" w:space="0" w:color="auto"/>
              <w:bottom w:val="single" w:sz="4" w:space="0" w:color="auto"/>
            </w:tcBorders>
          </w:tcPr>
          <w:p w14:paraId="2F87A3D0" w14:textId="77777777" w:rsidR="003C08E5" w:rsidRDefault="0021078C">
            <w:pPr>
              <w:spacing w:line="300" w:lineRule="auto"/>
              <w:rPr>
                <w:rFonts w:cs="Times New Roman"/>
                <w:kern w:val="0"/>
                <w:sz w:val="20"/>
                <w:szCs w:val="20"/>
              </w:rPr>
            </w:pPr>
            <w:r>
              <w:rPr>
                <w:rFonts w:cs="Times New Roman"/>
                <w:kern w:val="0"/>
                <w:sz w:val="20"/>
                <w:szCs w:val="20"/>
              </w:rPr>
              <w:t>Model 2</w:t>
            </w:r>
          </w:p>
          <w:p w14:paraId="01A43643" w14:textId="77777777" w:rsidR="003C08E5" w:rsidRDefault="0021078C">
            <w:pPr>
              <w:spacing w:line="300" w:lineRule="auto"/>
              <w:jc w:val="left"/>
              <w:rPr>
                <w:rFonts w:cs="Times New Roman"/>
                <w:kern w:val="0"/>
                <w:sz w:val="20"/>
                <w:szCs w:val="20"/>
              </w:rPr>
            </w:pPr>
            <w:r>
              <w:rPr>
                <w:rFonts w:cs="Times New Roman"/>
                <w:kern w:val="0"/>
                <w:sz w:val="20"/>
                <w:szCs w:val="20"/>
              </w:rPr>
              <w:t>Environmental performance β (SE)</w:t>
            </w:r>
          </w:p>
        </w:tc>
      </w:tr>
      <w:tr w:rsidR="003C08E5" w14:paraId="091198B4" w14:textId="77777777">
        <w:tc>
          <w:tcPr>
            <w:tcW w:w="2891" w:type="dxa"/>
            <w:tcBorders>
              <w:top w:val="single" w:sz="4" w:space="0" w:color="auto"/>
            </w:tcBorders>
          </w:tcPr>
          <w:p w14:paraId="21AB19B7" w14:textId="77777777" w:rsidR="003C08E5" w:rsidRDefault="0021078C">
            <w:pPr>
              <w:spacing w:line="300" w:lineRule="auto"/>
              <w:rPr>
                <w:rFonts w:cs="Times New Roman"/>
                <w:kern w:val="0"/>
                <w:sz w:val="20"/>
                <w:szCs w:val="21"/>
              </w:rPr>
            </w:pPr>
            <w:r>
              <w:rPr>
                <w:rFonts w:cs="Times New Roman"/>
                <w:kern w:val="0"/>
                <w:sz w:val="20"/>
                <w:szCs w:val="21"/>
              </w:rPr>
              <w:t>Constant</w:t>
            </w:r>
          </w:p>
        </w:tc>
        <w:tc>
          <w:tcPr>
            <w:tcW w:w="2154" w:type="dxa"/>
            <w:tcBorders>
              <w:top w:val="single" w:sz="4" w:space="0" w:color="auto"/>
            </w:tcBorders>
          </w:tcPr>
          <w:p w14:paraId="3C063C7D" w14:textId="77777777" w:rsidR="003C08E5" w:rsidRDefault="003C08E5">
            <w:pPr>
              <w:spacing w:line="300" w:lineRule="auto"/>
              <w:rPr>
                <w:rFonts w:cs="Times New Roman"/>
                <w:kern w:val="0"/>
                <w:sz w:val="20"/>
                <w:szCs w:val="21"/>
              </w:rPr>
            </w:pPr>
          </w:p>
        </w:tc>
        <w:tc>
          <w:tcPr>
            <w:tcW w:w="2041" w:type="dxa"/>
            <w:tcBorders>
              <w:top w:val="single" w:sz="4" w:space="0" w:color="auto"/>
            </w:tcBorders>
          </w:tcPr>
          <w:p w14:paraId="564B4FAD" w14:textId="77777777" w:rsidR="003C08E5" w:rsidRDefault="0021078C">
            <w:pPr>
              <w:spacing w:line="300" w:lineRule="auto"/>
              <w:rPr>
                <w:rFonts w:cs="Times New Roman"/>
                <w:kern w:val="0"/>
                <w:sz w:val="20"/>
                <w:szCs w:val="21"/>
              </w:rPr>
            </w:pPr>
            <w:r>
              <w:rPr>
                <w:rFonts w:cs="Times New Roman"/>
                <w:kern w:val="0"/>
                <w:sz w:val="20"/>
                <w:szCs w:val="21"/>
              </w:rPr>
              <w:t>-0.1093(0.586)</w:t>
            </w:r>
          </w:p>
        </w:tc>
        <w:tc>
          <w:tcPr>
            <w:tcW w:w="2041" w:type="dxa"/>
            <w:tcBorders>
              <w:top w:val="single" w:sz="4" w:space="0" w:color="auto"/>
            </w:tcBorders>
          </w:tcPr>
          <w:p w14:paraId="223C944A" w14:textId="77777777" w:rsidR="003C08E5" w:rsidRDefault="0021078C">
            <w:pPr>
              <w:spacing w:line="300" w:lineRule="auto"/>
              <w:rPr>
                <w:rFonts w:cs="Times New Roman"/>
                <w:kern w:val="0"/>
                <w:sz w:val="20"/>
                <w:szCs w:val="21"/>
              </w:rPr>
            </w:pPr>
            <w:r>
              <w:rPr>
                <w:rFonts w:cs="Times New Roman"/>
                <w:kern w:val="0"/>
                <w:sz w:val="20"/>
                <w:szCs w:val="21"/>
              </w:rPr>
              <w:t>1.319(0.447) ***</w:t>
            </w:r>
          </w:p>
        </w:tc>
      </w:tr>
      <w:tr w:rsidR="003C08E5" w14:paraId="5042D990" w14:textId="77777777">
        <w:tc>
          <w:tcPr>
            <w:tcW w:w="2891" w:type="dxa"/>
          </w:tcPr>
          <w:p w14:paraId="031BDF40" w14:textId="77777777" w:rsidR="003C08E5" w:rsidRDefault="0021078C">
            <w:pPr>
              <w:spacing w:line="300" w:lineRule="auto"/>
              <w:rPr>
                <w:rFonts w:cs="Times New Roman"/>
                <w:kern w:val="0"/>
                <w:sz w:val="20"/>
                <w:szCs w:val="21"/>
              </w:rPr>
            </w:pPr>
            <w:r>
              <w:rPr>
                <w:rFonts w:cs="Times New Roman"/>
                <w:kern w:val="0"/>
                <w:sz w:val="20"/>
                <w:szCs w:val="21"/>
              </w:rPr>
              <w:t>Firm size</w:t>
            </w:r>
          </w:p>
        </w:tc>
        <w:tc>
          <w:tcPr>
            <w:tcW w:w="2154" w:type="dxa"/>
          </w:tcPr>
          <w:p w14:paraId="5F505405" w14:textId="77777777" w:rsidR="003C08E5" w:rsidRDefault="003C08E5">
            <w:pPr>
              <w:spacing w:line="300" w:lineRule="auto"/>
              <w:rPr>
                <w:rFonts w:cs="Times New Roman"/>
                <w:kern w:val="0"/>
                <w:sz w:val="20"/>
                <w:szCs w:val="21"/>
              </w:rPr>
            </w:pPr>
          </w:p>
        </w:tc>
        <w:tc>
          <w:tcPr>
            <w:tcW w:w="2041" w:type="dxa"/>
          </w:tcPr>
          <w:p w14:paraId="27B41F62" w14:textId="77777777" w:rsidR="003C08E5" w:rsidRDefault="0021078C">
            <w:pPr>
              <w:spacing w:line="300" w:lineRule="auto"/>
              <w:rPr>
                <w:rFonts w:cs="Times New Roman"/>
                <w:kern w:val="0"/>
                <w:sz w:val="20"/>
                <w:szCs w:val="21"/>
              </w:rPr>
            </w:pPr>
            <w:r>
              <w:rPr>
                <w:rFonts w:cs="Times New Roman"/>
                <w:kern w:val="0"/>
                <w:sz w:val="20"/>
                <w:szCs w:val="21"/>
              </w:rPr>
              <w:t>0.357(0.098) ***</w:t>
            </w:r>
          </w:p>
        </w:tc>
        <w:tc>
          <w:tcPr>
            <w:tcW w:w="2041" w:type="dxa"/>
          </w:tcPr>
          <w:p w14:paraId="4424BBBB" w14:textId="77777777" w:rsidR="003C08E5" w:rsidRDefault="0021078C">
            <w:pPr>
              <w:spacing w:line="300" w:lineRule="auto"/>
              <w:rPr>
                <w:rFonts w:cs="Times New Roman"/>
                <w:kern w:val="0"/>
                <w:sz w:val="20"/>
                <w:szCs w:val="21"/>
              </w:rPr>
            </w:pPr>
            <w:r>
              <w:rPr>
                <w:rFonts w:cs="Times New Roman"/>
                <w:kern w:val="0"/>
                <w:sz w:val="20"/>
                <w:szCs w:val="21"/>
              </w:rPr>
              <w:t>0.011(0.079)</w:t>
            </w:r>
          </w:p>
        </w:tc>
      </w:tr>
      <w:tr w:rsidR="003C08E5" w14:paraId="45286CD6" w14:textId="77777777">
        <w:tc>
          <w:tcPr>
            <w:tcW w:w="2891" w:type="dxa"/>
          </w:tcPr>
          <w:p w14:paraId="2FA140FB" w14:textId="77777777" w:rsidR="003C08E5" w:rsidRDefault="0021078C">
            <w:pPr>
              <w:spacing w:line="300" w:lineRule="auto"/>
              <w:rPr>
                <w:rFonts w:cs="Times New Roman"/>
                <w:kern w:val="0"/>
                <w:sz w:val="20"/>
                <w:szCs w:val="21"/>
              </w:rPr>
            </w:pPr>
            <w:r>
              <w:rPr>
                <w:rFonts w:cs="Times New Roman"/>
                <w:kern w:val="0"/>
                <w:sz w:val="20"/>
                <w:szCs w:val="21"/>
              </w:rPr>
              <w:t xml:space="preserve">Internal </w:t>
            </w:r>
            <w:r>
              <w:rPr>
                <w:rFonts w:cs="Times New Roman" w:hint="eastAsia"/>
                <w:kern w:val="0"/>
                <w:sz w:val="20"/>
                <w:szCs w:val="21"/>
              </w:rPr>
              <w:t>green practice</w:t>
            </w:r>
          </w:p>
        </w:tc>
        <w:tc>
          <w:tcPr>
            <w:tcW w:w="2154" w:type="dxa"/>
          </w:tcPr>
          <w:p w14:paraId="5846A497" w14:textId="77777777" w:rsidR="003C08E5" w:rsidRDefault="003C08E5">
            <w:pPr>
              <w:spacing w:line="300" w:lineRule="auto"/>
              <w:rPr>
                <w:rFonts w:cs="Times New Roman"/>
                <w:kern w:val="0"/>
                <w:sz w:val="20"/>
                <w:szCs w:val="21"/>
              </w:rPr>
            </w:pPr>
          </w:p>
        </w:tc>
        <w:tc>
          <w:tcPr>
            <w:tcW w:w="2041" w:type="dxa"/>
          </w:tcPr>
          <w:p w14:paraId="292512AB" w14:textId="77777777" w:rsidR="003C08E5" w:rsidRDefault="0021078C">
            <w:pPr>
              <w:spacing w:line="300" w:lineRule="auto"/>
              <w:rPr>
                <w:rFonts w:cs="Times New Roman"/>
                <w:kern w:val="0"/>
                <w:sz w:val="20"/>
                <w:szCs w:val="21"/>
              </w:rPr>
            </w:pPr>
            <w:r>
              <w:rPr>
                <w:rFonts w:cs="Times New Roman"/>
                <w:kern w:val="0"/>
                <w:sz w:val="20"/>
                <w:szCs w:val="21"/>
              </w:rPr>
              <w:t>0.208(0.094) **</w:t>
            </w:r>
          </w:p>
        </w:tc>
        <w:tc>
          <w:tcPr>
            <w:tcW w:w="2041" w:type="dxa"/>
          </w:tcPr>
          <w:p w14:paraId="0E49ED7C" w14:textId="77777777" w:rsidR="003C08E5" w:rsidRDefault="0021078C">
            <w:pPr>
              <w:spacing w:line="300" w:lineRule="auto"/>
              <w:rPr>
                <w:rFonts w:cs="Times New Roman"/>
                <w:kern w:val="0"/>
                <w:sz w:val="20"/>
                <w:szCs w:val="21"/>
              </w:rPr>
            </w:pPr>
            <w:r>
              <w:rPr>
                <w:rFonts w:cs="Times New Roman"/>
                <w:kern w:val="0"/>
                <w:sz w:val="20"/>
                <w:szCs w:val="21"/>
              </w:rPr>
              <w:t>0.536(0.073) ***</w:t>
            </w:r>
          </w:p>
        </w:tc>
      </w:tr>
      <w:tr w:rsidR="003C08E5" w14:paraId="0EC21CEF" w14:textId="77777777">
        <w:tc>
          <w:tcPr>
            <w:tcW w:w="2891" w:type="dxa"/>
          </w:tcPr>
          <w:p w14:paraId="3AE42FD3" w14:textId="77777777" w:rsidR="003C08E5" w:rsidRDefault="0021078C">
            <w:pPr>
              <w:spacing w:line="300" w:lineRule="auto"/>
              <w:rPr>
                <w:rFonts w:cs="Times New Roman"/>
                <w:kern w:val="0"/>
                <w:sz w:val="20"/>
                <w:szCs w:val="21"/>
              </w:rPr>
            </w:pPr>
            <w:r>
              <w:rPr>
                <w:rFonts w:cs="Times New Roman"/>
                <w:kern w:val="0"/>
                <w:sz w:val="20"/>
                <w:szCs w:val="21"/>
              </w:rPr>
              <w:t xml:space="preserve">External </w:t>
            </w:r>
            <w:r>
              <w:rPr>
                <w:rFonts w:cs="Times New Roman" w:hint="eastAsia"/>
                <w:kern w:val="0"/>
                <w:sz w:val="20"/>
                <w:szCs w:val="21"/>
              </w:rPr>
              <w:t>green practice</w:t>
            </w:r>
          </w:p>
        </w:tc>
        <w:tc>
          <w:tcPr>
            <w:tcW w:w="2154" w:type="dxa"/>
          </w:tcPr>
          <w:p w14:paraId="5F0B8293" w14:textId="77777777" w:rsidR="003C08E5" w:rsidRDefault="003C08E5">
            <w:pPr>
              <w:spacing w:line="300" w:lineRule="auto"/>
              <w:rPr>
                <w:rFonts w:cs="Times New Roman"/>
                <w:kern w:val="0"/>
                <w:sz w:val="20"/>
                <w:szCs w:val="21"/>
              </w:rPr>
            </w:pPr>
          </w:p>
        </w:tc>
        <w:tc>
          <w:tcPr>
            <w:tcW w:w="2041" w:type="dxa"/>
          </w:tcPr>
          <w:p w14:paraId="579D21D5" w14:textId="77777777" w:rsidR="003C08E5" w:rsidRDefault="003C08E5">
            <w:pPr>
              <w:spacing w:line="300" w:lineRule="auto"/>
              <w:rPr>
                <w:rFonts w:cs="Times New Roman"/>
                <w:kern w:val="0"/>
                <w:sz w:val="20"/>
                <w:szCs w:val="21"/>
              </w:rPr>
            </w:pPr>
          </w:p>
        </w:tc>
        <w:tc>
          <w:tcPr>
            <w:tcW w:w="2041" w:type="dxa"/>
          </w:tcPr>
          <w:p w14:paraId="4227DFD1" w14:textId="77777777" w:rsidR="003C08E5" w:rsidRDefault="0021078C">
            <w:pPr>
              <w:spacing w:line="300" w:lineRule="auto"/>
              <w:rPr>
                <w:rFonts w:cs="Times New Roman"/>
                <w:kern w:val="0"/>
                <w:sz w:val="20"/>
                <w:szCs w:val="21"/>
              </w:rPr>
            </w:pPr>
            <w:r>
              <w:rPr>
                <w:rFonts w:cs="Times New Roman"/>
                <w:kern w:val="0"/>
                <w:sz w:val="20"/>
                <w:szCs w:val="21"/>
              </w:rPr>
              <w:t>0.260(0.073) ***</w:t>
            </w:r>
          </w:p>
        </w:tc>
      </w:tr>
      <w:tr w:rsidR="003C08E5" w14:paraId="5FA4BC8A" w14:textId="77777777">
        <w:tc>
          <w:tcPr>
            <w:tcW w:w="2891" w:type="dxa"/>
            <w:tcBorders>
              <w:bottom w:val="single" w:sz="4" w:space="0" w:color="auto"/>
            </w:tcBorders>
          </w:tcPr>
          <w:p w14:paraId="47DCC5A8" w14:textId="77777777" w:rsidR="003C08E5" w:rsidRDefault="0021078C">
            <w:pPr>
              <w:spacing w:line="300" w:lineRule="auto"/>
              <w:rPr>
                <w:rFonts w:cs="Times New Roman"/>
                <w:kern w:val="0"/>
                <w:sz w:val="20"/>
                <w:szCs w:val="21"/>
              </w:rPr>
            </w:pPr>
            <w:r>
              <w:rPr>
                <w:rFonts w:cs="Times New Roman"/>
                <w:kern w:val="0"/>
                <w:sz w:val="20"/>
                <w:szCs w:val="21"/>
              </w:rPr>
              <w:t>R</w:t>
            </w:r>
            <w:r>
              <w:rPr>
                <w:rFonts w:cs="Times New Roman"/>
                <w:kern w:val="0"/>
                <w:sz w:val="20"/>
                <w:szCs w:val="21"/>
                <w:vertAlign w:val="superscript"/>
              </w:rPr>
              <w:t>2</w:t>
            </w:r>
          </w:p>
        </w:tc>
        <w:tc>
          <w:tcPr>
            <w:tcW w:w="2154" w:type="dxa"/>
            <w:tcBorders>
              <w:bottom w:val="single" w:sz="4" w:space="0" w:color="auto"/>
            </w:tcBorders>
          </w:tcPr>
          <w:p w14:paraId="7B9786C9" w14:textId="77777777" w:rsidR="003C08E5" w:rsidRDefault="003C08E5">
            <w:pPr>
              <w:spacing w:line="300" w:lineRule="auto"/>
              <w:rPr>
                <w:rFonts w:cs="Times New Roman"/>
                <w:kern w:val="0"/>
                <w:sz w:val="20"/>
                <w:szCs w:val="21"/>
              </w:rPr>
            </w:pPr>
          </w:p>
        </w:tc>
        <w:tc>
          <w:tcPr>
            <w:tcW w:w="2041" w:type="dxa"/>
            <w:tcBorders>
              <w:bottom w:val="single" w:sz="4" w:space="0" w:color="auto"/>
            </w:tcBorders>
          </w:tcPr>
          <w:p w14:paraId="7F1AB52B" w14:textId="77777777" w:rsidR="003C08E5" w:rsidRDefault="0021078C">
            <w:pPr>
              <w:spacing w:line="300" w:lineRule="auto"/>
              <w:rPr>
                <w:rFonts w:cs="Times New Roman"/>
                <w:kern w:val="0"/>
                <w:sz w:val="20"/>
                <w:szCs w:val="21"/>
              </w:rPr>
            </w:pPr>
            <w:r>
              <w:rPr>
                <w:rFonts w:cs="Times New Roman"/>
                <w:kern w:val="0"/>
                <w:sz w:val="20"/>
                <w:szCs w:val="21"/>
              </w:rPr>
              <w:t>0.176</w:t>
            </w:r>
          </w:p>
        </w:tc>
        <w:tc>
          <w:tcPr>
            <w:tcW w:w="2041" w:type="dxa"/>
            <w:tcBorders>
              <w:bottom w:val="single" w:sz="4" w:space="0" w:color="auto"/>
            </w:tcBorders>
          </w:tcPr>
          <w:p w14:paraId="3EA51F0B" w14:textId="77777777" w:rsidR="003C08E5" w:rsidRDefault="0021078C">
            <w:pPr>
              <w:spacing w:line="300" w:lineRule="auto"/>
              <w:rPr>
                <w:rFonts w:cs="Times New Roman"/>
                <w:kern w:val="0"/>
                <w:sz w:val="20"/>
                <w:szCs w:val="21"/>
              </w:rPr>
            </w:pPr>
            <w:r>
              <w:rPr>
                <w:rFonts w:cs="Times New Roman"/>
                <w:kern w:val="0"/>
                <w:sz w:val="20"/>
                <w:szCs w:val="21"/>
              </w:rPr>
              <w:t>0.463</w:t>
            </w:r>
          </w:p>
        </w:tc>
      </w:tr>
      <w:tr w:rsidR="003C08E5" w14:paraId="75F3E8BF" w14:textId="77777777">
        <w:tc>
          <w:tcPr>
            <w:tcW w:w="2891" w:type="dxa"/>
            <w:tcBorders>
              <w:top w:val="single" w:sz="4" w:space="0" w:color="auto"/>
            </w:tcBorders>
          </w:tcPr>
          <w:p w14:paraId="4DE1E847" w14:textId="77777777" w:rsidR="003C08E5" w:rsidRDefault="0021078C">
            <w:pPr>
              <w:spacing w:line="300" w:lineRule="auto"/>
              <w:rPr>
                <w:rFonts w:cs="Times New Roman"/>
                <w:kern w:val="0"/>
                <w:sz w:val="20"/>
                <w:szCs w:val="21"/>
              </w:rPr>
            </w:pPr>
            <w:r>
              <w:rPr>
                <w:rFonts w:cs="Times New Roman"/>
                <w:kern w:val="0"/>
                <w:sz w:val="20"/>
                <w:szCs w:val="21"/>
              </w:rPr>
              <w:t>Mediator</w:t>
            </w:r>
          </w:p>
        </w:tc>
        <w:tc>
          <w:tcPr>
            <w:tcW w:w="6236" w:type="dxa"/>
            <w:gridSpan w:val="3"/>
            <w:tcBorders>
              <w:top w:val="single" w:sz="4" w:space="0" w:color="auto"/>
              <w:bottom w:val="single" w:sz="4" w:space="0" w:color="auto"/>
            </w:tcBorders>
            <w:vAlign w:val="center"/>
          </w:tcPr>
          <w:p w14:paraId="6E98C614" w14:textId="77777777" w:rsidR="003C08E5" w:rsidRDefault="0021078C">
            <w:pPr>
              <w:spacing w:line="300" w:lineRule="auto"/>
              <w:jc w:val="left"/>
              <w:rPr>
                <w:rFonts w:cs="Times New Roman"/>
                <w:kern w:val="0"/>
                <w:sz w:val="20"/>
                <w:szCs w:val="21"/>
              </w:rPr>
            </w:pPr>
            <w:r>
              <w:rPr>
                <w:rFonts w:cs="Times New Roman"/>
                <w:kern w:val="0"/>
                <w:sz w:val="20"/>
                <w:szCs w:val="21"/>
              </w:rPr>
              <w:t>Bootstrap indirect effects on environmental performance (through e</w:t>
            </w:r>
            <w:r>
              <w:rPr>
                <w:rFonts w:cs="Times New Roman"/>
                <w:kern w:val="0"/>
                <w:sz w:val="20"/>
                <w:szCs w:val="20"/>
              </w:rPr>
              <w:t xml:space="preserve">xternal </w:t>
            </w:r>
            <w:r>
              <w:rPr>
                <w:rFonts w:cs="Times New Roman" w:hint="eastAsia"/>
                <w:kern w:val="0"/>
                <w:sz w:val="20"/>
                <w:szCs w:val="20"/>
              </w:rPr>
              <w:t>green practice</w:t>
            </w:r>
            <w:r>
              <w:rPr>
                <w:rFonts w:cs="Times New Roman"/>
                <w:kern w:val="0"/>
                <w:sz w:val="20"/>
                <w:szCs w:val="21"/>
              </w:rPr>
              <w:t>)</w:t>
            </w:r>
          </w:p>
        </w:tc>
      </w:tr>
      <w:tr w:rsidR="003C08E5" w14:paraId="4444C632" w14:textId="77777777">
        <w:tc>
          <w:tcPr>
            <w:tcW w:w="2891" w:type="dxa"/>
            <w:tcBorders>
              <w:bottom w:val="single" w:sz="4" w:space="0" w:color="auto"/>
            </w:tcBorders>
          </w:tcPr>
          <w:p w14:paraId="2934CE6A" w14:textId="77777777" w:rsidR="003C08E5" w:rsidRDefault="003C08E5">
            <w:pPr>
              <w:spacing w:line="300" w:lineRule="auto"/>
              <w:rPr>
                <w:rFonts w:cs="Times New Roman"/>
                <w:kern w:val="0"/>
                <w:sz w:val="20"/>
                <w:szCs w:val="21"/>
              </w:rPr>
            </w:pPr>
          </w:p>
        </w:tc>
        <w:tc>
          <w:tcPr>
            <w:tcW w:w="2154" w:type="dxa"/>
            <w:tcBorders>
              <w:top w:val="single" w:sz="4" w:space="0" w:color="auto"/>
              <w:bottom w:val="single" w:sz="4" w:space="0" w:color="auto"/>
            </w:tcBorders>
            <w:vAlign w:val="center"/>
          </w:tcPr>
          <w:p w14:paraId="69DF890E" w14:textId="77777777" w:rsidR="003C08E5" w:rsidRDefault="0021078C">
            <w:pPr>
              <w:spacing w:line="300" w:lineRule="auto"/>
              <w:rPr>
                <w:rFonts w:cs="Times New Roman"/>
                <w:kern w:val="0"/>
                <w:sz w:val="20"/>
                <w:szCs w:val="21"/>
              </w:rPr>
            </w:pPr>
            <w:r>
              <w:rPr>
                <w:rFonts w:cs="Times New Roman"/>
                <w:kern w:val="0"/>
                <w:sz w:val="24"/>
                <w:szCs w:val="24"/>
              </w:rPr>
              <w:t>Indirect</w:t>
            </w:r>
            <w:r>
              <w:rPr>
                <w:rFonts w:cs="Times New Roman"/>
                <w:kern w:val="0"/>
                <w:sz w:val="20"/>
                <w:szCs w:val="21"/>
              </w:rPr>
              <w:t xml:space="preserve"> Effect (S.E.)</w:t>
            </w:r>
          </w:p>
        </w:tc>
        <w:tc>
          <w:tcPr>
            <w:tcW w:w="2041" w:type="dxa"/>
            <w:tcBorders>
              <w:top w:val="single" w:sz="4" w:space="0" w:color="auto"/>
              <w:bottom w:val="single" w:sz="4" w:space="0" w:color="auto"/>
            </w:tcBorders>
            <w:vAlign w:val="center"/>
          </w:tcPr>
          <w:p w14:paraId="3F99C20A" w14:textId="77777777" w:rsidR="003C08E5" w:rsidRDefault="0021078C">
            <w:pPr>
              <w:spacing w:line="300" w:lineRule="auto"/>
              <w:rPr>
                <w:rFonts w:cs="Times New Roman"/>
                <w:kern w:val="0"/>
                <w:sz w:val="20"/>
                <w:szCs w:val="21"/>
              </w:rPr>
            </w:pPr>
            <w:r>
              <w:rPr>
                <w:rFonts w:cs="Times New Roman"/>
                <w:kern w:val="0"/>
                <w:sz w:val="20"/>
                <w:szCs w:val="21"/>
              </w:rPr>
              <w:t>LLCI</w:t>
            </w:r>
          </w:p>
        </w:tc>
        <w:tc>
          <w:tcPr>
            <w:tcW w:w="2041" w:type="dxa"/>
            <w:tcBorders>
              <w:top w:val="single" w:sz="4" w:space="0" w:color="auto"/>
              <w:bottom w:val="single" w:sz="4" w:space="0" w:color="auto"/>
            </w:tcBorders>
            <w:vAlign w:val="center"/>
          </w:tcPr>
          <w:p w14:paraId="08B5DF50" w14:textId="77777777" w:rsidR="003C08E5" w:rsidRDefault="0021078C">
            <w:pPr>
              <w:spacing w:line="300" w:lineRule="auto"/>
              <w:rPr>
                <w:rFonts w:cs="Times New Roman"/>
                <w:kern w:val="0"/>
                <w:sz w:val="20"/>
                <w:szCs w:val="21"/>
              </w:rPr>
            </w:pPr>
            <w:r>
              <w:rPr>
                <w:rFonts w:cs="Times New Roman"/>
                <w:kern w:val="0"/>
                <w:sz w:val="20"/>
                <w:szCs w:val="21"/>
              </w:rPr>
              <w:t>ULCI</w:t>
            </w:r>
          </w:p>
        </w:tc>
      </w:tr>
      <w:tr w:rsidR="003C08E5" w14:paraId="02129778" w14:textId="77777777">
        <w:tc>
          <w:tcPr>
            <w:tcW w:w="2891" w:type="dxa"/>
            <w:tcBorders>
              <w:top w:val="single" w:sz="4" w:space="0" w:color="auto"/>
              <w:bottom w:val="single" w:sz="4" w:space="0" w:color="auto"/>
            </w:tcBorders>
          </w:tcPr>
          <w:p w14:paraId="1D74469B" w14:textId="77777777" w:rsidR="003C08E5" w:rsidRDefault="0021078C">
            <w:pPr>
              <w:spacing w:line="300" w:lineRule="auto"/>
              <w:rPr>
                <w:rFonts w:cs="Times New Roman"/>
                <w:kern w:val="0"/>
                <w:sz w:val="20"/>
                <w:szCs w:val="21"/>
              </w:rPr>
            </w:pPr>
            <w:r>
              <w:rPr>
                <w:rFonts w:cs="Times New Roman"/>
                <w:kern w:val="0"/>
                <w:sz w:val="20"/>
                <w:szCs w:val="21"/>
              </w:rPr>
              <w:t xml:space="preserve">External </w:t>
            </w:r>
            <w:r>
              <w:rPr>
                <w:rFonts w:cs="Times New Roman" w:hint="eastAsia"/>
                <w:kern w:val="0"/>
                <w:sz w:val="20"/>
                <w:szCs w:val="21"/>
              </w:rPr>
              <w:t>green practice</w:t>
            </w:r>
          </w:p>
        </w:tc>
        <w:tc>
          <w:tcPr>
            <w:tcW w:w="2154" w:type="dxa"/>
            <w:tcBorders>
              <w:top w:val="single" w:sz="4" w:space="0" w:color="auto"/>
              <w:bottom w:val="single" w:sz="4" w:space="0" w:color="auto"/>
            </w:tcBorders>
          </w:tcPr>
          <w:p w14:paraId="10C56501" w14:textId="77777777" w:rsidR="003C08E5" w:rsidRDefault="0021078C">
            <w:pPr>
              <w:spacing w:line="300" w:lineRule="auto"/>
              <w:rPr>
                <w:rFonts w:cs="Times New Roman"/>
                <w:kern w:val="0"/>
                <w:sz w:val="20"/>
                <w:szCs w:val="21"/>
              </w:rPr>
            </w:pPr>
            <w:r>
              <w:rPr>
                <w:rFonts w:cs="Times New Roman"/>
                <w:kern w:val="0"/>
                <w:sz w:val="20"/>
                <w:szCs w:val="21"/>
              </w:rPr>
              <w:t>0.054(0.029)</w:t>
            </w:r>
          </w:p>
        </w:tc>
        <w:tc>
          <w:tcPr>
            <w:tcW w:w="2041" w:type="dxa"/>
            <w:tcBorders>
              <w:top w:val="single" w:sz="4" w:space="0" w:color="auto"/>
              <w:bottom w:val="single" w:sz="4" w:space="0" w:color="auto"/>
            </w:tcBorders>
          </w:tcPr>
          <w:p w14:paraId="7FC08FC8" w14:textId="77777777" w:rsidR="003C08E5" w:rsidRDefault="0021078C">
            <w:pPr>
              <w:spacing w:line="300" w:lineRule="auto"/>
              <w:rPr>
                <w:rFonts w:cs="Times New Roman"/>
                <w:kern w:val="0"/>
                <w:sz w:val="20"/>
                <w:szCs w:val="21"/>
              </w:rPr>
            </w:pPr>
            <w:r>
              <w:rPr>
                <w:rFonts w:cs="Times New Roman"/>
                <w:kern w:val="0"/>
                <w:sz w:val="20"/>
                <w:szCs w:val="21"/>
              </w:rPr>
              <w:t>0.009</w:t>
            </w:r>
          </w:p>
        </w:tc>
        <w:tc>
          <w:tcPr>
            <w:tcW w:w="2041" w:type="dxa"/>
            <w:tcBorders>
              <w:top w:val="single" w:sz="4" w:space="0" w:color="auto"/>
              <w:bottom w:val="single" w:sz="4" w:space="0" w:color="auto"/>
            </w:tcBorders>
          </w:tcPr>
          <w:p w14:paraId="1958E33F" w14:textId="77777777" w:rsidR="003C08E5" w:rsidRDefault="0021078C">
            <w:pPr>
              <w:spacing w:line="300" w:lineRule="auto"/>
              <w:rPr>
                <w:rFonts w:cs="Times New Roman"/>
                <w:kern w:val="0"/>
                <w:sz w:val="20"/>
                <w:szCs w:val="21"/>
              </w:rPr>
            </w:pPr>
            <w:r>
              <w:rPr>
                <w:rFonts w:cs="Times New Roman"/>
                <w:kern w:val="0"/>
                <w:sz w:val="20"/>
                <w:szCs w:val="21"/>
              </w:rPr>
              <w:t>0.123</w:t>
            </w:r>
          </w:p>
        </w:tc>
      </w:tr>
      <w:tr w:rsidR="003C08E5" w14:paraId="0839AF96" w14:textId="77777777">
        <w:trPr>
          <w:trHeight w:val="510"/>
        </w:trPr>
        <w:tc>
          <w:tcPr>
            <w:tcW w:w="9127" w:type="dxa"/>
            <w:gridSpan w:val="4"/>
            <w:tcBorders>
              <w:top w:val="single" w:sz="4" w:space="0" w:color="auto"/>
              <w:bottom w:val="single" w:sz="4" w:space="0" w:color="auto"/>
            </w:tcBorders>
            <w:vAlign w:val="center"/>
          </w:tcPr>
          <w:p w14:paraId="1E49972F" w14:textId="77777777" w:rsidR="003C08E5" w:rsidRDefault="0021078C">
            <w:pPr>
              <w:spacing w:line="300" w:lineRule="auto"/>
              <w:rPr>
                <w:rFonts w:cs="Times New Roman"/>
                <w:kern w:val="0"/>
                <w:sz w:val="20"/>
                <w:szCs w:val="21"/>
              </w:rPr>
            </w:pPr>
            <w:r>
              <w:rPr>
                <w:rStyle w:val="fontstyle01"/>
                <w:rFonts w:ascii="Times New Roman" w:hAnsi="Times New Roman" w:cs="Times New Roman"/>
                <w:b/>
                <w:bCs/>
                <w:kern w:val="0"/>
                <w:sz w:val="21"/>
                <w:szCs w:val="21"/>
              </w:rPr>
              <w:t>Sample 2: Emerging Western market</w:t>
            </w:r>
            <w:r>
              <w:rPr>
                <w:rFonts w:cs="Times New Roman"/>
                <w:b/>
                <w:bCs/>
                <w:kern w:val="0"/>
                <w:sz w:val="20"/>
                <w:szCs w:val="21"/>
              </w:rPr>
              <w:t xml:space="preserve"> (N=203)</w:t>
            </w:r>
          </w:p>
        </w:tc>
      </w:tr>
      <w:tr w:rsidR="003C08E5" w14:paraId="766F4FC8" w14:textId="77777777">
        <w:tc>
          <w:tcPr>
            <w:tcW w:w="2891" w:type="dxa"/>
            <w:tcBorders>
              <w:top w:val="single" w:sz="4" w:space="0" w:color="auto"/>
              <w:bottom w:val="single" w:sz="4" w:space="0" w:color="auto"/>
            </w:tcBorders>
          </w:tcPr>
          <w:p w14:paraId="2811B8E1" w14:textId="77777777" w:rsidR="003C08E5" w:rsidRDefault="0021078C">
            <w:pPr>
              <w:spacing w:line="300" w:lineRule="auto"/>
              <w:rPr>
                <w:rFonts w:cs="Times New Roman"/>
                <w:kern w:val="0"/>
                <w:sz w:val="20"/>
                <w:szCs w:val="21"/>
              </w:rPr>
            </w:pPr>
            <w:r>
              <w:rPr>
                <w:rFonts w:cs="Times New Roman"/>
                <w:kern w:val="0"/>
                <w:sz w:val="20"/>
                <w:szCs w:val="21"/>
              </w:rPr>
              <w:t>Predictors</w:t>
            </w:r>
          </w:p>
        </w:tc>
        <w:tc>
          <w:tcPr>
            <w:tcW w:w="2154" w:type="dxa"/>
            <w:tcBorders>
              <w:top w:val="single" w:sz="4" w:space="0" w:color="auto"/>
              <w:bottom w:val="single" w:sz="4" w:space="0" w:color="auto"/>
            </w:tcBorders>
          </w:tcPr>
          <w:p w14:paraId="4AEE49BC" w14:textId="77777777" w:rsidR="003C08E5" w:rsidRDefault="003C08E5">
            <w:pPr>
              <w:spacing w:line="300" w:lineRule="auto"/>
              <w:rPr>
                <w:rFonts w:cs="Times New Roman"/>
                <w:kern w:val="0"/>
                <w:sz w:val="20"/>
                <w:szCs w:val="21"/>
              </w:rPr>
            </w:pPr>
          </w:p>
        </w:tc>
        <w:tc>
          <w:tcPr>
            <w:tcW w:w="2041" w:type="dxa"/>
            <w:tcBorders>
              <w:top w:val="single" w:sz="4" w:space="0" w:color="auto"/>
              <w:bottom w:val="single" w:sz="4" w:space="0" w:color="auto"/>
            </w:tcBorders>
          </w:tcPr>
          <w:p w14:paraId="328F7B67" w14:textId="77777777" w:rsidR="003C08E5" w:rsidRDefault="0021078C">
            <w:pPr>
              <w:spacing w:line="300" w:lineRule="auto"/>
              <w:rPr>
                <w:rFonts w:cs="Times New Roman"/>
                <w:kern w:val="0"/>
                <w:sz w:val="20"/>
                <w:szCs w:val="20"/>
              </w:rPr>
            </w:pPr>
            <w:r>
              <w:rPr>
                <w:rFonts w:cs="Times New Roman"/>
                <w:kern w:val="0"/>
                <w:sz w:val="20"/>
                <w:szCs w:val="20"/>
              </w:rPr>
              <w:t>Model 3</w:t>
            </w:r>
          </w:p>
          <w:p w14:paraId="457DEA8C" w14:textId="77777777" w:rsidR="003C08E5" w:rsidRDefault="0021078C">
            <w:pPr>
              <w:spacing w:line="300" w:lineRule="auto"/>
              <w:jc w:val="left"/>
              <w:rPr>
                <w:rFonts w:cs="Times New Roman"/>
                <w:kern w:val="0"/>
                <w:sz w:val="20"/>
                <w:szCs w:val="20"/>
              </w:rPr>
            </w:pPr>
            <w:r>
              <w:rPr>
                <w:rFonts w:cs="Times New Roman"/>
                <w:kern w:val="0"/>
                <w:sz w:val="20"/>
                <w:szCs w:val="20"/>
              </w:rPr>
              <w:lastRenderedPageBreak/>
              <w:t xml:space="preserve">External </w:t>
            </w:r>
            <w:r>
              <w:rPr>
                <w:rFonts w:cs="Times New Roman" w:hint="eastAsia"/>
                <w:kern w:val="0"/>
                <w:sz w:val="20"/>
                <w:szCs w:val="20"/>
              </w:rPr>
              <w:t>green practice</w:t>
            </w:r>
            <w:r>
              <w:rPr>
                <w:rFonts w:cs="Times New Roman"/>
                <w:kern w:val="0"/>
                <w:sz w:val="20"/>
                <w:szCs w:val="20"/>
              </w:rPr>
              <w:t xml:space="preserve"> β (SE)</w:t>
            </w:r>
          </w:p>
        </w:tc>
        <w:tc>
          <w:tcPr>
            <w:tcW w:w="2041" w:type="dxa"/>
            <w:tcBorders>
              <w:top w:val="single" w:sz="4" w:space="0" w:color="auto"/>
              <w:bottom w:val="single" w:sz="4" w:space="0" w:color="auto"/>
            </w:tcBorders>
          </w:tcPr>
          <w:p w14:paraId="0A9BC552" w14:textId="77777777" w:rsidR="003C08E5" w:rsidRDefault="0021078C">
            <w:pPr>
              <w:spacing w:line="300" w:lineRule="auto"/>
              <w:rPr>
                <w:rFonts w:cs="Times New Roman"/>
                <w:kern w:val="0"/>
                <w:sz w:val="20"/>
                <w:szCs w:val="20"/>
              </w:rPr>
            </w:pPr>
            <w:r>
              <w:rPr>
                <w:rFonts w:cs="Times New Roman"/>
                <w:kern w:val="0"/>
                <w:sz w:val="20"/>
                <w:szCs w:val="20"/>
              </w:rPr>
              <w:lastRenderedPageBreak/>
              <w:t>Model 4</w:t>
            </w:r>
          </w:p>
          <w:p w14:paraId="14ED80B5" w14:textId="77777777" w:rsidR="003C08E5" w:rsidRDefault="0021078C">
            <w:pPr>
              <w:spacing w:line="300" w:lineRule="auto"/>
              <w:jc w:val="left"/>
              <w:rPr>
                <w:rFonts w:cs="Times New Roman"/>
                <w:kern w:val="0"/>
                <w:sz w:val="20"/>
                <w:szCs w:val="20"/>
              </w:rPr>
            </w:pPr>
            <w:r>
              <w:rPr>
                <w:rFonts w:cs="Times New Roman"/>
                <w:kern w:val="0"/>
                <w:sz w:val="20"/>
                <w:szCs w:val="20"/>
              </w:rPr>
              <w:lastRenderedPageBreak/>
              <w:t>Environmental performance β (SE)</w:t>
            </w:r>
          </w:p>
        </w:tc>
      </w:tr>
      <w:tr w:rsidR="003C08E5" w14:paraId="4E4B10AC" w14:textId="77777777">
        <w:tc>
          <w:tcPr>
            <w:tcW w:w="2891" w:type="dxa"/>
            <w:tcBorders>
              <w:top w:val="single" w:sz="4" w:space="0" w:color="auto"/>
            </w:tcBorders>
          </w:tcPr>
          <w:p w14:paraId="2754960E" w14:textId="77777777" w:rsidR="003C08E5" w:rsidRDefault="0021078C">
            <w:pPr>
              <w:spacing w:line="300" w:lineRule="auto"/>
              <w:rPr>
                <w:rFonts w:cs="Times New Roman"/>
                <w:kern w:val="0"/>
                <w:sz w:val="20"/>
                <w:szCs w:val="21"/>
              </w:rPr>
            </w:pPr>
            <w:r>
              <w:rPr>
                <w:rFonts w:cs="Times New Roman"/>
                <w:kern w:val="0"/>
                <w:sz w:val="20"/>
                <w:szCs w:val="21"/>
              </w:rPr>
              <w:lastRenderedPageBreak/>
              <w:t>Constant</w:t>
            </w:r>
          </w:p>
        </w:tc>
        <w:tc>
          <w:tcPr>
            <w:tcW w:w="2154" w:type="dxa"/>
            <w:tcBorders>
              <w:top w:val="single" w:sz="4" w:space="0" w:color="auto"/>
            </w:tcBorders>
          </w:tcPr>
          <w:p w14:paraId="730D6E3A" w14:textId="77777777" w:rsidR="003C08E5" w:rsidRDefault="003C08E5">
            <w:pPr>
              <w:spacing w:line="300" w:lineRule="auto"/>
              <w:rPr>
                <w:rFonts w:cs="Times New Roman"/>
                <w:kern w:val="0"/>
                <w:sz w:val="20"/>
                <w:szCs w:val="21"/>
              </w:rPr>
            </w:pPr>
          </w:p>
        </w:tc>
        <w:tc>
          <w:tcPr>
            <w:tcW w:w="2041" w:type="dxa"/>
            <w:tcBorders>
              <w:top w:val="single" w:sz="4" w:space="0" w:color="auto"/>
            </w:tcBorders>
          </w:tcPr>
          <w:p w14:paraId="654A8A6C" w14:textId="77777777" w:rsidR="003C08E5" w:rsidRDefault="0021078C">
            <w:pPr>
              <w:spacing w:line="300" w:lineRule="auto"/>
              <w:rPr>
                <w:rFonts w:cs="Times New Roman"/>
                <w:kern w:val="0"/>
                <w:sz w:val="20"/>
                <w:szCs w:val="21"/>
              </w:rPr>
            </w:pPr>
            <w:r>
              <w:rPr>
                <w:rFonts w:cs="Times New Roman"/>
                <w:kern w:val="0"/>
                <w:sz w:val="20"/>
                <w:szCs w:val="21"/>
              </w:rPr>
              <w:t>2.461(0.377) ***</w:t>
            </w:r>
          </w:p>
        </w:tc>
        <w:tc>
          <w:tcPr>
            <w:tcW w:w="2041" w:type="dxa"/>
            <w:tcBorders>
              <w:top w:val="single" w:sz="4" w:space="0" w:color="auto"/>
            </w:tcBorders>
          </w:tcPr>
          <w:p w14:paraId="77AD4C0A" w14:textId="77777777" w:rsidR="003C08E5" w:rsidRDefault="0021078C">
            <w:pPr>
              <w:spacing w:line="300" w:lineRule="auto"/>
              <w:rPr>
                <w:rFonts w:cs="Times New Roman"/>
                <w:kern w:val="0"/>
                <w:sz w:val="20"/>
                <w:szCs w:val="21"/>
              </w:rPr>
            </w:pPr>
            <w:r>
              <w:rPr>
                <w:rFonts w:cs="Times New Roman"/>
                <w:kern w:val="0"/>
                <w:sz w:val="20"/>
                <w:szCs w:val="21"/>
              </w:rPr>
              <w:t>1.854(0.367) ***</w:t>
            </w:r>
          </w:p>
        </w:tc>
      </w:tr>
      <w:tr w:rsidR="003C08E5" w14:paraId="2C869FCD" w14:textId="77777777">
        <w:tc>
          <w:tcPr>
            <w:tcW w:w="2891" w:type="dxa"/>
          </w:tcPr>
          <w:p w14:paraId="30CB65D6" w14:textId="77777777" w:rsidR="003C08E5" w:rsidRDefault="0021078C">
            <w:pPr>
              <w:spacing w:line="300" w:lineRule="auto"/>
              <w:rPr>
                <w:rFonts w:cs="Times New Roman"/>
                <w:kern w:val="0"/>
                <w:sz w:val="20"/>
                <w:szCs w:val="21"/>
              </w:rPr>
            </w:pPr>
            <w:r>
              <w:rPr>
                <w:rFonts w:cs="Times New Roman"/>
                <w:kern w:val="0"/>
                <w:sz w:val="20"/>
                <w:szCs w:val="21"/>
              </w:rPr>
              <w:t>Firm size</w:t>
            </w:r>
          </w:p>
        </w:tc>
        <w:tc>
          <w:tcPr>
            <w:tcW w:w="2154" w:type="dxa"/>
          </w:tcPr>
          <w:p w14:paraId="060E83EF" w14:textId="77777777" w:rsidR="003C08E5" w:rsidRDefault="003C08E5">
            <w:pPr>
              <w:spacing w:line="300" w:lineRule="auto"/>
              <w:rPr>
                <w:rFonts w:cs="Times New Roman"/>
                <w:kern w:val="0"/>
                <w:sz w:val="20"/>
                <w:szCs w:val="21"/>
              </w:rPr>
            </w:pPr>
          </w:p>
        </w:tc>
        <w:tc>
          <w:tcPr>
            <w:tcW w:w="2041" w:type="dxa"/>
          </w:tcPr>
          <w:p w14:paraId="75E81C59" w14:textId="77777777" w:rsidR="003C08E5" w:rsidRDefault="0021078C">
            <w:pPr>
              <w:spacing w:line="300" w:lineRule="auto"/>
              <w:rPr>
                <w:rFonts w:cs="Times New Roman"/>
                <w:kern w:val="0"/>
                <w:sz w:val="20"/>
                <w:szCs w:val="21"/>
              </w:rPr>
            </w:pPr>
            <w:r>
              <w:rPr>
                <w:rFonts w:cs="Times New Roman"/>
                <w:kern w:val="0"/>
                <w:sz w:val="20"/>
                <w:szCs w:val="21"/>
              </w:rPr>
              <w:t>-0.151(0.069) **</w:t>
            </w:r>
          </w:p>
        </w:tc>
        <w:tc>
          <w:tcPr>
            <w:tcW w:w="2041" w:type="dxa"/>
          </w:tcPr>
          <w:p w14:paraId="649468D5" w14:textId="77777777" w:rsidR="003C08E5" w:rsidRDefault="0021078C">
            <w:pPr>
              <w:spacing w:line="300" w:lineRule="auto"/>
              <w:rPr>
                <w:rFonts w:cs="Times New Roman"/>
                <w:kern w:val="0"/>
                <w:sz w:val="20"/>
                <w:szCs w:val="21"/>
              </w:rPr>
            </w:pPr>
            <w:r>
              <w:rPr>
                <w:rFonts w:cs="Times New Roman"/>
                <w:kern w:val="0"/>
                <w:sz w:val="20"/>
                <w:szCs w:val="21"/>
              </w:rPr>
              <w:t>0.046(0.062)</w:t>
            </w:r>
          </w:p>
        </w:tc>
      </w:tr>
      <w:tr w:rsidR="003C08E5" w14:paraId="3CC2A2A5" w14:textId="77777777">
        <w:tc>
          <w:tcPr>
            <w:tcW w:w="2891" w:type="dxa"/>
          </w:tcPr>
          <w:p w14:paraId="43AD4EF1" w14:textId="77777777" w:rsidR="003C08E5" w:rsidRDefault="0021078C">
            <w:pPr>
              <w:spacing w:line="300" w:lineRule="auto"/>
              <w:rPr>
                <w:rFonts w:cs="Times New Roman"/>
                <w:kern w:val="0"/>
                <w:sz w:val="20"/>
                <w:szCs w:val="21"/>
              </w:rPr>
            </w:pPr>
            <w:r>
              <w:rPr>
                <w:rFonts w:cs="Times New Roman"/>
                <w:kern w:val="0"/>
                <w:sz w:val="20"/>
                <w:szCs w:val="21"/>
              </w:rPr>
              <w:t xml:space="preserve">Internal </w:t>
            </w:r>
            <w:r>
              <w:rPr>
                <w:rFonts w:cs="Times New Roman" w:hint="eastAsia"/>
                <w:kern w:val="0"/>
                <w:sz w:val="20"/>
                <w:szCs w:val="21"/>
              </w:rPr>
              <w:t>green practice</w:t>
            </w:r>
          </w:p>
        </w:tc>
        <w:tc>
          <w:tcPr>
            <w:tcW w:w="2154" w:type="dxa"/>
          </w:tcPr>
          <w:p w14:paraId="6ABA5ABA" w14:textId="77777777" w:rsidR="003C08E5" w:rsidRDefault="003C08E5">
            <w:pPr>
              <w:spacing w:line="300" w:lineRule="auto"/>
              <w:rPr>
                <w:rFonts w:cs="Times New Roman"/>
                <w:kern w:val="0"/>
                <w:sz w:val="20"/>
                <w:szCs w:val="21"/>
              </w:rPr>
            </w:pPr>
          </w:p>
        </w:tc>
        <w:tc>
          <w:tcPr>
            <w:tcW w:w="2041" w:type="dxa"/>
          </w:tcPr>
          <w:p w14:paraId="0A376FFC" w14:textId="77777777" w:rsidR="003C08E5" w:rsidRDefault="0021078C">
            <w:pPr>
              <w:spacing w:line="300" w:lineRule="auto"/>
              <w:rPr>
                <w:rFonts w:cs="Times New Roman"/>
                <w:kern w:val="0"/>
                <w:sz w:val="20"/>
                <w:szCs w:val="21"/>
              </w:rPr>
            </w:pPr>
            <w:r>
              <w:rPr>
                <w:rFonts w:cs="Times New Roman"/>
                <w:kern w:val="0"/>
                <w:sz w:val="20"/>
                <w:szCs w:val="21"/>
              </w:rPr>
              <w:t>0.339(0.066) ***</w:t>
            </w:r>
          </w:p>
        </w:tc>
        <w:tc>
          <w:tcPr>
            <w:tcW w:w="2041" w:type="dxa"/>
          </w:tcPr>
          <w:p w14:paraId="0BCFC4EE" w14:textId="77777777" w:rsidR="003C08E5" w:rsidRDefault="0021078C">
            <w:pPr>
              <w:spacing w:line="300" w:lineRule="auto"/>
              <w:rPr>
                <w:rFonts w:cs="Times New Roman"/>
                <w:kern w:val="0"/>
                <w:sz w:val="20"/>
                <w:szCs w:val="21"/>
              </w:rPr>
            </w:pPr>
            <w:r>
              <w:rPr>
                <w:rFonts w:cs="Times New Roman"/>
                <w:kern w:val="0"/>
                <w:sz w:val="20"/>
                <w:szCs w:val="21"/>
              </w:rPr>
              <w:t>0.503(0.062) ***</w:t>
            </w:r>
          </w:p>
        </w:tc>
      </w:tr>
      <w:tr w:rsidR="003C08E5" w14:paraId="32DD987B" w14:textId="77777777">
        <w:tc>
          <w:tcPr>
            <w:tcW w:w="2891" w:type="dxa"/>
          </w:tcPr>
          <w:p w14:paraId="11E67906" w14:textId="77777777" w:rsidR="003C08E5" w:rsidRDefault="0021078C">
            <w:pPr>
              <w:spacing w:line="300" w:lineRule="auto"/>
              <w:rPr>
                <w:rFonts w:cs="Times New Roman"/>
                <w:kern w:val="0"/>
                <w:sz w:val="20"/>
                <w:szCs w:val="21"/>
              </w:rPr>
            </w:pPr>
            <w:r>
              <w:rPr>
                <w:rFonts w:cs="Times New Roman"/>
                <w:kern w:val="0"/>
                <w:sz w:val="20"/>
                <w:szCs w:val="21"/>
              </w:rPr>
              <w:t xml:space="preserve">External </w:t>
            </w:r>
            <w:r>
              <w:rPr>
                <w:rFonts w:cs="Times New Roman" w:hint="eastAsia"/>
                <w:kern w:val="0"/>
                <w:sz w:val="20"/>
                <w:szCs w:val="21"/>
              </w:rPr>
              <w:t>green practice</w:t>
            </w:r>
          </w:p>
        </w:tc>
        <w:tc>
          <w:tcPr>
            <w:tcW w:w="2154" w:type="dxa"/>
          </w:tcPr>
          <w:p w14:paraId="51BD8FEE" w14:textId="77777777" w:rsidR="003C08E5" w:rsidRDefault="003C08E5">
            <w:pPr>
              <w:spacing w:line="300" w:lineRule="auto"/>
              <w:rPr>
                <w:rFonts w:cs="Times New Roman"/>
                <w:kern w:val="0"/>
                <w:sz w:val="20"/>
                <w:szCs w:val="21"/>
              </w:rPr>
            </w:pPr>
          </w:p>
        </w:tc>
        <w:tc>
          <w:tcPr>
            <w:tcW w:w="2041" w:type="dxa"/>
          </w:tcPr>
          <w:p w14:paraId="70477280" w14:textId="77777777" w:rsidR="003C08E5" w:rsidRDefault="003C08E5">
            <w:pPr>
              <w:spacing w:line="300" w:lineRule="auto"/>
              <w:rPr>
                <w:rFonts w:cs="Times New Roman"/>
                <w:kern w:val="0"/>
                <w:sz w:val="20"/>
                <w:szCs w:val="21"/>
              </w:rPr>
            </w:pPr>
          </w:p>
        </w:tc>
        <w:tc>
          <w:tcPr>
            <w:tcW w:w="2041" w:type="dxa"/>
          </w:tcPr>
          <w:p w14:paraId="00009EED" w14:textId="77777777" w:rsidR="003C08E5" w:rsidRDefault="0021078C">
            <w:pPr>
              <w:spacing w:line="300" w:lineRule="auto"/>
              <w:rPr>
                <w:rFonts w:cs="Times New Roman"/>
                <w:kern w:val="0"/>
                <w:sz w:val="20"/>
                <w:szCs w:val="21"/>
              </w:rPr>
            </w:pPr>
            <w:r>
              <w:rPr>
                <w:rFonts w:cs="Times New Roman"/>
                <w:kern w:val="0"/>
                <w:sz w:val="20"/>
                <w:szCs w:val="21"/>
              </w:rPr>
              <w:t>0.076(0.063)</w:t>
            </w:r>
          </w:p>
        </w:tc>
      </w:tr>
      <w:tr w:rsidR="003C08E5" w14:paraId="331F13A8" w14:textId="77777777">
        <w:tc>
          <w:tcPr>
            <w:tcW w:w="2891" w:type="dxa"/>
            <w:tcBorders>
              <w:bottom w:val="single" w:sz="4" w:space="0" w:color="auto"/>
            </w:tcBorders>
          </w:tcPr>
          <w:p w14:paraId="7A2F6ADE" w14:textId="77777777" w:rsidR="003C08E5" w:rsidRDefault="0021078C">
            <w:pPr>
              <w:spacing w:line="300" w:lineRule="auto"/>
              <w:rPr>
                <w:rFonts w:cs="Times New Roman"/>
                <w:kern w:val="0"/>
                <w:sz w:val="20"/>
                <w:szCs w:val="21"/>
              </w:rPr>
            </w:pPr>
            <w:r>
              <w:rPr>
                <w:rFonts w:cs="Times New Roman"/>
                <w:kern w:val="0"/>
                <w:sz w:val="20"/>
                <w:szCs w:val="21"/>
              </w:rPr>
              <w:t>R</w:t>
            </w:r>
            <w:r>
              <w:rPr>
                <w:rFonts w:cs="Times New Roman"/>
                <w:kern w:val="0"/>
                <w:sz w:val="20"/>
                <w:szCs w:val="21"/>
                <w:vertAlign w:val="superscript"/>
              </w:rPr>
              <w:t>2</w:t>
            </w:r>
          </w:p>
        </w:tc>
        <w:tc>
          <w:tcPr>
            <w:tcW w:w="2154" w:type="dxa"/>
            <w:tcBorders>
              <w:bottom w:val="single" w:sz="4" w:space="0" w:color="auto"/>
            </w:tcBorders>
          </w:tcPr>
          <w:p w14:paraId="0823B984" w14:textId="77777777" w:rsidR="003C08E5" w:rsidRDefault="003C08E5">
            <w:pPr>
              <w:spacing w:line="300" w:lineRule="auto"/>
              <w:rPr>
                <w:rFonts w:cs="Times New Roman"/>
                <w:kern w:val="0"/>
                <w:sz w:val="20"/>
                <w:szCs w:val="21"/>
              </w:rPr>
            </w:pPr>
          </w:p>
        </w:tc>
        <w:tc>
          <w:tcPr>
            <w:tcW w:w="2041" w:type="dxa"/>
            <w:tcBorders>
              <w:bottom w:val="single" w:sz="4" w:space="0" w:color="auto"/>
            </w:tcBorders>
          </w:tcPr>
          <w:p w14:paraId="5D90C1F6" w14:textId="77777777" w:rsidR="003C08E5" w:rsidRDefault="0021078C">
            <w:pPr>
              <w:spacing w:line="300" w:lineRule="auto"/>
              <w:rPr>
                <w:rFonts w:cs="Times New Roman"/>
                <w:kern w:val="0"/>
                <w:sz w:val="20"/>
                <w:szCs w:val="21"/>
              </w:rPr>
            </w:pPr>
            <w:r>
              <w:rPr>
                <w:rFonts w:cs="Times New Roman"/>
                <w:kern w:val="0"/>
                <w:sz w:val="20"/>
                <w:szCs w:val="21"/>
              </w:rPr>
              <w:t>0.121</w:t>
            </w:r>
          </w:p>
        </w:tc>
        <w:tc>
          <w:tcPr>
            <w:tcW w:w="2041" w:type="dxa"/>
            <w:tcBorders>
              <w:bottom w:val="single" w:sz="4" w:space="0" w:color="auto"/>
            </w:tcBorders>
          </w:tcPr>
          <w:p w14:paraId="156DDF60" w14:textId="77777777" w:rsidR="003C08E5" w:rsidRDefault="0021078C">
            <w:pPr>
              <w:spacing w:line="300" w:lineRule="auto"/>
              <w:rPr>
                <w:rFonts w:cs="Times New Roman"/>
                <w:kern w:val="0"/>
                <w:sz w:val="20"/>
                <w:szCs w:val="21"/>
              </w:rPr>
            </w:pPr>
            <w:r>
              <w:rPr>
                <w:rFonts w:cs="Times New Roman"/>
                <w:kern w:val="0"/>
                <w:sz w:val="20"/>
                <w:szCs w:val="21"/>
              </w:rPr>
              <w:t>0.310</w:t>
            </w:r>
          </w:p>
        </w:tc>
      </w:tr>
      <w:tr w:rsidR="003C08E5" w14:paraId="441D3AF3" w14:textId="77777777">
        <w:tc>
          <w:tcPr>
            <w:tcW w:w="2891" w:type="dxa"/>
            <w:tcBorders>
              <w:top w:val="single" w:sz="4" w:space="0" w:color="auto"/>
            </w:tcBorders>
          </w:tcPr>
          <w:p w14:paraId="4A41ED32" w14:textId="77777777" w:rsidR="003C08E5" w:rsidRDefault="0021078C">
            <w:pPr>
              <w:spacing w:line="300" w:lineRule="auto"/>
              <w:rPr>
                <w:rFonts w:cs="Times New Roman"/>
                <w:kern w:val="0"/>
                <w:sz w:val="20"/>
                <w:szCs w:val="21"/>
              </w:rPr>
            </w:pPr>
            <w:r>
              <w:rPr>
                <w:rFonts w:cs="Times New Roman"/>
                <w:kern w:val="0"/>
                <w:sz w:val="20"/>
                <w:szCs w:val="21"/>
              </w:rPr>
              <w:t>Mediator</w:t>
            </w:r>
          </w:p>
        </w:tc>
        <w:tc>
          <w:tcPr>
            <w:tcW w:w="6236" w:type="dxa"/>
            <w:gridSpan w:val="3"/>
            <w:tcBorders>
              <w:top w:val="single" w:sz="4" w:space="0" w:color="auto"/>
              <w:bottom w:val="single" w:sz="4" w:space="0" w:color="auto"/>
            </w:tcBorders>
            <w:vAlign w:val="center"/>
          </w:tcPr>
          <w:p w14:paraId="5E3576D9" w14:textId="77777777" w:rsidR="003C08E5" w:rsidRDefault="0021078C">
            <w:pPr>
              <w:spacing w:line="300" w:lineRule="auto"/>
              <w:jc w:val="left"/>
              <w:rPr>
                <w:rFonts w:cs="Times New Roman"/>
                <w:kern w:val="0"/>
                <w:sz w:val="20"/>
                <w:szCs w:val="21"/>
              </w:rPr>
            </w:pPr>
            <w:r>
              <w:rPr>
                <w:rFonts w:cs="Times New Roman"/>
                <w:kern w:val="0"/>
                <w:sz w:val="20"/>
                <w:szCs w:val="21"/>
              </w:rPr>
              <w:t>Bootstrap indirect effects on environmental performance (through e</w:t>
            </w:r>
            <w:r>
              <w:rPr>
                <w:rFonts w:cs="Times New Roman"/>
                <w:kern w:val="0"/>
                <w:sz w:val="20"/>
                <w:szCs w:val="20"/>
              </w:rPr>
              <w:t xml:space="preserve">xternal </w:t>
            </w:r>
            <w:r>
              <w:rPr>
                <w:rFonts w:cs="Times New Roman" w:hint="eastAsia"/>
                <w:kern w:val="0"/>
                <w:sz w:val="20"/>
                <w:szCs w:val="20"/>
              </w:rPr>
              <w:t>green practice</w:t>
            </w:r>
            <w:r>
              <w:rPr>
                <w:rFonts w:cs="Times New Roman"/>
                <w:kern w:val="0"/>
                <w:sz w:val="20"/>
                <w:szCs w:val="21"/>
              </w:rPr>
              <w:t>)</w:t>
            </w:r>
          </w:p>
        </w:tc>
      </w:tr>
      <w:tr w:rsidR="003C08E5" w14:paraId="4CB36D64" w14:textId="77777777">
        <w:tc>
          <w:tcPr>
            <w:tcW w:w="2891" w:type="dxa"/>
            <w:tcBorders>
              <w:bottom w:val="single" w:sz="4" w:space="0" w:color="auto"/>
            </w:tcBorders>
          </w:tcPr>
          <w:p w14:paraId="306B4722" w14:textId="77777777" w:rsidR="003C08E5" w:rsidRDefault="003C08E5">
            <w:pPr>
              <w:spacing w:line="300" w:lineRule="auto"/>
              <w:rPr>
                <w:rFonts w:cs="Times New Roman"/>
                <w:kern w:val="0"/>
                <w:sz w:val="20"/>
                <w:szCs w:val="21"/>
              </w:rPr>
            </w:pPr>
          </w:p>
        </w:tc>
        <w:tc>
          <w:tcPr>
            <w:tcW w:w="2154" w:type="dxa"/>
            <w:tcBorders>
              <w:top w:val="single" w:sz="4" w:space="0" w:color="auto"/>
              <w:bottom w:val="single" w:sz="4" w:space="0" w:color="auto"/>
            </w:tcBorders>
            <w:vAlign w:val="center"/>
          </w:tcPr>
          <w:p w14:paraId="1E94A870" w14:textId="77777777" w:rsidR="003C08E5" w:rsidRDefault="0021078C">
            <w:pPr>
              <w:spacing w:line="300" w:lineRule="auto"/>
              <w:rPr>
                <w:rFonts w:cs="Times New Roman"/>
                <w:kern w:val="0"/>
                <w:sz w:val="20"/>
                <w:szCs w:val="21"/>
              </w:rPr>
            </w:pPr>
            <w:r>
              <w:rPr>
                <w:rFonts w:cs="Times New Roman"/>
                <w:kern w:val="0"/>
                <w:sz w:val="24"/>
                <w:szCs w:val="24"/>
              </w:rPr>
              <w:t>Indirect</w:t>
            </w:r>
            <w:r>
              <w:rPr>
                <w:rFonts w:cs="Times New Roman"/>
                <w:kern w:val="0"/>
                <w:sz w:val="20"/>
                <w:szCs w:val="21"/>
              </w:rPr>
              <w:t xml:space="preserve"> Effect (S.E.)</w:t>
            </w:r>
          </w:p>
        </w:tc>
        <w:tc>
          <w:tcPr>
            <w:tcW w:w="2041" w:type="dxa"/>
            <w:tcBorders>
              <w:top w:val="single" w:sz="4" w:space="0" w:color="auto"/>
              <w:bottom w:val="single" w:sz="4" w:space="0" w:color="auto"/>
            </w:tcBorders>
            <w:vAlign w:val="center"/>
          </w:tcPr>
          <w:p w14:paraId="480E964C" w14:textId="77777777" w:rsidR="003C08E5" w:rsidRDefault="0021078C">
            <w:pPr>
              <w:spacing w:line="300" w:lineRule="auto"/>
              <w:rPr>
                <w:rFonts w:cs="Times New Roman"/>
                <w:kern w:val="0"/>
                <w:sz w:val="20"/>
                <w:szCs w:val="21"/>
              </w:rPr>
            </w:pPr>
            <w:r>
              <w:rPr>
                <w:rFonts w:cs="Times New Roman"/>
                <w:kern w:val="0"/>
                <w:sz w:val="20"/>
                <w:szCs w:val="21"/>
              </w:rPr>
              <w:t>LLCI</w:t>
            </w:r>
          </w:p>
        </w:tc>
        <w:tc>
          <w:tcPr>
            <w:tcW w:w="2041" w:type="dxa"/>
            <w:tcBorders>
              <w:top w:val="single" w:sz="4" w:space="0" w:color="auto"/>
              <w:bottom w:val="single" w:sz="4" w:space="0" w:color="auto"/>
            </w:tcBorders>
            <w:vAlign w:val="center"/>
          </w:tcPr>
          <w:p w14:paraId="72A8B1A1" w14:textId="77777777" w:rsidR="003C08E5" w:rsidRDefault="0021078C">
            <w:pPr>
              <w:spacing w:line="300" w:lineRule="auto"/>
              <w:rPr>
                <w:rFonts w:cs="Times New Roman"/>
                <w:kern w:val="0"/>
                <w:sz w:val="20"/>
                <w:szCs w:val="21"/>
              </w:rPr>
            </w:pPr>
            <w:r>
              <w:rPr>
                <w:rFonts w:cs="Times New Roman"/>
                <w:kern w:val="0"/>
                <w:sz w:val="20"/>
                <w:szCs w:val="21"/>
              </w:rPr>
              <w:t>ULCI</w:t>
            </w:r>
          </w:p>
        </w:tc>
      </w:tr>
      <w:tr w:rsidR="003C08E5" w14:paraId="085C499D" w14:textId="77777777">
        <w:tc>
          <w:tcPr>
            <w:tcW w:w="2891" w:type="dxa"/>
            <w:tcBorders>
              <w:top w:val="single" w:sz="4" w:space="0" w:color="auto"/>
              <w:bottom w:val="single" w:sz="4" w:space="0" w:color="auto"/>
            </w:tcBorders>
          </w:tcPr>
          <w:p w14:paraId="1A787191" w14:textId="77777777" w:rsidR="003C08E5" w:rsidRDefault="0021078C">
            <w:pPr>
              <w:spacing w:line="300" w:lineRule="auto"/>
              <w:rPr>
                <w:rFonts w:cs="Times New Roman"/>
                <w:kern w:val="0"/>
                <w:sz w:val="20"/>
                <w:szCs w:val="21"/>
              </w:rPr>
            </w:pPr>
            <w:r>
              <w:rPr>
                <w:rFonts w:cs="Times New Roman"/>
                <w:kern w:val="0"/>
                <w:sz w:val="20"/>
                <w:szCs w:val="21"/>
              </w:rPr>
              <w:t xml:space="preserve">External </w:t>
            </w:r>
            <w:r>
              <w:rPr>
                <w:rFonts w:cs="Times New Roman" w:hint="eastAsia"/>
                <w:kern w:val="0"/>
                <w:sz w:val="20"/>
                <w:szCs w:val="21"/>
              </w:rPr>
              <w:t>green practice</w:t>
            </w:r>
          </w:p>
        </w:tc>
        <w:tc>
          <w:tcPr>
            <w:tcW w:w="2154" w:type="dxa"/>
            <w:tcBorders>
              <w:top w:val="single" w:sz="4" w:space="0" w:color="auto"/>
              <w:bottom w:val="single" w:sz="4" w:space="0" w:color="auto"/>
            </w:tcBorders>
          </w:tcPr>
          <w:p w14:paraId="19A99228" w14:textId="77777777" w:rsidR="003C08E5" w:rsidRDefault="0021078C">
            <w:pPr>
              <w:spacing w:line="300" w:lineRule="auto"/>
              <w:rPr>
                <w:rFonts w:cs="Times New Roman"/>
                <w:kern w:val="0"/>
                <w:sz w:val="20"/>
                <w:szCs w:val="21"/>
              </w:rPr>
            </w:pPr>
            <w:r>
              <w:rPr>
                <w:rFonts w:cs="Times New Roman"/>
                <w:kern w:val="0"/>
                <w:sz w:val="20"/>
                <w:szCs w:val="21"/>
              </w:rPr>
              <w:t>0.026(0.023)</w:t>
            </w:r>
          </w:p>
        </w:tc>
        <w:tc>
          <w:tcPr>
            <w:tcW w:w="2041" w:type="dxa"/>
            <w:tcBorders>
              <w:top w:val="single" w:sz="4" w:space="0" w:color="auto"/>
              <w:bottom w:val="single" w:sz="4" w:space="0" w:color="auto"/>
            </w:tcBorders>
          </w:tcPr>
          <w:p w14:paraId="1958D124" w14:textId="77777777" w:rsidR="003C08E5" w:rsidRDefault="0021078C">
            <w:pPr>
              <w:spacing w:line="300" w:lineRule="auto"/>
              <w:rPr>
                <w:rFonts w:cs="Times New Roman"/>
                <w:kern w:val="0"/>
                <w:sz w:val="20"/>
                <w:szCs w:val="21"/>
              </w:rPr>
            </w:pPr>
            <w:r>
              <w:rPr>
                <w:rFonts w:cs="Times New Roman"/>
                <w:kern w:val="0"/>
                <w:sz w:val="20"/>
                <w:szCs w:val="21"/>
              </w:rPr>
              <w:t>-0.015</w:t>
            </w:r>
          </w:p>
        </w:tc>
        <w:tc>
          <w:tcPr>
            <w:tcW w:w="2041" w:type="dxa"/>
            <w:tcBorders>
              <w:top w:val="single" w:sz="4" w:space="0" w:color="auto"/>
              <w:bottom w:val="single" w:sz="4" w:space="0" w:color="auto"/>
            </w:tcBorders>
          </w:tcPr>
          <w:p w14:paraId="7F5C05ED" w14:textId="77777777" w:rsidR="003C08E5" w:rsidRDefault="0021078C">
            <w:pPr>
              <w:spacing w:line="300" w:lineRule="auto"/>
              <w:rPr>
                <w:rFonts w:cs="Times New Roman"/>
                <w:kern w:val="0"/>
                <w:sz w:val="20"/>
                <w:szCs w:val="21"/>
              </w:rPr>
            </w:pPr>
            <w:r>
              <w:rPr>
                <w:rFonts w:cs="Times New Roman"/>
                <w:kern w:val="0"/>
                <w:sz w:val="20"/>
                <w:szCs w:val="21"/>
              </w:rPr>
              <w:t>0.082</w:t>
            </w:r>
          </w:p>
        </w:tc>
      </w:tr>
      <w:tr w:rsidR="003C08E5" w14:paraId="03DAB843" w14:textId="77777777">
        <w:trPr>
          <w:trHeight w:val="510"/>
        </w:trPr>
        <w:tc>
          <w:tcPr>
            <w:tcW w:w="9127" w:type="dxa"/>
            <w:gridSpan w:val="4"/>
            <w:tcBorders>
              <w:top w:val="single" w:sz="4" w:space="0" w:color="auto"/>
              <w:bottom w:val="single" w:sz="4" w:space="0" w:color="auto"/>
            </w:tcBorders>
            <w:vAlign w:val="center"/>
          </w:tcPr>
          <w:p w14:paraId="5780D0E5" w14:textId="77777777" w:rsidR="003C08E5" w:rsidRDefault="0021078C">
            <w:pPr>
              <w:spacing w:line="300" w:lineRule="auto"/>
              <w:rPr>
                <w:rFonts w:cs="Times New Roman"/>
                <w:kern w:val="0"/>
                <w:sz w:val="20"/>
                <w:szCs w:val="21"/>
              </w:rPr>
            </w:pPr>
            <w:r>
              <w:rPr>
                <w:rStyle w:val="fontstyle01"/>
                <w:rFonts w:ascii="Times New Roman" w:hAnsi="Times New Roman" w:cs="Times New Roman"/>
                <w:b/>
                <w:bCs/>
                <w:kern w:val="0"/>
                <w:sz w:val="21"/>
                <w:szCs w:val="21"/>
              </w:rPr>
              <w:t>Sample 3: Emerging Asian market</w:t>
            </w:r>
            <w:r>
              <w:rPr>
                <w:rFonts w:cs="Times New Roman"/>
                <w:b/>
                <w:bCs/>
                <w:kern w:val="0"/>
                <w:sz w:val="20"/>
                <w:szCs w:val="21"/>
              </w:rPr>
              <w:t xml:space="preserve"> (N=126)</w:t>
            </w:r>
          </w:p>
        </w:tc>
      </w:tr>
      <w:tr w:rsidR="003C08E5" w14:paraId="1D57DEC8" w14:textId="77777777">
        <w:tc>
          <w:tcPr>
            <w:tcW w:w="2891" w:type="dxa"/>
            <w:tcBorders>
              <w:top w:val="single" w:sz="4" w:space="0" w:color="auto"/>
              <w:bottom w:val="single" w:sz="4" w:space="0" w:color="auto"/>
            </w:tcBorders>
          </w:tcPr>
          <w:p w14:paraId="78DB985C" w14:textId="77777777" w:rsidR="003C08E5" w:rsidRDefault="0021078C">
            <w:pPr>
              <w:spacing w:line="300" w:lineRule="auto"/>
              <w:rPr>
                <w:rFonts w:cs="Times New Roman"/>
                <w:kern w:val="0"/>
                <w:sz w:val="20"/>
                <w:szCs w:val="21"/>
              </w:rPr>
            </w:pPr>
            <w:r>
              <w:rPr>
                <w:rFonts w:cs="Times New Roman"/>
                <w:kern w:val="0"/>
                <w:sz w:val="20"/>
                <w:szCs w:val="21"/>
              </w:rPr>
              <w:t>Predictors</w:t>
            </w:r>
          </w:p>
        </w:tc>
        <w:tc>
          <w:tcPr>
            <w:tcW w:w="2154" w:type="dxa"/>
            <w:tcBorders>
              <w:top w:val="single" w:sz="4" w:space="0" w:color="auto"/>
              <w:bottom w:val="single" w:sz="4" w:space="0" w:color="auto"/>
            </w:tcBorders>
          </w:tcPr>
          <w:p w14:paraId="1B710034" w14:textId="77777777" w:rsidR="003C08E5" w:rsidRDefault="003C08E5">
            <w:pPr>
              <w:spacing w:line="300" w:lineRule="auto"/>
              <w:rPr>
                <w:rFonts w:cs="Times New Roman"/>
                <w:kern w:val="0"/>
                <w:sz w:val="20"/>
                <w:szCs w:val="21"/>
              </w:rPr>
            </w:pPr>
          </w:p>
        </w:tc>
        <w:tc>
          <w:tcPr>
            <w:tcW w:w="2041" w:type="dxa"/>
            <w:tcBorders>
              <w:top w:val="single" w:sz="4" w:space="0" w:color="auto"/>
              <w:bottom w:val="single" w:sz="4" w:space="0" w:color="auto"/>
            </w:tcBorders>
          </w:tcPr>
          <w:p w14:paraId="59218B41" w14:textId="77777777" w:rsidR="003C08E5" w:rsidRDefault="0021078C">
            <w:pPr>
              <w:spacing w:line="300" w:lineRule="auto"/>
              <w:rPr>
                <w:rFonts w:cs="Times New Roman"/>
                <w:kern w:val="0"/>
                <w:sz w:val="20"/>
                <w:szCs w:val="20"/>
              </w:rPr>
            </w:pPr>
            <w:r>
              <w:rPr>
                <w:rFonts w:cs="Times New Roman"/>
                <w:kern w:val="0"/>
                <w:sz w:val="20"/>
                <w:szCs w:val="20"/>
              </w:rPr>
              <w:t>Model 5</w:t>
            </w:r>
          </w:p>
          <w:p w14:paraId="76E81793" w14:textId="77777777" w:rsidR="003C08E5" w:rsidRDefault="0021078C">
            <w:pPr>
              <w:spacing w:line="300" w:lineRule="auto"/>
              <w:jc w:val="left"/>
              <w:rPr>
                <w:rFonts w:cs="Times New Roman"/>
                <w:kern w:val="0"/>
                <w:sz w:val="20"/>
                <w:szCs w:val="20"/>
              </w:rPr>
            </w:pPr>
            <w:r>
              <w:rPr>
                <w:rFonts w:cs="Times New Roman"/>
                <w:kern w:val="0"/>
                <w:sz w:val="20"/>
                <w:szCs w:val="20"/>
              </w:rPr>
              <w:t xml:space="preserve">External </w:t>
            </w:r>
            <w:r>
              <w:rPr>
                <w:rFonts w:cs="Times New Roman" w:hint="eastAsia"/>
                <w:kern w:val="0"/>
                <w:sz w:val="20"/>
                <w:szCs w:val="20"/>
              </w:rPr>
              <w:t>green practice</w:t>
            </w:r>
            <w:r>
              <w:rPr>
                <w:rFonts w:cs="Times New Roman"/>
                <w:kern w:val="0"/>
                <w:sz w:val="20"/>
                <w:szCs w:val="20"/>
              </w:rPr>
              <w:t xml:space="preserve"> β (SE)</w:t>
            </w:r>
          </w:p>
        </w:tc>
        <w:tc>
          <w:tcPr>
            <w:tcW w:w="2041" w:type="dxa"/>
            <w:tcBorders>
              <w:top w:val="single" w:sz="4" w:space="0" w:color="auto"/>
              <w:bottom w:val="single" w:sz="4" w:space="0" w:color="auto"/>
            </w:tcBorders>
          </w:tcPr>
          <w:p w14:paraId="40DD4FDF" w14:textId="77777777" w:rsidR="003C08E5" w:rsidRDefault="0021078C">
            <w:pPr>
              <w:spacing w:line="300" w:lineRule="auto"/>
              <w:rPr>
                <w:rFonts w:cs="Times New Roman"/>
                <w:kern w:val="0"/>
                <w:sz w:val="20"/>
                <w:szCs w:val="20"/>
              </w:rPr>
            </w:pPr>
            <w:bookmarkStart w:id="50" w:name="OLE_LINK6"/>
            <w:r>
              <w:rPr>
                <w:rFonts w:cs="Times New Roman"/>
                <w:kern w:val="0"/>
                <w:sz w:val="20"/>
                <w:szCs w:val="20"/>
              </w:rPr>
              <w:t>Model 6</w:t>
            </w:r>
          </w:p>
          <w:bookmarkEnd w:id="50"/>
          <w:p w14:paraId="054E0664" w14:textId="77777777" w:rsidR="003C08E5" w:rsidRDefault="0021078C">
            <w:pPr>
              <w:spacing w:line="300" w:lineRule="auto"/>
              <w:jc w:val="left"/>
              <w:rPr>
                <w:rFonts w:cs="Times New Roman"/>
                <w:kern w:val="0"/>
                <w:sz w:val="20"/>
                <w:szCs w:val="20"/>
              </w:rPr>
            </w:pPr>
            <w:r>
              <w:rPr>
                <w:rFonts w:cs="Times New Roman"/>
                <w:kern w:val="0"/>
                <w:sz w:val="20"/>
                <w:szCs w:val="20"/>
              </w:rPr>
              <w:t>Environmental performance β (SE)</w:t>
            </w:r>
          </w:p>
        </w:tc>
      </w:tr>
      <w:tr w:rsidR="003C08E5" w14:paraId="4BCCFA80" w14:textId="77777777">
        <w:tc>
          <w:tcPr>
            <w:tcW w:w="2891" w:type="dxa"/>
            <w:tcBorders>
              <w:top w:val="single" w:sz="4" w:space="0" w:color="auto"/>
            </w:tcBorders>
          </w:tcPr>
          <w:p w14:paraId="4F0A57D3" w14:textId="77777777" w:rsidR="003C08E5" w:rsidRDefault="0021078C">
            <w:pPr>
              <w:spacing w:line="300" w:lineRule="auto"/>
              <w:rPr>
                <w:rFonts w:cs="Times New Roman"/>
                <w:kern w:val="0"/>
                <w:sz w:val="20"/>
                <w:szCs w:val="21"/>
              </w:rPr>
            </w:pPr>
            <w:r>
              <w:rPr>
                <w:rFonts w:cs="Times New Roman"/>
                <w:kern w:val="0"/>
                <w:sz w:val="20"/>
                <w:szCs w:val="21"/>
              </w:rPr>
              <w:t>Constant</w:t>
            </w:r>
          </w:p>
        </w:tc>
        <w:tc>
          <w:tcPr>
            <w:tcW w:w="2154" w:type="dxa"/>
            <w:tcBorders>
              <w:top w:val="single" w:sz="4" w:space="0" w:color="auto"/>
            </w:tcBorders>
          </w:tcPr>
          <w:p w14:paraId="5AD82A31" w14:textId="77777777" w:rsidR="003C08E5" w:rsidRDefault="003C08E5">
            <w:pPr>
              <w:spacing w:line="300" w:lineRule="auto"/>
              <w:rPr>
                <w:rFonts w:cs="Times New Roman"/>
                <w:kern w:val="0"/>
                <w:sz w:val="20"/>
                <w:szCs w:val="21"/>
              </w:rPr>
            </w:pPr>
          </w:p>
        </w:tc>
        <w:tc>
          <w:tcPr>
            <w:tcW w:w="2041" w:type="dxa"/>
            <w:tcBorders>
              <w:top w:val="single" w:sz="4" w:space="0" w:color="auto"/>
            </w:tcBorders>
          </w:tcPr>
          <w:p w14:paraId="31D79343" w14:textId="77777777" w:rsidR="003C08E5" w:rsidRDefault="0021078C">
            <w:pPr>
              <w:spacing w:line="300" w:lineRule="auto"/>
              <w:rPr>
                <w:rFonts w:cs="Times New Roman"/>
                <w:kern w:val="0"/>
                <w:sz w:val="20"/>
                <w:szCs w:val="21"/>
              </w:rPr>
            </w:pPr>
            <w:r>
              <w:rPr>
                <w:rFonts w:cs="Times New Roman"/>
                <w:kern w:val="0"/>
                <w:sz w:val="20"/>
                <w:szCs w:val="21"/>
              </w:rPr>
              <w:t>2.128(0.740) ***</w:t>
            </w:r>
          </w:p>
        </w:tc>
        <w:tc>
          <w:tcPr>
            <w:tcW w:w="2041" w:type="dxa"/>
            <w:tcBorders>
              <w:top w:val="single" w:sz="4" w:space="0" w:color="auto"/>
            </w:tcBorders>
          </w:tcPr>
          <w:p w14:paraId="363935AD" w14:textId="77777777" w:rsidR="003C08E5" w:rsidRDefault="0021078C">
            <w:pPr>
              <w:spacing w:line="300" w:lineRule="auto"/>
              <w:rPr>
                <w:rFonts w:cs="Times New Roman"/>
                <w:kern w:val="0"/>
                <w:sz w:val="20"/>
                <w:szCs w:val="21"/>
              </w:rPr>
            </w:pPr>
            <w:r>
              <w:rPr>
                <w:rFonts w:cs="Times New Roman"/>
                <w:kern w:val="0"/>
                <w:sz w:val="20"/>
                <w:szCs w:val="21"/>
              </w:rPr>
              <w:t>2.318(0.554) ***</w:t>
            </w:r>
          </w:p>
        </w:tc>
      </w:tr>
      <w:tr w:rsidR="003C08E5" w14:paraId="3F235369" w14:textId="77777777">
        <w:tc>
          <w:tcPr>
            <w:tcW w:w="2891" w:type="dxa"/>
          </w:tcPr>
          <w:p w14:paraId="11B2D360" w14:textId="77777777" w:rsidR="003C08E5" w:rsidRDefault="0021078C">
            <w:pPr>
              <w:spacing w:line="300" w:lineRule="auto"/>
              <w:rPr>
                <w:rFonts w:cs="Times New Roman"/>
                <w:kern w:val="0"/>
                <w:sz w:val="20"/>
                <w:szCs w:val="21"/>
              </w:rPr>
            </w:pPr>
            <w:r>
              <w:rPr>
                <w:rFonts w:cs="Times New Roman"/>
                <w:kern w:val="0"/>
                <w:sz w:val="20"/>
                <w:szCs w:val="21"/>
              </w:rPr>
              <w:t>Firm size</w:t>
            </w:r>
          </w:p>
        </w:tc>
        <w:tc>
          <w:tcPr>
            <w:tcW w:w="2154" w:type="dxa"/>
          </w:tcPr>
          <w:p w14:paraId="1463B94F" w14:textId="77777777" w:rsidR="003C08E5" w:rsidRDefault="003C08E5">
            <w:pPr>
              <w:spacing w:line="300" w:lineRule="auto"/>
              <w:rPr>
                <w:rFonts w:cs="Times New Roman"/>
                <w:kern w:val="0"/>
                <w:sz w:val="20"/>
                <w:szCs w:val="21"/>
              </w:rPr>
            </w:pPr>
          </w:p>
        </w:tc>
        <w:tc>
          <w:tcPr>
            <w:tcW w:w="2041" w:type="dxa"/>
          </w:tcPr>
          <w:p w14:paraId="50C8BE5A" w14:textId="77777777" w:rsidR="003C08E5" w:rsidRDefault="0021078C">
            <w:pPr>
              <w:spacing w:line="300" w:lineRule="auto"/>
              <w:rPr>
                <w:rFonts w:cs="Times New Roman"/>
                <w:kern w:val="0"/>
                <w:sz w:val="20"/>
                <w:szCs w:val="21"/>
              </w:rPr>
            </w:pPr>
            <w:r>
              <w:rPr>
                <w:rFonts w:cs="Times New Roman"/>
                <w:kern w:val="0"/>
                <w:sz w:val="20"/>
                <w:szCs w:val="21"/>
              </w:rPr>
              <w:t>0.072(0.087)</w:t>
            </w:r>
          </w:p>
        </w:tc>
        <w:tc>
          <w:tcPr>
            <w:tcW w:w="2041" w:type="dxa"/>
          </w:tcPr>
          <w:p w14:paraId="403B5471" w14:textId="77777777" w:rsidR="003C08E5" w:rsidRDefault="0021078C">
            <w:pPr>
              <w:spacing w:line="300" w:lineRule="auto"/>
              <w:rPr>
                <w:rFonts w:cs="Times New Roman"/>
                <w:kern w:val="0"/>
                <w:sz w:val="20"/>
                <w:szCs w:val="21"/>
              </w:rPr>
            </w:pPr>
            <w:r>
              <w:rPr>
                <w:rFonts w:cs="Times New Roman"/>
                <w:kern w:val="0"/>
                <w:sz w:val="20"/>
                <w:szCs w:val="21"/>
              </w:rPr>
              <w:t>-0.224(0.062) ***</w:t>
            </w:r>
          </w:p>
        </w:tc>
      </w:tr>
      <w:tr w:rsidR="003C08E5" w14:paraId="7F3A50F1" w14:textId="77777777">
        <w:tc>
          <w:tcPr>
            <w:tcW w:w="2891" w:type="dxa"/>
          </w:tcPr>
          <w:p w14:paraId="4943AD40" w14:textId="77777777" w:rsidR="003C08E5" w:rsidRDefault="0021078C">
            <w:pPr>
              <w:spacing w:line="300" w:lineRule="auto"/>
              <w:rPr>
                <w:rFonts w:cs="Times New Roman"/>
                <w:kern w:val="0"/>
                <w:sz w:val="20"/>
                <w:szCs w:val="21"/>
              </w:rPr>
            </w:pPr>
            <w:r>
              <w:rPr>
                <w:rFonts w:cs="Times New Roman"/>
                <w:kern w:val="0"/>
                <w:sz w:val="20"/>
                <w:szCs w:val="21"/>
              </w:rPr>
              <w:t xml:space="preserve">Internal </w:t>
            </w:r>
            <w:r>
              <w:rPr>
                <w:rFonts w:cs="Times New Roman" w:hint="eastAsia"/>
                <w:kern w:val="0"/>
                <w:sz w:val="20"/>
                <w:szCs w:val="21"/>
              </w:rPr>
              <w:t>green practice</w:t>
            </w:r>
          </w:p>
        </w:tc>
        <w:tc>
          <w:tcPr>
            <w:tcW w:w="2154" w:type="dxa"/>
          </w:tcPr>
          <w:p w14:paraId="445A3C61" w14:textId="77777777" w:rsidR="003C08E5" w:rsidRDefault="003C08E5">
            <w:pPr>
              <w:spacing w:line="300" w:lineRule="auto"/>
              <w:rPr>
                <w:rFonts w:cs="Times New Roman"/>
                <w:kern w:val="0"/>
                <w:sz w:val="20"/>
                <w:szCs w:val="21"/>
              </w:rPr>
            </w:pPr>
          </w:p>
        </w:tc>
        <w:tc>
          <w:tcPr>
            <w:tcW w:w="2041" w:type="dxa"/>
          </w:tcPr>
          <w:p w14:paraId="54CB1DB1" w14:textId="77777777" w:rsidR="003C08E5" w:rsidRDefault="0021078C">
            <w:pPr>
              <w:spacing w:line="300" w:lineRule="auto"/>
              <w:rPr>
                <w:rFonts w:cs="Times New Roman"/>
                <w:kern w:val="0"/>
                <w:sz w:val="20"/>
                <w:szCs w:val="21"/>
              </w:rPr>
            </w:pPr>
            <w:r>
              <w:rPr>
                <w:rFonts w:cs="Times New Roman"/>
                <w:kern w:val="0"/>
                <w:sz w:val="20"/>
                <w:szCs w:val="21"/>
              </w:rPr>
              <w:t>0.110(0.093)</w:t>
            </w:r>
          </w:p>
        </w:tc>
        <w:tc>
          <w:tcPr>
            <w:tcW w:w="2041" w:type="dxa"/>
          </w:tcPr>
          <w:p w14:paraId="0F3F01F2" w14:textId="77777777" w:rsidR="003C08E5" w:rsidRDefault="0021078C">
            <w:pPr>
              <w:spacing w:line="300" w:lineRule="auto"/>
              <w:rPr>
                <w:rFonts w:cs="Times New Roman"/>
                <w:kern w:val="0"/>
                <w:sz w:val="20"/>
                <w:szCs w:val="21"/>
              </w:rPr>
            </w:pPr>
            <w:r>
              <w:rPr>
                <w:rFonts w:cs="Times New Roman"/>
                <w:kern w:val="0"/>
                <w:sz w:val="20"/>
                <w:szCs w:val="21"/>
              </w:rPr>
              <w:t>0.669(0.068) ***</w:t>
            </w:r>
          </w:p>
        </w:tc>
      </w:tr>
      <w:tr w:rsidR="003C08E5" w14:paraId="2833E9C7" w14:textId="77777777">
        <w:tc>
          <w:tcPr>
            <w:tcW w:w="2891" w:type="dxa"/>
          </w:tcPr>
          <w:p w14:paraId="7B4017F2" w14:textId="77777777" w:rsidR="003C08E5" w:rsidRDefault="0021078C">
            <w:pPr>
              <w:spacing w:line="300" w:lineRule="auto"/>
              <w:rPr>
                <w:rFonts w:cs="Times New Roman"/>
                <w:kern w:val="0"/>
                <w:sz w:val="20"/>
                <w:szCs w:val="21"/>
              </w:rPr>
            </w:pPr>
            <w:r>
              <w:rPr>
                <w:rFonts w:cs="Times New Roman"/>
                <w:kern w:val="0"/>
                <w:sz w:val="20"/>
                <w:szCs w:val="21"/>
              </w:rPr>
              <w:t xml:space="preserve">External </w:t>
            </w:r>
            <w:r>
              <w:rPr>
                <w:rFonts w:cs="Times New Roman" w:hint="eastAsia"/>
                <w:kern w:val="0"/>
                <w:sz w:val="20"/>
                <w:szCs w:val="21"/>
              </w:rPr>
              <w:t>green practice</w:t>
            </w:r>
          </w:p>
        </w:tc>
        <w:tc>
          <w:tcPr>
            <w:tcW w:w="2154" w:type="dxa"/>
          </w:tcPr>
          <w:p w14:paraId="64E39C6B" w14:textId="77777777" w:rsidR="003C08E5" w:rsidRDefault="003C08E5">
            <w:pPr>
              <w:spacing w:line="300" w:lineRule="auto"/>
              <w:rPr>
                <w:rFonts w:cs="Times New Roman"/>
                <w:kern w:val="0"/>
                <w:sz w:val="20"/>
                <w:szCs w:val="21"/>
              </w:rPr>
            </w:pPr>
          </w:p>
        </w:tc>
        <w:tc>
          <w:tcPr>
            <w:tcW w:w="2041" w:type="dxa"/>
          </w:tcPr>
          <w:p w14:paraId="0AF4984E" w14:textId="77777777" w:rsidR="003C08E5" w:rsidRDefault="003C08E5">
            <w:pPr>
              <w:spacing w:line="300" w:lineRule="auto"/>
              <w:rPr>
                <w:rFonts w:cs="Times New Roman"/>
                <w:kern w:val="0"/>
                <w:sz w:val="20"/>
                <w:szCs w:val="21"/>
              </w:rPr>
            </w:pPr>
          </w:p>
        </w:tc>
        <w:tc>
          <w:tcPr>
            <w:tcW w:w="2041" w:type="dxa"/>
          </w:tcPr>
          <w:p w14:paraId="64839D3C" w14:textId="77777777" w:rsidR="003C08E5" w:rsidRDefault="0021078C">
            <w:pPr>
              <w:spacing w:line="300" w:lineRule="auto"/>
              <w:rPr>
                <w:rFonts w:cs="Times New Roman"/>
                <w:kern w:val="0"/>
                <w:sz w:val="20"/>
                <w:szCs w:val="21"/>
              </w:rPr>
            </w:pPr>
            <w:r>
              <w:rPr>
                <w:rFonts w:cs="Times New Roman"/>
                <w:kern w:val="0"/>
                <w:sz w:val="20"/>
                <w:szCs w:val="21"/>
              </w:rPr>
              <w:t>0.117(0.065) *</w:t>
            </w:r>
          </w:p>
        </w:tc>
      </w:tr>
      <w:tr w:rsidR="003C08E5" w14:paraId="40E0827E" w14:textId="77777777">
        <w:tc>
          <w:tcPr>
            <w:tcW w:w="2891" w:type="dxa"/>
            <w:tcBorders>
              <w:bottom w:val="single" w:sz="4" w:space="0" w:color="auto"/>
            </w:tcBorders>
          </w:tcPr>
          <w:p w14:paraId="6A9C4F1B" w14:textId="77777777" w:rsidR="003C08E5" w:rsidRDefault="0021078C">
            <w:pPr>
              <w:spacing w:line="300" w:lineRule="auto"/>
              <w:rPr>
                <w:rFonts w:cs="Times New Roman"/>
                <w:kern w:val="0"/>
                <w:sz w:val="20"/>
                <w:szCs w:val="21"/>
              </w:rPr>
            </w:pPr>
            <w:r>
              <w:rPr>
                <w:rFonts w:cs="Times New Roman"/>
                <w:kern w:val="0"/>
                <w:sz w:val="20"/>
                <w:szCs w:val="21"/>
              </w:rPr>
              <w:t>R</w:t>
            </w:r>
            <w:r>
              <w:rPr>
                <w:rFonts w:cs="Times New Roman"/>
                <w:kern w:val="0"/>
                <w:sz w:val="20"/>
                <w:szCs w:val="21"/>
                <w:vertAlign w:val="superscript"/>
              </w:rPr>
              <w:t>2</w:t>
            </w:r>
          </w:p>
        </w:tc>
        <w:tc>
          <w:tcPr>
            <w:tcW w:w="2154" w:type="dxa"/>
            <w:tcBorders>
              <w:bottom w:val="single" w:sz="4" w:space="0" w:color="auto"/>
            </w:tcBorders>
          </w:tcPr>
          <w:p w14:paraId="0993BA85" w14:textId="77777777" w:rsidR="003C08E5" w:rsidRDefault="003C08E5">
            <w:pPr>
              <w:spacing w:line="300" w:lineRule="auto"/>
              <w:rPr>
                <w:rFonts w:cs="Times New Roman"/>
                <w:kern w:val="0"/>
                <w:sz w:val="20"/>
                <w:szCs w:val="21"/>
              </w:rPr>
            </w:pPr>
          </w:p>
        </w:tc>
        <w:tc>
          <w:tcPr>
            <w:tcW w:w="2041" w:type="dxa"/>
            <w:tcBorders>
              <w:bottom w:val="single" w:sz="4" w:space="0" w:color="auto"/>
            </w:tcBorders>
          </w:tcPr>
          <w:p w14:paraId="03672F86" w14:textId="77777777" w:rsidR="003C08E5" w:rsidRDefault="0021078C">
            <w:pPr>
              <w:spacing w:line="300" w:lineRule="auto"/>
              <w:rPr>
                <w:rFonts w:cs="Times New Roman"/>
                <w:kern w:val="0"/>
                <w:sz w:val="20"/>
                <w:szCs w:val="21"/>
              </w:rPr>
            </w:pPr>
            <w:r>
              <w:rPr>
                <w:rFonts w:cs="Times New Roman"/>
                <w:kern w:val="0"/>
                <w:sz w:val="20"/>
                <w:szCs w:val="21"/>
              </w:rPr>
              <w:t>0.012</w:t>
            </w:r>
          </w:p>
        </w:tc>
        <w:tc>
          <w:tcPr>
            <w:tcW w:w="2041" w:type="dxa"/>
            <w:tcBorders>
              <w:bottom w:val="single" w:sz="4" w:space="0" w:color="auto"/>
            </w:tcBorders>
          </w:tcPr>
          <w:p w14:paraId="2896EBCB" w14:textId="77777777" w:rsidR="003C08E5" w:rsidRDefault="0021078C">
            <w:pPr>
              <w:spacing w:line="300" w:lineRule="auto"/>
              <w:rPr>
                <w:rFonts w:cs="Times New Roman"/>
                <w:kern w:val="0"/>
                <w:sz w:val="20"/>
                <w:szCs w:val="21"/>
              </w:rPr>
            </w:pPr>
            <w:r>
              <w:rPr>
                <w:rFonts w:cs="Times New Roman"/>
                <w:kern w:val="0"/>
                <w:sz w:val="20"/>
                <w:szCs w:val="21"/>
              </w:rPr>
              <w:t>0.605</w:t>
            </w:r>
          </w:p>
        </w:tc>
      </w:tr>
      <w:tr w:rsidR="003C08E5" w14:paraId="6E25166B" w14:textId="77777777">
        <w:tc>
          <w:tcPr>
            <w:tcW w:w="2891" w:type="dxa"/>
            <w:tcBorders>
              <w:top w:val="single" w:sz="4" w:space="0" w:color="auto"/>
            </w:tcBorders>
          </w:tcPr>
          <w:p w14:paraId="7FFAFB01" w14:textId="77777777" w:rsidR="003C08E5" w:rsidRDefault="0021078C">
            <w:pPr>
              <w:spacing w:line="300" w:lineRule="auto"/>
              <w:rPr>
                <w:rFonts w:cs="Times New Roman"/>
                <w:kern w:val="0"/>
                <w:sz w:val="20"/>
                <w:szCs w:val="21"/>
              </w:rPr>
            </w:pPr>
            <w:r>
              <w:rPr>
                <w:rFonts w:cs="Times New Roman"/>
                <w:kern w:val="0"/>
                <w:sz w:val="20"/>
                <w:szCs w:val="21"/>
              </w:rPr>
              <w:t>Mediator</w:t>
            </w:r>
          </w:p>
        </w:tc>
        <w:tc>
          <w:tcPr>
            <w:tcW w:w="6236" w:type="dxa"/>
            <w:gridSpan w:val="3"/>
            <w:tcBorders>
              <w:top w:val="single" w:sz="4" w:space="0" w:color="auto"/>
              <w:bottom w:val="single" w:sz="4" w:space="0" w:color="auto"/>
            </w:tcBorders>
            <w:vAlign w:val="center"/>
          </w:tcPr>
          <w:p w14:paraId="5A7C5065" w14:textId="77777777" w:rsidR="003C08E5" w:rsidRDefault="0021078C">
            <w:pPr>
              <w:spacing w:line="300" w:lineRule="auto"/>
              <w:jc w:val="left"/>
              <w:rPr>
                <w:rFonts w:cs="Times New Roman"/>
                <w:kern w:val="0"/>
                <w:sz w:val="20"/>
                <w:szCs w:val="21"/>
              </w:rPr>
            </w:pPr>
            <w:r>
              <w:rPr>
                <w:rFonts w:cs="Times New Roman"/>
                <w:kern w:val="0"/>
                <w:sz w:val="20"/>
                <w:szCs w:val="21"/>
              </w:rPr>
              <w:t>Bootstrap indirect effects on environmental performance (through e</w:t>
            </w:r>
            <w:r>
              <w:rPr>
                <w:rFonts w:cs="Times New Roman"/>
                <w:kern w:val="0"/>
                <w:sz w:val="20"/>
                <w:szCs w:val="20"/>
              </w:rPr>
              <w:t xml:space="preserve">xternal </w:t>
            </w:r>
            <w:r>
              <w:rPr>
                <w:rFonts w:cs="Times New Roman" w:hint="eastAsia"/>
                <w:kern w:val="0"/>
                <w:sz w:val="20"/>
                <w:szCs w:val="20"/>
              </w:rPr>
              <w:t>green practice</w:t>
            </w:r>
            <w:r>
              <w:rPr>
                <w:rFonts w:cs="Times New Roman"/>
                <w:kern w:val="0"/>
                <w:sz w:val="20"/>
                <w:szCs w:val="21"/>
              </w:rPr>
              <w:t>)</w:t>
            </w:r>
          </w:p>
        </w:tc>
      </w:tr>
      <w:tr w:rsidR="003C08E5" w14:paraId="729F8EF7" w14:textId="77777777">
        <w:tc>
          <w:tcPr>
            <w:tcW w:w="2891" w:type="dxa"/>
            <w:tcBorders>
              <w:bottom w:val="single" w:sz="4" w:space="0" w:color="auto"/>
            </w:tcBorders>
          </w:tcPr>
          <w:p w14:paraId="1FD9FE02" w14:textId="77777777" w:rsidR="003C08E5" w:rsidRDefault="003C08E5">
            <w:pPr>
              <w:spacing w:line="300" w:lineRule="auto"/>
              <w:rPr>
                <w:rFonts w:cs="Times New Roman"/>
                <w:kern w:val="0"/>
                <w:sz w:val="20"/>
                <w:szCs w:val="21"/>
              </w:rPr>
            </w:pPr>
          </w:p>
        </w:tc>
        <w:tc>
          <w:tcPr>
            <w:tcW w:w="2154" w:type="dxa"/>
            <w:tcBorders>
              <w:top w:val="single" w:sz="4" w:space="0" w:color="auto"/>
              <w:bottom w:val="single" w:sz="4" w:space="0" w:color="auto"/>
            </w:tcBorders>
            <w:vAlign w:val="center"/>
          </w:tcPr>
          <w:p w14:paraId="08F26560" w14:textId="77777777" w:rsidR="003C08E5" w:rsidRDefault="0021078C">
            <w:pPr>
              <w:spacing w:line="300" w:lineRule="auto"/>
              <w:rPr>
                <w:rFonts w:cs="Times New Roman"/>
                <w:kern w:val="0"/>
                <w:sz w:val="20"/>
                <w:szCs w:val="21"/>
              </w:rPr>
            </w:pPr>
            <w:r>
              <w:rPr>
                <w:rFonts w:cs="Times New Roman"/>
                <w:kern w:val="0"/>
                <w:sz w:val="24"/>
                <w:szCs w:val="24"/>
              </w:rPr>
              <w:t>Indirect</w:t>
            </w:r>
            <w:r>
              <w:rPr>
                <w:rFonts w:cs="Times New Roman"/>
                <w:kern w:val="0"/>
                <w:sz w:val="20"/>
                <w:szCs w:val="21"/>
              </w:rPr>
              <w:t xml:space="preserve"> Effect (S.E.)</w:t>
            </w:r>
          </w:p>
        </w:tc>
        <w:tc>
          <w:tcPr>
            <w:tcW w:w="2041" w:type="dxa"/>
            <w:tcBorders>
              <w:top w:val="single" w:sz="4" w:space="0" w:color="auto"/>
              <w:bottom w:val="single" w:sz="4" w:space="0" w:color="auto"/>
            </w:tcBorders>
            <w:vAlign w:val="center"/>
          </w:tcPr>
          <w:p w14:paraId="5627D4C3" w14:textId="77777777" w:rsidR="003C08E5" w:rsidRDefault="0021078C">
            <w:pPr>
              <w:spacing w:line="300" w:lineRule="auto"/>
              <w:rPr>
                <w:rFonts w:cs="Times New Roman"/>
                <w:kern w:val="0"/>
                <w:sz w:val="20"/>
                <w:szCs w:val="21"/>
              </w:rPr>
            </w:pPr>
            <w:r>
              <w:rPr>
                <w:rFonts w:cs="Times New Roman"/>
                <w:kern w:val="0"/>
                <w:sz w:val="20"/>
                <w:szCs w:val="21"/>
              </w:rPr>
              <w:t>LLCI</w:t>
            </w:r>
          </w:p>
        </w:tc>
        <w:tc>
          <w:tcPr>
            <w:tcW w:w="2041" w:type="dxa"/>
            <w:tcBorders>
              <w:top w:val="single" w:sz="4" w:space="0" w:color="auto"/>
              <w:bottom w:val="single" w:sz="4" w:space="0" w:color="auto"/>
            </w:tcBorders>
            <w:vAlign w:val="center"/>
          </w:tcPr>
          <w:p w14:paraId="511A2238" w14:textId="77777777" w:rsidR="003C08E5" w:rsidRDefault="0021078C">
            <w:pPr>
              <w:spacing w:line="300" w:lineRule="auto"/>
              <w:rPr>
                <w:rFonts w:cs="Times New Roman"/>
                <w:kern w:val="0"/>
                <w:sz w:val="20"/>
                <w:szCs w:val="21"/>
              </w:rPr>
            </w:pPr>
            <w:r>
              <w:rPr>
                <w:rFonts w:cs="Times New Roman"/>
                <w:kern w:val="0"/>
                <w:sz w:val="20"/>
                <w:szCs w:val="21"/>
              </w:rPr>
              <w:t>ULCI</w:t>
            </w:r>
          </w:p>
        </w:tc>
      </w:tr>
      <w:tr w:rsidR="003C08E5" w14:paraId="3640F11E" w14:textId="77777777">
        <w:tc>
          <w:tcPr>
            <w:tcW w:w="2891" w:type="dxa"/>
            <w:tcBorders>
              <w:top w:val="single" w:sz="4" w:space="0" w:color="auto"/>
              <w:bottom w:val="single" w:sz="4" w:space="0" w:color="auto"/>
            </w:tcBorders>
          </w:tcPr>
          <w:p w14:paraId="6E3C84A7" w14:textId="77777777" w:rsidR="003C08E5" w:rsidRDefault="0021078C">
            <w:pPr>
              <w:spacing w:line="300" w:lineRule="auto"/>
              <w:rPr>
                <w:rFonts w:cs="Times New Roman"/>
                <w:kern w:val="0"/>
                <w:sz w:val="20"/>
                <w:szCs w:val="21"/>
              </w:rPr>
            </w:pPr>
            <w:r>
              <w:rPr>
                <w:rFonts w:cs="Times New Roman"/>
                <w:kern w:val="0"/>
                <w:sz w:val="20"/>
                <w:szCs w:val="21"/>
              </w:rPr>
              <w:t xml:space="preserve">External </w:t>
            </w:r>
            <w:r>
              <w:rPr>
                <w:rFonts w:cs="Times New Roman" w:hint="eastAsia"/>
                <w:kern w:val="0"/>
                <w:sz w:val="20"/>
                <w:szCs w:val="21"/>
              </w:rPr>
              <w:t>green practice</w:t>
            </w:r>
          </w:p>
        </w:tc>
        <w:tc>
          <w:tcPr>
            <w:tcW w:w="2154" w:type="dxa"/>
            <w:tcBorders>
              <w:top w:val="single" w:sz="4" w:space="0" w:color="auto"/>
              <w:bottom w:val="single" w:sz="4" w:space="0" w:color="auto"/>
            </w:tcBorders>
          </w:tcPr>
          <w:p w14:paraId="22B9DC4D" w14:textId="77777777" w:rsidR="003C08E5" w:rsidRDefault="0021078C">
            <w:pPr>
              <w:spacing w:line="300" w:lineRule="auto"/>
              <w:rPr>
                <w:rFonts w:cs="Times New Roman"/>
                <w:kern w:val="0"/>
                <w:sz w:val="20"/>
                <w:szCs w:val="21"/>
              </w:rPr>
            </w:pPr>
            <w:r>
              <w:rPr>
                <w:rFonts w:cs="Times New Roman"/>
                <w:kern w:val="0"/>
                <w:sz w:val="20"/>
                <w:szCs w:val="21"/>
              </w:rPr>
              <w:t>0.013(0.018)</w:t>
            </w:r>
          </w:p>
        </w:tc>
        <w:tc>
          <w:tcPr>
            <w:tcW w:w="2041" w:type="dxa"/>
            <w:tcBorders>
              <w:top w:val="single" w:sz="4" w:space="0" w:color="auto"/>
              <w:bottom w:val="single" w:sz="4" w:space="0" w:color="auto"/>
            </w:tcBorders>
          </w:tcPr>
          <w:p w14:paraId="4F454386" w14:textId="77777777" w:rsidR="003C08E5" w:rsidRDefault="0021078C">
            <w:pPr>
              <w:spacing w:line="300" w:lineRule="auto"/>
              <w:rPr>
                <w:rFonts w:cs="Times New Roman"/>
                <w:kern w:val="0"/>
                <w:sz w:val="20"/>
                <w:szCs w:val="21"/>
              </w:rPr>
            </w:pPr>
            <w:r>
              <w:rPr>
                <w:rFonts w:cs="Times New Roman"/>
                <w:kern w:val="0"/>
                <w:sz w:val="20"/>
                <w:szCs w:val="21"/>
              </w:rPr>
              <w:t>-0.007</w:t>
            </w:r>
          </w:p>
        </w:tc>
        <w:tc>
          <w:tcPr>
            <w:tcW w:w="2041" w:type="dxa"/>
            <w:tcBorders>
              <w:top w:val="single" w:sz="4" w:space="0" w:color="auto"/>
              <w:bottom w:val="single" w:sz="4" w:space="0" w:color="auto"/>
            </w:tcBorders>
          </w:tcPr>
          <w:p w14:paraId="2F3C4572" w14:textId="77777777" w:rsidR="003C08E5" w:rsidRDefault="0021078C">
            <w:pPr>
              <w:spacing w:line="300" w:lineRule="auto"/>
              <w:rPr>
                <w:rFonts w:cs="Times New Roman"/>
                <w:kern w:val="0"/>
                <w:sz w:val="20"/>
                <w:szCs w:val="21"/>
              </w:rPr>
            </w:pPr>
            <w:r>
              <w:rPr>
                <w:rFonts w:cs="Times New Roman"/>
                <w:kern w:val="0"/>
                <w:sz w:val="20"/>
                <w:szCs w:val="21"/>
              </w:rPr>
              <w:t>0.064</w:t>
            </w:r>
          </w:p>
        </w:tc>
      </w:tr>
    </w:tbl>
    <w:p w14:paraId="746EE968" w14:textId="77777777" w:rsidR="003C08E5" w:rsidRDefault="0021078C">
      <w:pPr>
        <w:rPr>
          <w:rFonts w:ascii="Times New Roman" w:hAnsi="Times New Roman" w:cs="Times New Roman"/>
          <w:sz w:val="18"/>
          <w:szCs w:val="18"/>
        </w:rPr>
      </w:pPr>
      <w:r>
        <w:rPr>
          <w:rFonts w:ascii="Times New Roman" w:hAnsi="Times New Roman" w:cs="Times New Roman"/>
          <w:sz w:val="18"/>
          <w:szCs w:val="18"/>
        </w:rPr>
        <w:t>Note: 5000 bootstrap samples. LLCI and ULCI = Lower limit and Upper limit of bootstrap confidence interval</w:t>
      </w:r>
    </w:p>
    <w:p w14:paraId="5DFD2EFE" w14:textId="77777777" w:rsidR="003C08E5" w:rsidRDefault="003C08E5">
      <w:pPr>
        <w:rPr>
          <w:rFonts w:ascii="Times New Roman" w:hAnsi="Times New Roman" w:cs="Times New Roman"/>
          <w:sz w:val="18"/>
          <w:szCs w:val="18"/>
        </w:rPr>
      </w:pPr>
    </w:p>
    <w:p w14:paraId="5500BBFC" w14:textId="77777777" w:rsidR="003C08E5" w:rsidRPr="00CA0197" w:rsidRDefault="0021078C">
      <w:pPr>
        <w:spacing w:line="480" w:lineRule="auto"/>
        <w:jc w:val="center"/>
        <w:rPr>
          <w:rFonts w:ascii="Times New Roman" w:hAnsi="Times New Roman" w:cs="Times New Roman"/>
          <w:b/>
          <w:bCs/>
          <w:sz w:val="24"/>
          <w:szCs w:val="24"/>
        </w:rPr>
      </w:pPr>
      <w:r w:rsidRPr="00CA0197">
        <w:rPr>
          <w:rFonts w:ascii="Times New Roman" w:hAnsi="Times New Roman" w:cs="Times New Roman"/>
          <w:b/>
          <w:bCs/>
          <w:caps/>
          <w:sz w:val="24"/>
          <w:szCs w:val="24"/>
        </w:rPr>
        <w:t>Ⅴ. Discussion and Implications</w:t>
      </w:r>
    </w:p>
    <w:p w14:paraId="18389A1A" w14:textId="77777777" w:rsidR="003C08E5" w:rsidRPr="00CA0197" w:rsidRDefault="0021078C">
      <w:pPr>
        <w:spacing w:line="480" w:lineRule="auto"/>
        <w:rPr>
          <w:rFonts w:ascii="Times New Roman" w:hAnsi="Times New Roman" w:cs="Times New Roman"/>
          <w:b/>
          <w:bCs/>
          <w:i/>
          <w:iCs/>
          <w:caps/>
          <w:sz w:val="24"/>
          <w:szCs w:val="24"/>
        </w:rPr>
      </w:pPr>
      <w:r w:rsidRPr="00CA0197">
        <w:rPr>
          <w:rFonts w:ascii="Times New Roman" w:hAnsi="Times New Roman" w:cs="Times New Roman"/>
          <w:b/>
          <w:bCs/>
          <w:i/>
          <w:iCs/>
          <w:caps/>
          <w:sz w:val="24"/>
          <w:szCs w:val="24"/>
        </w:rPr>
        <w:t>A. S</w:t>
      </w:r>
      <w:r w:rsidRPr="00CA0197">
        <w:rPr>
          <w:rFonts w:ascii="Times New Roman" w:hAnsi="Times New Roman" w:cs="Times New Roman"/>
          <w:b/>
          <w:bCs/>
          <w:i/>
          <w:iCs/>
          <w:sz w:val="24"/>
          <w:szCs w:val="24"/>
        </w:rPr>
        <w:t>ummary of results</w:t>
      </w:r>
    </w:p>
    <w:p w14:paraId="4E7C8BF8" w14:textId="77777777" w:rsidR="003C08E5" w:rsidRPr="00CA0197" w:rsidRDefault="0021078C">
      <w:pPr>
        <w:pStyle w:val="Newparagraph"/>
        <w:ind w:firstLineChars="200" w:firstLine="480"/>
        <w:jc w:val="both"/>
      </w:pPr>
      <w:r w:rsidRPr="00CA0197">
        <w:t>The statistical results lend support to all the proposed hypotheses. The following subsections set out and discuss these results in more detail.</w:t>
      </w:r>
    </w:p>
    <w:p w14:paraId="1B128F99" w14:textId="77777777" w:rsidR="003C08E5" w:rsidRPr="00CA0197" w:rsidRDefault="0021078C">
      <w:pPr>
        <w:spacing w:line="480" w:lineRule="auto"/>
        <w:rPr>
          <w:rFonts w:ascii="Times New Roman" w:hAnsi="Times New Roman" w:cs="Times New Roman"/>
          <w:i/>
          <w:iCs/>
          <w:sz w:val="24"/>
          <w:szCs w:val="24"/>
        </w:rPr>
      </w:pPr>
      <w:r w:rsidRPr="00CA0197">
        <w:rPr>
          <w:rFonts w:ascii="Times New Roman" w:hAnsi="Times New Roman" w:cs="Times New Roman"/>
          <w:b/>
          <w:i/>
          <w:iCs/>
          <w:sz w:val="24"/>
          <w:szCs w:val="24"/>
        </w:rPr>
        <w:t>1) Internal green practice, external green practice and environmental performance</w:t>
      </w:r>
    </w:p>
    <w:p w14:paraId="321BA6A4"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Our results support Hypothesis 1 and Hypothesis 2: The adoption of both internal and </w:t>
      </w:r>
      <w:r w:rsidRPr="00CA0197">
        <w:rPr>
          <w:rFonts w:ascii="Times New Roman" w:hAnsi="Times New Roman" w:cs="Times New Roman"/>
          <w:sz w:val="24"/>
          <w:szCs w:val="24"/>
        </w:rPr>
        <w:lastRenderedPageBreak/>
        <w:t xml:space="preserve">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can improve the firm’s environmental performance.</w:t>
      </w:r>
      <w:r w:rsidRPr="00CA0197">
        <w:rPr>
          <w:rFonts w:ascii="Times New Roman" w:hAnsi="Times New Roman" w:cs="Times New Roman" w:hint="eastAsia"/>
          <w:sz w:val="24"/>
          <w:szCs w:val="24"/>
        </w:rPr>
        <w:t xml:space="preserve"> </w:t>
      </w:r>
      <w:r w:rsidRPr="00CA0197">
        <w:rPr>
          <w:rFonts w:ascii="Times New Roman" w:hAnsi="Times New Roman" w:cs="Times New Roman"/>
          <w:sz w:val="24"/>
          <w:szCs w:val="24"/>
        </w:rPr>
        <w:t xml:space="preserve">In addition, Hypothesis 3 and Hypothesis 4 are also supported. That is, a firm’s implementation of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can motivate it to exert more efforts to extend the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its supply network, and, consequently, contribute to environmental performance by strengthening its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Therefore,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play a “partial” mediation role between firms’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w:t>
      </w:r>
    </w:p>
    <w:p w14:paraId="69D4B50C" w14:textId="77777777" w:rsidR="003C08E5" w:rsidRPr="00CA0197" w:rsidRDefault="0021078C">
      <w:pPr>
        <w:spacing w:line="480" w:lineRule="auto"/>
        <w:rPr>
          <w:rFonts w:ascii="Times New Roman" w:hAnsi="Times New Roman" w:cs="Times New Roman"/>
          <w:i/>
          <w:iCs/>
          <w:sz w:val="24"/>
          <w:szCs w:val="24"/>
        </w:rPr>
      </w:pPr>
      <w:r w:rsidRPr="00CA0197">
        <w:rPr>
          <w:rFonts w:ascii="Times New Roman" w:hAnsi="Times New Roman" w:cs="Times New Roman"/>
          <w:b/>
          <w:i/>
          <w:iCs/>
          <w:sz w:val="24"/>
          <w:szCs w:val="24"/>
        </w:rPr>
        <w:t>2) The moderating role of buyer-supplier relation</w:t>
      </w:r>
    </w:p>
    <w:p w14:paraId="2032748A"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T</w:t>
      </w:r>
      <w:r w:rsidRPr="00CA0197">
        <w:rPr>
          <w:rFonts w:ascii="Times New Roman" w:hAnsi="Times New Roman" w:cs="Times New Roman" w:hint="eastAsia"/>
          <w:sz w:val="24"/>
          <w:szCs w:val="24"/>
        </w:rPr>
        <w:t xml:space="preserve">he </w:t>
      </w:r>
      <w:r w:rsidRPr="00CA0197">
        <w:rPr>
          <w:rFonts w:ascii="Times New Roman" w:hAnsi="Times New Roman" w:cs="Times New Roman"/>
          <w:sz w:val="24"/>
          <w:szCs w:val="24"/>
        </w:rPr>
        <w:t xml:space="preserve">statistical results suggest that the quality of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not only moderates the direct effect of the internal dimension of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on the external dimension, but also moderates the indirect contribution of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environmental performance through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That is, Hypothesis 5 and Hypothesis 6 are supported.</w:t>
      </w:r>
      <w:r w:rsidRPr="00CA0197">
        <w:rPr>
          <w:rFonts w:ascii="Times New Roman" w:hAnsi="Times New Roman" w:cs="Times New Roman"/>
          <w:color w:val="0070C0"/>
          <w:sz w:val="24"/>
          <w:szCs w:val="24"/>
        </w:rPr>
        <w:t xml:space="preserve"> </w:t>
      </w:r>
      <w:r w:rsidRPr="00CA0197">
        <w:rPr>
          <w:rFonts w:ascii="Times New Roman" w:hAnsi="Times New Roman" w:cs="Times New Roman"/>
          <w:sz w:val="24"/>
          <w:szCs w:val="24"/>
        </w:rPr>
        <w:t xml:space="preserve">The higher the quality of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is, the stronger will be the positive link between internal and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the stronger will be the indirect positive impact of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on environmental performance via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These findings help to explain the inconsistent results in both research and practice and why some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help to achieve better environmental performance while others do not. </w:t>
      </w:r>
    </w:p>
    <w:p w14:paraId="4AAD8A2E" w14:textId="77777777" w:rsidR="003C08E5" w:rsidRPr="00CA0197" w:rsidRDefault="0021078C">
      <w:pPr>
        <w:spacing w:line="480" w:lineRule="auto"/>
        <w:rPr>
          <w:rFonts w:ascii="Times New Roman" w:hAnsi="Times New Roman" w:cs="Times New Roman"/>
          <w:i/>
          <w:iCs/>
          <w:sz w:val="24"/>
          <w:szCs w:val="24"/>
        </w:rPr>
      </w:pPr>
      <w:r w:rsidRPr="00CA0197">
        <w:rPr>
          <w:rFonts w:ascii="Times New Roman" w:hAnsi="Times New Roman" w:cs="Times New Roman"/>
          <w:b/>
          <w:i/>
          <w:iCs/>
          <w:sz w:val="24"/>
          <w:szCs w:val="24"/>
        </w:rPr>
        <w:t>3) The moderating role of institutional context</w:t>
      </w:r>
    </w:p>
    <w:p w14:paraId="7E9ADB74"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The multiple group analyses suggest that Hypothesis 7 is supported. In the industrialized Western market,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not only post</w:t>
      </w:r>
      <w:r w:rsidRPr="00CA0197">
        <w:rPr>
          <w:rFonts w:ascii="Times New Roman" w:hAnsi="Times New Roman" w:cs="Times New Roman" w:hint="eastAsia"/>
          <w:sz w:val="24"/>
          <w:szCs w:val="24"/>
        </w:rPr>
        <w:t>s</w:t>
      </w:r>
      <w:r w:rsidRPr="00CA0197">
        <w:rPr>
          <w:rFonts w:ascii="Times New Roman" w:hAnsi="Times New Roman" w:cs="Times New Roman"/>
          <w:sz w:val="24"/>
          <w:szCs w:val="24"/>
        </w:rPr>
        <w:t xml:space="preserve"> a direct </w:t>
      </w:r>
      <w:r w:rsidRPr="00CA0197">
        <w:rPr>
          <w:rFonts w:ascii="Times New Roman" w:hAnsi="Times New Roman" w:cs="Times New Roman" w:hint="eastAsia"/>
          <w:sz w:val="24"/>
          <w:szCs w:val="24"/>
        </w:rPr>
        <w:t>impact</w:t>
      </w:r>
      <w:r w:rsidRPr="00CA0197">
        <w:rPr>
          <w:rFonts w:ascii="Times New Roman" w:hAnsi="Times New Roman" w:cs="Times New Roman"/>
          <w:sz w:val="24"/>
          <w:szCs w:val="24"/>
        </w:rPr>
        <w:t xml:space="preserve"> on environmental performance, but also </w:t>
      </w:r>
      <w:r w:rsidRPr="00CA0197">
        <w:rPr>
          <w:rFonts w:ascii="Times New Roman" w:hAnsi="Times New Roman" w:cs="Times New Roman" w:hint="eastAsia"/>
          <w:sz w:val="24"/>
          <w:szCs w:val="24"/>
        </w:rPr>
        <w:t>affects</w:t>
      </w:r>
      <w:r w:rsidRPr="00CA0197">
        <w:rPr>
          <w:rFonts w:ascii="Times New Roman" w:hAnsi="Times New Roman" w:cs="Times New Roman"/>
          <w:sz w:val="24"/>
          <w:szCs w:val="24"/>
        </w:rPr>
        <w:t xml:space="preserve"> environmental performance indirectly through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In the emerging Western market, even though a firm’s implementation of internal </w:t>
      </w:r>
      <w:r w:rsidRPr="00CA0197">
        <w:rPr>
          <w:rFonts w:ascii="Times New Roman" w:hAnsi="Times New Roman" w:cs="Times New Roman" w:hint="eastAsia"/>
          <w:sz w:val="24"/>
          <w:szCs w:val="24"/>
        </w:rPr>
        <w:lastRenderedPageBreak/>
        <w:t>green practice</w:t>
      </w:r>
      <w:r w:rsidRPr="00CA0197">
        <w:rPr>
          <w:rFonts w:ascii="Times New Roman" w:hAnsi="Times New Roman" w:cs="Times New Roman"/>
          <w:sz w:val="24"/>
          <w:szCs w:val="24"/>
        </w:rPr>
        <w:t xml:space="preserve"> contributes to both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a firm’s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has no link with environmental performance. One reason for the latter finding may be that firms in the emerging Western market are relatively small (59% of them have fewer than 50 employees and 88.2% have fewer than 200 employees), and small firms lack negotiating power. Interestingly, in the emerging Asian market, although a firm’s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has a direct effect on environmental performance, it does not affect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will not indirectly contribute to environmental performance through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These findings suggest that in the emerging Asian market, firms do not emphasize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as part of their green strategy, despite the fact that their suppliers are likely to have violated many environmental regulations, which might affect their green reputation. </w:t>
      </w:r>
    </w:p>
    <w:p w14:paraId="15E1DBB1" w14:textId="77777777" w:rsidR="003C08E5" w:rsidRPr="00CA0197" w:rsidRDefault="0021078C">
      <w:pPr>
        <w:spacing w:line="480" w:lineRule="auto"/>
        <w:rPr>
          <w:rFonts w:ascii="Times New Roman" w:hAnsi="Times New Roman" w:cs="Times New Roman"/>
          <w:b/>
          <w:bCs/>
          <w:i/>
          <w:sz w:val="24"/>
          <w:szCs w:val="24"/>
        </w:rPr>
      </w:pPr>
      <w:r w:rsidRPr="00CA0197">
        <w:rPr>
          <w:rFonts w:ascii="Times New Roman" w:hAnsi="Times New Roman" w:cs="Times New Roman"/>
          <w:b/>
          <w:bCs/>
          <w:i/>
          <w:sz w:val="24"/>
          <w:szCs w:val="24"/>
        </w:rPr>
        <w:t>B. Theoretical implications</w:t>
      </w:r>
    </w:p>
    <w:p w14:paraId="14B5D42B"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Leveraging a multi-theoretic approach, this study builds </w:t>
      </w:r>
      <w:r w:rsidRPr="00CA0197">
        <w:rPr>
          <w:rFonts w:ascii="Times New Roman" w:hAnsi="Times New Roman" w:cs="Times New Roman" w:hint="eastAsia"/>
          <w:sz w:val="24"/>
          <w:szCs w:val="24"/>
        </w:rPr>
        <w:t xml:space="preserve">on </w:t>
      </w:r>
      <w:r w:rsidRPr="00CA0197">
        <w:rPr>
          <w:rFonts w:ascii="Times New Roman" w:hAnsi="Times New Roman" w:cs="Times New Roman"/>
          <w:sz w:val="24"/>
          <w:szCs w:val="24"/>
        </w:rPr>
        <w:t xml:space="preserve">social exchange theory and institutional theory to increase our understanding of the link between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and provides novel findings. </w:t>
      </w:r>
    </w:p>
    <w:p w14:paraId="1E99384F"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With the social exchange theory lens, we contribute to the literature by</w:t>
      </w:r>
      <w:r w:rsidRPr="00CA0197">
        <w:rPr>
          <w:rFonts w:ascii="Times New Roman" w:hAnsi="Times New Roman" w:cs="Times New Roman" w:hint="eastAsia"/>
          <w:sz w:val="24"/>
          <w:szCs w:val="24"/>
        </w:rPr>
        <w:t xml:space="preserve"> </w:t>
      </w:r>
      <w:r w:rsidRPr="00CA0197">
        <w:rPr>
          <w:rFonts w:ascii="Times New Roman" w:hAnsi="Times New Roman" w:cs="Times New Roman"/>
          <w:sz w:val="24"/>
          <w:szCs w:val="24"/>
        </w:rPr>
        <w:t xml:space="preserve">highlighting that the impact of green practice on the firm’s environmental performance is complex and cannot be clearly articulated without considering the moderating role of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which is seldom examined in other studies. We demonstrate that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can be an important factor that moderates the direct and indirect relationships among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With a higher-quality relationship with suppliers, firms are more inclined to implement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w:t>
      </w:r>
      <w:r w:rsidRPr="00CA0197">
        <w:rPr>
          <w:rFonts w:ascii="Times New Roman" w:hAnsi="Times New Roman" w:cs="Times New Roman"/>
          <w:sz w:val="24"/>
          <w:szCs w:val="24"/>
        </w:rPr>
        <w:lastRenderedPageBreak/>
        <w:t xml:space="preserve">can help to strengthen the indirect contribution of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environmental performance via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Without the firm building high-quality relation with supply chain partners,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will be difficult to extend from the internal dimension. </w:t>
      </w:r>
    </w:p>
    <w:p w14:paraId="7711FB7F"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With the institutional theory lens, we propose that the strategic implementation of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hinges on the institutional context, such as regulatory, social and market forces, thus incorporate the institutional context as another important moderator. This point is seldom investigated in other studies due to the need for cross-national data. This approach proved to be rewarding, as the distinct effect of the institutional context would not be recognized otherwise. The comparison across institutional contexts suggests that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especially the external dimension, differ across industrialized Western, emerging Western and emerging Asian markets. Although the effect of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on environmental performance is similar in all three markets, the links between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and between the internal and external dimensions of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differ. This implies that all firms, in whatever market, emphasize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but firms in different markets focus on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different extents and therefore realize either positive or no improvements in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These findings advance the understanding of the contingency effect on the link between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in differentially industrialized regions.</w:t>
      </w:r>
    </w:p>
    <w:p w14:paraId="07EA3E50" w14:textId="77777777" w:rsidR="003C08E5" w:rsidRPr="00CA0197" w:rsidRDefault="0021078C">
      <w:pPr>
        <w:spacing w:line="480" w:lineRule="auto"/>
        <w:rPr>
          <w:rFonts w:ascii="Times New Roman" w:hAnsi="Times New Roman" w:cs="Times New Roman"/>
          <w:b/>
          <w:bCs/>
          <w:i/>
          <w:iCs/>
          <w:sz w:val="24"/>
          <w:szCs w:val="24"/>
        </w:rPr>
      </w:pPr>
      <w:r w:rsidRPr="00CA0197">
        <w:rPr>
          <w:rFonts w:ascii="Times New Roman" w:hAnsi="Times New Roman" w:cs="Times New Roman"/>
          <w:b/>
          <w:bCs/>
          <w:i/>
          <w:iCs/>
          <w:sz w:val="24"/>
          <w:szCs w:val="24"/>
        </w:rPr>
        <w:t>C. Managerial Implications</w:t>
      </w:r>
    </w:p>
    <w:p w14:paraId="40652A40" w14:textId="77777777" w:rsidR="003C08E5"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This study also offers several managerial implications for both supply chain managers and policy makers. First, managers not only should realize the relationship between internal and </w:t>
      </w:r>
      <w:r w:rsidRPr="00CA0197">
        <w:rPr>
          <w:rFonts w:ascii="Times New Roman" w:hAnsi="Times New Roman" w:cs="Times New Roman"/>
          <w:sz w:val="24"/>
          <w:szCs w:val="24"/>
        </w:rPr>
        <w:lastRenderedPageBreak/>
        <w:t xml:space="preserve">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but also their roles in enhancing environmental performance. Though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always result in better environmental performance, the external ones do not. Therefore, managers should decide how to invest resources and efforts to these two dimensions of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start with the internal ones. Then, when they extend the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the external ones, they should never ignore the importance of developing collaborative relations with suppliers. High-quality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w:t>
      </w:r>
      <w:r w:rsidRPr="00CA0197">
        <w:rPr>
          <w:rFonts w:ascii="Times New Roman" w:hAnsi="Times New Roman" w:cs="Times New Roman" w:hint="eastAsia"/>
          <w:sz w:val="24"/>
          <w:szCs w:val="24"/>
        </w:rPr>
        <w:t>strengthens</w:t>
      </w:r>
      <w:r w:rsidRPr="00CA0197">
        <w:rPr>
          <w:rFonts w:ascii="Times New Roman" w:hAnsi="Times New Roman" w:cs="Times New Roman"/>
          <w:sz w:val="24"/>
          <w:szCs w:val="24"/>
        </w:rPr>
        <w:t xml:space="preserve"> the indirect contribution of a firm’s implementation of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to environmental performance via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w:t>
      </w:r>
      <w:bookmarkStart w:id="51" w:name="OLE_LINK39"/>
      <w:r>
        <w:rPr>
          <w:rFonts w:ascii="Times New Roman" w:hAnsi="Times New Roman" w:cs="Times New Roman"/>
          <w:sz w:val="24"/>
          <w:szCs w:val="24"/>
        </w:rPr>
        <w:t xml:space="preserve"> </w:t>
      </w:r>
    </w:p>
    <w:p w14:paraId="0412B305"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Second, it is important for managers in different markets (developed market vs. emerging market) to</w:t>
      </w:r>
      <w:bookmarkEnd w:id="51"/>
      <w:r>
        <w:rPr>
          <w:rFonts w:ascii="Times New Roman" w:hAnsi="Times New Roman" w:cs="Times New Roman" w:hint="eastAsia"/>
          <w:sz w:val="24"/>
          <w:szCs w:val="24"/>
        </w:rPr>
        <w:t xml:space="preserve"> </w:t>
      </w:r>
      <w:r>
        <w:rPr>
          <w:rFonts w:ascii="Times New Roman" w:hAnsi="Times New Roman" w:cs="Times New Roman"/>
          <w:sz w:val="24"/>
          <w:szCs w:val="24"/>
        </w:rPr>
        <w:t xml:space="preserve">take account of local values (environmental as well as others) and regulations to guide them in implementing </w:t>
      </w:r>
      <w:r>
        <w:rPr>
          <w:rFonts w:ascii="Times New Roman" w:hAnsi="Times New Roman" w:cs="Times New Roman" w:hint="eastAsia"/>
          <w:sz w:val="24"/>
          <w:szCs w:val="24"/>
        </w:rPr>
        <w:t>green practice</w:t>
      </w:r>
      <w:r>
        <w:rPr>
          <w:rFonts w:ascii="Times New Roman" w:hAnsi="Times New Roman" w:cs="Times New Roman"/>
          <w:sz w:val="24"/>
          <w:szCs w:val="24"/>
        </w:rPr>
        <w:t xml:space="preserve"> and making appropriate decisions. Thus, the implementation of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in the emerging Asian market should be adapted to the local institutional context, and the smooth implementation of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should be promoted through some additional strategies, such as developing collaborative relationships with suppliers. </w:t>
      </w:r>
      <w:bookmarkStart w:id="52" w:name="OLE_LINK18"/>
      <w:r>
        <w:rPr>
          <w:rFonts w:ascii="Times New Roman" w:hAnsi="Times New Roman" w:cs="Times New Roman"/>
          <w:sz w:val="24"/>
          <w:szCs w:val="24"/>
        </w:rPr>
        <w:t xml:space="preserve">Especially in China, where </w:t>
      </w:r>
      <w:r>
        <w:rPr>
          <w:rFonts w:ascii="Times New Roman" w:hAnsi="Times New Roman" w:cs="Times New Roman"/>
          <w:i/>
          <w:sz w:val="24"/>
          <w:szCs w:val="24"/>
        </w:rPr>
        <w:t>guanxi</w:t>
      </w:r>
      <w:r>
        <w:rPr>
          <w:rFonts w:ascii="Times New Roman" w:hAnsi="Times New Roman" w:cs="Times New Roman"/>
          <w:sz w:val="24"/>
          <w:szCs w:val="24"/>
        </w:rPr>
        <w:t xml:space="preserve"> plays a pivotal role in building and maintaining business relationships, the role of the </w:t>
      </w:r>
      <w:r>
        <w:rPr>
          <w:rFonts w:ascii="Times New Roman" w:hAnsi="Times New Roman" w:cs="Times New Roman" w:hint="eastAsia"/>
          <w:sz w:val="24"/>
          <w:szCs w:val="24"/>
        </w:rPr>
        <w:t>buyer-supplier relation</w:t>
      </w:r>
      <w:r>
        <w:rPr>
          <w:rFonts w:ascii="Times New Roman" w:hAnsi="Times New Roman" w:cs="Times New Roman"/>
          <w:sz w:val="24"/>
          <w:szCs w:val="24"/>
        </w:rPr>
        <w:t xml:space="preserve"> should never be neglected in </w:t>
      </w:r>
      <w:bookmarkEnd w:id="52"/>
      <w:r>
        <w:rPr>
          <w:rFonts w:ascii="Times New Roman" w:hAnsi="Times New Roman" w:cs="Times New Roman"/>
          <w:sz w:val="24"/>
          <w:szCs w:val="24"/>
        </w:rPr>
        <w:t xml:space="preserve">green supply chain collaboration [65]. </w:t>
      </w:r>
    </w:p>
    <w:p w14:paraId="5C6A6B28" w14:textId="77777777" w:rsidR="003C08E5" w:rsidRDefault="0021078C">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Third, our study also offers some implications for policymakers, especially those in the emerging Asian market. Compared with the industrialized Western and emerging Western markets, firms in the </w:t>
      </w:r>
      <w:bookmarkStart w:id="53" w:name="OLE_LINK48"/>
      <w:bookmarkStart w:id="54" w:name="OLE_LINK47"/>
      <w:r>
        <w:rPr>
          <w:rFonts w:ascii="Times New Roman" w:hAnsi="Times New Roman" w:cs="Times New Roman"/>
          <w:sz w:val="24"/>
          <w:szCs w:val="24"/>
        </w:rPr>
        <w:t xml:space="preserve">emerging Asian </w:t>
      </w:r>
      <w:bookmarkEnd w:id="53"/>
      <w:bookmarkEnd w:id="54"/>
      <w:r>
        <w:rPr>
          <w:rFonts w:ascii="Times New Roman" w:hAnsi="Times New Roman" w:cs="Times New Roman"/>
          <w:sz w:val="24"/>
          <w:szCs w:val="24"/>
        </w:rPr>
        <w:t xml:space="preserve">market tend to ignore the effect of external </w:t>
      </w:r>
      <w:r>
        <w:rPr>
          <w:rFonts w:ascii="Times New Roman" w:hAnsi="Times New Roman" w:cs="Times New Roman" w:hint="eastAsia"/>
          <w:sz w:val="24"/>
          <w:szCs w:val="24"/>
        </w:rPr>
        <w:t>green practice</w:t>
      </w:r>
      <w:r>
        <w:rPr>
          <w:rFonts w:ascii="Times New Roman" w:hAnsi="Times New Roman" w:cs="Times New Roman"/>
          <w:sz w:val="24"/>
          <w:szCs w:val="24"/>
        </w:rPr>
        <w:t xml:space="preserve">, even though suppliers’ non-environmental behaviors can seriously damage their sales and reputation. Thus, it is urgent for policymakers in the emerging Asian market to move forward </w:t>
      </w:r>
      <w:r>
        <w:rPr>
          <w:rFonts w:ascii="Times New Roman" w:hAnsi="Times New Roman" w:cs="Times New Roman"/>
          <w:sz w:val="24"/>
          <w:szCs w:val="24"/>
        </w:rPr>
        <w:lastRenderedPageBreak/>
        <w:t xml:space="preserve">on legislation and policies that incorporate environmental standards into supply chain management. For instance, by learning from industrialized and emerging Western markets, governments in the emerging Asian market can implement some strategic incentives for business to adopt </w:t>
      </w:r>
      <w:r>
        <w:rPr>
          <w:rFonts w:ascii="Times New Roman" w:hAnsi="Times New Roman" w:cs="Times New Roman" w:hint="eastAsia"/>
          <w:sz w:val="24"/>
          <w:szCs w:val="24"/>
        </w:rPr>
        <w:t>green practice</w:t>
      </w:r>
      <w:r>
        <w:rPr>
          <w:rFonts w:ascii="Times New Roman" w:hAnsi="Times New Roman" w:cs="Times New Roman"/>
          <w:sz w:val="24"/>
          <w:szCs w:val="24"/>
        </w:rPr>
        <w:t xml:space="preserve">, such as tax benefits, subsidies and so on. </w:t>
      </w:r>
    </w:p>
    <w:p w14:paraId="799DBB0A" w14:textId="77777777" w:rsidR="003C08E5" w:rsidRDefault="003C08E5">
      <w:pPr>
        <w:spacing w:line="480" w:lineRule="auto"/>
        <w:ind w:firstLineChars="200" w:firstLine="480"/>
        <w:rPr>
          <w:rFonts w:ascii="Times New Roman" w:hAnsi="Times New Roman" w:cs="Times New Roman"/>
          <w:sz w:val="24"/>
          <w:szCs w:val="24"/>
        </w:rPr>
      </w:pPr>
    </w:p>
    <w:p w14:paraId="331D62D9" w14:textId="77777777" w:rsidR="003C08E5" w:rsidRPr="00CA0197" w:rsidRDefault="0021078C">
      <w:pPr>
        <w:spacing w:line="480" w:lineRule="auto"/>
        <w:jc w:val="center"/>
        <w:rPr>
          <w:rFonts w:ascii="Times New Roman" w:hAnsi="Times New Roman" w:cs="Times New Roman"/>
          <w:b/>
          <w:bCs/>
          <w:sz w:val="24"/>
          <w:szCs w:val="24"/>
        </w:rPr>
      </w:pPr>
      <w:r w:rsidRPr="00CA0197">
        <w:rPr>
          <w:rFonts w:ascii="Times New Roman" w:hAnsi="Times New Roman" w:cs="Times New Roman"/>
          <w:b/>
          <w:bCs/>
          <w:sz w:val="24"/>
          <w:szCs w:val="24"/>
        </w:rPr>
        <w:t xml:space="preserve">Ⅵ. </w:t>
      </w:r>
      <w:r w:rsidRPr="00CA0197">
        <w:rPr>
          <w:rFonts w:ascii="Times New Roman" w:hAnsi="Times New Roman" w:cs="Times New Roman"/>
          <w:b/>
          <w:bCs/>
          <w:caps/>
          <w:sz w:val="24"/>
          <w:szCs w:val="24"/>
        </w:rPr>
        <w:t>Conclusions</w:t>
      </w:r>
    </w:p>
    <w:p w14:paraId="0965EE2F"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To explain the inconsistent conclusions with respect to the links among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this study integrates social exchange theory and institutional theory to examine the mediating and moderating roles of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and institutional context. Based on a sample of 440 firms from three categories of market (industrialized Western, emerging Western and emerging Asian), we find that a firm’s environmental performance would be improved by adopting internal and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external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plays a partial mediation role in the link between internal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environmental performance. More specifically, the direct and indirect effects process will be affected by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and vary in different institutional contexts. The findings are useful for providing a holistic understanding of firms’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have implications for how to improve environmental performance through leveraging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and the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in different markets.  </w:t>
      </w:r>
    </w:p>
    <w:p w14:paraId="266F4244" w14:textId="77777777" w:rsidR="003C08E5" w:rsidRPr="00CA0197" w:rsidRDefault="0021078C">
      <w:pPr>
        <w:spacing w:line="480" w:lineRule="auto"/>
        <w:ind w:firstLineChars="200" w:firstLine="480"/>
        <w:rPr>
          <w:rFonts w:ascii="Times New Roman" w:hAnsi="Times New Roman" w:cs="Times New Roman"/>
          <w:sz w:val="24"/>
          <w:szCs w:val="24"/>
        </w:rPr>
      </w:pPr>
      <w:r w:rsidRPr="00CA0197">
        <w:rPr>
          <w:rFonts w:ascii="Times New Roman" w:hAnsi="Times New Roman" w:cs="Times New Roman"/>
          <w:sz w:val="24"/>
          <w:szCs w:val="24"/>
        </w:rPr>
        <w:t xml:space="preserve">This study has several limitations, the main one being that we have not established causal relationships among the constructs, because we use cross-sectional data rather than longitudinal data. </w:t>
      </w:r>
      <w:bookmarkStart w:id="55" w:name="OLE_LINK26"/>
      <w:bookmarkStart w:id="56" w:name="OLE_LINK27"/>
      <w:r w:rsidRPr="00CA0197">
        <w:rPr>
          <w:rFonts w:ascii="Times New Roman" w:hAnsi="Times New Roman" w:cs="Times New Roman"/>
          <w:sz w:val="24"/>
          <w:szCs w:val="24"/>
        </w:rPr>
        <w:t xml:space="preserve">In particular, when assessing the impacts of adopting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on environmental performance, it is preferable to have a time lag, because it may take several years to achieve </w:t>
      </w:r>
      <w:r w:rsidRPr="00CA0197">
        <w:rPr>
          <w:rFonts w:ascii="Times New Roman" w:hAnsi="Times New Roman" w:cs="Times New Roman"/>
          <w:sz w:val="24"/>
          <w:szCs w:val="24"/>
        </w:rPr>
        <w:lastRenderedPageBreak/>
        <w:t>long-term effects. Thus, future studies could use a time-lagged design or dynamic research.</w:t>
      </w:r>
      <w:bookmarkEnd w:id="55"/>
      <w:bookmarkEnd w:id="56"/>
      <w:r w:rsidRPr="00CA0197">
        <w:rPr>
          <w:rFonts w:ascii="Times New Roman" w:hAnsi="Times New Roman" w:cs="Times New Roman"/>
          <w:sz w:val="24"/>
          <w:szCs w:val="24"/>
        </w:rPr>
        <w:t xml:space="preserve"> Second, we investigated the moderating effect of </w:t>
      </w:r>
      <w:r w:rsidRPr="00CA0197">
        <w:rPr>
          <w:rFonts w:ascii="Times New Roman" w:hAnsi="Times New Roman" w:cs="Times New Roman" w:hint="eastAsia"/>
          <w:sz w:val="24"/>
          <w:szCs w:val="24"/>
        </w:rPr>
        <w:t>buyer-supplier relation</w:t>
      </w:r>
      <w:r w:rsidRPr="00CA0197">
        <w:rPr>
          <w:rFonts w:ascii="Times New Roman" w:hAnsi="Times New Roman" w:cs="Times New Roman"/>
          <w:sz w:val="24"/>
          <w:szCs w:val="24"/>
        </w:rPr>
        <w:t xml:space="preserve"> and institutional context, and future studies could examine other variables, such as organizational slack and sectoral effects, to enhance the generalizability of our research. Last but not least, we built on social exchange theory and institutional theory, but the use of newer theoretical lenses/frameworks should be explored. For example, </w:t>
      </w:r>
      <w:r w:rsidRPr="00CA0197">
        <w:rPr>
          <w:rFonts w:ascii="Times New Roman" w:hAnsi="Times New Roman" w:cs="Times New Roman" w:hint="eastAsia"/>
          <w:sz w:val="24"/>
          <w:szCs w:val="24"/>
        </w:rPr>
        <w:t>green practice</w:t>
      </w:r>
      <w:r w:rsidRPr="00CA0197">
        <w:rPr>
          <w:rFonts w:ascii="Times New Roman" w:hAnsi="Times New Roman" w:cs="Times New Roman"/>
          <w:sz w:val="24"/>
          <w:szCs w:val="24"/>
        </w:rPr>
        <w:t xml:space="preserve"> </w:t>
      </w:r>
      <w:r w:rsidRPr="00CA0197">
        <w:rPr>
          <w:rFonts w:ascii="Times New Roman" w:hAnsi="Times New Roman" w:cs="Times New Roman" w:hint="eastAsia"/>
          <w:sz w:val="24"/>
          <w:szCs w:val="24"/>
        </w:rPr>
        <w:t>is</w:t>
      </w:r>
      <w:r w:rsidRPr="00CA0197">
        <w:rPr>
          <w:rFonts w:ascii="Times New Roman" w:hAnsi="Times New Roman" w:cs="Times New Roman"/>
          <w:sz w:val="24"/>
          <w:szCs w:val="24"/>
        </w:rPr>
        <w:t xml:space="preserve"> often regarded as time-consuming and expensive, and whether to adopt them is significantly influenced by top managers’ environmental attitudes and values [66]. </w:t>
      </w:r>
      <w:bookmarkStart w:id="57" w:name="_Hlk51854179"/>
      <w:r w:rsidRPr="00CA0197">
        <w:rPr>
          <w:rFonts w:ascii="Times New Roman" w:hAnsi="Times New Roman" w:cs="Times New Roman"/>
          <w:sz w:val="24"/>
          <w:szCs w:val="24"/>
        </w:rPr>
        <w:t xml:space="preserve">In this regard, behavioral reasoning theory, which determines the relationships among beliefs, reasons, motives, intentions, and behavior [67], could be used to provide a theoretical basis for analyzing top managers’ behavior in green operations, and should tease out more interesting findings. </w:t>
      </w:r>
      <w:bookmarkEnd w:id="57"/>
    </w:p>
    <w:p w14:paraId="154DDF3B" w14:textId="77777777" w:rsidR="003C08E5" w:rsidRPr="00CA0197" w:rsidRDefault="0021078C">
      <w:pPr>
        <w:jc w:val="center"/>
        <w:rPr>
          <w:rFonts w:ascii="Times New Roman" w:hAnsi="Times New Roman" w:cs="Times New Roman"/>
          <w:b/>
          <w:sz w:val="28"/>
          <w:szCs w:val="28"/>
        </w:rPr>
      </w:pPr>
      <w:r w:rsidRPr="00CA0197">
        <w:rPr>
          <w:rFonts w:ascii="Times New Roman" w:hAnsi="Times New Roman" w:cs="Times New Roman"/>
          <w:b/>
          <w:sz w:val="28"/>
          <w:szCs w:val="28"/>
        </w:rPr>
        <w:t>APPENDIX</w:t>
      </w:r>
    </w:p>
    <w:p w14:paraId="67799A92" w14:textId="77777777" w:rsidR="003C08E5" w:rsidRPr="00CA0197" w:rsidRDefault="0021078C">
      <w:pPr>
        <w:rPr>
          <w:rFonts w:ascii="Times New Roman" w:hAnsi="Times New Roman" w:cs="Times New Roman"/>
          <w:caps/>
        </w:rPr>
      </w:pPr>
      <w:r w:rsidRPr="00CA0197">
        <w:rPr>
          <w:rFonts w:ascii="Times New Roman" w:hAnsi="Times New Roman" w:cs="Times New Roman"/>
          <w:caps/>
        </w:rPr>
        <w:t>Constructs, Measurements and Cited Sources</w:t>
      </w:r>
    </w:p>
    <w:tbl>
      <w:tblPr>
        <w:tblStyle w:val="a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111"/>
        <w:gridCol w:w="2266"/>
      </w:tblGrid>
      <w:tr w:rsidR="003C08E5" w:rsidRPr="00CA0197" w14:paraId="6C781647" w14:textId="77777777">
        <w:trPr>
          <w:jc w:val="center"/>
        </w:trPr>
        <w:tc>
          <w:tcPr>
            <w:tcW w:w="1485" w:type="pct"/>
            <w:tcBorders>
              <w:bottom w:val="single" w:sz="4" w:space="0" w:color="auto"/>
            </w:tcBorders>
          </w:tcPr>
          <w:p w14:paraId="3F2BBF76" w14:textId="77777777" w:rsidR="003C08E5" w:rsidRPr="00CA0197" w:rsidRDefault="0021078C">
            <w:pPr>
              <w:spacing w:line="300" w:lineRule="auto"/>
              <w:rPr>
                <w:rFonts w:cs="Times New Roman"/>
                <w:sz w:val="18"/>
                <w:szCs w:val="18"/>
              </w:rPr>
            </w:pPr>
            <w:r w:rsidRPr="00CA0197">
              <w:rPr>
                <w:rFonts w:cs="Times New Roman"/>
                <w:b/>
                <w:bCs/>
                <w:sz w:val="18"/>
                <w:szCs w:val="18"/>
              </w:rPr>
              <w:t>Constructs and Measurements</w:t>
            </w:r>
          </w:p>
        </w:tc>
        <w:tc>
          <w:tcPr>
            <w:tcW w:w="2266" w:type="pct"/>
            <w:tcBorders>
              <w:bottom w:val="single" w:sz="4" w:space="0" w:color="auto"/>
            </w:tcBorders>
          </w:tcPr>
          <w:p w14:paraId="0C5CE557" w14:textId="77777777" w:rsidR="003C08E5" w:rsidRPr="00CA0197" w:rsidRDefault="003C08E5">
            <w:pPr>
              <w:spacing w:line="300" w:lineRule="auto"/>
              <w:rPr>
                <w:rFonts w:cs="Times New Roman"/>
                <w:b/>
                <w:bCs/>
                <w:sz w:val="18"/>
                <w:szCs w:val="18"/>
              </w:rPr>
            </w:pPr>
          </w:p>
        </w:tc>
        <w:tc>
          <w:tcPr>
            <w:tcW w:w="1249" w:type="pct"/>
            <w:tcBorders>
              <w:bottom w:val="single" w:sz="4" w:space="0" w:color="auto"/>
            </w:tcBorders>
          </w:tcPr>
          <w:p w14:paraId="62D6FB6B" w14:textId="77777777" w:rsidR="003C08E5" w:rsidRPr="00CA0197" w:rsidRDefault="0021078C">
            <w:pPr>
              <w:spacing w:line="300" w:lineRule="auto"/>
              <w:rPr>
                <w:rFonts w:cs="Times New Roman"/>
                <w:b/>
                <w:bCs/>
                <w:sz w:val="18"/>
                <w:szCs w:val="18"/>
              </w:rPr>
            </w:pPr>
            <w:r w:rsidRPr="00CA0197">
              <w:rPr>
                <w:rFonts w:cs="Times New Roman"/>
                <w:b/>
                <w:bCs/>
                <w:sz w:val="18"/>
                <w:szCs w:val="18"/>
              </w:rPr>
              <w:t>Adapted Sources</w:t>
            </w:r>
          </w:p>
        </w:tc>
      </w:tr>
      <w:tr w:rsidR="003C08E5" w:rsidRPr="00CA0197" w14:paraId="2C8FC065" w14:textId="77777777">
        <w:trPr>
          <w:jc w:val="center"/>
        </w:trPr>
        <w:tc>
          <w:tcPr>
            <w:tcW w:w="3751" w:type="pct"/>
            <w:gridSpan w:val="2"/>
          </w:tcPr>
          <w:p w14:paraId="55FB9CE6" w14:textId="77777777" w:rsidR="003C08E5" w:rsidRPr="00CA0197" w:rsidRDefault="0021078C">
            <w:pPr>
              <w:spacing w:line="300" w:lineRule="auto"/>
              <w:rPr>
                <w:rFonts w:cs="Times New Roman"/>
                <w:sz w:val="18"/>
                <w:szCs w:val="18"/>
              </w:rPr>
            </w:pPr>
            <w:r w:rsidRPr="00CA0197">
              <w:rPr>
                <w:rFonts w:cs="Times New Roman"/>
                <w:b/>
                <w:bCs/>
                <w:sz w:val="18"/>
                <w:szCs w:val="18"/>
              </w:rPr>
              <w:t>Environmental performance (EP)</w:t>
            </w:r>
          </w:p>
        </w:tc>
        <w:tc>
          <w:tcPr>
            <w:tcW w:w="1249" w:type="pct"/>
            <w:tcBorders>
              <w:top w:val="nil"/>
            </w:tcBorders>
          </w:tcPr>
          <w:p w14:paraId="30BF0E2E" w14:textId="77777777" w:rsidR="003C08E5" w:rsidRPr="00CA0197" w:rsidRDefault="003C08E5">
            <w:pPr>
              <w:spacing w:line="300" w:lineRule="auto"/>
              <w:jc w:val="left"/>
              <w:rPr>
                <w:rFonts w:cs="Times New Roman"/>
                <w:sz w:val="18"/>
                <w:szCs w:val="18"/>
              </w:rPr>
            </w:pPr>
          </w:p>
        </w:tc>
      </w:tr>
      <w:tr w:rsidR="003C08E5" w:rsidRPr="00CA0197" w14:paraId="78E443FD" w14:textId="77777777">
        <w:trPr>
          <w:jc w:val="center"/>
        </w:trPr>
        <w:tc>
          <w:tcPr>
            <w:tcW w:w="5000" w:type="pct"/>
            <w:gridSpan w:val="3"/>
          </w:tcPr>
          <w:p w14:paraId="21D4B9AF" w14:textId="77777777" w:rsidR="003C08E5" w:rsidRPr="00CA0197" w:rsidRDefault="0021078C">
            <w:pPr>
              <w:spacing w:line="300" w:lineRule="auto"/>
              <w:jc w:val="left"/>
              <w:rPr>
                <w:rFonts w:cs="Times New Roman"/>
                <w:sz w:val="18"/>
                <w:szCs w:val="18"/>
              </w:rPr>
            </w:pPr>
            <w:r w:rsidRPr="00CA0197">
              <w:rPr>
                <w:rFonts w:cs="Times New Roman"/>
                <w:i/>
                <w:iCs/>
                <w:sz w:val="18"/>
                <w:szCs w:val="18"/>
                <w:lang w:val="it-IT"/>
              </w:rPr>
              <w:t>During the past two years, please indicate the extent to which your plant has performed from an environmental perspective:</w:t>
            </w:r>
            <w:r w:rsidRPr="00CA0197">
              <w:rPr>
                <w:rFonts w:cs="Times New Roman"/>
                <w:i/>
                <w:iCs/>
                <w:sz w:val="18"/>
                <w:szCs w:val="18"/>
              </w:rPr>
              <w:t xml:space="preserve"> (1=not at all, 7=great extent)</w:t>
            </w:r>
          </w:p>
        </w:tc>
      </w:tr>
      <w:tr w:rsidR="003C08E5" w:rsidRPr="00CA0197" w14:paraId="454ADA82" w14:textId="77777777">
        <w:trPr>
          <w:jc w:val="center"/>
        </w:trPr>
        <w:tc>
          <w:tcPr>
            <w:tcW w:w="3751" w:type="pct"/>
            <w:gridSpan w:val="2"/>
          </w:tcPr>
          <w:p w14:paraId="681143CF" w14:textId="77777777" w:rsidR="003C08E5" w:rsidRPr="00CA0197" w:rsidRDefault="0021078C">
            <w:pPr>
              <w:spacing w:line="300" w:lineRule="auto"/>
              <w:rPr>
                <w:rFonts w:cs="Times New Roman"/>
                <w:b/>
                <w:bCs/>
                <w:sz w:val="18"/>
                <w:szCs w:val="18"/>
              </w:rPr>
            </w:pPr>
            <w:r w:rsidRPr="00CA0197">
              <w:rPr>
                <w:rFonts w:cs="Times New Roman"/>
                <w:sz w:val="18"/>
                <w:szCs w:val="18"/>
              </w:rPr>
              <w:t>EP1: Our company reduces the energy consumption of the facility</w:t>
            </w:r>
          </w:p>
        </w:tc>
        <w:tc>
          <w:tcPr>
            <w:tcW w:w="1249" w:type="pct"/>
            <w:vMerge w:val="restart"/>
            <w:tcBorders>
              <w:top w:val="nil"/>
            </w:tcBorders>
          </w:tcPr>
          <w:p w14:paraId="7963429F" w14:textId="77777777" w:rsidR="003C08E5" w:rsidRPr="00CA0197" w:rsidRDefault="0021078C">
            <w:pPr>
              <w:spacing w:line="300" w:lineRule="auto"/>
              <w:jc w:val="left"/>
              <w:rPr>
                <w:rFonts w:cs="Times New Roman"/>
                <w:sz w:val="18"/>
                <w:szCs w:val="18"/>
              </w:rPr>
            </w:pPr>
            <w:proofErr w:type="spellStart"/>
            <w:r w:rsidRPr="00CA0197">
              <w:rPr>
                <w:rFonts w:cs="Times New Roman"/>
                <w:sz w:val="18"/>
                <w:szCs w:val="18"/>
              </w:rPr>
              <w:t>Curkovic</w:t>
            </w:r>
            <w:proofErr w:type="spellEnd"/>
            <w:r w:rsidRPr="00CA0197">
              <w:rPr>
                <w:rFonts w:cs="Times New Roman"/>
                <w:sz w:val="18"/>
                <w:szCs w:val="18"/>
              </w:rPr>
              <w:t xml:space="preserve"> and </w:t>
            </w:r>
            <w:proofErr w:type="spellStart"/>
            <w:r w:rsidRPr="00CA0197">
              <w:rPr>
                <w:rFonts w:cs="Times New Roman"/>
                <w:sz w:val="18"/>
                <w:szCs w:val="18"/>
              </w:rPr>
              <w:t>Melynk</w:t>
            </w:r>
            <w:proofErr w:type="spellEnd"/>
            <w:r w:rsidRPr="00CA0197">
              <w:rPr>
                <w:rFonts w:cs="Times New Roman"/>
                <w:sz w:val="18"/>
                <w:szCs w:val="18"/>
              </w:rPr>
              <w:t xml:space="preserve"> [49] </w:t>
            </w:r>
          </w:p>
          <w:p w14:paraId="6FFFD993" w14:textId="77777777" w:rsidR="003C08E5" w:rsidRPr="00CA0197" w:rsidRDefault="0021078C">
            <w:pPr>
              <w:spacing w:line="300" w:lineRule="auto"/>
              <w:jc w:val="left"/>
              <w:rPr>
                <w:rFonts w:cs="Times New Roman"/>
                <w:sz w:val="18"/>
                <w:szCs w:val="18"/>
              </w:rPr>
            </w:pPr>
            <w:r w:rsidRPr="00CA0197">
              <w:rPr>
                <w:rFonts w:cs="Times New Roman"/>
                <w:sz w:val="18"/>
                <w:szCs w:val="18"/>
              </w:rPr>
              <w:t xml:space="preserve">Zhu </w:t>
            </w:r>
            <w:r w:rsidRPr="00CA0197">
              <w:rPr>
                <w:rFonts w:cs="Times New Roman"/>
                <w:i/>
                <w:iCs/>
                <w:sz w:val="18"/>
                <w:szCs w:val="18"/>
              </w:rPr>
              <w:t>et al</w:t>
            </w:r>
            <w:r w:rsidRPr="00CA0197">
              <w:rPr>
                <w:rFonts w:cs="Times New Roman"/>
                <w:sz w:val="18"/>
                <w:szCs w:val="18"/>
              </w:rPr>
              <w:t>. [50]</w:t>
            </w:r>
          </w:p>
        </w:tc>
      </w:tr>
      <w:tr w:rsidR="003C08E5" w:rsidRPr="00CA0197" w14:paraId="56AB46D7" w14:textId="77777777">
        <w:trPr>
          <w:jc w:val="center"/>
        </w:trPr>
        <w:tc>
          <w:tcPr>
            <w:tcW w:w="3751" w:type="pct"/>
            <w:gridSpan w:val="2"/>
          </w:tcPr>
          <w:p w14:paraId="63AD7BAD" w14:textId="77777777" w:rsidR="003C08E5" w:rsidRPr="00CA0197" w:rsidRDefault="0021078C">
            <w:pPr>
              <w:spacing w:line="300" w:lineRule="auto"/>
              <w:rPr>
                <w:rFonts w:cs="Times New Roman"/>
                <w:b/>
                <w:bCs/>
                <w:sz w:val="18"/>
                <w:szCs w:val="18"/>
              </w:rPr>
            </w:pPr>
            <w:r w:rsidRPr="00CA0197">
              <w:rPr>
                <w:rFonts w:cs="Times New Roman"/>
                <w:sz w:val="18"/>
                <w:szCs w:val="18"/>
              </w:rPr>
              <w:t>EP2: Our company reduces the water consumption of the facility</w:t>
            </w:r>
          </w:p>
        </w:tc>
        <w:tc>
          <w:tcPr>
            <w:tcW w:w="1249" w:type="pct"/>
            <w:vMerge/>
          </w:tcPr>
          <w:p w14:paraId="116E7C82" w14:textId="77777777" w:rsidR="003C08E5" w:rsidRPr="00CA0197" w:rsidRDefault="003C08E5">
            <w:pPr>
              <w:spacing w:line="300" w:lineRule="auto"/>
              <w:jc w:val="left"/>
              <w:rPr>
                <w:rFonts w:cs="Times New Roman"/>
                <w:sz w:val="18"/>
                <w:szCs w:val="18"/>
              </w:rPr>
            </w:pPr>
          </w:p>
        </w:tc>
      </w:tr>
      <w:tr w:rsidR="003C08E5" w:rsidRPr="00CA0197" w14:paraId="3608C1F7" w14:textId="77777777">
        <w:trPr>
          <w:jc w:val="center"/>
        </w:trPr>
        <w:tc>
          <w:tcPr>
            <w:tcW w:w="3751" w:type="pct"/>
            <w:gridSpan w:val="2"/>
          </w:tcPr>
          <w:p w14:paraId="03C9881E" w14:textId="77777777" w:rsidR="003C08E5" w:rsidRPr="00CA0197" w:rsidRDefault="0021078C">
            <w:pPr>
              <w:spacing w:line="300" w:lineRule="auto"/>
              <w:rPr>
                <w:rFonts w:cs="Times New Roman"/>
                <w:b/>
                <w:bCs/>
                <w:sz w:val="18"/>
                <w:szCs w:val="18"/>
              </w:rPr>
            </w:pPr>
            <w:r w:rsidRPr="00CA0197">
              <w:rPr>
                <w:rFonts w:cs="Times New Roman"/>
                <w:sz w:val="18"/>
                <w:szCs w:val="18"/>
              </w:rPr>
              <w:t>EP3: Our company reduces the waste of the facility</w:t>
            </w:r>
          </w:p>
        </w:tc>
        <w:tc>
          <w:tcPr>
            <w:tcW w:w="1249" w:type="pct"/>
            <w:vMerge/>
          </w:tcPr>
          <w:p w14:paraId="65778A7D" w14:textId="77777777" w:rsidR="003C08E5" w:rsidRPr="00CA0197" w:rsidRDefault="003C08E5">
            <w:pPr>
              <w:spacing w:line="300" w:lineRule="auto"/>
              <w:jc w:val="left"/>
              <w:rPr>
                <w:rFonts w:cs="Times New Roman"/>
                <w:sz w:val="18"/>
                <w:szCs w:val="18"/>
              </w:rPr>
            </w:pPr>
          </w:p>
        </w:tc>
      </w:tr>
      <w:tr w:rsidR="003C08E5" w:rsidRPr="00CA0197" w14:paraId="14E39CD9" w14:textId="77777777">
        <w:trPr>
          <w:jc w:val="center"/>
        </w:trPr>
        <w:tc>
          <w:tcPr>
            <w:tcW w:w="3751" w:type="pct"/>
            <w:gridSpan w:val="2"/>
          </w:tcPr>
          <w:p w14:paraId="0905F16F" w14:textId="77777777" w:rsidR="003C08E5" w:rsidRPr="00CA0197" w:rsidRDefault="0021078C">
            <w:pPr>
              <w:spacing w:line="300" w:lineRule="auto"/>
              <w:rPr>
                <w:rFonts w:cs="Times New Roman"/>
                <w:b/>
                <w:bCs/>
                <w:sz w:val="18"/>
                <w:szCs w:val="18"/>
              </w:rPr>
            </w:pPr>
            <w:r w:rsidRPr="00CA0197">
              <w:rPr>
                <w:rFonts w:cs="Times New Roman"/>
                <w:sz w:val="18"/>
                <w:szCs w:val="18"/>
              </w:rPr>
              <w:t>EP4: Our company reduces the emissions of the facility</w:t>
            </w:r>
          </w:p>
        </w:tc>
        <w:tc>
          <w:tcPr>
            <w:tcW w:w="1249" w:type="pct"/>
            <w:vMerge/>
          </w:tcPr>
          <w:p w14:paraId="440BD47D" w14:textId="77777777" w:rsidR="003C08E5" w:rsidRPr="00CA0197" w:rsidRDefault="003C08E5">
            <w:pPr>
              <w:spacing w:line="300" w:lineRule="auto"/>
              <w:jc w:val="left"/>
              <w:rPr>
                <w:rFonts w:cs="Times New Roman"/>
                <w:sz w:val="18"/>
                <w:szCs w:val="18"/>
              </w:rPr>
            </w:pPr>
          </w:p>
        </w:tc>
      </w:tr>
      <w:tr w:rsidR="003C08E5" w:rsidRPr="00CA0197" w14:paraId="7C6843A8" w14:textId="77777777">
        <w:trPr>
          <w:jc w:val="center"/>
        </w:trPr>
        <w:tc>
          <w:tcPr>
            <w:tcW w:w="3751" w:type="pct"/>
            <w:gridSpan w:val="2"/>
          </w:tcPr>
          <w:p w14:paraId="7B04F7B6" w14:textId="77777777" w:rsidR="003C08E5" w:rsidRPr="00CA0197" w:rsidRDefault="0021078C">
            <w:pPr>
              <w:spacing w:line="300" w:lineRule="auto"/>
              <w:rPr>
                <w:rFonts w:cs="Times New Roman"/>
                <w:b/>
                <w:bCs/>
                <w:sz w:val="18"/>
                <w:szCs w:val="18"/>
              </w:rPr>
            </w:pPr>
            <w:r w:rsidRPr="00CA0197">
              <w:rPr>
                <w:rFonts w:cs="Times New Roman"/>
                <w:b/>
                <w:bCs/>
                <w:sz w:val="18"/>
                <w:szCs w:val="18"/>
              </w:rPr>
              <w:t>Internal green practices (IGP)</w:t>
            </w:r>
          </w:p>
        </w:tc>
        <w:tc>
          <w:tcPr>
            <w:tcW w:w="1249" w:type="pct"/>
          </w:tcPr>
          <w:p w14:paraId="089FFAE1" w14:textId="77777777" w:rsidR="003C08E5" w:rsidRPr="00CA0197" w:rsidRDefault="003C08E5">
            <w:pPr>
              <w:spacing w:line="300" w:lineRule="auto"/>
              <w:jc w:val="left"/>
              <w:rPr>
                <w:rFonts w:cs="Times New Roman"/>
                <w:sz w:val="18"/>
                <w:szCs w:val="18"/>
              </w:rPr>
            </w:pPr>
          </w:p>
        </w:tc>
      </w:tr>
      <w:tr w:rsidR="003C08E5" w:rsidRPr="00CA0197" w14:paraId="438ECAA8" w14:textId="77777777">
        <w:trPr>
          <w:jc w:val="center"/>
        </w:trPr>
        <w:tc>
          <w:tcPr>
            <w:tcW w:w="5000" w:type="pct"/>
            <w:gridSpan w:val="3"/>
          </w:tcPr>
          <w:p w14:paraId="46F86D88" w14:textId="77777777" w:rsidR="003C08E5" w:rsidRPr="00CA0197" w:rsidRDefault="0021078C">
            <w:pPr>
              <w:spacing w:line="300" w:lineRule="auto"/>
              <w:jc w:val="left"/>
              <w:rPr>
                <w:rFonts w:cs="Times New Roman"/>
                <w:sz w:val="18"/>
                <w:szCs w:val="18"/>
              </w:rPr>
            </w:pPr>
            <w:r w:rsidRPr="00CA0197">
              <w:rPr>
                <w:rFonts w:cs="Times New Roman"/>
                <w:i/>
                <w:iCs/>
                <w:sz w:val="18"/>
                <w:szCs w:val="18"/>
              </w:rPr>
              <w:t>Compared to the leaders in your industry in environmental management, to what extent does your plant engage in the following activities within your facility:(1= far less, 7= far more)</w:t>
            </w:r>
          </w:p>
        </w:tc>
      </w:tr>
      <w:tr w:rsidR="003C08E5" w:rsidRPr="00CA0197" w14:paraId="7B8D7EE0" w14:textId="77777777">
        <w:trPr>
          <w:jc w:val="center"/>
        </w:trPr>
        <w:tc>
          <w:tcPr>
            <w:tcW w:w="3751" w:type="pct"/>
            <w:gridSpan w:val="2"/>
          </w:tcPr>
          <w:p w14:paraId="5801571C" w14:textId="77777777" w:rsidR="003C08E5" w:rsidRPr="00CA0197" w:rsidRDefault="0021078C">
            <w:pPr>
              <w:pStyle w:val="Doppia"/>
              <w:tabs>
                <w:tab w:val="right" w:pos="10376"/>
              </w:tabs>
              <w:spacing w:before="0" w:line="300" w:lineRule="auto"/>
              <w:rPr>
                <w:rFonts w:ascii="Times New Roman" w:hAnsi="Times New Roman"/>
                <w:i/>
                <w:iCs/>
                <w:sz w:val="18"/>
                <w:szCs w:val="18"/>
                <w:lang w:val="en-GB"/>
              </w:rPr>
            </w:pPr>
            <w:r w:rsidRPr="00CA0197">
              <w:rPr>
                <w:rFonts w:ascii="Times New Roman" w:hAnsi="Times New Roman"/>
                <w:sz w:val="18"/>
                <w:szCs w:val="18"/>
              </w:rPr>
              <w:t>IGP1: The environmental effect of our company’s processes and products is systematically controlled</w:t>
            </w:r>
          </w:p>
        </w:tc>
        <w:tc>
          <w:tcPr>
            <w:tcW w:w="1249" w:type="pct"/>
            <w:vMerge w:val="restart"/>
          </w:tcPr>
          <w:p w14:paraId="4677C355" w14:textId="77777777" w:rsidR="003C08E5" w:rsidRPr="00CA0197" w:rsidRDefault="0021078C">
            <w:pPr>
              <w:spacing w:line="300" w:lineRule="auto"/>
              <w:jc w:val="left"/>
              <w:rPr>
                <w:rFonts w:cs="Times New Roman"/>
                <w:sz w:val="18"/>
                <w:szCs w:val="18"/>
              </w:rPr>
            </w:pPr>
            <w:proofErr w:type="spellStart"/>
            <w:r w:rsidRPr="00CA0197">
              <w:rPr>
                <w:rFonts w:cs="Times New Roman"/>
                <w:sz w:val="18"/>
                <w:szCs w:val="18"/>
              </w:rPr>
              <w:t>Ketokivi</w:t>
            </w:r>
            <w:proofErr w:type="spellEnd"/>
            <w:r w:rsidRPr="00CA0197">
              <w:rPr>
                <w:rFonts w:cs="Times New Roman"/>
                <w:sz w:val="18"/>
                <w:szCs w:val="18"/>
              </w:rPr>
              <w:t xml:space="preserve"> and Schroeder [51]</w:t>
            </w:r>
          </w:p>
        </w:tc>
      </w:tr>
      <w:tr w:rsidR="003C08E5" w:rsidRPr="00CA0197" w14:paraId="3F96BE93" w14:textId="77777777">
        <w:trPr>
          <w:jc w:val="center"/>
        </w:trPr>
        <w:tc>
          <w:tcPr>
            <w:tcW w:w="3751" w:type="pct"/>
            <w:gridSpan w:val="2"/>
          </w:tcPr>
          <w:p w14:paraId="7E493FE6" w14:textId="77777777" w:rsidR="003C08E5" w:rsidRPr="00CA0197" w:rsidRDefault="0021078C">
            <w:pPr>
              <w:pStyle w:val="Doppia"/>
              <w:tabs>
                <w:tab w:val="right" w:pos="10376"/>
              </w:tabs>
              <w:spacing w:before="0" w:line="300" w:lineRule="auto"/>
              <w:rPr>
                <w:rFonts w:ascii="Times New Roman" w:hAnsi="Times New Roman"/>
                <w:i/>
                <w:iCs/>
                <w:sz w:val="18"/>
                <w:szCs w:val="18"/>
                <w:lang w:val="en-GB"/>
              </w:rPr>
            </w:pPr>
            <w:r w:rsidRPr="00CA0197">
              <w:rPr>
                <w:rFonts w:ascii="Times New Roman" w:hAnsi="Times New Roman"/>
                <w:sz w:val="18"/>
                <w:szCs w:val="18"/>
              </w:rPr>
              <w:t>IGP2: Our company’s environmental goals are set by a systematic approach</w:t>
            </w:r>
          </w:p>
        </w:tc>
        <w:tc>
          <w:tcPr>
            <w:tcW w:w="1249" w:type="pct"/>
            <w:vMerge/>
          </w:tcPr>
          <w:p w14:paraId="5B254361" w14:textId="77777777" w:rsidR="003C08E5" w:rsidRPr="00CA0197" w:rsidRDefault="003C08E5">
            <w:pPr>
              <w:spacing w:line="300" w:lineRule="auto"/>
              <w:jc w:val="left"/>
              <w:rPr>
                <w:rFonts w:cs="Times New Roman"/>
                <w:sz w:val="18"/>
                <w:szCs w:val="18"/>
              </w:rPr>
            </w:pPr>
          </w:p>
        </w:tc>
      </w:tr>
      <w:tr w:rsidR="003C08E5" w:rsidRPr="00CA0197" w14:paraId="69DD4A28" w14:textId="77777777">
        <w:trPr>
          <w:jc w:val="center"/>
        </w:trPr>
        <w:tc>
          <w:tcPr>
            <w:tcW w:w="3751" w:type="pct"/>
            <w:gridSpan w:val="2"/>
          </w:tcPr>
          <w:p w14:paraId="1519DB2E" w14:textId="77777777" w:rsidR="003C08E5" w:rsidRPr="00CA0197" w:rsidRDefault="0021078C">
            <w:pPr>
              <w:pStyle w:val="Doppia"/>
              <w:tabs>
                <w:tab w:val="right" w:pos="10376"/>
              </w:tabs>
              <w:spacing w:before="0" w:line="300" w:lineRule="auto"/>
              <w:rPr>
                <w:rFonts w:ascii="Times New Roman" w:hAnsi="Times New Roman"/>
                <w:i/>
                <w:iCs/>
                <w:sz w:val="18"/>
                <w:szCs w:val="18"/>
                <w:lang w:val="en-GB"/>
              </w:rPr>
            </w:pPr>
            <w:r w:rsidRPr="00CA0197">
              <w:rPr>
                <w:rFonts w:ascii="Times New Roman" w:hAnsi="Times New Roman"/>
                <w:sz w:val="18"/>
                <w:szCs w:val="18"/>
              </w:rPr>
              <w:t>IGP3: Our company’s environmental goals are achieved through a systematic approach</w:t>
            </w:r>
          </w:p>
        </w:tc>
        <w:tc>
          <w:tcPr>
            <w:tcW w:w="1249" w:type="pct"/>
            <w:vMerge/>
          </w:tcPr>
          <w:p w14:paraId="1BFA3C05" w14:textId="77777777" w:rsidR="003C08E5" w:rsidRPr="00CA0197" w:rsidRDefault="003C08E5">
            <w:pPr>
              <w:spacing w:line="300" w:lineRule="auto"/>
              <w:jc w:val="left"/>
              <w:rPr>
                <w:rFonts w:cs="Times New Roman"/>
                <w:sz w:val="18"/>
                <w:szCs w:val="18"/>
              </w:rPr>
            </w:pPr>
          </w:p>
        </w:tc>
      </w:tr>
      <w:tr w:rsidR="003C08E5" w:rsidRPr="00CA0197" w14:paraId="4DFC7D77" w14:textId="77777777">
        <w:trPr>
          <w:jc w:val="center"/>
        </w:trPr>
        <w:tc>
          <w:tcPr>
            <w:tcW w:w="3751" w:type="pct"/>
            <w:gridSpan w:val="2"/>
          </w:tcPr>
          <w:p w14:paraId="6972BF2A" w14:textId="77777777" w:rsidR="003C08E5" w:rsidRPr="00CA0197" w:rsidRDefault="0021078C">
            <w:pPr>
              <w:pStyle w:val="Doppia"/>
              <w:tabs>
                <w:tab w:val="right" w:pos="10376"/>
              </w:tabs>
              <w:spacing w:before="0" w:line="300" w:lineRule="auto"/>
              <w:rPr>
                <w:rFonts w:ascii="Times New Roman" w:hAnsi="Times New Roman"/>
                <w:i/>
                <w:iCs/>
                <w:sz w:val="18"/>
                <w:szCs w:val="18"/>
                <w:lang w:val="en-GB"/>
              </w:rPr>
            </w:pPr>
            <w:r w:rsidRPr="00CA0197">
              <w:rPr>
                <w:rFonts w:ascii="Times New Roman" w:hAnsi="Times New Roman"/>
                <w:sz w:val="18"/>
                <w:szCs w:val="18"/>
              </w:rPr>
              <w:lastRenderedPageBreak/>
              <w:t>IGP4: Our company demonstrates that environmental goals have been completed through a systematic approach</w:t>
            </w:r>
          </w:p>
        </w:tc>
        <w:tc>
          <w:tcPr>
            <w:tcW w:w="1249" w:type="pct"/>
            <w:vMerge/>
          </w:tcPr>
          <w:p w14:paraId="721C97E7" w14:textId="77777777" w:rsidR="003C08E5" w:rsidRPr="00CA0197" w:rsidRDefault="003C08E5">
            <w:pPr>
              <w:spacing w:line="300" w:lineRule="auto"/>
              <w:jc w:val="left"/>
              <w:rPr>
                <w:rFonts w:cs="Times New Roman"/>
                <w:sz w:val="18"/>
                <w:szCs w:val="18"/>
              </w:rPr>
            </w:pPr>
          </w:p>
        </w:tc>
      </w:tr>
      <w:tr w:rsidR="003C08E5" w:rsidRPr="00CA0197" w14:paraId="10D966DC" w14:textId="77777777">
        <w:trPr>
          <w:jc w:val="center"/>
        </w:trPr>
        <w:tc>
          <w:tcPr>
            <w:tcW w:w="3751" w:type="pct"/>
            <w:gridSpan w:val="2"/>
          </w:tcPr>
          <w:p w14:paraId="6A662481" w14:textId="77777777" w:rsidR="003C08E5" w:rsidRPr="00CA0197" w:rsidRDefault="0021078C">
            <w:pPr>
              <w:spacing w:line="300" w:lineRule="auto"/>
              <w:rPr>
                <w:rFonts w:cs="Times New Roman"/>
                <w:b/>
                <w:bCs/>
                <w:sz w:val="18"/>
                <w:szCs w:val="18"/>
              </w:rPr>
            </w:pPr>
            <w:r w:rsidRPr="00CA0197">
              <w:rPr>
                <w:rFonts w:cs="Times New Roman"/>
                <w:b/>
                <w:bCs/>
                <w:sz w:val="18"/>
                <w:szCs w:val="18"/>
              </w:rPr>
              <w:t>External green practices (EGP)</w:t>
            </w:r>
          </w:p>
        </w:tc>
        <w:tc>
          <w:tcPr>
            <w:tcW w:w="1249" w:type="pct"/>
          </w:tcPr>
          <w:p w14:paraId="6B9366BE" w14:textId="77777777" w:rsidR="003C08E5" w:rsidRPr="00CA0197" w:rsidRDefault="003C08E5">
            <w:pPr>
              <w:spacing w:line="300" w:lineRule="auto"/>
              <w:rPr>
                <w:rFonts w:cs="Times New Roman"/>
                <w:sz w:val="18"/>
                <w:szCs w:val="18"/>
              </w:rPr>
            </w:pPr>
          </w:p>
        </w:tc>
      </w:tr>
      <w:tr w:rsidR="003C08E5" w:rsidRPr="00CA0197" w14:paraId="18EBBA85" w14:textId="77777777">
        <w:trPr>
          <w:jc w:val="center"/>
        </w:trPr>
        <w:tc>
          <w:tcPr>
            <w:tcW w:w="5000" w:type="pct"/>
            <w:gridSpan w:val="3"/>
          </w:tcPr>
          <w:p w14:paraId="7F4BC5AF" w14:textId="77777777" w:rsidR="003C08E5" w:rsidRPr="00CA0197" w:rsidRDefault="0021078C">
            <w:pPr>
              <w:spacing w:line="300" w:lineRule="auto"/>
              <w:rPr>
                <w:rFonts w:cs="Times New Roman"/>
                <w:sz w:val="18"/>
                <w:szCs w:val="18"/>
              </w:rPr>
            </w:pPr>
            <w:r w:rsidRPr="00CA0197">
              <w:rPr>
                <w:rFonts w:cs="Times New Roman"/>
                <w:i/>
                <w:iCs/>
                <w:sz w:val="18"/>
                <w:szCs w:val="18"/>
              </w:rPr>
              <w:t>During the past two years, to what extent are the following green collaborative practices performed with your plant’s suppliers: (1=not at all, 7=great extent)</w:t>
            </w:r>
          </w:p>
        </w:tc>
      </w:tr>
      <w:tr w:rsidR="003C08E5" w:rsidRPr="00CA0197" w14:paraId="10158145" w14:textId="77777777">
        <w:trPr>
          <w:jc w:val="center"/>
        </w:trPr>
        <w:tc>
          <w:tcPr>
            <w:tcW w:w="3751" w:type="pct"/>
            <w:gridSpan w:val="2"/>
          </w:tcPr>
          <w:p w14:paraId="265F422E" w14:textId="77777777" w:rsidR="003C08E5" w:rsidRPr="00CA0197" w:rsidRDefault="0021078C">
            <w:pPr>
              <w:spacing w:line="300" w:lineRule="auto"/>
              <w:rPr>
                <w:rFonts w:cs="Times New Roman"/>
                <w:b/>
                <w:bCs/>
                <w:sz w:val="18"/>
                <w:szCs w:val="18"/>
              </w:rPr>
            </w:pPr>
            <w:r w:rsidRPr="00CA0197">
              <w:rPr>
                <w:rFonts w:cs="Times New Roman"/>
                <w:sz w:val="18"/>
                <w:szCs w:val="18"/>
              </w:rPr>
              <w:t>EGP1: To certify the quality and operations of main suppliers, our company uses the green vendor certification program</w:t>
            </w:r>
          </w:p>
        </w:tc>
        <w:tc>
          <w:tcPr>
            <w:tcW w:w="1249" w:type="pct"/>
          </w:tcPr>
          <w:p w14:paraId="2F7AAB97" w14:textId="77777777" w:rsidR="003C08E5" w:rsidRPr="00CA0197" w:rsidRDefault="0021078C">
            <w:pPr>
              <w:spacing w:line="300" w:lineRule="auto"/>
              <w:rPr>
                <w:rFonts w:cs="Times New Roman"/>
                <w:sz w:val="18"/>
                <w:szCs w:val="18"/>
              </w:rPr>
            </w:pPr>
            <w:r w:rsidRPr="00CA0197">
              <w:rPr>
                <w:rFonts w:cs="Times New Roman"/>
                <w:sz w:val="18"/>
                <w:szCs w:val="18"/>
              </w:rPr>
              <w:t>Zhu et al. [50]</w:t>
            </w:r>
          </w:p>
        </w:tc>
      </w:tr>
      <w:tr w:rsidR="003C08E5" w:rsidRPr="00CA0197" w14:paraId="593429F9" w14:textId="77777777">
        <w:trPr>
          <w:jc w:val="center"/>
        </w:trPr>
        <w:tc>
          <w:tcPr>
            <w:tcW w:w="3751" w:type="pct"/>
            <w:gridSpan w:val="2"/>
          </w:tcPr>
          <w:p w14:paraId="240CFD80" w14:textId="77777777" w:rsidR="003C08E5" w:rsidRPr="00CA0197" w:rsidRDefault="0021078C">
            <w:pPr>
              <w:spacing w:line="300" w:lineRule="auto"/>
              <w:rPr>
                <w:rFonts w:cs="Times New Roman"/>
                <w:b/>
                <w:bCs/>
                <w:sz w:val="18"/>
                <w:szCs w:val="18"/>
              </w:rPr>
            </w:pPr>
            <w:r w:rsidRPr="00CA0197">
              <w:rPr>
                <w:rFonts w:cs="Times New Roman"/>
                <w:sz w:val="18"/>
                <w:szCs w:val="18"/>
              </w:rPr>
              <w:t>EGP2: Our company makes a direct investment in major suppliers’ green activities.</w:t>
            </w:r>
          </w:p>
        </w:tc>
        <w:tc>
          <w:tcPr>
            <w:tcW w:w="1249" w:type="pct"/>
          </w:tcPr>
          <w:p w14:paraId="2165CB47" w14:textId="77777777" w:rsidR="003C08E5" w:rsidRPr="00CA0197" w:rsidRDefault="003C08E5">
            <w:pPr>
              <w:spacing w:line="300" w:lineRule="auto"/>
              <w:rPr>
                <w:rFonts w:cs="Times New Roman"/>
                <w:sz w:val="18"/>
                <w:szCs w:val="18"/>
              </w:rPr>
            </w:pPr>
          </w:p>
        </w:tc>
      </w:tr>
      <w:tr w:rsidR="003C08E5" w:rsidRPr="00CA0197" w14:paraId="3FDCF847" w14:textId="77777777">
        <w:trPr>
          <w:jc w:val="center"/>
        </w:trPr>
        <w:tc>
          <w:tcPr>
            <w:tcW w:w="3751" w:type="pct"/>
            <w:gridSpan w:val="2"/>
          </w:tcPr>
          <w:p w14:paraId="413B24BA" w14:textId="77777777" w:rsidR="003C08E5" w:rsidRPr="00CA0197" w:rsidRDefault="0021078C">
            <w:pPr>
              <w:spacing w:line="300" w:lineRule="auto"/>
              <w:rPr>
                <w:rFonts w:cs="Times New Roman"/>
                <w:b/>
                <w:bCs/>
                <w:sz w:val="18"/>
                <w:szCs w:val="18"/>
              </w:rPr>
            </w:pPr>
            <w:r w:rsidRPr="00CA0197">
              <w:rPr>
                <w:rFonts w:cs="Times New Roman"/>
                <w:sz w:val="18"/>
                <w:szCs w:val="18"/>
              </w:rPr>
              <w:t>EGP3: Our company regularly holds joint meetings with major suppliers on environmental improvement work.</w:t>
            </w:r>
          </w:p>
        </w:tc>
        <w:tc>
          <w:tcPr>
            <w:tcW w:w="1249" w:type="pct"/>
          </w:tcPr>
          <w:p w14:paraId="14FCC34C" w14:textId="77777777" w:rsidR="003C08E5" w:rsidRPr="00CA0197" w:rsidRDefault="003C08E5">
            <w:pPr>
              <w:spacing w:line="300" w:lineRule="auto"/>
              <w:rPr>
                <w:rFonts w:cs="Times New Roman"/>
                <w:sz w:val="18"/>
                <w:szCs w:val="18"/>
              </w:rPr>
            </w:pPr>
          </w:p>
        </w:tc>
      </w:tr>
      <w:tr w:rsidR="003C08E5" w:rsidRPr="00CA0197" w14:paraId="342BAD9B" w14:textId="77777777">
        <w:trPr>
          <w:jc w:val="center"/>
        </w:trPr>
        <w:tc>
          <w:tcPr>
            <w:tcW w:w="3751" w:type="pct"/>
            <w:gridSpan w:val="2"/>
          </w:tcPr>
          <w:p w14:paraId="1B2D8214" w14:textId="77777777" w:rsidR="003C08E5" w:rsidRPr="00CA0197" w:rsidRDefault="0021078C">
            <w:pPr>
              <w:spacing w:line="300" w:lineRule="auto"/>
              <w:rPr>
                <w:rFonts w:cs="Times New Roman"/>
                <w:b/>
                <w:bCs/>
                <w:sz w:val="18"/>
                <w:szCs w:val="18"/>
              </w:rPr>
            </w:pPr>
            <w:r w:rsidRPr="00CA0197">
              <w:rPr>
                <w:rFonts w:cs="Times New Roman"/>
                <w:b/>
                <w:bCs/>
                <w:sz w:val="18"/>
                <w:szCs w:val="18"/>
              </w:rPr>
              <w:t>Buyer–supplier relationship (BSR)</w:t>
            </w:r>
          </w:p>
        </w:tc>
        <w:tc>
          <w:tcPr>
            <w:tcW w:w="1249" w:type="pct"/>
          </w:tcPr>
          <w:p w14:paraId="3BE3FB47" w14:textId="77777777" w:rsidR="003C08E5" w:rsidRPr="00CA0197" w:rsidRDefault="003C08E5">
            <w:pPr>
              <w:spacing w:line="300" w:lineRule="auto"/>
              <w:jc w:val="left"/>
              <w:rPr>
                <w:rFonts w:cs="Times New Roman"/>
                <w:sz w:val="18"/>
                <w:szCs w:val="18"/>
              </w:rPr>
            </w:pPr>
          </w:p>
        </w:tc>
      </w:tr>
      <w:tr w:rsidR="003C08E5" w:rsidRPr="00CA0197" w14:paraId="1B0412A6" w14:textId="77777777">
        <w:trPr>
          <w:jc w:val="center"/>
        </w:trPr>
        <w:tc>
          <w:tcPr>
            <w:tcW w:w="5000" w:type="pct"/>
            <w:gridSpan w:val="3"/>
          </w:tcPr>
          <w:p w14:paraId="0AAFF2D9" w14:textId="77777777" w:rsidR="003C08E5" w:rsidRPr="00CA0197" w:rsidRDefault="0021078C">
            <w:pPr>
              <w:spacing w:line="300" w:lineRule="auto"/>
              <w:jc w:val="left"/>
              <w:rPr>
                <w:rFonts w:cs="Times New Roman"/>
                <w:sz w:val="18"/>
                <w:szCs w:val="18"/>
              </w:rPr>
            </w:pPr>
            <w:r w:rsidRPr="00CA0197">
              <w:rPr>
                <w:rFonts w:cs="Times New Roman"/>
                <w:i/>
                <w:iCs/>
                <w:sz w:val="18"/>
                <w:szCs w:val="18"/>
              </w:rPr>
              <w:t>Please indicate your choice on relational performance: (1=not at all, 7=great extent)</w:t>
            </w:r>
          </w:p>
        </w:tc>
      </w:tr>
      <w:tr w:rsidR="003C08E5" w:rsidRPr="00CA0197" w14:paraId="48924613" w14:textId="77777777">
        <w:trPr>
          <w:jc w:val="center"/>
        </w:trPr>
        <w:tc>
          <w:tcPr>
            <w:tcW w:w="3751" w:type="pct"/>
            <w:gridSpan w:val="2"/>
          </w:tcPr>
          <w:p w14:paraId="064C3D67" w14:textId="77777777" w:rsidR="003C08E5" w:rsidRPr="00CA0197" w:rsidRDefault="0021078C">
            <w:pPr>
              <w:spacing w:line="300" w:lineRule="auto"/>
              <w:rPr>
                <w:rFonts w:cs="Times New Roman"/>
                <w:sz w:val="18"/>
                <w:szCs w:val="18"/>
              </w:rPr>
            </w:pPr>
            <w:r w:rsidRPr="00CA0197">
              <w:rPr>
                <w:rFonts w:cs="Times New Roman"/>
                <w:sz w:val="18"/>
                <w:szCs w:val="18"/>
              </w:rPr>
              <w:t>BSR1: Main suppliers are generally satisfied with the manufacturer-</w:t>
            </w:r>
          </w:p>
          <w:p w14:paraId="35DC5CC1" w14:textId="77777777" w:rsidR="003C08E5" w:rsidRPr="00CA0197" w:rsidRDefault="0021078C">
            <w:pPr>
              <w:spacing w:line="300" w:lineRule="auto"/>
              <w:rPr>
                <w:rFonts w:cs="Times New Roman"/>
                <w:i/>
                <w:iCs/>
                <w:sz w:val="18"/>
                <w:szCs w:val="18"/>
              </w:rPr>
            </w:pPr>
            <w:r w:rsidRPr="00CA0197">
              <w:rPr>
                <w:rFonts w:cs="Times New Roman"/>
                <w:sz w:val="18"/>
                <w:szCs w:val="18"/>
              </w:rPr>
              <w:t>supplier relationship.</w:t>
            </w:r>
          </w:p>
        </w:tc>
        <w:tc>
          <w:tcPr>
            <w:tcW w:w="1249" w:type="pct"/>
          </w:tcPr>
          <w:p w14:paraId="61DF24C3" w14:textId="77777777" w:rsidR="003C08E5" w:rsidRPr="00CA0197" w:rsidRDefault="0021078C">
            <w:pPr>
              <w:spacing w:line="300" w:lineRule="auto"/>
              <w:jc w:val="left"/>
              <w:rPr>
                <w:rFonts w:cs="Times New Roman"/>
                <w:sz w:val="18"/>
                <w:szCs w:val="18"/>
              </w:rPr>
            </w:pPr>
            <w:r w:rsidRPr="00CA0197">
              <w:rPr>
                <w:rFonts w:cs="Times New Roman"/>
                <w:sz w:val="18"/>
                <w:szCs w:val="18"/>
              </w:rPr>
              <w:t xml:space="preserve">Choi </w:t>
            </w:r>
            <w:r w:rsidRPr="00CA0197">
              <w:rPr>
                <w:rFonts w:cs="Times New Roman"/>
                <w:i/>
                <w:iCs/>
                <w:sz w:val="18"/>
                <w:szCs w:val="18"/>
              </w:rPr>
              <w:t>et al.</w:t>
            </w:r>
            <w:r w:rsidRPr="00CA0197">
              <w:rPr>
                <w:rFonts w:cs="Times New Roman"/>
                <w:sz w:val="18"/>
                <w:szCs w:val="18"/>
              </w:rPr>
              <w:t xml:space="preserve"> [52]</w:t>
            </w:r>
          </w:p>
        </w:tc>
      </w:tr>
      <w:tr w:rsidR="003C08E5" w14:paraId="5E9131F5" w14:textId="77777777">
        <w:trPr>
          <w:jc w:val="center"/>
        </w:trPr>
        <w:tc>
          <w:tcPr>
            <w:tcW w:w="3751" w:type="pct"/>
            <w:gridSpan w:val="2"/>
          </w:tcPr>
          <w:p w14:paraId="2E971CB2" w14:textId="77777777" w:rsidR="003C08E5" w:rsidRDefault="0021078C">
            <w:pPr>
              <w:spacing w:line="300" w:lineRule="auto"/>
              <w:rPr>
                <w:rFonts w:cs="Times New Roman"/>
                <w:i/>
                <w:iCs/>
                <w:sz w:val="18"/>
                <w:szCs w:val="18"/>
              </w:rPr>
            </w:pPr>
            <w:r w:rsidRPr="00CA0197">
              <w:rPr>
                <w:rFonts w:cs="Times New Roman"/>
                <w:sz w:val="18"/>
                <w:szCs w:val="18"/>
              </w:rPr>
              <w:t>BSR2: We are highly regarded by main suppliers.</w:t>
            </w:r>
          </w:p>
        </w:tc>
        <w:tc>
          <w:tcPr>
            <w:tcW w:w="1249" w:type="pct"/>
          </w:tcPr>
          <w:p w14:paraId="7634B1AD" w14:textId="77777777" w:rsidR="003C08E5" w:rsidRDefault="003C08E5">
            <w:pPr>
              <w:spacing w:line="300" w:lineRule="auto"/>
              <w:jc w:val="left"/>
              <w:rPr>
                <w:rFonts w:cs="Times New Roman"/>
                <w:sz w:val="18"/>
                <w:szCs w:val="18"/>
              </w:rPr>
            </w:pPr>
          </w:p>
        </w:tc>
      </w:tr>
    </w:tbl>
    <w:p w14:paraId="7BEA4D6E" w14:textId="77777777" w:rsidR="00AD1D7F" w:rsidRDefault="00AD1D7F">
      <w:pPr>
        <w:spacing w:line="444" w:lineRule="auto"/>
        <w:jc w:val="center"/>
        <w:rPr>
          <w:rFonts w:ascii="Times New Roman" w:hAnsi="Times New Roman" w:cs="Times New Roman"/>
          <w:b/>
          <w:bCs/>
          <w:caps/>
          <w:sz w:val="24"/>
          <w:szCs w:val="24"/>
        </w:rPr>
      </w:pPr>
      <w:bookmarkStart w:id="58" w:name="_Hlk54718942"/>
    </w:p>
    <w:p w14:paraId="58B7EDC2" w14:textId="118023CE" w:rsidR="003C08E5" w:rsidRDefault="0021078C">
      <w:pPr>
        <w:spacing w:line="444" w:lineRule="auto"/>
        <w:jc w:val="center"/>
        <w:rPr>
          <w:rFonts w:ascii="Times New Roman" w:hAnsi="Times New Roman" w:cs="Times New Roman"/>
          <w:b/>
          <w:bCs/>
          <w:caps/>
          <w:sz w:val="24"/>
          <w:szCs w:val="24"/>
        </w:rPr>
      </w:pPr>
      <w:r>
        <w:rPr>
          <w:rFonts w:ascii="Times New Roman" w:hAnsi="Times New Roman" w:cs="Times New Roman"/>
          <w:b/>
          <w:bCs/>
          <w:caps/>
          <w:sz w:val="24"/>
          <w:szCs w:val="24"/>
        </w:rPr>
        <w:t>References</w:t>
      </w:r>
    </w:p>
    <w:p w14:paraId="232919DA"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59" w:name="_Hlk54811531"/>
      <w:r>
        <w:rPr>
          <w:rFonts w:ascii="Times New Roman" w:hAnsi="Times New Roman" w:cs="Times New Roman"/>
          <w:sz w:val="24"/>
          <w:szCs w:val="24"/>
        </w:rPr>
        <w:t xml:space="preserve">J. </w:t>
      </w:r>
      <w:proofErr w:type="spellStart"/>
      <w:r>
        <w:rPr>
          <w:rFonts w:ascii="Times New Roman" w:hAnsi="Times New Roman" w:cs="Times New Roman"/>
          <w:sz w:val="24"/>
          <w:szCs w:val="24"/>
        </w:rPr>
        <w:t>Gualandris</w:t>
      </w:r>
      <w:proofErr w:type="spellEnd"/>
      <w:r>
        <w:rPr>
          <w:rFonts w:ascii="Times New Roman" w:hAnsi="Times New Roman" w:cs="Times New Roman"/>
          <w:sz w:val="24"/>
          <w:szCs w:val="24"/>
        </w:rPr>
        <w:t xml:space="preserve"> and </w:t>
      </w:r>
      <w:bookmarkStart w:id="60" w:name="OLE_LINK62"/>
      <w:r>
        <w:rPr>
          <w:rFonts w:ascii="Times New Roman" w:hAnsi="Times New Roman" w:cs="Times New Roman"/>
          <w:sz w:val="24"/>
          <w:szCs w:val="24"/>
        </w:rPr>
        <w:t xml:space="preserve">M. </w:t>
      </w:r>
      <w:proofErr w:type="spellStart"/>
      <w:r>
        <w:rPr>
          <w:rFonts w:ascii="Times New Roman" w:hAnsi="Times New Roman" w:cs="Times New Roman"/>
          <w:sz w:val="24"/>
          <w:szCs w:val="24"/>
        </w:rPr>
        <w:t>Kalchschmidt</w:t>
      </w:r>
      <w:bookmarkEnd w:id="60"/>
      <w:proofErr w:type="spellEnd"/>
      <w:r>
        <w:rPr>
          <w:rFonts w:ascii="Times New Roman" w:hAnsi="Times New Roman" w:cs="Times New Roman"/>
          <w:sz w:val="24"/>
          <w:szCs w:val="24"/>
        </w:rPr>
        <w:t>, “Developing environmental and social performance: the role of suppliers’ sustainability and buyer–supplier trust,” </w:t>
      </w:r>
      <w:r>
        <w:rPr>
          <w:rFonts w:ascii="Times New Roman" w:hAnsi="Times New Roman" w:cs="Times New Roman"/>
          <w:i/>
          <w:iCs/>
          <w:sz w:val="24"/>
          <w:szCs w:val="24"/>
        </w:rPr>
        <w:t>Int. J. Prod. Res.,</w:t>
      </w:r>
      <w:r>
        <w:rPr>
          <w:rFonts w:ascii="Times New Roman" w:hAnsi="Times New Roman" w:cs="Times New Roman"/>
          <w:sz w:val="24"/>
          <w:szCs w:val="24"/>
        </w:rPr>
        <w:t> vol.54, no.8, pp.2470–2486, 2016.</w:t>
      </w:r>
    </w:p>
    <w:p w14:paraId="7AD179A9"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61" w:name="_Hlk54811524"/>
      <w:bookmarkEnd w:id="59"/>
      <w:r>
        <w:rPr>
          <w:rFonts w:ascii="Times New Roman" w:hAnsi="Times New Roman" w:cs="Times New Roman"/>
          <w:sz w:val="24"/>
          <w:szCs w:val="24"/>
        </w:rPr>
        <w:t>U. Mumtaz, Y. Ali, and A. Petrillo, “A linear regression approach to evaluate the green supply chain management impact on industrial organizational performance,” </w:t>
      </w:r>
      <w:r>
        <w:rPr>
          <w:rFonts w:ascii="Times New Roman" w:hAnsi="Times New Roman" w:cs="Times New Roman"/>
          <w:i/>
          <w:iCs/>
          <w:sz w:val="24"/>
          <w:szCs w:val="24"/>
        </w:rPr>
        <w:t>Sci. Total Environ.,</w:t>
      </w:r>
      <w:r>
        <w:rPr>
          <w:rFonts w:ascii="Times New Roman" w:hAnsi="Times New Roman" w:cs="Times New Roman"/>
          <w:sz w:val="24"/>
          <w:szCs w:val="24"/>
        </w:rPr>
        <w:t> vol.624, pp.162–169, 2018.</w:t>
      </w:r>
    </w:p>
    <w:bookmarkEnd w:id="61"/>
    <w:p w14:paraId="513554CF"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F. Song, F. </w:t>
      </w:r>
      <w:proofErr w:type="spellStart"/>
      <w:r>
        <w:rPr>
          <w:rFonts w:ascii="Times New Roman" w:hAnsi="Times New Roman" w:cs="Times New Roman"/>
          <w:sz w:val="24"/>
          <w:szCs w:val="24"/>
        </w:rPr>
        <w:t>Montabon</w:t>
      </w:r>
      <w:proofErr w:type="spellEnd"/>
      <w:r>
        <w:rPr>
          <w:rFonts w:ascii="Times New Roman" w:hAnsi="Times New Roman" w:cs="Times New Roman"/>
          <w:sz w:val="24"/>
          <w:szCs w:val="24"/>
        </w:rPr>
        <w:t xml:space="preserve">, and Y. Xu, “The impact of national culture on corporate adoption of environmental management practices and their effectiveness,” </w:t>
      </w:r>
      <w:r>
        <w:rPr>
          <w:rFonts w:ascii="Times New Roman" w:hAnsi="Times New Roman" w:cs="Times New Roman"/>
          <w:i/>
          <w:iCs/>
          <w:sz w:val="24"/>
          <w:szCs w:val="24"/>
        </w:rPr>
        <w:t xml:space="preserve">Int. J. Prod. Econ., </w:t>
      </w:r>
      <w:r>
        <w:rPr>
          <w:rFonts w:ascii="Times New Roman" w:hAnsi="Times New Roman" w:cs="Times New Roman"/>
          <w:sz w:val="24"/>
          <w:szCs w:val="24"/>
        </w:rPr>
        <w:t>vol.205, pp.313–328, 2018.</w:t>
      </w:r>
    </w:p>
    <w:p w14:paraId="06037254"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62" w:name="_Hlk54811555"/>
      <w:r>
        <w:rPr>
          <w:rFonts w:ascii="Times New Roman" w:hAnsi="Times New Roman" w:cs="Times New Roman"/>
          <w:sz w:val="24"/>
          <w:szCs w:val="24"/>
        </w:rPr>
        <w:t>D. M. Herold and K.-H. Lee, “The influence of internal and external pressures on carbon management practices and disclosure strategies,” </w:t>
      </w:r>
      <w:proofErr w:type="spellStart"/>
      <w:r>
        <w:rPr>
          <w:rFonts w:ascii="Times New Roman" w:hAnsi="Times New Roman" w:cs="Times New Roman"/>
          <w:i/>
          <w:iCs/>
          <w:sz w:val="24"/>
          <w:szCs w:val="24"/>
        </w:rPr>
        <w:t>Australas</w:t>
      </w:r>
      <w:proofErr w:type="spellEnd"/>
      <w:r>
        <w:rPr>
          <w:rFonts w:ascii="Times New Roman" w:hAnsi="Times New Roman" w:cs="Times New Roman"/>
          <w:i/>
          <w:iCs/>
          <w:sz w:val="24"/>
          <w:szCs w:val="24"/>
        </w:rPr>
        <w:t xml:space="preserve">. J. Environ.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w:t>
      </w:r>
      <w:r>
        <w:rPr>
          <w:rFonts w:ascii="Times New Roman" w:hAnsi="Times New Roman" w:cs="Times New Roman"/>
          <w:sz w:val="24"/>
          <w:szCs w:val="24"/>
        </w:rPr>
        <w:t>, vol.26, no.1, pp.63–81, 2019.</w:t>
      </w:r>
    </w:p>
    <w:bookmarkEnd w:id="62"/>
    <w:p w14:paraId="4D45ADEC"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lastRenderedPageBreak/>
        <w:t xml:space="preserve">Y. Li, F. Ye, C. </w:t>
      </w:r>
      <w:proofErr w:type="spellStart"/>
      <w:r>
        <w:rPr>
          <w:rFonts w:ascii="Times New Roman" w:hAnsi="Times New Roman" w:cs="Times New Roman"/>
          <w:sz w:val="24"/>
          <w:szCs w:val="24"/>
        </w:rPr>
        <w:t>Sheu</w:t>
      </w:r>
      <w:proofErr w:type="spellEnd"/>
      <w:r>
        <w:rPr>
          <w:rFonts w:ascii="Times New Roman" w:hAnsi="Times New Roman" w:cs="Times New Roman"/>
          <w:sz w:val="24"/>
          <w:szCs w:val="24"/>
        </w:rPr>
        <w:t xml:space="preserve">, and Q. Yang, “Linking green market orientation and performance: Antecedents and processes,” </w:t>
      </w:r>
      <w:r>
        <w:rPr>
          <w:rFonts w:ascii="Times New Roman" w:hAnsi="Times New Roman" w:cs="Times New Roman"/>
          <w:i/>
          <w:iCs/>
          <w:sz w:val="24"/>
          <w:szCs w:val="24"/>
        </w:rPr>
        <w:t>J. Clean. Prod.,</w:t>
      </w:r>
      <w:r>
        <w:rPr>
          <w:rFonts w:ascii="Times New Roman" w:hAnsi="Times New Roman" w:cs="Times New Roman"/>
          <w:sz w:val="24"/>
          <w:szCs w:val="24"/>
        </w:rPr>
        <w:t xml:space="preserve"> vol.192, pp.924–931, 2018.</w:t>
      </w:r>
    </w:p>
    <w:p w14:paraId="052E136D"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M. S. Islam, M.-L. Tseng, N. </w:t>
      </w:r>
      <w:proofErr w:type="spellStart"/>
      <w:r>
        <w:rPr>
          <w:rFonts w:ascii="Times New Roman" w:hAnsi="Times New Roman" w:cs="Times New Roman"/>
          <w:sz w:val="24"/>
          <w:szCs w:val="24"/>
        </w:rPr>
        <w:t>Karia</w:t>
      </w:r>
      <w:proofErr w:type="spellEnd"/>
      <w:r>
        <w:rPr>
          <w:rFonts w:ascii="Times New Roman" w:hAnsi="Times New Roman" w:cs="Times New Roman"/>
          <w:sz w:val="24"/>
          <w:szCs w:val="24"/>
        </w:rPr>
        <w:t xml:space="preserve">, and C.-H. Lee, “Assessing green supply chain practices in Bangladesh using fuzzy importance and performance approach,” </w:t>
      </w:r>
      <w:proofErr w:type="spellStart"/>
      <w:r>
        <w:rPr>
          <w:rFonts w:ascii="Times New Roman" w:hAnsi="Times New Roman" w:cs="Times New Roman"/>
          <w:i/>
          <w:iCs/>
          <w:sz w:val="24"/>
          <w:szCs w:val="24"/>
        </w:rPr>
        <w:t>Resour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Conserv</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Recycl</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vol.131, pp.134–145, 2018.</w:t>
      </w:r>
    </w:p>
    <w:p w14:paraId="53ABE429" w14:textId="31857FC0"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63" w:name="_Hlk51856871"/>
      <w:bookmarkStart w:id="64" w:name="_Hlk54811545"/>
      <w:r>
        <w:rPr>
          <w:rFonts w:ascii="Times New Roman" w:hAnsi="Times New Roman" w:cs="Times New Roman"/>
          <w:sz w:val="24"/>
          <w:szCs w:val="24"/>
        </w:rPr>
        <w:t xml:space="preserve">P. </w:t>
      </w:r>
      <w:proofErr w:type="spellStart"/>
      <w:r>
        <w:rPr>
          <w:rFonts w:ascii="Times New Roman" w:hAnsi="Times New Roman" w:cs="Times New Roman"/>
          <w:sz w:val="24"/>
          <w:szCs w:val="24"/>
        </w:rPr>
        <w:t>Centobelli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Cerchione</w:t>
      </w:r>
      <w:proofErr w:type="spellEnd"/>
      <w:r>
        <w:rPr>
          <w:rFonts w:ascii="Times New Roman" w:hAnsi="Times New Roman" w:cs="Times New Roman"/>
          <w:sz w:val="24"/>
          <w:szCs w:val="24"/>
        </w:rPr>
        <w:t>, and E. Esposito, “Pursuing supply chain sustainable development goals through the adoption of green practices and enabling technologies: A cross-country analysis of LSPs,” </w:t>
      </w:r>
      <w:r>
        <w:rPr>
          <w:rFonts w:ascii="Times New Roman" w:hAnsi="Times New Roman" w:cs="Times New Roman"/>
          <w:i/>
          <w:iCs/>
          <w:sz w:val="24"/>
          <w:szCs w:val="24"/>
        </w:rPr>
        <w:t>Technol. Forecast. Soc. Chang.</w:t>
      </w:r>
      <w:bookmarkEnd w:id="63"/>
      <w:r>
        <w:rPr>
          <w:rFonts w:ascii="Times New Roman" w:hAnsi="Times New Roman" w:cs="Times New Roman"/>
          <w:sz w:val="24"/>
          <w:szCs w:val="24"/>
        </w:rPr>
        <w:t xml:space="preserve">, vol.153, </w:t>
      </w:r>
      <w:r w:rsidR="00DC01C3">
        <w:rPr>
          <w:rFonts w:ascii="Times New Roman" w:hAnsi="Times New Roman" w:cs="Times New Roman"/>
          <w:sz w:val="24"/>
          <w:szCs w:val="24"/>
        </w:rPr>
        <w:t>pp</w:t>
      </w:r>
      <w:r>
        <w:rPr>
          <w:rFonts w:ascii="Times New Roman" w:hAnsi="Times New Roman" w:cs="Times New Roman"/>
          <w:sz w:val="24"/>
          <w:szCs w:val="24"/>
        </w:rPr>
        <w:t>.1-9, 2020.</w:t>
      </w:r>
    </w:p>
    <w:p w14:paraId="045CCF24"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65" w:name="_Hlk54811567"/>
      <w:bookmarkEnd w:id="64"/>
      <w:r>
        <w:rPr>
          <w:rFonts w:ascii="Times New Roman" w:hAnsi="Times New Roman" w:cs="Times New Roman"/>
          <w:sz w:val="24"/>
          <w:szCs w:val="24"/>
        </w:rPr>
        <w:t xml:space="preserve">N. Yusof, A. A. </w:t>
      </w:r>
      <w:proofErr w:type="spellStart"/>
      <w:r>
        <w:rPr>
          <w:rFonts w:ascii="Times New Roman" w:hAnsi="Times New Roman" w:cs="Times New Roman"/>
          <w:sz w:val="24"/>
          <w:szCs w:val="24"/>
        </w:rPr>
        <w:t>Tabassi</w:t>
      </w:r>
      <w:proofErr w:type="spellEnd"/>
      <w:r>
        <w:rPr>
          <w:rFonts w:ascii="Times New Roman" w:hAnsi="Times New Roman" w:cs="Times New Roman"/>
          <w:sz w:val="24"/>
          <w:szCs w:val="24"/>
        </w:rPr>
        <w:t>, and E. M. Kamal, “Do environmental, economic and reputational advantages strengthen green practices’ impact on environmental performance?”</w:t>
      </w:r>
      <w:r>
        <w:rPr>
          <w:rFonts w:ascii="Helvetica" w:hAnsi="Helvetica" w:cs="Helvetica"/>
          <w:color w:val="2A2D35"/>
          <w:sz w:val="18"/>
          <w:szCs w:val="18"/>
          <w:shd w:val="clear" w:color="auto" w:fill="FFFFFF"/>
        </w:rPr>
        <w:t xml:space="preserve"> </w:t>
      </w:r>
      <w:r>
        <w:rPr>
          <w:rFonts w:ascii="Times New Roman" w:hAnsi="Times New Roman" w:cs="Times New Roman"/>
          <w:i/>
          <w:iCs/>
          <w:sz w:val="24"/>
          <w:szCs w:val="24"/>
        </w:rPr>
        <w:t xml:space="preserve">Corp. Soc. </w:t>
      </w:r>
      <w:proofErr w:type="spellStart"/>
      <w:r>
        <w:rPr>
          <w:rFonts w:ascii="Times New Roman" w:hAnsi="Times New Roman" w:cs="Times New Roman"/>
          <w:i/>
          <w:iCs/>
          <w:sz w:val="24"/>
          <w:szCs w:val="24"/>
        </w:rPr>
        <w:t>Responsib</w:t>
      </w:r>
      <w:proofErr w:type="spellEnd"/>
      <w:r>
        <w:rPr>
          <w:rFonts w:ascii="Times New Roman" w:hAnsi="Times New Roman" w:cs="Times New Roman"/>
          <w:i/>
          <w:iCs/>
          <w:sz w:val="24"/>
          <w:szCs w:val="24"/>
        </w:rPr>
        <w:t xml:space="preserve">. Environ.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w:t>
      </w:r>
      <w:r>
        <w:rPr>
          <w:rFonts w:ascii="Times New Roman" w:hAnsi="Times New Roman" w:cs="Times New Roman"/>
          <w:sz w:val="24"/>
          <w:szCs w:val="24"/>
        </w:rPr>
        <w:t> vol.27, no.5, pp.2081–2093, 2020.</w:t>
      </w:r>
    </w:p>
    <w:bookmarkEnd w:id="65"/>
    <w:p w14:paraId="77834E2C"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Procter &amp; Gamble. </w:t>
      </w:r>
      <w:r>
        <w:rPr>
          <w:rFonts w:ascii="Times New Roman" w:hAnsi="Times New Roman" w:cs="Times New Roman"/>
          <w:i/>
          <w:iCs/>
          <w:sz w:val="24"/>
          <w:szCs w:val="24"/>
        </w:rPr>
        <w:t>P&amp;G announces new environmental sustainability goals focused on enabling and inspiring positive impact in the world.</w:t>
      </w:r>
      <w:r>
        <w:rPr>
          <w:rFonts w:ascii="Times New Roman" w:hAnsi="Times New Roman" w:cs="Times New Roman"/>
          <w:sz w:val="24"/>
          <w:szCs w:val="24"/>
        </w:rPr>
        <w:t xml:space="preserve"> (2018) [Online]. Available: </w:t>
      </w:r>
      <w:hyperlink r:id="rId16" w:history="1">
        <w:r>
          <w:rPr>
            <w:rStyle w:val="af"/>
            <w:rFonts w:ascii="Times New Roman" w:hAnsi="Times New Roman" w:cs="Times New Roman"/>
            <w:sz w:val="24"/>
            <w:szCs w:val="24"/>
          </w:rPr>
          <w:t>https://news.pg.com/press-release/pg-announces-new-environmental-sustainability-goals-focused-enabling-and-inspiring-pos</w:t>
        </w:r>
      </w:hyperlink>
      <w:r>
        <w:rPr>
          <w:rFonts w:ascii="Times New Roman" w:hAnsi="Times New Roman" w:cs="Times New Roman"/>
          <w:sz w:val="24"/>
          <w:szCs w:val="24"/>
        </w:rPr>
        <w:t>.</w:t>
      </w:r>
    </w:p>
    <w:p w14:paraId="035AF3BC"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P. De Giovanni, “Do internal and external environmental management contribute to the triple bottom line?” </w:t>
      </w:r>
      <w:r>
        <w:rPr>
          <w:rFonts w:ascii="Times New Roman" w:hAnsi="Times New Roman" w:cs="Times New Roman"/>
          <w:i/>
          <w:iCs/>
          <w:sz w:val="24"/>
          <w:szCs w:val="24"/>
        </w:rPr>
        <w:t xml:space="preserve">Int. J. </w:t>
      </w:r>
      <w:proofErr w:type="spellStart"/>
      <w:r>
        <w:rPr>
          <w:rFonts w:ascii="Times New Roman" w:hAnsi="Times New Roman" w:cs="Times New Roman"/>
          <w:i/>
          <w:iCs/>
          <w:sz w:val="24"/>
          <w:szCs w:val="24"/>
        </w:rPr>
        <w:t>Oper</w:t>
      </w:r>
      <w:proofErr w:type="spellEnd"/>
      <w:r>
        <w:rPr>
          <w:rFonts w:ascii="Times New Roman" w:hAnsi="Times New Roman" w:cs="Times New Roman"/>
          <w:i/>
          <w:iCs/>
          <w:sz w:val="24"/>
          <w:szCs w:val="24"/>
        </w:rPr>
        <w:t>. Prod. Manage.,</w:t>
      </w:r>
      <w:r>
        <w:rPr>
          <w:rFonts w:ascii="Times New Roman" w:hAnsi="Times New Roman" w:cs="Times New Roman"/>
          <w:sz w:val="24"/>
          <w:szCs w:val="24"/>
        </w:rPr>
        <w:t xml:space="preserve"> vol.32, no.3, pp.265–290, 2012.</w:t>
      </w:r>
    </w:p>
    <w:p w14:paraId="53452F9D"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66" w:name="OLE_LINK1"/>
      <w:bookmarkStart w:id="67" w:name="OLE_LINK7"/>
      <w:bookmarkStart w:id="68" w:name="_Hlk54811455"/>
      <w:r>
        <w:rPr>
          <w:rFonts w:ascii="Times New Roman" w:hAnsi="Times New Roman" w:cs="Times New Roman"/>
          <w:sz w:val="24"/>
          <w:szCs w:val="24"/>
        </w:rPr>
        <w:t xml:space="preserve">Y. </w:t>
      </w:r>
      <w:proofErr w:type="spellStart"/>
      <w:r>
        <w:rPr>
          <w:rFonts w:ascii="Times New Roman" w:hAnsi="Times New Roman" w:cs="Times New Roman"/>
          <w:sz w:val="24"/>
          <w:szCs w:val="24"/>
        </w:rPr>
        <w:t>Agyabeng</w:t>
      </w:r>
      <w:proofErr w:type="spellEnd"/>
      <w:r>
        <w:rPr>
          <w:rFonts w:ascii="Times New Roman" w:hAnsi="Times New Roman" w:cs="Times New Roman"/>
          <w:sz w:val="24"/>
          <w:szCs w:val="24"/>
        </w:rPr>
        <w:t>-Mensah</w:t>
      </w:r>
      <w:bookmarkEnd w:id="66"/>
      <w:bookmarkEnd w:id="67"/>
      <w:r>
        <w:rPr>
          <w:rFonts w:ascii="Times New Roman" w:hAnsi="Times New Roman" w:cs="Times New Roman"/>
          <w:sz w:val="24"/>
          <w:szCs w:val="24"/>
        </w:rPr>
        <w:t xml:space="preserve">, E. </w:t>
      </w:r>
      <w:proofErr w:type="spellStart"/>
      <w:r>
        <w:rPr>
          <w:rFonts w:ascii="Times New Roman" w:hAnsi="Times New Roman" w:cs="Times New Roman"/>
          <w:sz w:val="24"/>
          <w:szCs w:val="24"/>
        </w:rPr>
        <w:t>Ahenkorah</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Afum</w:t>
      </w:r>
      <w:proofErr w:type="spellEnd"/>
      <w:r>
        <w:rPr>
          <w:rFonts w:ascii="Times New Roman" w:hAnsi="Times New Roman" w:cs="Times New Roman"/>
          <w:sz w:val="24"/>
          <w:szCs w:val="24"/>
        </w:rPr>
        <w:t xml:space="preserve">, A. Nana Agyemang, C. </w:t>
      </w:r>
      <w:proofErr w:type="spellStart"/>
      <w:r>
        <w:rPr>
          <w:rFonts w:ascii="Times New Roman" w:hAnsi="Times New Roman" w:cs="Times New Roman"/>
          <w:sz w:val="24"/>
          <w:szCs w:val="24"/>
        </w:rPr>
        <w:t>Agnikpe</w:t>
      </w:r>
      <w:proofErr w:type="spellEnd"/>
      <w:r>
        <w:rPr>
          <w:rFonts w:ascii="Times New Roman" w:hAnsi="Times New Roman" w:cs="Times New Roman"/>
          <w:sz w:val="24"/>
          <w:szCs w:val="24"/>
        </w:rPr>
        <w:t>, and F. Rogers, “Examining the influence of internal green supply chain practices, green human resource management and supply chain environmental cooperation on firm performance,” </w:t>
      </w:r>
      <w:r>
        <w:rPr>
          <w:rFonts w:ascii="Times New Roman" w:hAnsi="Times New Roman" w:cs="Times New Roman"/>
          <w:i/>
          <w:iCs/>
          <w:sz w:val="24"/>
          <w:szCs w:val="24"/>
        </w:rPr>
        <w:t xml:space="preserve">Supply Chain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w:t>
      </w:r>
      <w:r>
        <w:rPr>
          <w:rFonts w:ascii="Times New Roman" w:hAnsi="Times New Roman" w:cs="Times New Roman"/>
          <w:sz w:val="24"/>
          <w:szCs w:val="24"/>
        </w:rPr>
        <w:t> vol.25, no.5, pp.585–599, 2020.</w:t>
      </w:r>
    </w:p>
    <w:bookmarkEnd w:id="68"/>
    <w:p w14:paraId="20407C58"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Q. Zhu, J. Sarkis, and K. Lai, “Examining the effects of green supply chain management practices and their mediations on performance improvements,” </w:t>
      </w:r>
      <w:r>
        <w:rPr>
          <w:rFonts w:ascii="Times New Roman" w:hAnsi="Times New Roman" w:cs="Times New Roman"/>
          <w:i/>
          <w:iCs/>
          <w:sz w:val="24"/>
          <w:szCs w:val="24"/>
        </w:rPr>
        <w:t>Int. J. Prod. Res.,</w:t>
      </w:r>
      <w:r>
        <w:rPr>
          <w:rFonts w:ascii="Times New Roman" w:hAnsi="Times New Roman" w:cs="Times New Roman"/>
          <w:sz w:val="24"/>
          <w:szCs w:val="24"/>
        </w:rPr>
        <w:t> vol.50, no.5, pp.1377–1394, 2012.</w:t>
      </w:r>
    </w:p>
    <w:p w14:paraId="64EEFB6E"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lastRenderedPageBreak/>
        <w:t xml:space="preserve">U. Awan, A. </w:t>
      </w:r>
      <w:proofErr w:type="spellStart"/>
      <w:r>
        <w:rPr>
          <w:rFonts w:ascii="Times New Roman" w:hAnsi="Times New Roman" w:cs="Times New Roman"/>
          <w:sz w:val="24"/>
          <w:szCs w:val="24"/>
        </w:rPr>
        <w:t>Khattak</w:t>
      </w:r>
      <w:proofErr w:type="spellEnd"/>
      <w:r>
        <w:rPr>
          <w:rFonts w:ascii="Times New Roman" w:hAnsi="Times New Roman" w:cs="Times New Roman"/>
          <w:sz w:val="24"/>
          <w:szCs w:val="24"/>
        </w:rPr>
        <w:t xml:space="preserve">, S. Rabbani, and A. </w:t>
      </w:r>
      <w:proofErr w:type="spellStart"/>
      <w:r>
        <w:rPr>
          <w:rFonts w:ascii="Times New Roman" w:hAnsi="Times New Roman" w:cs="Times New Roman"/>
          <w:sz w:val="24"/>
          <w:szCs w:val="24"/>
        </w:rPr>
        <w:t>Dhir</w:t>
      </w:r>
      <w:proofErr w:type="spellEnd"/>
      <w:r>
        <w:rPr>
          <w:rFonts w:ascii="Times New Roman" w:hAnsi="Times New Roman" w:cs="Times New Roman"/>
          <w:sz w:val="24"/>
          <w:szCs w:val="24"/>
        </w:rPr>
        <w:t>, “Buyer-Driven Knowledge Transfer Activities to Enhance Organizational Sustainability of Suppliers,” </w:t>
      </w:r>
      <w:r>
        <w:rPr>
          <w:rFonts w:ascii="Times New Roman" w:hAnsi="Times New Roman" w:cs="Times New Roman"/>
          <w:i/>
          <w:iCs/>
          <w:sz w:val="24"/>
          <w:szCs w:val="24"/>
        </w:rPr>
        <w:t>Sustainability,</w:t>
      </w:r>
      <w:r>
        <w:rPr>
          <w:rFonts w:ascii="Times New Roman" w:hAnsi="Times New Roman" w:cs="Times New Roman"/>
          <w:sz w:val="24"/>
          <w:szCs w:val="24"/>
        </w:rPr>
        <w:t> vol.12, pp.1-14, 2020.</w:t>
      </w:r>
    </w:p>
    <w:p w14:paraId="3F30A565"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Y. Bhatt, K. </w:t>
      </w:r>
      <w:proofErr w:type="spellStart"/>
      <w:r>
        <w:rPr>
          <w:rFonts w:ascii="Times New Roman" w:hAnsi="Times New Roman" w:cs="Times New Roman"/>
          <w:sz w:val="24"/>
          <w:szCs w:val="24"/>
        </w:rPr>
        <w:t>Ghuman</w:t>
      </w:r>
      <w:proofErr w:type="spellEnd"/>
      <w:r>
        <w:rPr>
          <w:rFonts w:ascii="Times New Roman" w:hAnsi="Times New Roman" w:cs="Times New Roman"/>
          <w:sz w:val="24"/>
          <w:szCs w:val="24"/>
        </w:rPr>
        <w:t xml:space="preserve">, and A. </w:t>
      </w:r>
      <w:proofErr w:type="spellStart"/>
      <w:r>
        <w:rPr>
          <w:rFonts w:ascii="Times New Roman" w:hAnsi="Times New Roman" w:cs="Times New Roman"/>
          <w:sz w:val="24"/>
          <w:szCs w:val="24"/>
        </w:rPr>
        <w:t>Dhir</w:t>
      </w:r>
      <w:proofErr w:type="spellEnd"/>
      <w:r>
        <w:rPr>
          <w:rFonts w:ascii="Times New Roman" w:hAnsi="Times New Roman" w:cs="Times New Roman"/>
          <w:sz w:val="24"/>
          <w:szCs w:val="24"/>
        </w:rPr>
        <w:t>, Sustainable manufacturing. Bibliometrics and content analysis.</w:t>
      </w:r>
      <w:r>
        <w:rPr>
          <w:rFonts w:ascii="Times New Roman" w:hAnsi="Times New Roman" w:cs="Times New Roman"/>
          <w:i/>
          <w:iCs/>
          <w:sz w:val="24"/>
          <w:szCs w:val="24"/>
        </w:rPr>
        <w:t xml:space="preserve"> J. Clean. Prod.,</w:t>
      </w:r>
      <w:r>
        <w:rPr>
          <w:rFonts w:ascii="Times New Roman" w:hAnsi="Times New Roman" w:cs="Times New Roman"/>
          <w:sz w:val="24"/>
          <w:szCs w:val="24"/>
        </w:rPr>
        <w:t> vol.260, no.1-17, 2020.</w:t>
      </w:r>
    </w:p>
    <w:p w14:paraId="4845E5E3"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B. W. Husted, “Culture and ecology: A cross-national study of the determinants of environmental sustainability,”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 xml:space="preserve">. Int. Rev., </w:t>
      </w:r>
      <w:r>
        <w:rPr>
          <w:rFonts w:ascii="Times New Roman" w:hAnsi="Times New Roman" w:cs="Times New Roman"/>
          <w:sz w:val="24"/>
          <w:szCs w:val="24"/>
        </w:rPr>
        <w:t>vol.45, no.3, pp.349–371, 2005.</w:t>
      </w:r>
    </w:p>
    <w:p w14:paraId="3C911945"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C. Grote, R. Jones, G. Blount, J. Goodyer, and M. </w:t>
      </w:r>
      <w:proofErr w:type="spellStart"/>
      <w:r>
        <w:rPr>
          <w:rFonts w:ascii="Times New Roman" w:hAnsi="Times New Roman" w:cs="Times New Roman"/>
          <w:sz w:val="24"/>
          <w:szCs w:val="24"/>
        </w:rPr>
        <w:t>Shayler</w:t>
      </w:r>
      <w:proofErr w:type="spellEnd"/>
      <w:r>
        <w:rPr>
          <w:rFonts w:ascii="Times New Roman" w:hAnsi="Times New Roman" w:cs="Times New Roman"/>
          <w:sz w:val="24"/>
          <w:szCs w:val="24"/>
        </w:rPr>
        <w:t xml:space="preserve">, “An approach to the </w:t>
      </w:r>
      <w:proofErr w:type="spellStart"/>
      <w:r>
        <w:rPr>
          <w:rFonts w:ascii="Times New Roman" w:hAnsi="Times New Roman" w:cs="Times New Roman"/>
          <w:sz w:val="24"/>
          <w:szCs w:val="24"/>
        </w:rPr>
        <w:t>EuP</w:t>
      </w:r>
      <w:proofErr w:type="spellEnd"/>
      <w:r>
        <w:rPr>
          <w:rFonts w:ascii="Times New Roman" w:hAnsi="Times New Roman" w:cs="Times New Roman"/>
          <w:sz w:val="24"/>
          <w:szCs w:val="24"/>
        </w:rPr>
        <w:t xml:space="preserve"> Directive and the application of the economic eco-design for complex products,” </w:t>
      </w:r>
      <w:r>
        <w:rPr>
          <w:rFonts w:ascii="Times New Roman" w:hAnsi="Times New Roman" w:cs="Times New Roman"/>
          <w:i/>
          <w:iCs/>
          <w:sz w:val="24"/>
          <w:szCs w:val="24"/>
        </w:rPr>
        <w:t>Int. J. Prod. Res.,</w:t>
      </w:r>
      <w:r>
        <w:rPr>
          <w:rFonts w:ascii="Times New Roman" w:hAnsi="Times New Roman" w:cs="Times New Roman"/>
          <w:sz w:val="24"/>
          <w:szCs w:val="24"/>
        </w:rPr>
        <w:t xml:space="preserve"> vol.45, no.18/19, pp.4099–4117, 2007.</w:t>
      </w:r>
    </w:p>
    <w:p w14:paraId="258343CF"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C. K. Y. Lo, C. S. Tang, Y. Zhou, A. C. L. Yeung, and F. Di, “Environmental incidents and the market value of firms: An empirical investigation in the Chinese context,” </w:t>
      </w:r>
      <w:r>
        <w:rPr>
          <w:rFonts w:ascii="Times New Roman" w:hAnsi="Times New Roman" w:cs="Times New Roman"/>
          <w:i/>
          <w:iCs/>
          <w:sz w:val="24"/>
          <w:szCs w:val="24"/>
        </w:rPr>
        <w:t xml:space="preserve">Manuf. Serv. </w:t>
      </w:r>
      <w:proofErr w:type="spellStart"/>
      <w:r>
        <w:rPr>
          <w:rFonts w:ascii="Times New Roman" w:hAnsi="Times New Roman" w:cs="Times New Roman"/>
          <w:i/>
          <w:iCs/>
          <w:sz w:val="24"/>
          <w:szCs w:val="24"/>
        </w:rPr>
        <w:t>Oper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vol.20, no.3, pp.422–439, 2018.</w:t>
      </w:r>
    </w:p>
    <w:p w14:paraId="37CD2A93"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69" w:name="_Hlk54811584"/>
      <w:r>
        <w:rPr>
          <w:rFonts w:ascii="Times New Roman" w:hAnsi="Times New Roman" w:cs="Times New Roman"/>
          <w:sz w:val="24"/>
          <w:szCs w:val="24"/>
        </w:rPr>
        <w:t xml:space="preserve">S. Y. </w:t>
      </w:r>
      <w:proofErr w:type="spellStart"/>
      <w:r>
        <w:rPr>
          <w:rFonts w:ascii="Times New Roman" w:hAnsi="Times New Roman" w:cs="Times New Roman"/>
          <w:sz w:val="24"/>
          <w:szCs w:val="24"/>
        </w:rPr>
        <w:t>Ryoo</w:t>
      </w:r>
      <w:proofErr w:type="spellEnd"/>
      <w:r>
        <w:rPr>
          <w:rFonts w:ascii="Times New Roman" w:hAnsi="Times New Roman" w:cs="Times New Roman"/>
          <w:sz w:val="24"/>
          <w:szCs w:val="24"/>
        </w:rPr>
        <w:t xml:space="preserve"> and C. Koo, “Green practices-IS alignment and environmental performance: The mediating effects of coordination,” </w:t>
      </w:r>
      <w:r>
        <w:rPr>
          <w:rFonts w:ascii="Times New Roman" w:hAnsi="Times New Roman" w:cs="Times New Roman"/>
          <w:i/>
          <w:iCs/>
          <w:sz w:val="24"/>
          <w:szCs w:val="24"/>
        </w:rPr>
        <w:t>Inf. Syst. Front.,</w:t>
      </w:r>
      <w:r>
        <w:rPr>
          <w:rFonts w:ascii="Times New Roman" w:hAnsi="Times New Roman" w:cs="Times New Roman"/>
          <w:sz w:val="24"/>
          <w:szCs w:val="24"/>
        </w:rPr>
        <w:t xml:space="preserve"> vol.15, no.5, pp.799-814, 2013.</w:t>
      </w:r>
    </w:p>
    <w:p w14:paraId="54E72317"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70" w:name="_Hlk51857350"/>
      <w:bookmarkEnd w:id="69"/>
      <w:r>
        <w:rPr>
          <w:rFonts w:ascii="Times New Roman" w:hAnsi="Times New Roman" w:cs="Times New Roman"/>
          <w:sz w:val="24"/>
          <w:szCs w:val="24"/>
        </w:rPr>
        <w:t xml:space="preserve">R. Chavez, W. Yu, M. Feng, and F. </w:t>
      </w:r>
      <w:proofErr w:type="spellStart"/>
      <w:r>
        <w:rPr>
          <w:rFonts w:ascii="Times New Roman" w:hAnsi="Times New Roman" w:cs="Times New Roman"/>
          <w:sz w:val="24"/>
          <w:szCs w:val="24"/>
        </w:rPr>
        <w:t>Wiengarten</w:t>
      </w:r>
      <w:proofErr w:type="spellEnd"/>
      <w:r>
        <w:rPr>
          <w:rFonts w:ascii="Times New Roman" w:hAnsi="Times New Roman" w:cs="Times New Roman"/>
          <w:sz w:val="24"/>
          <w:szCs w:val="24"/>
        </w:rPr>
        <w:t>, “The Effect of Customer-Centric Green Supply Chain Management on Operational Performance and Customer Satisfaction,” </w:t>
      </w:r>
      <w:r>
        <w:rPr>
          <w:rFonts w:ascii="Times New Roman" w:hAnsi="Times New Roman" w:cs="Times New Roman"/>
          <w:i/>
          <w:iCs/>
          <w:sz w:val="24"/>
          <w:szCs w:val="24"/>
        </w:rPr>
        <w:t xml:space="preserve">Bus. </w:t>
      </w:r>
      <w:proofErr w:type="spellStart"/>
      <w:r>
        <w:rPr>
          <w:rFonts w:ascii="Times New Roman" w:hAnsi="Times New Roman" w:cs="Times New Roman"/>
          <w:i/>
          <w:iCs/>
          <w:sz w:val="24"/>
          <w:szCs w:val="24"/>
        </w:rPr>
        <w:t>Strateg</w:t>
      </w:r>
      <w:proofErr w:type="spellEnd"/>
      <w:r>
        <w:rPr>
          <w:rFonts w:ascii="Times New Roman" w:hAnsi="Times New Roman" w:cs="Times New Roman"/>
          <w:i/>
          <w:iCs/>
          <w:sz w:val="24"/>
          <w:szCs w:val="24"/>
        </w:rPr>
        <w:t>. Environ.</w:t>
      </w:r>
      <w:r>
        <w:rPr>
          <w:rFonts w:ascii="Times New Roman" w:hAnsi="Times New Roman" w:cs="Times New Roman"/>
          <w:sz w:val="24"/>
          <w:szCs w:val="24"/>
        </w:rPr>
        <w:t>, vol. 25, no.3, pp.205–220, 2016.</w:t>
      </w:r>
    </w:p>
    <w:p w14:paraId="423A1374"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Kushwah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Dhir</w:t>
      </w:r>
      <w:proofErr w:type="spellEnd"/>
      <w:r>
        <w:rPr>
          <w:rFonts w:ascii="Times New Roman" w:hAnsi="Times New Roman" w:cs="Times New Roman"/>
          <w:sz w:val="24"/>
          <w:szCs w:val="24"/>
        </w:rPr>
        <w:t xml:space="preserve">, and M. Sagar, “Understanding consumer resistance to the consumption of organic food. A study of ethical consumption, purchasing, and choice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w:t>
      </w:r>
      <w:r>
        <w:rPr>
          <w:rFonts w:ascii="Times New Roman" w:hAnsi="Times New Roman" w:cs="Times New Roman"/>
          <w:i/>
          <w:iCs/>
          <w:sz w:val="24"/>
          <w:szCs w:val="24"/>
        </w:rPr>
        <w:t>Food. Qual. Prefer.,</w:t>
      </w:r>
      <w:r>
        <w:rPr>
          <w:rFonts w:ascii="Times New Roman" w:hAnsi="Times New Roman" w:cs="Times New Roman"/>
          <w:sz w:val="24"/>
          <w:szCs w:val="24"/>
        </w:rPr>
        <w:t> vo.77, pp.1–14, 2019.</w:t>
      </w:r>
    </w:p>
    <w:bookmarkEnd w:id="70"/>
    <w:p w14:paraId="49092AC6"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Kushwah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Dhir</w:t>
      </w:r>
      <w:proofErr w:type="spellEnd"/>
      <w:r>
        <w:rPr>
          <w:rFonts w:ascii="Times New Roman" w:hAnsi="Times New Roman" w:cs="Times New Roman"/>
          <w:sz w:val="24"/>
          <w:szCs w:val="24"/>
        </w:rPr>
        <w:t xml:space="preserve">, M. Sagar, and B. Gupta, </w:t>
      </w:r>
      <w:bookmarkStart w:id="71" w:name="OLE_LINK2"/>
      <w:r>
        <w:rPr>
          <w:rFonts w:ascii="Times New Roman" w:hAnsi="Times New Roman" w:cs="Times New Roman"/>
          <w:sz w:val="24"/>
          <w:szCs w:val="24"/>
        </w:rPr>
        <w:t>“</w:t>
      </w:r>
      <w:bookmarkStart w:id="72" w:name="OLE_LINK8"/>
      <w:r>
        <w:rPr>
          <w:rFonts w:ascii="Times New Roman" w:hAnsi="Times New Roman" w:cs="Times New Roman"/>
          <w:sz w:val="24"/>
          <w:szCs w:val="24"/>
        </w:rPr>
        <w:t>Determinants of organic food consumption. A systematic literature review on motives and barriers</w:t>
      </w:r>
      <w:bookmarkEnd w:id="71"/>
      <w:bookmarkEnd w:id="72"/>
      <w:r>
        <w:rPr>
          <w:rFonts w:ascii="Times New Roman" w:hAnsi="Times New Roman" w:cs="Times New Roman"/>
          <w:sz w:val="24"/>
          <w:szCs w:val="24"/>
        </w:rPr>
        <w:t xml:space="preserve">,” </w:t>
      </w:r>
      <w:r>
        <w:rPr>
          <w:rFonts w:ascii="Times New Roman" w:hAnsi="Times New Roman" w:cs="Times New Roman"/>
          <w:i/>
          <w:iCs/>
          <w:sz w:val="24"/>
          <w:szCs w:val="24"/>
        </w:rPr>
        <w:t>Appetite</w:t>
      </w:r>
      <w:r>
        <w:rPr>
          <w:rFonts w:ascii="Times New Roman" w:hAnsi="Times New Roman" w:cs="Times New Roman"/>
          <w:sz w:val="24"/>
          <w:szCs w:val="24"/>
        </w:rPr>
        <w:t>, vol.143, pp.1-22, 2019.</w:t>
      </w:r>
    </w:p>
    <w:p w14:paraId="7FBABB67"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Kushwah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Dhir</w:t>
      </w:r>
      <w:proofErr w:type="spellEnd"/>
      <w:r>
        <w:rPr>
          <w:rFonts w:ascii="Times New Roman" w:hAnsi="Times New Roman" w:cs="Times New Roman"/>
          <w:sz w:val="24"/>
          <w:szCs w:val="24"/>
        </w:rPr>
        <w:t xml:space="preserve">, and M. Sagar, “Ethical consumption intentions and choice behavior </w:t>
      </w:r>
      <w:r>
        <w:rPr>
          <w:rFonts w:ascii="Times New Roman" w:hAnsi="Times New Roman" w:cs="Times New Roman"/>
          <w:sz w:val="24"/>
          <w:szCs w:val="24"/>
        </w:rPr>
        <w:lastRenderedPageBreak/>
        <w:t>towards organic food. Moderation role of buying and environmental concerns,”</w:t>
      </w:r>
      <w:r>
        <w:rPr>
          <w:rFonts w:ascii="Times New Roman" w:hAnsi="Times New Roman" w:cs="Times New Roman"/>
          <w:i/>
          <w:iCs/>
          <w:sz w:val="24"/>
          <w:szCs w:val="24"/>
        </w:rPr>
        <w:t> J. Clean Prod.,</w:t>
      </w:r>
      <w:r>
        <w:rPr>
          <w:rFonts w:ascii="Times New Roman" w:hAnsi="Times New Roman" w:cs="Times New Roman"/>
          <w:sz w:val="24"/>
          <w:szCs w:val="24"/>
        </w:rPr>
        <w:t> vol.236, pp.1-11, 2019.</w:t>
      </w:r>
    </w:p>
    <w:p w14:paraId="39B45794"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W. Yu and R. Ramanathan, “An empirical examination of stakeholder pressures, green operations practices and environmental performance,” </w:t>
      </w:r>
      <w:r>
        <w:rPr>
          <w:rFonts w:ascii="Times New Roman" w:hAnsi="Times New Roman" w:cs="Times New Roman"/>
          <w:i/>
          <w:iCs/>
          <w:sz w:val="24"/>
          <w:szCs w:val="24"/>
        </w:rPr>
        <w:t>Int. J. Prod. Res.,</w:t>
      </w:r>
      <w:r>
        <w:rPr>
          <w:rFonts w:ascii="Times New Roman" w:hAnsi="Times New Roman" w:cs="Times New Roman"/>
          <w:sz w:val="24"/>
          <w:szCs w:val="24"/>
        </w:rPr>
        <w:t xml:space="preserve"> vol.53, no.21, pp.6390–6407, 2015.</w:t>
      </w:r>
    </w:p>
    <w:p w14:paraId="569097AA"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73" w:name="OLE_LINK11"/>
      <w:bookmarkStart w:id="74" w:name="OLE_LINK17"/>
      <w:bookmarkStart w:id="75" w:name="_Hlk54811381"/>
      <w:r>
        <w:rPr>
          <w:rFonts w:ascii="Times New Roman" w:hAnsi="Times New Roman" w:cs="Times New Roman"/>
          <w:sz w:val="24"/>
          <w:szCs w:val="24"/>
        </w:rPr>
        <w:t>A. Al-</w:t>
      </w:r>
      <w:proofErr w:type="spellStart"/>
      <w:r>
        <w:rPr>
          <w:rFonts w:ascii="Times New Roman" w:hAnsi="Times New Roman" w:cs="Times New Roman"/>
          <w:sz w:val="24"/>
          <w:szCs w:val="24"/>
        </w:rPr>
        <w:t>Sheyadi</w:t>
      </w:r>
      <w:bookmarkEnd w:id="73"/>
      <w:bookmarkEnd w:id="74"/>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Muyldermans</w:t>
      </w:r>
      <w:proofErr w:type="spellEnd"/>
      <w:r>
        <w:rPr>
          <w:rFonts w:ascii="Times New Roman" w:hAnsi="Times New Roman" w:cs="Times New Roman"/>
          <w:sz w:val="24"/>
          <w:szCs w:val="24"/>
        </w:rPr>
        <w:t>, and K. Kauppi, “The complementarity of green supply chain management practices and the impact on environmental performance,” </w:t>
      </w:r>
      <w:r>
        <w:rPr>
          <w:rFonts w:ascii="Times New Roman" w:hAnsi="Times New Roman" w:cs="Times New Roman"/>
          <w:i/>
          <w:iCs/>
          <w:sz w:val="24"/>
          <w:szCs w:val="24"/>
        </w:rPr>
        <w:t>J. Environ. Manage.,</w:t>
      </w:r>
      <w:r>
        <w:rPr>
          <w:rFonts w:ascii="Times New Roman" w:hAnsi="Times New Roman" w:cs="Times New Roman"/>
          <w:sz w:val="24"/>
          <w:szCs w:val="24"/>
        </w:rPr>
        <w:t> vol.242, pp.186–198, 2019.</w:t>
      </w:r>
    </w:p>
    <w:bookmarkEnd w:id="75"/>
    <w:p w14:paraId="041738DE"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G. M. Silva, P. J. Gomes, and J. Sarkis, “The role of innovation in the implementation of green supply chain management practices,” </w:t>
      </w:r>
      <w:r>
        <w:rPr>
          <w:rFonts w:ascii="Times New Roman" w:hAnsi="Times New Roman" w:cs="Times New Roman"/>
          <w:i/>
          <w:iCs/>
          <w:sz w:val="24"/>
          <w:szCs w:val="24"/>
        </w:rPr>
        <w:t xml:space="preserve">Bus. </w:t>
      </w:r>
      <w:proofErr w:type="spellStart"/>
      <w:r>
        <w:rPr>
          <w:rFonts w:ascii="Times New Roman" w:hAnsi="Times New Roman" w:cs="Times New Roman"/>
          <w:i/>
          <w:iCs/>
          <w:sz w:val="24"/>
          <w:szCs w:val="24"/>
        </w:rPr>
        <w:t>Strateg</w:t>
      </w:r>
      <w:proofErr w:type="spellEnd"/>
      <w:r>
        <w:rPr>
          <w:rFonts w:ascii="Times New Roman" w:hAnsi="Times New Roman" w:cs="Times New Roman"/>
          <w:i/>
          <w:iCs/>
          <w:sz w:val="24"/>
          <w:szCs w:val="24"/>
        </w:rPr>
        <w:t>. Environ.,</w:t>
      </w:r>
      <w:r>
        <w:rPr>
          <w:rFonts w:ascii="Times New Roman" w:hAnsi="Times New Roman" w:cs="Times New Roman"/>
          <w:sz w:val="24"/>
          <w:szCs w:val="24"/>
        </w:rPr>
        <w:t> vol.28, no.5, pp.819–832, 2019.</w:t>
      </w:r>
    </w:p>
    <w:p w14:paraId="09ED438A"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L. Pinto, “Green supply chain practices and company performance in Portuguese manufacturing sector,” </w:t>
      </w:r>
      <w:r>
        <w:rPr>
          <w:rFonts w:ascii="Times New Roman" w:hAnsi="Times New Roman" w:cs="Times New Roman"/>
          <w:i/>
          <w:iCs/>
          <w:sz w:val="24"/>
          <w:szCs w:val="24"/>
        </w:rPr>
        <w:t xml:space="preserve">Bus. </w:t>
      </w:r>
      <w:proofErr w:type="spellStart"/>
      <w:r>
        <w:rPr>
          <w:rFonts w:ascii="Times New Roman" w:hAnsi="Times New Roman" w:cs="Times New Roman"/>
          <w:i/>
          <w:iCs/>
          <w:sz w:val="24"/>
          <w:szCs w:val="24"/>
        </w:rPr>
        <w:t>Strateg</w:t>
      </w:r>
      <w:proofErr w:type="spellEnd"/>
      <w:r>
        <w:rPr>
          <w:rFonts w:ascii="Times New Roman" w:hAnsi="Times New Roman" w:cs="Times New Roman"/>
          <w:i/>
          <w:iCs/>
          <w:sz w:val="24"/>
          <w:szCs w:val="24"/>
        </w:rPr>
        <w:t>. Environ.,</w:t>
      </w:r>
      <w:r>
        <w:rPr>
          <w:rFonts w:ascii="Times New Roman" w:hAnsi="Times New Roman" w:cs="Times New Roman"/>
          <w:sz w:val="24"/>
          <w:szCs w:val="24"/>
        </w:rPr>
        <w:t> vol.29, no.5, pp.1832–1849, 2020.</w:t>
      </w:r>
    </w:p>
    <w:p w14:paraId="6E44C305"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IPE (Institute of Public and Environmental Affairs). </w:t>
      </w:r>
      <w:r>
        <w:rPr>
          <w:rFonts w:ascii="Times New Roman" w:hAnsi="Times New Roman" w:cs="Times New Roman"/>
          <w:i/>
          <w:iCs/>
          <w:sz w:val="24"/>
          <w:szCs w:val="24"/>
        </w:rPr>
        <w:t>Apple supplier energy efficiency program: Manufacturing a smaller footprint.</w:t>
      </w:r>
      <w:r>
        <w:rPr>
          <w:rFonts w:ascii="Times New Roman" w:hAnsi="Times New Roman" w:cs="Times New Roman"/>
          <w:sz w:val="24"/>
          <w:szCs w:val="24"/>
        </w:rPr>
        <w:t xml:space="preserve"> (2017) [Online]. Available: </w:t>
      </w:r>
      <w:hyperlink r:id="rId17" w:history="1">
        <w:r>
          <w:rPr>
            <w:rStyle w:val="af"/>
            <w:rFonts w:ascii="Times New Roman" w:hAnsi="Times New Roman" w:cs="Times New Roman"/>
            <w:sz w:val="24"/>
            <w:szCs w:val="24"/>
          </w:rPr>
          <w:t>http://wwwen.ipe.org.cn/GreenSupplyChain/BrandStoryDetail.aspx?id=24</w:t>
        </w:r>
      </w:hyperlink>
      <w:r>
        <w:rPr>
          <w:rFonts w:ascii="Times New Roman" w:hAnsi="Times New Roman" w:cs="Times New Roman"/>
          <w:sz w:val="24"/>
          <w:szCs w:val="24"/>
        </w:rPr>
        <w:t>.</w:t>
      </w:r>
    </w:p>
    <w:p w14:paraId="5EFA985E"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Q. Zhu, J. Sarkis, and K.-H. Lai, “Institutional-based antecedents and performance outcomes of internal and external green supply chain management practices,” </w:t>
      </w:r>
      <w:r>
        <w:rPr>
          <w:rFonts w:ascii="Times New Roman" w:hAnsi="Times New Roman" w:cs="Times New Roman"/>
          <w:i/>
          <w:iCs/>
          <w:sz w:val="24"/>
          <w:szCs w:val="24"/>
        </w:rPr>
        <w:t xml:space="preserve">J. Purch. Supply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vol.19, no.2, pp.106–117, 2013.</w:t>
      </w:r>
    </w:p>
    <w:p w14:paraId="4EB42A3C"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C. R. Carter and J. R. Carter, “Interorganizational determinants of environmental purchasing: Initial evidence from the consumer products industries,” </w:t>
      </w:r>
      <w:proofErr w:type="spellStart"/>
      <w:r>
        <w:rPr>
          <w:rFonts w:ascii="Times New Roman" w:hAnsi="Times New Roman" w:cs="Times New Roman"/>
          <w:i/>
          <w:iCs/>
          <w:sz w:val="24"/>
          <w:szCs w:val="24"/>
        </w:rPr>
        <w:t>Decis</w:t>
      </w:r>
      <w:proofErr w:type="spellEnd"/>
      <w:r>
        <w:rPr>
          <w:rFonts w:ascii="Times New Roman" w:hAnsi="Times New Roman" w:cs="Times New Roman"/>
          <w:i/>
          <w:iCs/>
          <w:sz w:val="24"/>
          <w:szCs w:val="24"/>
        </w:rPr>
        <w:t>. Sci.</w:t>
      </w:r>
      <w:r>
        <w:rPr>
          <w:rFonts w:ascii="Times New Roman" w:hAnsi="Times New Roman" w:cs="Times New Roman"/>
          <w:sz w:val="24"/>
          <w:szCs w:val="24"/>
        </w:rPr>
        <w:t>, vol. 29, no.3, pp.659–684,1998.</w:t>
      </w:r>
    </w:p>
    <w:p w14:paraId="70C522B3"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76" w:name="_Hlk54811765"/>
      <w:r>
        <w:rPr>
          <w:rFonts w:ascii="Times New Roman" w:hAnsi="Times New Roman" w:cs="Times New Roman"/>
          <w:sz w:val="24"/>
          <w:szCs w:val="24"/>
        </w:rPr>
        <w:t>C. Y. Wong, C. W. Y. Wong, and S. Boon-</w:t>
      </w:r>
      <w:proofErr w:type="spellStart"/>
      <w:r>
        <w:rPr>
          <w:rFonts w:ascii="Times New Roman" w:hAnsi="Times New Roman" w:cs="Times New Roman"/>
          <w:sz w:val="24"/>
          <w:szCs w:val="24"/>
        </w:rPr>
        <w:t>itt</w:t>
      </w:r>
      <w:proofErr w:type="spellEnd"/>
      <w:r>
        <w:rPr>
          <w:rFonts w:ascii="Times New Roman" w:hAnsi="Times New Roman" w:cs="Times New Roman"/>
          <w:sz w:val="24"/>
          <w:szCs w:val="24"/>
        </w:rPr>
        <w:t>, “Effects of green supply chain integration and green innovation on environmental and cost performance,”</w:t>
      </w:r>
      <w:r>
        <w:rPr>
          <w:rFonts w:ascii="Times New Roman" w:hAnsi="Times New Roman" w:cs="Times New Roman"/>
          <w:i/>
          <w:iCs/>
          <w:sz w:val="24"/>
          <w:szCs w:val="24"/>
        </w:rPr>
        <w:t xml:space="preserve"> Int. J. Prod. Res.,</w:t>
      </w:r>
      <w:r>
        <w:rPr>
          <w:rFonts w:ascii="Times New Roman" w:hAnsi="Times New Roman" w:cs="Times New Roman"/>
          <w:sz w:val="24"/>
          <w:szCs w:val="24"/>
        </w:rPr>
        <w:t xml:space="preserve"> vol.58, no.15, </w:t>
      </w:r>
      <w:r>
        <w:rPr>
          <w:rFonts w:ascii="Times New Roman" w:hAnsi="Times New Roman" w:cs="Times New Roman"/>
          <w:sz w:val="24"/>
          <w:szCs w:val="24"/>
        </w:rPr>
        <w:lastRenderedPageBreak/>
        <w:t>pp.4589–4609, 2020.</w:t>
      </w:r>
    </w:p>
    <w:bookmarkEnd w:id="76"/>
    <w:p w14:paraId="55D1243D"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U. R. de Oliveira, L. S. </w:t>
      </w:r>
      <w:proofErr w:type="spellStart"/>
      <w:r>
        <w:rPr>
          <w:rFonts w:ascii="Times New Roman" w:hAnsi="Times New Roman" w:cs="Times New Roman"/>
          <w:sz w:val="24"/>
          <w:szCs w:val="24"/>
        </w:rPr>
        <w:t>Espindola</w:t>
      </w:r>
      <w:proofErr w:type="spellEnd"/>
      <w:r>
        <w:rPr>
          <w:rFonts w:ascii="Times New Roman" w:hAnsi="Times New Roman" w:cs="Times New Roman"/>
          <w:sz w:val="24"/>
          <w:szCs w:val="24"/>
        </w:rPr>
        <w:t xml:space="preserve">, I. R. da Silva, I. N. da Silva, and H. M. Rocha, “A systematic literature review on green supply chain management: Research implications and future perspectives,” </w:t>
      </w:r>
      <w:r>
        <w:rPr>
          <w:rFonts w:ascii="Times New Roman" w:hAnsi="Times New Roman" w:cs="Times New Roman"/>
          <w:i/>
          <w:iCs/>
          <w:sz w:val="24"/>
          <w:szCs w:val="24"/>
        </w:rPr>
        <w:t>J. Clean Prod</w:t>
      </w:r>
      <w:r>
        <w:rPr>
          <w:rFonts w:ascii="Times New Roman" w:hAnsi="Times New Roman" w:cs="Times New Roman"/>
          <w:sz w:val="24"/>
          <w:szCs w:val="24"/>
        </w:rPr>
        <w:t>., vol.187, pp.537–561, 2018.</w:t>
      </w:r>
    </w:p>
    <w:p w14:paraId="536811B3"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C. J. Calhoun, J. </w:t>
      </w:r>
      <w:proofErr w:type="spellStart"/>
      <w:r>
        <w:rPr>
          <w:rFonts w:ascii="Times New Roman" w:hAnsi="Times New Roman" w:cs="Times New Roman"/>
          <w:sz w:val="24"/>
          <w:szCs w:val="24"/>
        </w:rPr>
        <w:t>Gerteis</w:t>
      </w:r>
      <w:proofErr w:type="spellEnd"/>
      <w:r>
        <w:rPr>
          <w:rFonts w:ascii="Times New Roman" w:hAnsi="Times New Roman" w:cs="Times New Roman"/>
          <w:sz w:val="24"/>
          <w:szCs w:val="24"/>
        </w:rPr>
        <w:t xml:space="preserve">, and J. Moody, </w:t>
      </w:r>
      <w:r>
        <w:rPr>
          <w:rFonts w:ascii="Times New Roman" w:hAnsi="Times New Roman" w:cs="Times New Roman"/>
          <w:i/>
          <w:iCs/>
          <w:sz w:val="24"/>
          <w:szCs w:val="24"/>
        </w:rPr>
        <w:t>Contemporary sociological theory</w:t>
      </w:r>
      <w:r>
        <w:rPr>
          <w:rFonts w:ascii="Times New Roman" w:hAnsi="Times New Roman" w:cs="Times New Roman"/>
          <w:sz w:val="24"/>
          <w:szCs w:val="24"/>
        </w:rPr>
        <w:t>, West Sussex, U.K.: Wiley-Blackwell, 2007.</w:t>
      </w:r>
    </w:p>
    <w:p w14:paraId="5A7BDC30"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V. Grover, M. J. </w:t>
      </w:r>
      <w:proofErr w:type="spellStart"/>
      <w:r>
        <w:rPr>
          <w:rFonts w:ascii="Times New Roman" w:hAnsi="Times New Roman" w:cs="Times New Roman"/>
          <w:sz w:val="24"/>
          <w:szCs w:val="24"/>
        </w:rPr>
        <w:t>Cheon</w:t>
      </w:r>
      <w:proofErr w:type="spellEnd"/>
      <w:r>
        <w:rPr>
          <w:rFonts w:ascii="Times New Roman" w:hAnsi="Times New Roman" w:cs="Times New Roman"/>
          <w:sz w:val="24"/>
          <w:szCs w:val="24"/>
        </w:rPr>
        <w:t xml:space="preserve">, and J. T. C. Teng, “The effect of service quality and partnership on the outsourcing of information systems functions,” </w:t>
      </w:r>
      <w:r>
        <w:rPr>
          <w:rFonts w:ascii="Times New Roman" w:hAnsi="Times New Roman" w:cs="Times New Roman"/>
          <w:i/>
          <w:iCs/>
          <w:sz w:val="24"/>
          <w:szCs w:val="24"/>
        </w:rPr>
        <w:t>J. Manage. Inform. Syst.,</w:t>
      </w:r>
      <w:r>
        <w:rPr>
          <w:rFonts w:ascii="Times New Roman" w:hAnsi="Times New Roman" w:cs="Times New Roman"/>
          <w:sz w:val="24"/>
          <w:szCs w:val="24"/>
        </w:rPr>
        <w:t xml:space="preserve"> vol.12, no.4, pp.89–116, 1996.</w:t>
      </w:r>
    </w:p>
    <w:p w14:paraId="5CBB074F"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Gallear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Ghobadian</w:t>
      </w:r>
      <w:proofErr w:type="spellEnd"/>
      <w:r>
        <w:rPr>
          <w:rFonts w:ascii="Times New Roman" w:hAnsi="Times New Roman" w:cs="Times New Roman"/>
          <w:sz w:val="24"/>
          <w:szCs w:val="24"/>
        </w:rPr>
        <w:t xml:space="preserve">, and Q. He, “The mediating effect of environmental and ethical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on supply chain partnership decisions and management appreciation of supplier partnership risks,” </w:t>
      </w:r>
      <w:r>
        <w:rPr>
          <w:rFonts w:ascii="Times New Roman" w:hAnsi="Times New Roman" w:cs="Times New Roman"/>
          <w:i/>
          <w:iCs/>
          <w:sz w:val="24"/>
          <w:szCs w:val="24"/>
        </w:rPr>
        <w:t>Int. J. Prod. Res.,</w:t>
      </w:r>
      <w:r>
        <w:rPr>
          <w:rFonts w:ascii="Times New Roman" w:hAnsi="Times New Roman" w:cs="Times New Roman"/>
          <w:sz w:val="24"/>
          <w:szCs w:val="24"/>
        </w:rPr>
        <w:t xml:space="preserve"> vol.53, no.21, pp.6455–6472, 2015.</w:t>
      </w:r>
    </w:p>
    <w:p w14:paraId="0E1454CB"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M. H. Morris and J. L. Holman, “Source loyalty in organizational markets: A dyadic perspective,” </w:t>
      </w:r>
      <w:r>
        <w:rPr>
          <w:rFonts w:ascii="Times New Roman" w:hAnsi="Times New Roman" w:cs="Times New Roman"/>
          <w:i/>
          <w:iCs/>
          <w:sz w:val="24"/>
          <w:szCs w:val="24"/>
        </w:rPr>
        <w:t>J. Bus. Res.,</w:t>
      </w:r>
      <w:r>
        <w:rPr>
          <w:rFonts w:ascii="Times New Roman" w:hAnsi="Times New Roman" w:cs="Times New Roman"/>
          <w:sz w:val="24"/>
          <w:szCs w:val="24"/>
        </w:rPr>
        <w:t xml:space="preserve"> vol.16, no.2, pp.117–131, 1988.</w:t>
      </w:r>
    </w:p>
    <w:p w14:paraId="3D05A339"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S. Li and B. Lin, “Accessing information sharing and information quality in supply chain management,” </w:t>
      </w:r>
      <w:proofErr w:type="spellStart"/>
      <w:r>
        <w:rPr>
          <w:rFonts w:ascii="Times New Roman" w:hAnsi="Times New Roman" w:cs="Times New Roman"/>
          <w:i/>
          <w:iCs/>
          <w:sz w:val="24"/>
          <w:szCs w:val="24"/>
        </w:rPr>
        <w:t>Decis</w:t>
      </w:r>
      <w:proofErr w:type="spellEnd"/>
      <w:r>
        <w:rPr>
          <w:rFonts w:ascii="Times New Roman" w:hAnsi="Times New Roman" w:cs="Times New Roman"/>
          <w:i/>
          <w:iCs/>
          <w:sz w:val="24"/>
          <w:szCs w:val="24"/>
        </w:rPr>
        <w:t>. Support Syst.,</w:t>
      </w:r>
      <w:r>
        <w:rPr>
          <w:rFonts w:ascii="Times New Roman" w:hAnsi="Times New Roman" w:cs="Times New Roman"/>
          <w:sz w:val="24"/>
          <w:szCs w:val="24"/>
        </w:rPr>
        <w:t xml:space="preserve"> vol.42, no.3, pp.1641–1656, 2006.</w:t>
      </w:r>
    </w:p>
    <w:p w14:paraId="1C539362"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W. R. Scott, </w:t>
      </w:r>
      <w:r>
        <w:rPr>
          <w:rFonts w:ascii="Times New Roman" w:hAnsi="Times New Roman" w:cs="Times New Roman"/>
          <w:i/>
          <w:iCs/>
          <w:sz w:val="24"/>
          <w:szCs w:val="24"/>
        </w:rPr>
        <w:t>Institutions and organizations</w:t>
      </w:r>
      <w:r>
        <w:rPr>
          <w:rFonts w:ascii="Times New Roman" w:hAnsi="Times New Roman" w:cs="Times New Roman"/>
          <w:sz w:val="24"/>
          <w:szCs w:val="24"/>
        </w:rPr>
        <w:t>. London, U.K.: Sage, 1995.</w:t>
      </w:r>
    </w:p>
    <w:p w14:paraId="4D49C9A1"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J. Li, Y. Zhang, Y. Hu, X. Tao, W. Jiang, and L. Qi, “Developed market or developing market? A perspective of institutional theory on multinational enterprises’ diversification and sustainable development with environmental protection,” </w:t>
      </w:r>
      <w:r>
        <w:rPr>
          <w:rFonts w:ascii="Times New Roman" w:hAnsi="Times New Roman" w:cs="Times New Roman"/>
          <w:i/>
          <w:iCs/>
          <w:sz w:val="24"/>
          <w:szCs w:val="24"/>
        </w:rPr>
        <w:t xml:space="preserve">Bus. </w:t>
      </w:r>
      <w:proofErr w:type="spellStart"/>
      <w:r>
        <w:rPr>
          <w:rFonts w:ascii="Times New Roman" w:hAnsi="Times New Roman" w:cs="Times New Roman"/>
          <w:i/>
          <w:iCs/>
          <w:sz w:val="24"/>
          <w:szCs w:val="24"/>
        </w:rPr>
        <w:t>Strateg</w:t>
      </w:r>
      <w:proofErr w:type="spellEnd"/>
      <w:r>
        <w:rPr>
          <w:rFonts w:ascii="Times New Roman" w:hAnsi="Times New Roman" w:cs="Times New Roman"/>
          <w:i/>
          <w:iCs/>
          <w:sz w:val="24"/>
          <w:szCs w:val="24"/>
        </w:rPr>
        <w:t>. Environ.,</w:t>
      </w:r>
      <w:r>
        <w:rPr>
          <w:rFonts w:ascii="Times New Roman" w:hAnsi="Times New Roman" w:cs="Times New Roman"/>
          <w:sz w:val="24"/>
          <w:szCs w:val="24"/>
        </w:rPr>
        <w:t xml:space="preserve"> vol.27, no.7, pp.858–871, 2018.</w:t>
      </w:r>
    </w:p>
    <w:p w14:paraId="22C8F3B7"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X. Rueda, R. D. Garret, and E. F. </w:t>
      </w:r>
      <w:proofErr w:type="spellStart"/>
      <w:r>
        <w:rPr>
          <w:rFonts w:ascii="Times New Roman" w:hAnsi="Times New Roman" w:cs="Times New Roman"/>
          <w:sz w:val="24"/>
          <w:szCs w:val="24"/>
        </w:rPr>
        <w:t>Lambin</w:t>
      </w:r>
      <w:proofErr w:type="spellEnd"/>
      <w:r>
        <w:rPr>
          <w:rFonts w:ascii="Times New Roman" w:hAnsi="Times New Roman" w:cs="Times New Roman"/>
          <w:sz w:val="24"/>
          <w:szCs w:val="24"/>
        </w:rPr>
        <w:t xml:space="preserve">, “Corporate investments in supply chain sustainability: Selecting instruments in the agri-food industry,” </w:t>
      </w:r>
      <w:r>
        <w:rPr>
          <w:rFonts w:ascii="Times New Roman" w:hAnsi="Times New Roman" w:cs="Times New Roman"/>
          <w:i/>
          <w:iCs/>
          <w:sz w:val="24"/>
          <w:szCs w:val="24"/>
        </w:rPr>
        <w:t>J. Clean. Prod.,</w:t>
      </w:r>
      <w:r>
        <w:rPr>
          <w:rFonts w:ascii="Times New Roman" w:hAnsi="Times New Roman" w:cs="Times New Roman"/>
          <w:sz w:val="24"/>
          <w:szCs w:val="24"/>
        </w:rPr>
        <w:t xml:space="preserve"> vol.142, pp.2480-2492, 2017.</w:t>
      </w:r>
    </w:p>
    <w:p w14:paraId="123A7F3C"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lastRenderedPageBreak/>
        <w:t xml:space="preserve">A. Shafiq, P. F. Johnson, and A. </w:t>
      </w:r>
      <w:proofErr w:type="spellStart"/>
      <w:r>
        <w:rPr>
          <w:rFonts w:ascii="Times New Roman" w:hAnsi="Times New Roman" w:cs="Times New Roman"/>
          <w:sz w:val="24"/>
          <w:szCs w:val="24"/>
        </w:rPr>
        <w:t>Awaysheh</w:t>
      </w:r>
      <w:proofErr w:type="spellEnd"/>
      <w:r>
        <w:rPr>
          <w:rFonts w:ascii="Times New Roman" w:hAnsi="Times New Roman" w:cs="Times New Roman"/>
          <w:sz w:val="24"/>
          <w:szCs w:val="24"/>
        </w:rPr>
        <w:t>, “Emerging economy sourcing: Implications of supplier social practices for firm performance,” </w:t>
      </w:r>
      <w:r>
        <w:rPr>
          <w:rFonts w:ascii="Times New Roman" w:hAnsi="Times New Roman" w:cs="Times New Roman"/>
          <w:i/>
          <w:iCs/>
          <w:sz w:val="24"/>
          <w:szCs w:val="24"/>
        </w:rPr>
        <w:t>Int. J. Prod. Econ.,</w:t>
      </w:r>
      <w:r>
        <w:rPr>
          <w:rFonts w:ascii="Times New Roman" w:hAnsi="Times New Roman" w:cs="Times New Roman"/>
          <w:sz w:val="24"/>
          <w:szCs w:val="24"/>
        </w:rPr>
        <w:t xml:space="preserve"> vol.218, pp.148–158, 2019.</w:t>
      </w:r>
    </w:p>
    <w:p w14:paraId="692FECC6"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P. L. Biju, P. R. </w:t>
      </w:r>
      <w:proofErr w:type="spellStart"/>
      <w:r>
        <w:rPr>
          <w:rFonts w:ascii="Times New Roman" w:hAnsi="Times New Roman" w:cs="Times New Roman"/>
          <w:sz w:val="24"/>
          <w:szCs w:val="24"/>
        </w:rPr>
        <w:t>Shalij</w:t>
      </w:r>
      <w:proofErr w:type="spellEnd"/>
      <w:r>
        <w:rPr>
          <w:rFonts w:ascii="Times New Roman" w:hAnsi="Times New Roman" w:cs="Times New Roman"/>
          <w:sz w:val="24"/>
          <w:szCs w:val="24"/>
        </w:rPr>
        <w:t xml:space="preserve">, and G. V. </w:t>
      </w:r>
      <w:proofErr w:type="spellStart"/>
      <w:r>
        <w:rPr>
          <w:rFonts w:ascii="Times New Roman" w:hAnsi="Times New Roman" w:cs="Times New Roman"/>
          <w:sz w:val="24"/>
          <w:szCs w:val="24"/>
        </w:rPr>
        <w:t>Prabhushankar</w:t>
      </w:r>
      <w:proofErr w:type="spellEnd"/>
      <w:r>
        <w:rPr>
          <w:rFonts w:ascii="Times New Roman" w:hAnsi="Times New Roman" w:cs="Times New Roman"/>
          <w:sz w:val="24"/>
          <w:szCs w:val="24"/>
        </w:rPr>
        <w:t xml:space="preserve">, “Evaluation of customer requirements and sustainability requirements through the application of fuzzy analytic hierarchy process,” </w:t>
      </w:r>
      <w:r>
        <w:rPr>
          <w:rFonts w:ascii="Times New Roman" w:hAnsi="Times New Roman" w:cs="Times New Roman"/>
          <w:i/>
          <w:iCs/>
          <w:sz w:val="24"/>
          <w:szCs w:val="24"/>
        </w:rPr>
        <w:t>J. Clean Prod.,</w:t>
      </w:r>
      <w:r>
        <w:rPr>
          <w:rFonts w:ascii="Times New Roman" w:hAnsi="Times New Roman" w:cs="Times New Roman"/>
          <w:sz w:val="24"/>
          <w:szCs w:val="24"/>
        </w:rPr>
        <w:t xml:space="preserve"> vol.108, pp. 808–817, 2015.</w:t>
      </w:r>
    </w:p>
    <w:p w14:paraId="6E9B48CF"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C. Dibrell, “Life settlements from the perspective of institutional, real options, and stewardship theories,” </w:t>
      </w:r>
      <w:r>
        <w:rPr>
          <w:rFonts w:ascii="Times New Roman" w:hAnsi="Times New Roman" w:cs="Times New Roman"/>
          <w:i/>
          <w:iCs/>
          <w:sz w:val="24"/>
          <w:szCs w:val="24"/>
        </w:rPr>
        <w:t>Fam. Bus. Rev.</w:t>
      </w:r>
      <w:r>
        <w:rPr>
          <w:rFonts w:ascii="Times New Roman" w:hAnsi="Times New Roman" w:cs="Times New Roman"/>
          <w:sz w:val="24"/>
          <w:szCs w:val="24"/>
        </w:rPr>
        <w:t xml:space="preserve"> vol. 23, no.1, pp.94–98, 2010.</w:t>
      </w:r>
    </w:p>
    <w:p w14:paraId="56452815"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Arouri</w:t>
      </w:r>
      <w:proofErr w:type="spellEnd"/>
      <w:r>
        <w:rPr>
          <w:rFonts w:ascii="Times New Roman" w:hAnsi="Times New Roman" w:cs="Times New Roman"/>
          <w:sz w:val="24"/>
          <w:szCs w:val="24"/>
        </w:rPr>
        <w:t xml:space="preserve">, M. Gomes, and K. </w:t>
      </w:r>
      <w:proofErr w:type="spellStart"/>
      <w:r>
        <w:rPr>
          <w:rFonts w:ascii="Times New Roman" w:hAnsi="Times New Roman" w:cs="Times New Roman"/>
          <w:sz w:val="24"/>
          <w:szCs w:val="24"/>
        </w:rPr>
        <w:t>Pukthuanthong</w:t>
      </w:r>
      <w:proofErr w:type="spellEnd"/>
      <w:r>
        <w:rPr>
          <w:rFonts w:ascii="Times New Roman" w:hAnsi="Times New Roman" w:cs="Times New Roman"/>
          <w:sz w:val="24"/>
          <w:szCs w:val="24"/>
        </w:rPr>
        <w:t xml:space="preserve">, “Corporate social responsibility and M&amp;A uncertainty,” </w:t>
      </w:r>
      <w:r>
        <w:rPr>
          <w:rFonts w:ascii="Times New Roman" w:hAnsi="Times New Roman" w:cs="Times New Roman"/>
          <w:i/>
          <w:iCs/>
          <w:sz w:val="24"/>
          <w:szCs w:val="24"/>
        </w:rPr>
        <w:t xml:space="preserve">J. Corp. </w:t>
      </w:r>
      <w:proofErr w:type="spellStart"/>
      <w:r>
        <w:rPr>
          <w:rFonts w:ascii="Times New Roman" w:hAnsi="Times New Roman" w:cs="Times New Roman"/>
          <w:i/>
          <w:iCs/>
          <w:sz w:val="24"/>
          <w:szCs w:val="24"/>
        </w:rPr>
        <w:t>Financ</w:t>
      </w:r>
      <w:proofErr w:type="spellEnd"/>
      <w:r>
        <w:rPr>
          <w:rFonts w:ascii="Times New Roman" w:hAnsi="Times New Roman" w:cs="Times New Roman"/>
          <w:sz w:val="24"/>
          <w:szCs w:val="24"/>
        </w:rPr>
        <w:t>., vol. 56, pp.176–198, 2019.</w:t>
      </w:r>
    </w:p>
    <w:p w14:paraId="361F8346"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Jonnalagedda</w:t>
      </w:r>
      <w:proofErr w:type="spellEnd"/>
      <w:r>
        <w:rPr>
          <w:rFonts w:ascii="Times New Roman" w:hAnsi="Times New Roman" w:cs="Times New Roman"/>
          <w:sz w:val="24"/>
          <w:szCs w:val="24"/>
        </w:rPr>
        <w:t xml:space="preserve"> and H. </w:t>
      </w:r>
      <w:proofErr w:type="spellStart"/>
      <w:r>
        <w:rPr>
          <w:rFonts w:ascii="Times New Roman" w:hAnsi="Times New Roman" w:cs="Times New Roman"/>
          <w:sz w:val="24"/>
          <w:szCs w:val="24"/>
        </w:rPr>
        <w:t>Saranga</w:t>
      </w:r>
      <w:proofErr w:type="spellEnd"/>
      <w:r>
        <w:rPr>
          <w:rFonts w:ascii="Times New Roman" w:hAnsi="Times New Roman" w:cs="Times New Roman"/>
          <w:sz w:val="24"/>
          <w:szCs w:val="24"/>
        </w:rPr>
        <w:t>, “To adapt or design: An emerging market dilemma for automakers,”</w:t>
      </w:r>
      <w:r>
        <w:rPr>
          <w:rFonts w:ascii="Times New Roman" w:hAnsi="Times New Roman" w:cs="Times New Roman"/>
          <w:i/>
          <w:iCs/>
          <w:sz w:val="24"/>
          <w:szCs w:val="24"/>
        </w:rPr>
        <w:t xml:space="preserve"> Prod. </w:t>
      </w:r>
      <w:proofErr w:type="spellStart"/>
      <w:r>
        <w:rPr>
          <w:rFonts w:ascii="Times New Roman" w:hAnsi="Times New Roman" w:cs="Times New Roman"/>
          <w:i/>
          <w:iCs/>
          <w:sz w:val="24"/>
          <w:szCs w:val="24"/>
        </w:rPr>
        <w:t>Oper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vol.28, no.3, pp.550–569, 2019.</w:t>
      </w:r>
    </w:p>
    <w:p w14:paraId="71FBDF81"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V. Mani, A. Gunasekaran, and C. Delgado, “Enhancing supply chain performance through supplier social sustainability: An emerging economy perspective,”</w:t>
      </w:r>
      <w:r>
        <w:rPr>
          <w:rFonts w:ascii="Times New Roman" w:hAnsi="Times New Roman" w:cs="Times New Roman"/>
          <w:i/>
          <w:iCs/>
          <w:sz w:val="24"/>
          <w:szCs w:val="24"/>
        </w:rPr>
        <w:t xml:space="preserve"> Int. J. Prod. Econ.,</w:t>
      </w:r>
      <w:r>
        <w:rPr>
          <w:rFonts w:ascii="Times New Roman" w:hAnsi="Times New Roman" w:cs="Times New Roman"/>
          <w:sz w:val="24"/>
          <w:szCs w:val="24"/>
        </w:rPr>
        <w:t xml:space="preserve"> vol.195, pp.259–272, 2018.</w:t>
      </w:r>
    </w:p>
    <w:p w14:paraId="66BA5837"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Y. Shou, J. Prester, and Y. Li, “The Impact of Intellectual Capital on Supply Chain Collaboration and Business Performance,” </w:t>
      </w:r>
      <w:r>
        <w:rPr>
          <w:rFonts w:ascii="Times New Roman" w:hAnsi="Times New Roman" w:cs="Times New Roman"/>
          <w:i/>
          <w:iCs/>
          <w:sz w:val="24"/>
          <w:szCs w:val="24"/>
        </w:rPr>
        <w:t>IEEE Trans. Eng. Manage.,</w:t>
      </w:r>
      <w:r>
        <w:rPr>
          <w:rFonts w:ascii="Times New Roman" w:hAnsi="Times New Roman" w:cs="Times New Roman"/>
          <w:sz w:val="24"/>
          <w:szCs w:val="24"/>
        </w:rPr>
        <w:t> vol.67, no.1, pp.92–104, 2020.</w:t>
      </w:r>
    </w:p>
    <w:p w14:paraId="15D715AB"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T. Schoenherr, D. Power, R. Narasimhan, and D. Samson, “Competitive capabilities among manufacturing plants in developing, emerging, and industrialized countries: A comparative analysis,” </w:t>
      </w:r>
      <w:proofErr w:type="spellStart"/>
      <w:r>
        <w:rPr>
          <w:rFonts w:ascii="Times New Roman" w:hAnsi="Times New Roman" w:cs="Times New Roman"/>
          <w:i/>
          <w:iCs/>
          <w:sz w:val="24"/>
          <w:szCs w:val="24"/>
        </w:rPr>
        <w:t>Decis</w:t>
      </w:r>
      <w:proofErr w:type="spellEnd"/>
      <w:r>
        <w:rPr>
          <w:rFonts w:ascii="Times New Roman" w:hAnsi="Times New Roman" w:cs="Times New Roman"/>
          <w:i/>
          <w:iCs/>
          <w:sz w:val="24"/>
          <w:szCs w:val="24"/>
        </w:rPr>
        <w:t>. Sci.,</w:t>
      </w:r>
      <w:r>
        <w:rPr>
          <w:rFonts w:ascii="Times New Roman" w:hAnsi="Times New Roman" w:cs="Times New Roman"/>
          <w:sz w:val="24"/>
          <w:szCs w:val="24"/>
        </w:rPr>
        <w:t xml:space="preserve"> vol.43, no.1, pp.37–72, 2012.</w:t>
      </w:r>
    </w:p>
    <w:p w14:paraId="7766F2DF"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77" w:name="_Hlk17999136"/>
      <w:r>
        <w:rPr>
          <w:rFonts w:ascii="Times New Roman" w:hAnsi="Times New Roman" w:cs="Times New Roman"/>
          <w:sz w:val="24"/>
          <w:szCs w:val="24"/>
        </w:rPr>
        <w:t xml:space="preserve">L. N. </w:t>
      </w:r>
      <w:proofErr w:type="spellStart"/>
      <w:r>
        <w:rPr>
          <w:rFonts w:ascii="Times New Roman" w:hAnsi="Times New Roman" w:cs="Times New Roman"/>
          <w:sz w:val="24"/>
          <w:szCs w:val="24"/>
        </w:rPr>
        <w:t>Hau</w:t>
      </w:r>
      <w:proofErr w:type="spellEnd"/>
      <w:r>
        <w:rPr>
          <w:rFonts w:ascii="Times New Roman" w:hAnsi="Times New Roman" w:cs="Times New Roman"/>
          <w:sz w:val="24"/>
          <w:szCs w:val="24"/>
        </w:rPr>
        <w:t>,</w:t>
      </w:r>
      <w:bookmarkEnd w:id="77"/>
      <w:r>
        <w:rPr>
          <w:rFonts w:ascii="Times New Roman" w:hAnsi="Times New Roman" w:cs="Times New Roman"/>
          <w:sz w:val="24"/>
          <w:szCs w:val="24"/>
        </w:rPr>
        <w:t xml:space="preserve"> F. Evangelista, and P. N. Thuy, “Does it pay for firms in Asia’s emerging markets to be market oriented? Evidence from Vietnam,”</w:t>
      </w:r>
      <w:r>
        <w:rPr>
          <w:rFonts w:ascii="Times New Roman" w:hAnsi="Times New Roman" w:cs="Times New Roman"/>
          <w:i/>
          <w:iCs/>
          <w:sz w:val="24"/>
          <w:szCs w:val="24"/>
        </w:rPr>
        <w:t xml:space="preserve"> J. Bus. Res.,</w:t>
      </w:r>
      <w:r>
        <w:rPr>
          <w:rFonts w:ascii="Times New Roman" w:hAnsi="Times New Roman" w:cs="Times New Roman"/>
          <w:sz w:val="24"/>
          <w:szCs w:val="24"/>
        </w:rPr>
        <w:t xml:space="preserve"> vol.66, no.12, pp.2412–2417, 2013.</w:t>
      </w:r>
    </w:p>
    <w:p w14:paraId="4380463A"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lastRenderedPageBreak/>
        <w:t xml:space="preserve">S. </w:t>
      </w:r>
      <w:proofErr w:type="spellStart"/>
      <w:r>
        <w:rPr>
          <w:rFonts w:ascii="Times New Roman" w:hAnsi="Times New Roman" w:cs="Times New Roman"/>
          <w:sz w:val="24"/>
          <w:szCs w:val="24"/>
        </w:rPr>
        <w:t>Curkovic</w:t>
      </w:r>
      <w:proofErr w:type="spellEnd"/>
      <w:r>
        <w:rPr>
          <w:rFonts w:ascii="Times New Roman" w:hAnsi="Times New Roman" w:cs="Times New Roman"/>
          <w:sz w:val="24"/>
          <w:szCs w:val="24"/>
        </w:rPr>
        <w:t xml:space="preserve"> and S. A. </w:t>
      </w:r>
      <w:proofErr w:type="spellStart"/>
      <w:r>
        <w:rPr>
          <w:rFonts w:ascii="Times New Roman" w:hAnsi="Times New Roman" w:cs="Times New Roman"/>
          <w:sz w:val="24"/>
          <w:szCs w:val="24"/>
        </w:rPr>
        <w:t>Melynk</w:t>
      </w:r>
      <w:proofErr w:type="spellEnd"/>
      <w:r>
        <w:rPr>
          <w:rFonts w:ascii="Times New Roman" w:hAnsi="Times New Roman" w:cs="Times New Roman"/>
          <w:sz w:val="24"/>
          <w:szCs w:val="24"/>
        </w:rPr>
        <w:t xml:space="preserve">, “Investigating the linkage between total quality management and environmentally responsible manufacturing,” </w:t>
      </w:r>
      <w:r>
        <w:rPr>
          <w:rFonts w:ascii="Times New Roman" w:hAnsi="Times New Roman" w:cs="Times New Roman"/>
          <w:i/>
          <w:iCs/>
          <w:sz w:val="24"/>
          <w:szCs w:val="24"/>
        </w:rPr>
        <w:t>IEEE Trans. Eng. Manage.,</w:t>
      </w:r>
      <w:r>
        <w:rPr>
          <w:rFonts w:ascii="Times New Roman" w:hAnsi="Times New Roman" w:cs="Times New Roman"/>
          <w:sz w:val="24"/>
          <w:szCs w:val="24"/>
        </w:rPr>
        <w:t xml:space="preserve"> vol. 47, no. 4, pp. 444-464, 2000.</w:t>
      </w:r>
    </w:p>
    <w:p w14:paraId="2B130A98"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Q. Zhu, J. Sarkis, and K. Lai, “Green supply chain management: pressures, practices and performance within the Chinese automobile industry,” </w:t>
      </w:r>
      <w:r>
        <w:rPr>
          <w:rFonts w:ascii="Times New Roman" w:hAnsi="Times New Roman" w:cs="Times New Roman"/>
          <w:i/>
          <w:iCs/>
          <w:sz w:val="24"/>
          <w:szCs w:val="24"/>
        </w:rPr>
        <w:t>J. Clean. Prod.,</w:t>
      </w:r>
      <w:r>
        <w:rPr>
          <w:rFonts w:ascii="Times New Roman" w:hAnsi="Times New Roman" w:cs="Times New Roman"/>
          <w:sz w:val="24"/>
          <w:szCs w:val="24"/>
        </w:rPr>
        <w:t xml:space="preserve"> vol.15, no.11-12, pp.1041-1052, 2007.</w:t>
      </w:r>
    </w:p>
    <w:p w14:paraId="148A35CC"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M. A. </w:t>
      </w:r>
      <w:proofErr w:type="spellStart"/>
      <w:r>
        <w:rPr>
          <w:rFonts w:ascii="Times New Roman" w:hAnsi="Times New Roman" w:cs="Times New Roman"/>
          <w:sz w:val="24"/>
          <w:szCs w:val="24"/>
        </w:rPr>
        <w:t>Ketokivi</w:t>
      </w:r>
      <w:proofErr w:type="spellEnd"/>
      <w:r>
        <w:rPr>
          <w:rFonts w:ascii="Times New Roman" w:hAnsi="Times New Roman" w:cs="Times New Roman"/>
          <w:sz w:val="24"/>
          <w:szCs w:val="24"/>
        </w:rPr>
        <w:t xml:space="preserve"> and R. G. Schroeder, “Strategic, structural contingency and institutional explanations in the adoption of innovative manufacturing practices,” </w:t>
      </w:r>
      <w:r>
        <w:rPr>
          <w:rFonts w:ascii="Times New Roman" w:hAnsi="Times New Roman" w:cs="Times New Roman"/>
          <w:i/>
          <w:iCs/>
          <w:sz w:val="24"/>
          <w:szCs w:val="24"/>
        </w:rPr>
        <w:t xml:space="preserve">J. </w:t>
      </w:r>
      <w:proofErr w:type="spellStart"/>
      <w:r>
        <w:rPr>
          <w:rFonts w:ascii="Times New Roman" w:hAnsi="Times New Roman" w:cs="Times New Roman"/>
          <w:i/>
          <w:iCs/>
          <w:sz w:val="24"/>
          <w:szCs w:val="24"/>
        </w:rPr>
        <w:t>Oper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vol.22, no.1, pp.63-89, 2004.</w:t>
      </w:r>
    </w:p>
    <w:p w14:paraId="153E9F04"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T. Y. Choi, Z. H. Wu, L. </w:t>
      </w:r>
      <w:proofErr w:type="spellStart"/>
      <w:r>
        <w:rPr>
          <w:rFonts w:ascii="Times New Roman" w:hAnsi="Times New Roman" w:cs="Times New Roman"/>
          <w:sz w:val="24"/>
          <w:szCs w:val="24"/>
        </w:rPr>
        <w:t>Ellram</w:t>
      </w:r>
      <w:proofErr w:type="spellEnd"/>
      <w:r>
        <w:rPr>
          <w:rFonts w:ascii="Times New Roman" w:hAnsi="Times New Roman" w:cs="Times New Roman"/>
          <w:sz w:val="24"/>
          <w:szCs w:val="24"/>
        </w:rPr>
        <w:t xml:space="preserve">, and B. R. </w:t>
      </w:r>
      <w:proofErr w:type="spellStart"/>
      <w:r>
        <w:rPr>
          <w:rFonts w:ascii="Times New Roman" w:hAnsi="Times New Roman" w:cs="Times New Roman"/>
          <w:sz w:val="24"/>
          <w:szCs w:val="24"/>
        </w:rPr>
        <w:t>Koka</w:t>
      </w:r>
      <w:proofErr w:type="spellEnd"/>
      <w:r>
        <w:rPr>
          <w:rFonts w:ascii="Times New Roman" w:hAnsi="Times New Roman" w:cs="Times New Roman"/>
          <w:sz w:val="24"/>
          <w:szCs w:val="24"/>
        </w:rPr>
        <w:t xml:space="preserve">, “Supplier-supplier relationships and their implications for buyer–supplier relationships,” </w:t>
      </w:r>
      <w:r>
        <w:rPr>
          <w:rFonts w:ascii="Times New Roman" w:hAnsi="Times New Roman" w:cs="Times New Roman"/>
          <w:i/>
          <w:iCs/>
          <w:sz w:val="24"/>
          <w:szCs w:val="24"/>
        </w:rPr>
        <w:t>IEEE Trans. Eng. Manage.,</w:t>
      </w:r>
      <w:r>
        <w:rPr>
          <w:rFonts w:ascii="Times New Roman" w:hAnsi="Times New Roman" w:cs="Times New Roman"/>
          <w:sz w:val="24"/>
          <w:szCs w:val="24"/>
        </w:rPr>
        <w:t xml:space="preserve"> vol.49, no.2, pp.119-130, 2002.</w:t>
      </w:r>
    </w:p>
    <w:p w14:paraId="1E671002"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L. Hu and P. M. </w:t>
      </w:r>
      <w:proofErr w:type="spellStart"/>
      <w:r>
        <w:rPr>
          <w:rFonts w:ascii="Times New Roman" w:hAnsi="Times New Roman" w:cs="Times New Roman"/>
          <w:sz w:val="24"/>
          <w:szCs w:val="24"/>
        </w:rPr>
        <w:t>Bentler</w:t>
      </w:r>
      <w:proofErr w:type="spellEnd"/>
      <w:r>
        <w:rPr>
          <w:rFonts w:ascii="Times New Roman" w:hAnsi="Times New Roman" w:cs="Times New Roman"/>
          <w:sz w:val="24"/>
          <w:szCs w:val="24"/>
        </w:rPr>
        <w:t xml:space="preserve">, “Cutoff criteria for fit indexes in covariance structure analysis: Conventional criteria versus new alternatives,” </w:t>
      </w:r>
      <w:r>
        <w:rPr>
          <w:rFonts w:ascii="Times New Roman" w:hAnsi="Times New Roman" w:cs="Times New Roman"/>
          <w:i/>
          <w:iCs/>
          <w:sz w:val="24"/>
          <w:szCs w:val="24"/>
        </w:rPr>
        <w:t xml:space="preserve">Struct. </w:t>
      </w:r>
      <w:proofErr w:type="spellStart"/>
      <w:r>
        <w:rPr>
          <w:rFonts w:ascii="Times New Roman" w:hAnsi="Times New Roman" w:cs="Times New Roman"/>
          <w:i/>
          <w:iCs/>
          <w:sz w:val="24"/>
          <w:szCs w:val="24"/>
        </w:rPr>
        <w:t>Equ</w:t>
      </w:r>
      <w:proofErr w:type="spellEnd"/>
      <w:r>
        <w:rPr>
          <w:rFonts w:ascii="Times New Roman" w:hAnsi="Times New Roman" w:cs="Times New Roman"/>
          <w:i/>
          <w:iCs/>
          <w:sz w:val="24"/>
          <w:szCs w:val="24"/>
        </w:rPr>
        <w:t>. Modeling</w:t>
      </w:r>
      <w:r>
        <w:rPr>
          <w:rFonts w:ascii="Times New Roman" w:hAnsi="Times New Roman" w:cs="Times New Roman"/>
          <w:sz w:val="24"/>
          <w:szCs w:val="24"/>
        </w:rPr>
        <w:t>., vol.6, no.1, pp.1–55, 1999.</w:t>
      </w:r>
    </w:p>
    <w:p w14:paraId="72DDCF00"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78" w:name="_Hlk18005688"/>
      <w:r>
        <w:rPr>
          <w:rFonts w:ascii="Times New Roman" w:hAnsi="Times New Roman" w:cs="Times New Roman"/>
          <w:sz w:val="24"/>
          <w:szCs w:val="24"/>
        </w:rPr>
        <w:t>D. Power</w:t>
      </w:r>
      <w:bookmarkEnd w:id="78"/>
      <w:r>
        <w:rPr>
          <w:rFonts w:ascii="Times New Roman" w:hAnsi="Times New Roman" w:cs="Times New Roman"/>
          <w:sz w:val="24"/>
          <w:szCs w:val="24"/>
        </w:rPr>
        <w:t>, T. Schoenherr, and D. Samson, “The cultural characteristic of individualism/collectivism: A comparative study of implications for investment in operations between emerging Asian and industrialized Western countries,”</w:t>
      </w:r>
      <w:r>
        <w:rPr>
          <w:rFonts w:ascii="Times New Roman" w:hAnsi="Times New Roman" w:cs="Times New Roman"/>
          <w:i/>
          <w:iCs/>
          <w:sz w:val="24"/>
          <w:szCs w:val="24"/>
        </w:rPr>
        <w:t xml:space="preserve"> J. </w:t>
      </w:r>
      <w:proofErr w:type="spellStart"/>
      <w:r>
        <w:rPr>
          <w:rFonts w:ascii="Times New Roman" w:hAnsi="Times New Roman" w:cs="Times New Roman"/>
          <w:i/>
          <w:iCs/>
          <w:sz w:val="24"/>
          <w:szCs w:val="24"/>
        </w:rPr>
        <w:t>Oper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vol.28, no.3, pp.206–222, 2010.</w:t>
      </w:r>
    </w:p>
    <w:p w14:paraId="425B2EA2"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P. M. Podsakoff and D. W. Organ, “Self-reports in organizational research: Problems and prospects,” </w:t>
      </w:r>
      <w:r>
        <w:rPr>
          <w:rFonts w:ascii="Times New Roman" w:hAnsi="Times New Roman" w:cs="Times New Roman"/>
          <w:i/>
          <w:iCs/>
          <w:sz w:val="24"/>
          <w:szCs w:val="24"/>
        </w:rPr>
        <w:t xml:space="preserve">J.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vol.12, no.4, pp.531-544, 1986.</w:t>
      </w:r>
    </w:p>
    <w:p w14:paraId="3F18CB9A"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J.C. Nunnally and I. H. Bernstein, </w:t>
      </w:r>
      <w:r>
        <w:rPr>
          <w:rFonts w:ascii="Times New Roman" w:hAnsi="Times New Roman" w:cs="Times New Roman"/>
          <w:i/>
          <w:iCs/>
          <w:sz w:val="24"/>
          <w:szCs w:val="24"/>
        </w:rPr>
        <w:t>Psychometric theory</w:t>
      </w:r>
      <w:r>
        <w:rPr>
          <w:rFonts w:ascii="Times New Roman" w:hAnsi="Times New Roman" w:cs="Times New Roman"/>
          <w:sz w:val="24"/>
          <w:szCs w:val="24"/>
        </w:rPr>
        <w:t>, 3rd ed. New York, NY, USA: McGraw-Hill, 1994.</w:t>
      </w:r>
    </w:p>
    <w:p w14:paraId="3547A91D"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J.F. Hair, W.C. Black, B.J. </w:t>
      </w:r>
      <w:proofErr w:type="spellStart"/>
      <w:r>
        <w:rPr>
          <w:rFonts w:ascii="Times New Roman" w:hAnsi="Times New Roman" w:cs="Times New Roman"/>
          <w:sz w:val="24"/>
          <w:szCs w:val="24"/>
        </w:rPr>
        <w:t>Babin</w:t>
      </w:r>
      <w:proofErr w:type="spellEnd"/>
      <w:r>
        <w:rPr>
          <w:rFonts w:ascii="Times New Roman" w:hAnsi="Times New Roman" w:cs="Times New Roman"/>
          <w:sz w:val="24"/>
          <w:szCs w:val="24"/>
        </w:rPr>
        <w:t xml:space="preserve">, R.E. Anderson, and R.L. Tatham, </w:t>
      </w:r>
      <w:r>
        <w:rPr>
          <w:rFonts w:ascii="Times New Roman" w:hAnsi="Times New Roman" w:cs="Times New Roman"/>
          <w:i/>
          <w:iCs/>
          <w:sz w:val="24"/>
          <w:szCs w:val="24"/>
        </w:rPr>
        <w:t xml:space="preserve">Multivariate Data </w:t>
      </w:r>
      <w:r>
        <w:rPr>
          <w:rFonts w:ascii="Times New Roman" w:hAnsi="Times New Roman" w:cs="Times New Roman"/>
          <w:i/>
          <w:iCs/>
          <w:sz w:val="24"/>
          <w:szCs w:val="24"/>
        </w:rPr>
        <w:lastRenderedPageBreak/>
        <w:t>Analysis</w:t>
      </w:r>
      <w:r>
        <w:rPr>
          <w:rFonts w:ascii="Times New Roman" w:hAnsi="Times New Roman" w:cs="Times New Roman"/>
          <w:sz w:val="24"/>
          <w:szCs w:val="24"/>
        </w:rPr>
        <w:t>. 6th ed. Englewood Cliffs, NJ, USA: Prentice Hall, 2006.</w:t>
      </w:r>
    </w:p>
    <w:p w14:paraId="192F9308"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79" w:name="_Hlk8933798"/>
      <w:r>
        <w:rPr>
          <w:rFonts w:ascii="Times New Roman" w:hAnsi="Times New Roman" w:cs="Times New Roman"/>
          <w:sz w:val="24"/>
          <w:szCs w:val="24"/>
        </w:rPr>
        <w:t xml:space="preserve">C. </w:t>
      </w:r>
      <w:proofErr w:type="spellStart"/>
      <w:r>
        <w:rPr>
          <w:rFonts w:ascii="Times New Roman" w:hAnsi="Times New Roman" w:cs="Times New Roman"/>
          <w:sz w:val="24"/>
          <w:szCs w:val="24"/>
        </w:rPr>
        <w:t>Fornell</w:t>
      </w:r>
      <w:proofErr w:type="spellEnd"/>
      <w:r>
        <w:rPr>
          <w:rFonts w:ascii="Times New Roman" w:hAnsi="Times New Roman" w:cs="Times New Roman"/>
          <w:sz w:val="24"/>
          <w:szCs w:val="24"/>
        </w:rPr>
        <w:t xml:space="preserve"> and D.F. </w:t>
      </w:r>
      <w:proofErr w:type="spellStart"/>
      <w:r>
        <w:rPr>
          <w:rFonts w:ascii="Times New Roman" w:hAnsi="Times New Roman" w:cs="Times New Roman"/>
          <w:sz w:val="24"/>
          <w:szCs w:val="24"/>
        </w:rPr>
        <w:t>Larcker</w:t>
      </w:r>
      <w:proofErr w:type="spellEnd"/>
      <w:r>
        <w:rPr>
          <w:rFonts w:ascii="Times New Roman" w:hAnsi="Times New Roman" w:cs="Times New Roman"/>
          <w:sz w:val="24"/>
          <w:szCs w:val="24"/>
        </w:rPr>
        <w:t xml:space="preserve">, “Evaluating structural equation models with unobservable variables and measurement error,” </w:t>
      </w:r>
      <w:r>
        <w:rPr>
          <w:rFonts w:ascii="Times New Roman" w:hAnsi="Times New Roman" w:cs="Times New Roman"/>
          <w:i/>
          <w:iCs/>
          <w:sz w:val="24"/>
          <w:szCs w:val="24"/>
        </w:rPr>
        <w:t>J. Mark. Res.,</w:t>
      </w:r>
      <w:r>
        <w:rPr>
          <w:rFonts w:ascii="Times New Roman" w:hAnsi="Times New Roman" w:cs="Times New Roman"/>
          <w:sz w:val="24"/>
          <w:szCs w:val="24"/>
        </w:rPr>
        <w:t xml:space="preserve"> vol.18, no.1, pp.39-50, 1981.</w:t>
      </w:r>
    </w:p>
    <w:bookmarkEnd w:id="79"/>
    <w:p w14:paraId="5128570C"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J. C. Anderson and D. W. </w:t>
      </w:r>
      <w:proofErr w:type="spellStart"/>
      <w:r>
        <w:rPr>
          <w:rFonts w:ascii="Times New Roman" w:hAnsi="Times New Roman" w:cs="Times New Roman"/>
          <w:sz w:val="24"/>
          <w:szCs w:val="24"/>
        </w:rPr>
        <w:t>Gerbing</w:t>
      </w:r>
      <w:proofErr w:type="spellEnd"/>
      <w:r>
        <w:rPr>
          <w:rFonts w:ascii="Times New Roman" w:hAnsi="Times New Roman" w:cs="Times New Roman"/>
          <w:sz w:val="24"/>
          <w:szCs w:val="24"/>
        </w:rPr>
        <w:t xml:space="preserve">, “Structural equation modeling in practice: A review and recommended two-step approach,” </w:t>
      </w:r>
      <w:r>
        <w:rPr>
          <w:rFonts w:ascii="Times New Roman" w:hAnsi="Times New Roman" w:cs="Times New Roman"/>
          <w:i/>
          <w:iCs/>
          <w:sz w:val="24"/>
          <w:szCs w:val="24"/>
        </w:rPr>
        <w:t>Psychol. Bull.</w:t>
      </w:r>
      <w:r>
        <w:rPr>
          <w:rFonts w:ascii="Times New Roman" w:hAnsi="Times New Roman" w:cs="Times New Roman"/>
          <w:sz w:val="24"/>
          <w:szCs w:val="24"/>
        </w:rPr>
        <w:t>, vol.103, no.3, pp. 411-423, 1988.</w:t>
      </w:r>
    </w:p>
    <w:p w14:paraId="13A04998"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I. Stern and S.D. James, “Whom are you promoting? Positive voluntary public disclosures and executive turnover,”</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Strateg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Manag</w:t>
      </w:r>
      <w:proofErr w:type="spellEnd"/>
      <w:r>
        <w:rPr>
          <w:rFonts w:ascii="Times New Roman" w:hAnsi="Times New Roman" w:cs="Times New Roman"/>
          <w:i/>
          <w:iCs/>
          <w:sz w:val="24"/>
          <w:szCs w:val="24"/>
        </w:rPr>
        <w:t>. J.,</w:t>
      </w:r>
      <w:r>
        <w:rPr>
          <w:rFonts w:ascii="Times New Roman" w:hAnsi="Times New Roman" w:cs="Times New Roman"/>
          <w:sz w:val="24"/>
          <w:szCs w:val="24"/>
        </w:rPr>
        <w:t xml:space="preserve"> vol.37, no.7, pp.1413–1430, 2016.</w:t>
      </w:r>
    </w:p>
    <w:p w14:paraId="073404B8"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R. M. Baron and D. A. Kenny, “The moderator-mediator variable distinction in social psychological research: Conceptual, strategic, and statistical considerations,” </w:t>
      </w:r>
      <w:r>
        <w:rPr>
          <w:rFonts w:ascii="Times New Roman" w:hAnsi="Times New Roman" w:cs="Times New Roman"/>
          <w:i/>
          <w:iCs/>
          <w:sz w:val="24"/>
          <w:szCs w:val="24"/>
        </w:rPr>
        <w:t>J. Pers. Soc. Psychol</w:t>
      </w:r>
      <w:r>
        <w:rPr>
          <w:rFonts w:ascii="Times New Roman" w:hAnsi="Times New Roman" w:cs="Times New Roman"/>
          <w:sz w:val="24"/>
          <w:szCs w:val="24"/>
        </w:rPr>
        <w:t xml:space="preserve">., </w:t>
      </w:r>
      <w:r>
        <w:rPr>
          <w:rFonts w:ascii="Times New Roman" w:hAnsi="Times New Roman" w:cs="Times New Roman" w:hint="eastAsia"/>
          <w:sz w:val="24"/>
          <w:szCs w:val="24"/>
        </w:rPr>
        <w:t>v</w:t>
      </w:r>
      <w:r>
        <w:rPr>
          <w:rFonts w:ascii="Times New Roman" w:hAnsi="Times New Roman" w:cs="Times New Roman"/>
          <w:sz w:val="24"/>
          <w:szCs w:val="24"/>
        </w:rPr>
        <w:t>ol. 51, no.6, pp. 1173–1182, 1986.</w:t>
      </w:r>
    </w:p>
    <w:p w14:paraId="71A5B8AB"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M. E. Sobel, “Direct and indirect effects in linear structural equation models,” </w:t>
      </w:r>
      <w:proofErr w:type="spellStart"/>
      <w:r>
        <w:rPr>
          <w:rFonts w:ascii="Times New Roman" w:hAnsi="Times New Roman" w:cs="Times New Roman"/>
          <w:i/>
          <w:iCs/>
          <w:sz w:val="24"/>
          <w:szCs w:val="24"/>
        </w:rPr>
        <w:t>Sociol</w:t>
      </w:r>
      <w:proofErr w:type="spellEnd"/>
      <w:r>
        <w:rPr>
          <w:rFonts w:ascii="Times New Roman" w:hAnsi="Times New Roman" w:cs="Times New Roman"/>
          <w:i/>
          <w:iCs/>
          <w:sz w:val="24"/>
          <w:szCs w:val="24"/>
        </w:rPr>
        <w:t>. Methods. Res.,</w:t>
      </w:r>
      <w:r>
        <w:rPr>
          <w:rFonts w:ascii="Times New Roman" w:hAnsi="Times New Roman" w:cs="Times New Roman"/>
          <w:sz w:val="24"/>
          <w:szCs w:val="24"/>
        </w:rPr>
        <w:t xml:space="preserve"> Vol.16, no.1, pp.155-176, 1987.</w:t>
      </w:r>
    </w:p>
    <w:p w14:paraId="7DAA704D"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L. S. Aiken and S. G. West, </w:t>
      </w:r>
      <w:r>
        <w:rPr>
          <w:rFonts w:ascii="Times New Roman" w:hAnsi="Times New Roman" w:cs="Times New Roman"/>
          <w:i/>
          <w:iCs/>
          <w:sz w:val="24"/>
          <w:szCs w:val="24"/>
        </w:rPr>
        <w:t>Multiple regression: Testing and interpreting interactions.</w:t>
      </w:r>
      <w:r>
        <w:rPr>
          <w:rFonts w:ascii="Times New Roman" w:hAnsi="Times New Roman" w:cs="Times New Roman"/>
          <w:sz w:val="24"/>
          <w:szCs w:val="24"/>
        </w:rPr>
        <w:t xml:space="preserve"> Newbury Park, CA, USA: Sage, 1991.</w:t>
      </w:r>
    </w:p>
    <w:p w14:paraId="0EA347AA"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 xml:space="preserve">A. F. Hayes, </w:t>
      </w:r>
      <w:r>
        <w:rPr>
          <w:rFonts w:ascii="Times New Roman" w:hAnsi="Times New Roman" w:cs="Times New Roman"/>
          <w:i/>
          <w:iCs/>
          <w:sz w:val="24"/>
          <w:szCs w:val="24"/>
        </w:rPr>
        <w:t>Introduction to mediation, moderation, and conditional process analysis: A regression-based approach</w:t>
      </w:r>
      <w:r>
        <w:rPr>
          <w:rFonts w:ascii="Times New Roman" w:hAnsi="Times New Roman" w:cs="Times New Roman"/>
          <w:sz w:val="24"/>
          <w:szCs w:val="24"/>
        </w:rPr>
        <w:t>. New York, NY, USA: Guilford Press, 2013.</w:t>
      </w:r>
    </w:p>
    <w:p w14:paraId="29010AD1"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r>
        <w:rPr>
          <w:rFonts w:ascii="Times New Roman" w:hAnsi="Times New Roman" w:cs="Times New Roman"/>
          <w:sz w:val="24"/>
          <w:szCs w:val="24"/>
        </w:rPr>
        <w:t>Y. Zhan, K.H. Tan, G. Ji, L. Chung, and A.S. Chiu, “Green and lean sustainable development path in China: Guanxi, practices and performance,” </w:t>
      </w:r>
      <w:proofErr w:type="spellStart"/>
      <w:r>
        <w:rPr>
          <w:rFonts w:ascii="Times New Roman" w:hAnsi="Times New Roman" w:cs="Times New Roman"/>
          <w:i/>
          <w:iCs/>
          <w:sz w:val="24"/>
          <w:szCs w:val="24"/>
        </w:rPr>
        <w:t>Resour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Conserv</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Recycl</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vol.128, pp.240-249, 2018.</w:t>
      </w:r>
    </w:p>
    <w:p w14:paraId="2808C766"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80" w:name="_Hlk51857237"/>
      <w:r>
        <w:rPr>
          <w:rFonts w:ascii="Times New Roman" w:hAnsi="Times New Roman" w:cs="Times New Roman"/>
          <w:sz w:val="24"/>
          <w:szCs w:val="24"/>
        </w:rPr>
        <w:t xml:space="preserve">Y. Li, F. Ye, J. Dai, X. Zhao, and C. </w:t>
      </w:r>
      <w:proofErr w:type="spellStart"/>
      <w:r>
        <w:rPr>
          <w:rFonts w:ascii="Times New Roman" w:hAnsi="Times New Roman" w:cs="Times New Roman"/>
          <w:sz w:val="24"/>
          <w:szCs w:val="24"/>
        </w:rPr>
        <w:t>Sheu</w:t>
      </w:r>
      <w:proofErr w:type="spellEnd"/>
      <w:r>
        <w:rPr>
          <w:rFonts w:ascii="Times New Roman" w:hAnsi="Times New Roman" w:cs="Times New Roman"/>
          <w:sz w:val="24"/>
          <w:szCs w:val="24"/>
        </w:rPr>
        <w:t>, “The adoption of green practices by Chinese firms: Assessing the determinants and effects of top management championship,” </w:t>
      </w:r>
      <w:r>
        <w:rPr>
          <w:rFonts w:ascii="Times New Roman" w:hAnsi="Times New Roman" w:cs="Times New Roman"/>
          <w:i/>
          <w:iCs/>
          <w:sz w:val="24"/>
          <w:szCs w:val="24"/>
        </w:rPr>
        <w:t xml:space="preserve">Int. J. </w:t>
      </w:r>
      <w:proofErr w:type="spellStart"/>
      <w:r>
        <w:rPr>
          <w:rFonts w:ascii="Times New Roman" w:hAnsi="Times New Roman" w:cs="Times New Roman"/>
          <w:i/>
          <w:iCs/>
          <w:sz w:val="24"/>
          <w:szCs w:val="24"/>
        </w:rPr>
        <w:t>Oper</w:t>
      </w:r>
      <w:proofErr w:type="spellEnd"/>
      <w:r>
        <w:rPr>
          <w:rFonts w:ascii="Times New Roman" w:hAnsi="Times New Roman" w:cs="Times New Roman"/>
          <w:i/>
          <w:iCs/>
          <w:sz w:val="24"/>
          <w:szCs w:val="24"/>
        </w:rPr>
        <w:t>. Prod. Manage.,</w:t>
      </w:r>
      <w:r>
        <w:rPr>
          <w:rFonts w:ascii="Times New Roman" w:hAnsi="Times New Roman" w:cs="Times New Roman"/>
          <w:sz w:val="24"/>
          <w:szCs w:val="24"/>
        </w:rPr>
        <w:t xml:space="preserve"> vol.39, no.4, pp.550–572</w:t>
      </w:r>
      <w:bookmarkEnd w:id="80"/>
      <w:r>
        <w:rPr>
          <w:rFonts w:ascii="Times New Roman" w:hAnsi="Times New Roman" w:cs="Times New Roman"/>
          <w:sz w:val="24"/>
          <w:szCs w:val="24"/>
        </w:rPr>
        <w:t>, 2019.</w:t>
      </w:r>
    </w:p>
    <w:p w14:paraId="73D654DD" w14:textId="77777777" w:rsidR="003C08E5" w:rsidRDefault="0021078C">
      <w:pPr>
        <w:pStyle w:val="af1"/>
        <w:numPr>
          <w:ilvl w:val="0"/>
          <w:numId w:val="1"/>
        </w:numPr>
        <w:spacing w:line="444" w:lineRule="auto"/>
        <w:ind w:firstLineChars="0"/>
        <w:rPr>
          <w:rFonts w:ascii="Times New Roman" w:hAnsi="Times New Roman" w:cs="Times New Roman"/>
          <w:sz w:val="24"/>
          <w:szCs w:val="24"/>
        </w:rPr>
      </w:pPr>
      <w:bookmarkStart w:id="81" w:name="OLE_LINK60"/>
      <w:r>
        <w:rPr>
          <w:rFonts w:ascii="Times New Roman" w:hAnsi="Times New Roman" w:cs="Times New Roman"/>
          <w:sz w:val="24"/>
          <w:szCs w:val="24"/>
        </w:rPr>
        <w:t xml:space="preserve">A. K. </w:t>
      </w:r>
      <w:proofErr w:type="spellStart"/>
      <w:r>
        <w:rPr>
          <w:rFonts w:ascii="Times New Roman" w:hAnsi="Times New Roman" w:cs="Times New Roman"/>
          <w:sz w:val="24"/>
          <w:szCs w:val="24"/>
        </w:rPr>
        <w:t>Sahu</w:t>
      </w:r>
      <w:bookmarkEnd w:id="81"/>
      <w:proofErr w:type="spellEnd"/>
      <w:r>
        <w:rPr>
          <w:rFonts w:ascii="Times New Roman" w:hAnsi="Times New Roman" w:cs="Times New Roman"/>
          <w:sz w:val="24"/>
          <w:szCs w:val="24"/>
        </w:rPr>
        <w:t xml:space="preserve">, R. K. </w:t>
      </w:r>
      <w:proofErr w:type="spellStart"/>
      <w:r>
        <w:rPr>
          <w:rFonts w:ascii="Times New Roman" w:hAnsi="Times New Roman" w:cs="Times New Roman"/>
          <w:sz w:val="24"/>
          <w:szCs w:val="24"/>
        </w:rPr>
        <w:t>Padhy</w:t>
      </w:r>
      <w:proofErr w:type="spellEnd"/>
      <w:r>
        <w:rPr>
          <w:rFonts w:ascii="Times New Roman" w:hAnsi="Times New Roman" w:cs="Times New Roman"/>
          <w:sz w:val="24"/>
          <w:szCs w:val="24"/>
        </w:rPr>
        <w:t xml:space="preserve">, and A. </w:t>
      </w:r>
      <w:proofErr w:type="spellStart"/>
      <w:r>
        <w:rPr>
          <w:rFonts w:ascii="Times New Roman" w:hAnsi="Times New Roman" w:cs="Times New Roman"/>
          <w:sz w:val="24"/>
          <w:szCs w:val="24"/>
        </w:rPr>
        <w:t>Dhir</w:t>
      </w:r>
      <w:proofErr w:type="spellEnd"/>
      <w:r>
        <w:rPr>
          <w:rFonts w:ascii="Times New Roman" w:hAnsi="Times New Roman" w:cs="Times New Roman"/>
          <w:sz w:val="24"/>
          <w:szCs w:val="24"/>
        </w:rPr>
        <w:t>, “</w:t>
      </w:r>
      <w:bookmarkStart w:id="82" w:name="OLE_LINK21"/>
      <w:r>
        <w:rPr>
          <w:rFonts w:ascii="Times New Roman" w:hAnsi="Times New Roman" w:cs="Times New Roman"/>
          <w:sz w:val="24"/>
          <w:szCs w:val="24"/>
        </w:rPr>
        <w:t>Envisioning the future of behavioral decision-making: a systematic literature review of behavioral reasoning theory</w:t>
      </w:r>
      <w:bookmarkEnd w:id="82"/>
      <w:r>
        <w:rPr>
          <w:rFonts w:ascii="Times New Roman" w:hAnsi="Times New Roman" w:cs="Times New Roman"/>
          <w:sz w:val="24"/>
          <w:szCs w:val="24"/>
        </w:rPr>
        <w:t>,” </w:t>
      </w:r>
      <w:r>
        <w:rPr>
          <w:rFonts w:ascii="Times New Roman" w:hAnsi="Times New Roman" w:cs="Times New Roman"/>
          <w:i/>
          <w:iCs/>
          <w:sz w:val="24"/>
          <w:szCs w:val="24"/>
        </w:rPr>
        <w:t xml:space="preserve">Australasian </w:t>
      </w:r>
      <w:r>
        <w:rPr>
          <w:rFonts w:ascii="Times New Roman" w:hAnsi="Times New Roman" w:cs="Times New Roman"/>
          <w:i/>
          <w:iCs/>
          <w:sz w:val="24"/>
          <w:szCs w:val="24"/>
        </w:rPr>
        <w:lastRenderedPageBreak/>
        <w:t>Marketing Journal</w:t>
      </w:r>
      <w:r>
        <w:rPr>
          <w:rFonts w:ascii="Times New Roman" w:hAnsi="Times New Roman" w:cs="Times New Roman"/>
          <w:sz w:val="24"/>
          <w:szCs w:val="24"/>
        </w:rPr>
        <w:t xml:space="preserve">, 2020. [Online]. Available: </w:t>
      </w:r>
      <w:hyperlink r:id="rId18" w:tgtFrame="_blank" w:tooltip="Persistent link using digital object identifier" w:history="1">
        <w:r>
          <w:rPr>
            <w:rFonts w:ascii="Times New Roman" w:hAnsi="Times New Roman" w:cs="Times New Roman"/>
            <w:sz w:val="24"/>
            <w:szCs w:val="24"/>
          </w:rPr>
          <w:t>https://doi.org/10.1016/j.ausmj.2020.05.001</w:t>
        </w:r>
      </w:hyperlink>
      <w:r>
        <w:rPr>
          <w:rFonts w:ascii="Times New Roman" w:hAnsi="Times New Roman" w:cs="Times New Roman"/>
          <w:sz w:val="24"/>
          <w:szCs w:val="24"/>
        </w:rPr>
        <w:t>.</w:t>
      </w:r>
    </w:p>
    <w:bookmarkEnd w:id="58"/>
    <w:p w14:paraId="55EB4CC0" w14:textId="3EEC53F1" w:rsidR="00EE4C73" w:rsidRDefault="00EE4C73">
      <w:pPr>
        <w:spacing w:line="480" w:lineRule="auto"/>
        <w:rPr>
          <w:rFonts w:ascii="Times New Roman" w:hAnsi="Times New Roman" w:cs="Times New Roman"/>
          <w:color w:val="FF0000"/>
          <w:sz w:val="24"/>
          <w:szCs w:val="24"/>
        </w:rPr>
      </w:pPr>
    </w:p>
    <w:p w14:paraId="0D5B3FE7" w14:textId="77777777" w:rsidR="00EE4C73" w:rsidRDefault="00EE4C73" w:rsidP="00EE4C73">
      <w:pPr>
        <w:rPr>
          <w:rFonts w:ascii="Times New Roman" w:hAnsi="Times New Roman" w:cs="Times New Roman"/>
          <w:sz w:val="24"/>
          <w:szCs w:val="24"/>
        </w:rPr>
      </w:pPr>
      <w:r>
        <w:rPr>
          <w:rFonts w:ascii="Times New Roman" w:hAnsi="Times New Roman" w:cs="Times New Roman"/>
          <w:b/>
          <w:noProof/>
          <w:sz w:val="24"/>
          <w:szCs w:val="24"/>
          <w:lang w:val="en-GB"/>
        </w:rPr>
        <w:drawing>
          <wp:anchor distT="0" distB="0" distL="114300" distR="114300" simplePos="0" relativeHeight="251662336" behindDoc="0" locked="0" layoutInCell="1" allowOverlap="1" wp14:anchorId="5BBC20E6" wp14:editId="5B46F464">
            <wp:simplePos x="0" y="0"/>
            <wp:positionH relativeFrom="column">
              <wp:posOffset>4445</wp:posOffset>
            </wp:positionH>
            <wp:positionV relativeFrom="paragraph">
              <wp:posOffset>47625</wp:posOffset>
            </wp:positionV>
            <wp:extent cx="900000" cy="1260000"/>
            <wp:effectExtent l="0" t="0" r="0" b="0"/>
            <wp:wrapSquare wrapText="bothSides"/>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9">
                      <a:extLst>
                        <a:ext uri="{28A0092B-C50C-407E-A947-70E740481C1C}">
                          <a14:useLocalDpi xmlns:a14="http://schemas.microsoft.com/office/drawing/2010/main" val="0"/>
                        </a:ext>
                      </a:extLst>
                    </a:blip>
                    <a:stretch>
                      <a:fillRect/>
                    </a:stretch>
                  </pic:blipFill>
                  <pic:spPr>
                    <a:xfrm>
                      <a:off x="0" y="0"/>
                      <a:ext cx="900000" cy="1260000"/>
                    </a:xfrm>
                    <a:prstGeom prst="rect">
                      <a:avLst/>
                    </a:prstGeom>
                  </pic:spPr>
                </pic:pic>
              </a:graphicData>
            </a:graphic>
          </wp:anchor>
        </w:drawing>
      </w:r>
      <w:r w:rsidRPr="00B878FD">
        <w:rPr>
          <w:rFonts w:ascii="Times New Roman" w:hAnsi="Times New Roman" w:cs="Times New Roman"/>
          <w:b/>
          <w:sz w:val="24"/>
          <w:szCs w:val="24"/>
        </w:rPr>
        <w:t>Fei Ye</w:t>
      </w:r>
      <w:r>
        <w:rPr>
          <w:rFonts w:ascii="Times New Roman" w:hAnsi="Times New Roman" w:cs="Times New Roman"/>
          <w:b/>
          <w:sz w:val="24"/>
          <w:szCs w:val="24"/>
        </w:rPr>
        <w:t xml:space="preserve"> </w:t>
      </w:r>
      <w:r>
        <w:rPr>
          <w:rFonts w:ascii="Times New Roman" w:hAnsi="Times New Roman" w:cs="Times New Roman"/>
          <w:sz w:val="24"/>
          <w:szCs w:val="24"/>
        </w:rPr>
        <w:t xml:space="preserve">received the Ph.D. degree in </w:t>
      </w:r>
      <w:r w:rsidRPr="00CE35BC">
        <w:rPr>
          <w:rFonts w:ascii="Times New Roman" w:hAnsi="Times New Roman" w:cs="Times New Roman"/>
          <w:sz w:val="24"/>
          <w:szCs w:val="24"/>
        </w:rPr>
        <w:t>management science and engineering</w:t>
      </w:r>
      <w:r>
        <w:rPr>
          <w:rFonts w:ascii="Times New Roman" w:hAnsi="Times New Roman" w:cs="Times New Roman"/>
          <w:sz w:val="24"/>
          <w:szCs w:val="24"/>
        </w:rPr>
        <w:t xml:space="preserve"> from </w:t>
      </w:r>
      <w:r w:rsidRPr="00B878FD">
        <w:rPr>
          <w:rFonts w:ascii="Times New Roman" w:hAnsi="Times New Roman" w:cs="Times New Roman"/>
          <w:sz w:val="24"/>
          <w:szCs w:val="24"/>
        </w:rPr>
        <w:t>South China University of Technology</w:t>
      </w:r>
      <w:r>
        <w:rPr>
          <w:rFonts w:ascii="Times New Roman" w:hAnsi="Times New Roman" w:cs="Times New Roman"/>
          <w:sz w:val="24"/>
          <w:szCs w:val="24"/>
        </w:rPr>
        <w:t xml:space="preserve">, </w:t>
      </w:r>
      <w:r w:rsidRPr="00B878FD">
        <w:rPr>
          <w:rFonts w:ascii="Times New Roman" w:hAnsi="Times New Roman" w:cs="Times New Roman"/>
          <w:sz w:val="24"/>
          <w:szCs w:val="24"/>
        </w:rPr>
        <w:t>Guangzhou, China</w:t>
      </w:r>
      <w:r>
        <w:rPr>
          <w:rFonts w:ascii="Times New Roman" w:hAnsi="Times New Roman" w:cs="Times New Roman"/>
          <w:sz w:val="24"/>
          <w:szCs w:val="24"/>
        </w:rPr>
        <w:t>, in 2003.</w:t>
      </w:r>
    </w:p>
    <w:p w14:paraId="0B5D1780" w14:textId="79FFDDB3" w:rsidR="00EE4C73" w:rsidRDefault="00EE4C73" w:rsidP="00BF1A3D">
      <w:pPr>
        <w:ind w:firstLineChars="200" w:firstLine="480"/>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e is currently a Professor with the School of Business Administration, South China University of Technology, Guangzhou, China. His research interests include</w:t>
      </w:r>
      <w:r w:rsidRPr="00B878FD">
        <w:rPr>
          <w:rFonts w:ascii="Times New Roman" w:hAnsi="Times New Roman" w:cs="Times New Roman"/>
          <w:sz w:val="24"/>
          <w:szCs w:val="24"/>
        </w:rPr>
        <w:t xml:space="preserve"> supply chain coordination and optimization, service supply chain, green and sustainable supply chain.</w:t>
      </w:r>
      <w:r>
        <w:rPr>
          <w:rFonts w:ascii="Times New Roman" w:hAnsi="Times New Roman" w:cs="Times New Roman"/>
          <w:sz w:val="24"/>
          <w:szCs w:val="24"/>
        </w:rPr>
        <w:t xml:space="preserve"> He has authored/coauthored articles in refereed jou</w:t>
      </w:r>
      <w:r w:rsidRPr="00912F81">
        <w:rPr>
          <w:rFonts w:ascii="Times New Roman" w:hAnsi="Times New Roman" w:cs="Times New Roman"/>
          <w:sz w:val="24"/>
          <w:szCs w:val="24"/>
        </w:rPr>
        <w:t>rnals</w:t>
      </w:r>
      <w:r>
        <w:rPr>
          <w:rFonts w:ascii="Times New Roman" w:hAnsi="Times New Roman" w:cs="Times New Roman"/>
          <w:sz w:val="24"/>
          <w:szCs w:val="24"/>
        </w:rPr>
        <w:t>,</w:t>
      </w:r>
      <w:r w:rsidRPr="00912F81">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Pr="00912F81">
        <w:rPr>
          <w:rFonts w:ascii="Times New Roman" w:hAnsi="Times New Roman" w:cs="Times New Roman"/>
          <w:i/>
          <w:iCs/>
          <w:sz w:val="24"/>
          <w:szCs w:val="24"/>
        </w:rPr>
        <w:t>Journal of Retailing, Journal of Service Research, Naval Research Logistics, European Journal of Operational Research, International Journal of Operations &amp; Production Management, International Journal of Production Research</w:t>
      </w:r>
      <w:r>
        <w:rPr>
          <w:rFonts w:ascii="Times New Roman" w:hAnsi="Times New Roman" w:cs="Times New Roman"/>
          <w:sz w:val="24"/>
          <w:szCs w:val="24"/>
        </w:rPr>
        <w:t>, etc.</w:t>
      </w:r>
    </w:p>
    <w:p w14:paraId="67E90F1D" w14:textId="77777777" w:rsidR="00BF1A3D" w:rsidRPr="00BF1A3D" w:rsidRDefault="00BF1A3D" w:rsidP="00BF1A3D">
      <w:pPr>
        <w:ind w:firstLineChars="200" w:firstLine="480"/>
        <w:rPr>
          <w:rFonts w:ascii="Times New Roman" w:hAnsi="Times New Roman" w:cs="Times New Roman"/>
          <w:sz w:val="24"/>
          <w:szCs w:val="24"/>
        </w:rPr>
      </w:pPr>
    </w:p>
    <w:p w14:paraId="7412D3FE" w14:textId="71102221" w:rsidR="00621926" w:rsidRDefault="00B90297" w:rsidP="00912F81">
      <w:pPr>
        <w:rPr>
          <w:rFonts w:ascii="Times New Roman" w:hAnsi="Times New Roman" w:cs="Times New Roman"/>
          <w:sz w:val="24"/>
          <w:szCs w:val="24"/>
        </w:rPr>
      </w:pPr>
      <w:r>
        <w:rPr>
          <w:rFonts w:ascii="Times New Roman" w:hAnsi="Times New Roman" w:cs="Times New Roman"/>
          <w:b/>
          <w:bCs/>
          <w:noProof/>
          <w:sz w:val="24"/>
          <w:szCs w:val="24"/>
          <w:lang w:val="en-GB"/>
        </w:rPr>
        <w:drawing>
          <wp:anchor distT="0" distB="0" distL="114300" distR="114300" simplePos="0" relativeHeight="251658240" behindDoc="0" locked="0" layoutInCell="1" allowOverlap="1" wp14:anchorId="12FA49DF" wp14:editId="0C674E02">
            <wp:simplePos x="0" y="0"/>
            <wp:positionH relativeFrom="column">
              <wp:posOffset>4445</wp:posOffset>
            </wp:positionH>
            <wp:positionV relativeFrom="paragraph">
              <wp:posOffset>51435</wp:posOffset>
            </wp:positionV>
            <wp:extent cx="899160" cy="1258824"/>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160" cy="1258824"/>
                    </a:xfrm>
                    <a:prstGeom prst="rect">
                      <a:avLst/>
                    </a:prstGeom>
                  </pic:spPr>
                </pic:pic>
              </a:graphicData>
            </a:graphic>
          </wp:anchor>
        </w:drawing>
      </w:r>
      <w:proofErr w:type="spellStart"/>
      <w:r w:rsidR="00621926" w:rsidRPr="00CE35BC">
        <w:rPr>
          <w:rFonts w:ascii="Times New Roman" w:hAnsi="Times New Roman" w:cs="Times New Roman" w:hint="eastAsia"/>
          <w:b/>
          <w:bCs/>
          <w:sz w:val="24"/>
          <w:szCs w:val="24"/>
        </w:rPr>
        <w:t>G</w:t>
      </w:r>
      <w:r w:rsidR="00621926" w:rsidRPr="00CE35BC">
        <w:rPr>
          <w:rFonts w:ascii="Times New Roman" w:hAnsi="Times New Roman" w:cs="Times New Roman"/>
          <w:b/>
          <w:bCs/>
          <w:sz w:val="24"/>
          <w:szCs w:val="24"/>
        </w:rPr>
        <w:t>uangyu</w:t>
      </w:r>
      <w:proofErr w:type="spellEnd"/>
      <w:r w:rsidR="00621926" w:rsidRPr="00CE35BC">
        <w:rPr>
          <w:rFonts w:ascii="Times New Roman" w:hAnsi="Times New Roman" w:cs="Times New Roman"/>
          <w:b/>
          <w:bCs/>
          <w:sz w:val="24"/>
          <w:szCs w:val="24"/>
        </w:rPr>
        <w:t xml:space="preserve"> Huang </w:t>
      </w:r>
      <w:r w:rsidR="00621926">
        <w:rPr>
          <w:rFonts w:ascii="Times New Roman" w:hAnsi="Times New Roman" w:cs="Times New Roman"/>
          <w:sz w:val="24"/>
          <w:szCs w:val="24"/>
        </w:rPr>
        <w:t xml:space="preserve">received the </w:t>
      </w:r>
      <w:r w:rsidR="001717CC">
        <w:rPr>
          <w:rFonts w:ascii="Times New Roman" w:hAnsi="Times New Roman" w:cs="Times New Roman"/>
          <w:sz w:val="24"/>
          <w:szCs w:val="24"/>
        </w:rPr>
        <w:t>master’s</w:t>
      </w:r>
      <w:r w:rsidR="00621926">
        <w:rPr>
          <w:rFonts w:ascii="Times New Roman" w:hAnsi="Times New Roman" w:cs="Times New Roman"/>
          <w:sz w:val="24"/>
          <w:szCs w:val="24"/>
        </w:rPr>
        <w:t xml:space="preserve"> degree </w:t>
      </w:r>
      <w:r w:rsidR="001717CC">
        <w:rPr>
          <w:rFonts w:ascii="Times New Roman" w:hAnsi="Times New Roman" w:cs="Times New Roman"/>
          <w:sz w:val="24"/>
          <w:szCs w:val="24"/>
        </w:rPr>
        <w:t>in business administration from South China Normal University, Guangzhou, China, in 2017.</w:t>
      </w:r>
    </w:p>
    <w:p w14:paraId="7B6FDA92" w14:textId="722855E6" w:rsidR="00CE35BC" w:rsidRDefault="001717CC" w:rsidP="00912F81">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He is currently working toward the Ph.D. degree at </w:t>
      </w:r>
      <w:r w:rsidR="00974D54">
        <w:rPr>
          <w:rFonts w:ascii="Times New Roman" w:hAnsi="Times New Roman" w:cs="Times New Roman"/>
          <w:sz w:val="24"/>
          <w:szCs w:val="24"/>
        </w:rPr>
        <w:t xml:space="preserve">the </w:t>
      </w:r>
      <w:r>
        <w:rPr>
          <w:rFonts w:ascii="Times New Roman" w:hAnsi="Times New Roman" w:cs="Times New Roman"/>
          <w:sz w:val="24"/>
          <w:szCs w:val="24"/>
        </w:rPr>
        <w:t>School of Business Administration, South China University of Technology, Guangzhou, China. His research interests include green supply chain management, co</w:t>
      </w:r>
      <w:r w:rsidR="00CE35BC">
        <w:rPr>
          <w:rFonts w:ascii="Times New Roman" w:hAnsi="Times New Roman" w:cs="Times New Roman"/>
          <w:sz w:val="24"/>
          <w:szCs w:val="24"/>
        </w:rPr>
        <w:t xml:space="preserve">rporate social responsibility and </w:t>
      </w:r>
      <w:r w:rsidR="00CE35BC" w:rsidRPr="00CE35BC">
        <w:rPr>
          <w:rFonts w:ascii="Times New Roman" w:hAnsi="Times New Roman" w:cs="Times New Roman"/>
          <w:sz w:val="24"/>
          <w:szCs w:val="24"/>
        </w:rPr>
        <w:t>industrial agglomeration</w:t>
      </w:r>
      <w:r w:rsidR="00CE35BC">
        <w:rPr>
          <w:rFonts w:ascii="Times New Roman" w:hAnsi="Times New Roman" w:cs="Times New Roman"/>
          <w:sz w:val="24"/>
          <w:szCs w:val="24"/>
        </w:rPr>
        <w:t>.</w:t>
      </w:r>
    </w:p>
    <w:p w14:paraId="10745B15" w14:textId="59427991" w:rsidR="00B90297" w:rsidRDefault="00B90297" w:rsidP="00912F81">
      <w:pPr>
        <w:ind w:firstLineChars="200" w:firstLine="480"/>
        <w:rPr>
          <w:rFonts w:ascii="Times New Roman" w:hAnsi="Times New Roman" w:cs="Times New Roman"/>
          <w:sz w:val="24"/>
          <w:szCs w:val="24"/>
        </w:rPr>
      </w:pPr>
    </w:p>
    <w:p w14:paraId="663E90C8" w14:textId="77777777" w:rsidR="00577463" w:rsidRDefault="00577463" w:rsidP="00912F81">
      <w:pPr>
        <w:ind w:firstLineChars="200" w:firstLine="480"/>
        <w:rPr>
          <w:rFonts w:ascii="Times New Roman" w:hAnsi="Times New Roman" w:cs="Times New Roman"/>
          <w:sz w:val="24"/>
          <w:szCs w:val="24"/>
        </w:rPr>
      </w:pPr>
    </w:p>
    <w:p w14:paraId="54E1C960" w14:textId="77777777" w:rsidR="00577463" w:rsidRPr="00621926" w:rsidRDefault="00577463" w:rsidP="00577463">
      <w:pPr>
        <w:rPr>
          <w:rFonts w:ascii="Times New Roman" w:hAnsi="Times New Roman" w:cs="Times New Roman"/>
          <w:sz w:val="24"/>
          <w:szCs w:val="24"/>
        </w:rPr>
      </w:pPr>
      <w:r>
        <w:rPr>
          <w:rFonts w:ascii="Times New Roman" w:hAnsi="Times New Roman" w:cs="Times New Roman"/>
          <w:b/>
          <w:bCs/>
          <w:noProof/>
          <w:sz w:val="24"/>
          <w:szCs w:val="24"/>
          <w:lang w:val="en-GB"/>
        </w:rPr>
        <w:drawing>
          <wp:anchor distT="0" distB="0" distL="114300" distR="114300" simplePos="0" relativeHeight="251664384" behindDoc="0" locked="0" layoutInCell="1" allowOverlap="1" wp14:anchorId="74F75B1D" wp14:editId="506F4F4F">
            <wp:simplePos x="0" y="0"/>
            <wp:positionH relativeFrom="column">
              <wp:posOffset>4445</wp:posOffset>
            </wp:positionH>
            <wp:positionV relativeFrom="paragraph">
              <wp:posOffset>47625</wp:posOffset>
            </wp:positionV>
            <wp:extent cx="899717" cy="12600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9717" cy="1260000"/>
                    </a:xfrm>
                    <a:prstGeom prst="rect">
                      <a:avLst/>
                    </a:prstGeom>
                  </pic:spPr>
                </pic:pic>
              </a:graphicData>
            </a:graphic>
          </wp:anchor>
        </w:drawing>
      </w:r>
      <w:r w:rsidRPr="00B90297">
        <w:rPr>
          <w:rFonts w:ascii="Times New Roman" w:hAnsi="Times New Roman" w:cs="Times New Roman"/>
          <w:b/>
          <w:bCs/>
          <w:sz w:val="24"/>
          <w:szCs w:val="24"/>
        </w:rPr>
        <w:t>Yuanzhu Zhan</w:t>
      </w:r>
      <w:r w:rsidRPr="00912F81">
        <w:rPr>
          <w:rFonts w:ascii="Times New Roman" w:hAnsi="Times New Roman" w:cs="Times New Roman"/>
          <w:sz w:val="24"/>
          <w:szCs w:val="24"/>
        </w:rPr>
        <w:t xml:space="preserve"> </w:t>
      </w:r>
      <w:r>
        <w:rPr>
          <w:rFonts w:ascii="Times New Roman" w:hAnsi="Times New Roman" w:cs="Times New Roman"/>
          <w:sz w:val="24"/>
          <w:szCs w:val="24"/>
        </w:rPr>
        <w:t>is currently a</w:t>
      </w:r>
      <w:r w:rsidRPr="00B90297">
        <w:rPr>
          <w:rFonts w:ascii="Times New Roman" w:hAnsi="Times New Roman" w:cs="Times New Roman"/>
          <w:sz w:val="24"/>
          <w:szCs w:val="24"/>
        </w:rPr>
        <w:t xml:space="preserve"> lecturer in operations and supply chain management at the University of Liverpool</w:t>
      </w:r>
      <w:r>
        <w:rPr>
          <w:rFonts w:ascii="Times New Roman" w:hAnsi="Times New Roman" w:cs="Times New Roman"/>
          <w:sz w:val="24"/>
          <w:szCs w:val="24"/>
        </w:rPr>
        <w:t xml:space="preserve">, </w:t>
      </w:r>
      <w:r w:rsidRPr="00B90297">
        <w:rPr>
          <w:rFonts w:ascii="Times New Roman" w:hAnsi="Times New Roman" w:cs="Times New Roman"/>
          <w:sz w:val="24"/>
          <w:szCs w:val="24"/>
        </w:rPr>
        <w:t>Liverpool, United Kingdom</w:t>
      </w:r>
      <w:r>
        <w:rPr>
          <w:rFonts w:ascii="Times New Roman" w:hAnsi="Times New Roman" w:cs="Times New Roman"/>
          <w:sz w:val="24"/>
          <w:szCs w:val="24"/>
        </w:rPr>
        <w:t>.</w:t>
      </w:r>
      <w:r w:rsidRPr="00B90297">
        <w:rPr>
          <w:rFonts w:ascii="Times New Roman" w:hAnsi="Times New Roman" w:cs="Times New Roman"/>
          <w:sz w:val="24"/>
          <w:szCs w:val="24"/>
        </w:rPr>
        <w:t xml:space="preserve"> His research interests</w:t>
      </w:r>
      <w:r>
        <w:rPr>
          <w:rFonts w:ascii="Times New Roman" w:hAnsi="Times New Roman" w:cs="Times New Roman" w:hint="eastAsia"/>
          <w:sz w:val="24"/>
          <w:szCs w:val="24"/>
        </w:rPr>
        <w:t xml:space="preserve"> </w:t>
      </w:r>
      <w:r w:rsidRPr="00B878FD">
        <w:rPr>
          <w:rFonts w:ascii="Times New Roman" w:hAnsi="Times New Roman" w:cs="Times New Roman"/>
          <w:sz w:val="24"/>
          <w:szCs w:val="24"/>
        </w:rPr>
        <w:t>include</w:t>
      </w:r>
      <w:r w:rsidRPr="00B90297">
        <w:rPr>
          <w:rFonts w:ascii="Times New Roman" w:hAnsi="Times New Roman" w:cs="Times New Roman"/>
          <w:sz w:val="24"/>
          <w:szCs w:val="24"/>
        </w:rPr>
        <w:t xml:space="preserve"> operations management, big data and analytics,</w:t>
      </w:r>
      <w:r>
        <w:rPr>
          <w:rFonts w:ascii="Times New Roman" w:hAnsi="Times New Roman" w:cs="Times New Roman" w:hint="eastAsia"/>
          <w:sz w:val="24"/>
          <w:szCs w:val="24"/>
        </w:rPr>
        <w:t xml:space="preserve"> </w:t>
      </w:r>
      <w:r w:rsidRPr="00B90297">
        <w:rPr>
          <w:rFonts w:ascii="Times New Roman" w:hAnsi="Times New Roman" w:cs="Times New Roman"/>
          <w:sz w:val="24"/>
          <w:szCs w:val="24"/>
        </w:rPr>
        <w:t xml:space="preserve">innovation management, and sustainable supply chain management. </w:t>
      </w:r>
      <w:r>
        <w:rPr>
          <w:rFonts w:ascii="Times New Roman" w:hAnsi="Times New Roman" w:cs="Times New Roman"/>
          <w:sz w:val="24"/>
          <w:szCs w:val="24"/>
        </w:rPr>
        <w:t>He has authored/coauthored articles in refereed jou</w:t>
      </w:r>
      <w:r w:rsidRPr="00912F81">
        <w:rPr>
          <w:rFonts w:ascii="Times New Roman" w:hAnsi="Times New Roman" w:cs="Times New Roman"/>
          <w:sz w:val="24"/>
          <w:szCs w:val="24"/>
        </w:rPr>
        <w:t>rnals</w:t>
      </w:r>
      <w:r>
        <w:rPr>
          <w:rFonts w:ascii="Times New Roman" w:hAnsi="Times New Roman" w:cs="Times New Roman" w:hint="eastAsia"/>
          <w:sz w:val="24"/>
          <w:szCs w:val="24"/>
        </w:rPr>
        <w:t>,</w:t>
      </w:r>
      <w:r>
        <w:rPr>
          <w:rFonts w:ascii="Times New Roman" w:hAnsi="Times New Roman" w:cs="Times New Roman"/>
          <w:sz w:val="24"/>
          <w:szCs w:val="24"/>
        </w:rPr>
        <w:t xml:space="preserve"> including</w:t>
      </w:r>
      <w:r w:rsidRPr="00B90297">
        <w:rPr>
          <w:rFonts w:ascii="Times New Roman" w:hAnsi="Times New Roman" w:cs="Times New Roman"/>
          <w:sz w:val="24"/>
          <w:szCs w:val="24"/>
        </w:rPr>
        <w:t xml:space="preserve"> </w:t>
      </w:r>
      <w:r w:rsidRPr="00B90297">
        <w:rPr>
          <w:rFonts w:ascii="Times New Roman" w:hAnsi="Times New Roman" w:cs="Times New Roman"/>
          <w:i/>
          <w:iCs/>
          <w:sz w:val="24"/>
          <w:szCs w:val="24"/>
        </w:rPr>
        <w:t>International Journal of Operations and Production Management, European Journal of Operational Research, International</w:t>
      </w:r>
      <w:r w:rsidRPr="00B90297">
        <w:rPr>
          <w:rFonts w:ascii="Times New Roman" w:hAnsi="Times New Roman" w:cs="Times New Roman" w:hint="eastAsia"/>
          <w:i/>
          <w:iCs/>
          <w:sz w:val="24"/>
          <w:szCs w:val="24"/>
        </w:rPr>
        <w:t xml:space="preserve"> </w:t>
      </w:r>
      <w:r w:rsidRPr="00B90297">
        <w:rPr>
          <w:rFonts w:ascii="Times New Roman" w:hAnsi="Times New Roman" w:cs="Times New Roman"/>
          <w:i/>
          <w:iCs/>
          <w:sz w:val="24"/>
          <w:szCs w:val="24"/>
        </w:rPr>
        <w:t>Journal of Production Research, International Journal of Production Economics, Transportation Research Part E: Logistics and</w:t>
      </w:r>
      <w:r w:rsidRPr="00B90297">
        <w:rPr>
          <w:rFonts w:ascii="Times New Roman" w:hAnsi="Times New Roman" w:cs="Times New Roman" w:hint="eastAsia"/>
          <w:i/>
          <w:iCs/>
          <w:sz w:val="24"/>
          <w:szCs w:val="24"/>
        </w:rPr>
        <w:t xml:space="preserve"> </w:t>
      </w:r>
      <w:r w:rsidRPr="00B90297">
        <w:rPr>
          <w:rFonts w:ascii="Times New Roman" w:hAnsi="Times New Roman" w:cs="Times New Roman"/>
          <w:i/>
          <w:iCs/>
          <w:sz w:val="24"/>
          <w:szCs w:val="24"/>
        </w:rPr>
        <w:t>Transportation Review, Annals of Operations Research, and R&amp;D</w:t>
      </w:r>
      <w:r w:rsidRPr="00B90297">
        <w:rPr>
          <w:rFonts w:ascii="Times New Roman" w:hAnsi="Times New Roman" w:cs="Times New Roman" w:hint="eastAsia"/>
          <w:i/>
          <w:iCs/>
          <w:sz w:val="24"/>
          <w:szCs w:val="24"/>
        </w:rPr>
        <w:t xml:space="preserve"> </w:t>
      </w:r>
      <w:r w:rsidRPr="00B90297">
        <w:rPr>
          <w:rFonts w:ascii="Times New Roman" w:hAnsi="Times New Roman" w:cs="Times New Roman"/>
          <w:i/>
          <w:iCs/>
          <w:sz w:val="24"/>
          <w:szCs w:val="24"/>
        </w:rPr>
        <w:t>Management</w:t>
      </w:r>
      <w:r w:rsidRPr="00912F81">
        <w:rPr>
          <w:rFonts w:ascii="Times New Roman" w:hAnsi="Times New Roman" w:cs="Times New Roman"/>
          <w:i/>
          <w:iCs/>
          <w:sz w:val="24"/>
          <w:szCs w:val="24"/>
        </w:rPr>
        <w:t xml:space="preserve">, </w:t>
      </w:r>
      <w:r>
        <w:rPr>
          <w:rFonts w:ascii="Times New Roman" w:hAnsi="Times New Roman" w:cs="Times New Roman"/>
          <w:sz w:val="24"/>
          <w:szCs w:val="24"/>
        </w:rPr>
        <w:t>etc.</w:t>
      </w:r>
    </w:p>
    <w:p w14:paraId="23D4D04A" w14:textId="77777777" w:rsidR="00912F81" w:rsidRPr="00577463" w:rsidRDefault="00912F81" w:rsidP="00BF1A3D">
      <w:pPr>
        <w:rPr>
          <w:rFonts w:ascii="Times New Roman" w:hAnsi="Times New Roman" w:cs="Times New Roman"/>
          <w:sz w:val="24"/>
          <w:szCs w:val="24"/>
        </w:rPr>
      </w:pPr>
    </w:p>
    <w:p w14:paraId="29A575A9" w14:textId="4A52EC00" w:rsidR="00912F81" w:rsidRDefault="00B90297" w:rsidP="00912F81">
      <w:pPr>
        <w:rPr>
          <w:rFonts w:ascii="Times New Roman" w:hAnsi="Times New Roman" w:cs="Times New Roman"/>
          <w:sz w:val="24"/>
          <w:szCs w:val="24"/>
        </w:rPr>
      </w:pPr>
      <w:r>
        <w:rPr>
          <w:rFonts w:ascii="Times New Roman" w:hAnsi="Times New Roman" w:cs="Times New Roman"/>
          <w:b/>
          <w:noProof/>
          <w:sz w:val="24"/>
          <w:szCs w:val="24"/>
          <w:lang w:val="en-GB"/>
        </w:rPr>
        <w:drawing>
          <wp:anchor distT="0" distB="0" distL="114300" distR="114300" simplePos="0" relativeHeight="251660288" behindDoc="0" locked="0" layoutInCell="1" allowOverlap="1" wp14:anchorId="6A3496E3" wp14:editId="4EF98E7B">
            <wp:simplePos x="0" y="0"/>
            <wp:positionH relativeFrom="column">
              <wp:posOffset>4445</wp:posOffset>
            </wp:positionH>
            <wp:positionV relativeFrom="paragraph">
              <wp:posOffset>47625</wp:posOffset>
            </wp:positionV>
            <wp:extent cx="900000" cy="1260000"/>
            <wp:effectExtent l="0" t="0" r="0" b="0"/>
            <wp:wrapSquare wrapText="bothSides"/>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2">
                      <a:extLst>
                        <a:ext uri="{28A0092B-C50C-407E-A947-70E740481C1C}">
                          <a14:useLocalDpi xmlns:a14="http://schemas.microsoft.com/office/drawing/2010/main" val="0"/>
                        </a:ext>
                      </a:extLst>
                    </a:blip>
                    <a:stretch>
                      <a:fillRect/>
                    </a:stretch>
                  </pic:blipFill>
                  <pic:spPr>
                    <a:xfrm>
                      <a:off x="0" y="0"/>
                      <a:ext cx="900000" cy="1260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12F81">
        <w:rPr>
          <w:rFonts w:ascii="Times New Roman" w:hAnsi="Times New Roman" w:cs="Times New Roman"/>
          <w:b/>
          <w:sz w:val="24"/>
          <w:szCs w:val="24"/>
        </w:rPr>
        <w:t>Yina</w:t>
      </w:r>
      <w:proofErr w:type="spellEnd"/>
      <w:r w:rsidR="00912F81">
        <w:rPr>
          <w:rFonts w:ascii="Times New Roman" w:hAnsi="Times New Roman" w:cs="Times New Roman"/>
          <w:b/>
          <w:sz w:val="24"/>
          <w:szCs w:val="24"/>
        </w:rPr>
        <w:t xml:space="preserve"> Li</w:t>
      </w:r>
      <w:r w:rsidR="00912F81">
        <w:rPr>
          <w:rFonts w:ascii="Times New Roman" w:hAnsi="Times New Roman" w:cs="Times New Roman"/>
          <w:sz w:val="24"/>
          <w:szCs w:val="24"/>
        </w:rPr>
        <w:t xml:space="preserve"> received the Ph.D. degree in </w:t>
      </w:r>
      <w:r w:rsidR="00912F81" w:rsidRPr="00CE35BC">
        <w:rPr>
          <w:rFonts w:ascii="Times New Roman" w:hAnsi="Times New Roman" w:cs="Times New Roman"/>
          <w:sz w:val="24"/>
          <w:szCs w:val="24"/>
        </w:rPr>
        <w:t>management science and engineering</w:t>
      </w:r>
      <w:r w:rsidR="00912F81">
        <w:rPr>
          <w:rFonts w:ascii="Times New Roman" w:hAnsi="Times New Roman" w:cs="Times New Roman"/>
          <w:sz w:val="24"/>
          <w:szCs w:val="24"/>
        </w:rPr>
        <w:t xml:space="preserve"> from </w:t>
      </w:r>
      <w:r w:rsidR="00912F81" w:rsidRPr="00B878FD">
        <w:rPr>
          <w:rFonts w:ascii="Times New Roman" w:hAnsi="Times New Roman" w:cs="Times New Roman"/>
          <w:sz w:val="24"/>
          <w:szCs w:val="24"/>
        </w:rPr>
        <w:t>South China University of Technology</w:t>
      </w:r>
      <w:r w:rsidR="00912F81">
        <w:rPr>
          <w:rFonts w:ascii="Times New Roman" w:hAnsi="Times New Roman" w:cs="Times New Roman"/>
          <w:sz w:val="24"/>
          <w:szCs w:val="24"/>
        </w:rPr>
        <w:t xml:space="preserve">, </w:t>
      </w:r>
      <w:r w:rsidR="00912F81" w:rsidRPr="00B878FD">
        <w:rPr>
          <w:rFonts w:ascii="Times New Roman" w:hAnsi="Times New Roman" w:cs="Times New Roman"/>
          <w:sz w:val="24"/>
          <w:szCs w:val="24"/>
        </w:rPr>
        <w:t>Guangzhou, China</w:t>
      </w:r>
      <w:r w:rsidR="00912F81">
        <w:rPr>
          <w:rFonts w:ascii="Times New Roman" w:hAnsi="Times New Roman" w:cs="Times New Roman"/>
          <w:sz w:val="24"/>
          <w:szCs w:val="24"/>
        </w:rPr>
        <w:t>, in 2008.</w:t>
      </w:r>
    </w:p>
    <w:p w14:paraId="39A98326" w14:textId="51014A86" w:rsidR="00912F81" w:rsidRDefault="00912F81" w:rsidP="00912F81">
      <w:pPr>
        <w:ind w:firstLineChars="200" w:firstLine="480"/>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he is currently a Professor with the School of Business Administration, South China University of Technology, Guangzhou, China. Her</w:t>
      </w:r>
      <w:r w:rsidRPr="00B878FD">
        <w:rPr>
          <w:rFonts w:ascii="Times New Roman" w:hAnsi="Times New Roman" w:cs="Times New Roman"/>
          <w:sz w:val="24"/>
          <w:szCs w:val="24"/>
        </w:rPr>
        <w:t xml:space="preserve"> research interests include supply chain coordination and optimization, </w:t>
      </w:r>
      <w:r>
        <w:rPr>
          <w:rFonts w:ascii="Times New Roman" w:hAnsi="Times New Roman" w:cs="Times New Roman"/>
          <w:sz w:val="24"/>
          <w:szCs w:val="24"/>
        </w:rPr>
        <w:t>green innovation, and supply chain quality management.</w:t>
      </w:r>
      <w:r w:rsidRPr="00912F81">
        <w:rPr>
          <w:rFonts w:ascii="Times New Roman" w:hAnsi="Times New Roman" w:cs="Times New Roman"/>
          <w:sz w:val="24"/>
          <w:szCs w:val="24"/>
        </w:rPr>
        <w:t xml:space="preserve"> </w:t>
      </w:r>
      <w:r>
        <w:rPr>
          <w:rFonts w:ascii="Times New Roman" w:hAnsi="Times New Roman" w:cs="Times New Roman"/>
          <w:sz w:val="24"/>
          <w:szCs w:val="24"/>
        </w:rPr>
        <w:t>He has authored/coauthored articles in refereed jou</w:t>
      </w:r>
      <w:r w:rsidRPr="00912F81">
        <w:rPr>
          <w:rFonts w:ascii="Times New Roman" w:hAnsi="Times New Roman" w:cs="Times New Roman"/>
          <w:sz w:val="24"/>
          <w:szCs w:val="24"/>
        </w:rPr>
        <w:t>rnals</w:t>
      </w:r>
      <w:r w:rsidR="00EE4C73">
        <w:rPr>
          <w:rFonts w:ascii="Times New Roman" w:hAnsi="Times New Roman" w:cs="Times New Roman"/>
          <w:sz w:val="24"/>
          <w:szCs w:val="24"/>
        </w:rPr>
        <w:t>,</w:t>
      </w:r>
      <w:r>
        <w:rPr>
          <w:rFonts w:ascii="Times New Roman" w:hAnsi="Times New Roman" w:cs="Times New Roman"/>
          <w:sz w:val="24"/>
          <w:szCs w:val="24"/>
        </w:rPr>
        <w:t xml:space="preserve"> including</w:t>
      </w:r>
      <w:r w:rsidRPr="00912F81">
        <w:rPr>
          <w:rFonts w:ascii="Times New Roman" w:hAnsi="Times New Roman" w:cs="Times New Roman"/>
          <w:i/>
          <w:iCs/>
          <w:sz w:val="24"/>
          <w:szCs w:val="24"/>
        </w:rPr>
        <w:t xml:space="preserve"> Journal of Retailing,</w:t>
      </w:r>
      <w:r w:rsidRPr="00912F81">
        <w:rPr>
          <w:rFonts w:ascii="Arial" w:hAnsi="Arial" w:cs="Arial"/>
          <w:color w:val="606266"/>
        </w:rPr>
        <w:t xml:space="preserve"> </w:t>
      </w:r>
      <w:r w:rsidRPr="00912F81">
        <w:rPr>
          <w:rFonts w:ascii="Times New Roman" w:hAnsi="Times New Roman" w:cs="Times New Roman"/>
          <w:i/>
          <w:iCs/>
          <w:sz w:val="24"/>
          <w:szCs w:val="24"/>
        </w:rPr>
        <w:t xml:space="preserve">European Journal of Operational Research, International Journal of Production Research, International Journal of Operations &amp; Production Management, International Journal of Production Economics, </w:t>
      </w:r>
      <w:r>
        <w:rPr>
          <w:rFonts w:ascii="Times New Roman" w:hAnsi="Times New Roman" w:cs="Times New Roman"/>
          <w:sz w:val="24"/>
          <w:szCs w:val="24"/>
        </w:rPr>
        <w:t>etc.</w:t>
      </w:r>
    </w:p>
    <w:p w14:paraId="620D83BF" w14:textId="3B842069" w:rsidR="00912F81" w:rsidRDefault="00912F81" w:rsidP="00912F81">
      <w:pPr>
        <w:rPr>
          <w:rFonts w:ascii="Times New Roman" w:hAnsi="Times New Roman" w:cs="Times New Roman"/>
          <w:sz w:val="24"/>
          <w:szCs w:val="24"/>
        </w:rPr>
      </w:pPr>
    </w:p>
    <w:sectPr w:rsidR="00912F81">
      <w:footerReference w:type="default" r:id="rId2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C9BD1" w14:textId="77777777" w:rsidR="000D136A" w:rsidRDefault="000D136A">
      <w:r>
        <w:separator/>
      </w:r>
    </w:p>
  </w:endnote>
  <w:endnote w:type="continuationSeparator" w:id="0">
    <w:p w14:paraId="22847473" w14:textId="77777777" w:rsidR="000D136A" w:rsidRDefault="000D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P4DF60E">
    <w:altName w:val="微软雅黑"/>
    <w:panose1 w:val="00000000000000000000"/>
    <w:charset w:val="86"/>
    <w:family w:val="auto"/>
    <w:notTrueType/>
    <w:pitch w:val="default"/>
    <w:sig w:usb0="00000001" w:usb1="080F0000" w:usb2="00000010" w:usb3="00000000" w:csb0="0006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45193"/>
      <w:docPartObj>
        <w:docPartGallery w:val="AutoText"/>
      </w:docPartObj>
    </w:sdtPr>
    <w:sdtEndPr/>
    <w:sdtContent>
      <w:p w14:paraId="15D64D4A" w14:textId="77777777" w:rsidR="009E6929" w:rsidRDefault="009E6929">
        <w:pPr>
          <w:pStyle w:val="a7"/>
          <w:jc w:val="center"/>
        </w:pPr>
        <w:r>
          <w:fldChar w:fldCharType="begin"/>
        </w:r>
        <w:r>
          <w:instrText>PAGE   \* MERGEFORMAT</w:instrText>
        </w:r>
        <w:r>
          <w:fldChar w:fldCharType="separate"/>
        </w:r>
        <w:r w:rsidR="00320AB2" w:rsidRPr="00320AB2">
          <w:rPr>
            <w:noProof/>
            <w:lang w:val="zh-CN"/>
          </w:rPr>
          <w:t>21</w:t>
        </w:r>
        <w:r>
          <w:fldChar w:fldCharType="end"/>
        </w:r>
      </w:p>
    </w:sdtContent>
  </w:sdt>
  <w:p w14:paraId="595FCDA9" w14:textId="77777777" w:rsidR="009E6929" w:rsidRDefault="009E69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853C" w14:textId="77777777" w:rsidR="000D136A" w:rsidRDefault="000D136A">
      <w:r>
        <w:separator/>
      </w:r>
    </w:p>
  </w:footnote>
  <w:footnote w:type="continuationSeparator" w:id="0">
    <w:p w14:paraId="72DD6170" w14:textId="77777777" w:rsidR="000D136A" w:rsidRDefault="000D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2650E"/>
    <w:multiLevelType w:val="multilevel"/>
    <w:tmpl w:val="44D2650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MzMyMjYyNjA3MjJR0lEKTi0uzszPAykwrAUALws2wiwAAAA="/>
  </w:docVars>
  <w:rsids>
    <w:rsidRoot w:val="00DE7F91"/>
    <w:rsid w:val="00001209"/>
    <w:rsid w:val="00015B49"/>
    <w:rsid w:val="0002086B"/>
    <w:rsid w:val="000241A4"/>
    <w:rsid w:val="00024B9C"/>
    <w:rsid w:val="000262CB"/>
    <w:rsid w:val="00027298"/>
    <w:rsid w:val="00031AB6"/>
    <w:rsid w:val="0003328F"/>
    <w:rsid w:val="0006136A"/>
    <w:rsid w:val="00065E59"/>
    <w:rsid w:val="000741BB"/>
    <w:rsid w:val="00081855"/>
    <w:rsid w:val="00090306"/>
    <w:rsid w:val="000923A0"/>
    <w:rsid w:val="000A02BB"/>
    <w:rsid w:val="000C688C"/>
    <w:rsid w:val="000D136A"/>
    <w:rsid w:val="00110F81"/>
    <w:rsid w:val="001214FD"/>
    <w:rsid w:val="00147428"/>
    <w:rsid w:val="001705B1"/>
    <w:rsid w:val="001717CC"/>
    <w:rsid w:val="00172122"/>
    <w:rsid w:val="00180B67"/>
    <w:rsid w:val="00183C0B"/>
    <w:rsid w:val="00193A16"/>
    <w:rsid w:val="001A0643"/>
    <w:rsid w:val="001A4E3D"/>
    <w:rsid w:val="001B27E0"/>
    <w:rsid w:val="001C2374"/>
    <w:rsid w:val="001F0040"/>
    <w:rsid w:val="001F6DBD"/>
    <w:rsid w:val="0020139A"/>
    <w:rsid w:val="0021078C"/>
    <w:rsid w:val="0021306C"/>
    <w:rsid w:val="00213FB3"/>
    <w:rsid w:val="00214ACF"/>
    <w:rsid w:val="00215608"/>
    <w:rsid w:val="002165B1"/>
    <w:rsid w:val="00217F19"/>
    <w:rsid w:val="00222D18"/>
    <w:rsid w:val="00223029"/>
    <w:rsid w:val="002256FF"/>
    <w:rsid w:val="00234360"/>
    <w:rsid w:val="0023663E"/>
    <w:rsid w:val="00245BBC"/>
    <w:rsid w:val="00267DD7"/>
    <w:rsid w:val="00267E92"/>
    <w:rsid w:val="00271423"/>
    <w:rsid w:val="00273135"/>
    <w:rsid w:val="002A1889"/>
    <w:rsid w:val="002A4A89"/>
    <w:rsid w:val="002A71E9"/>
    <w:rsid w:val="002C1F89"/>
    <w:rsid w:val="002C6DBB"/>
    <w:rsid w:val="002D63B0"/>
    <w:rsid w:val="002F64E5"/>
    <w:rsid w:val="00306D51"/>
    <w:rsid w:val="00311E1F"/>
    <w:rsid w:val="00320AB2"/>
    <w:rsid w:val="00361DA9"/>
    <w:rsid w:val="00364AF6"/>
    <w:rsid w:val="0037207C"/>
    <w:rsid w:val="00372AF8"/>
    <w:rsid w:val="003751DD"/>
    <w:rsid w:val="00387580"/>
    <w:rsid w:val="00391497"/>
    <w:rsid w:val="00393B3F"/>
    <w:rsid w:val="003C08E5"/>
    <w:rsid w:val="003D40D5"/>
    <w:rsid w:val="003D7694"/>
    <w:rsid w:val="003F6B01"/>
    <w:rsid w:val="004205BA"/>
    <w:rsid w:val="00430B7F"/>
    <w:rsid w:val="0043431D"/>
    <w:rsid w:val="00480843"/>
    <w:rsid w:val="004A47AA"/>
    <w:rsid w:val="004A7E29"/>
    <w:rsid w:val="004C169A"/>
    <w:rsid w:val="004C210A"/>
    <w:rsid w:val="004C3249"/>
    <w:rsid w:val="004D7D20"/>
    <w:rsid w:val="004E4D90"/>
    <w:rsid w:val="004F1C23"/>
    <w:rsid w:val="004F42DD"/>
    <w:rsid w:val="004F56C1"/>
    <w:rsid w:val="00500D38"/>
    <w:rsid w:val="00503D95"/>
    <w:rsid w:val="00515B1C"/>
    <w:rsid w:val="0052104A"/>
    <w:rsid w:val="0052787F"/>
    <w:rsid w:val="00530E81"/>
    <w:rsid w:val="00530F44"/>
    <w:rsid w:val="005524D0"/>
    <w:rsid w:val="0055287C"/>
    <w:rsid w:val="00560F71"/>
    <w:rsid w:val="00563B48"/>
    <w:rsid w:val="00571150"/>
    <w:rsid w:val="00577463"/>
    <w:rsid w:val="005906DF"/>
    <w:rsid w:val="00597786"/>
    <w:rsid w:val="005A2024"/>
    <w:rsid w:val="005A24D6"/>
    <w:rsid w:val="005A55A9"/>
    <w:rsid w:val="005B62C5"/>
    <w:rsid w:val="005D6702"/>
    <w:rsid w:val="005D72DD"/>
    <w:rsid w:val="005E393C"/>
    <w:rsid w:val="005E39F8"/>
    <w:rsid w:val="005F122D"/>
    <w:rsid w:val="005F3EC4"/>
    <w:rsid w:val="00605070"/>
    <w:rsid w:val="00617194"/>
    <w:rsid w:val="00621926"/>
    <w:rsid w:val="00633892"/>
    <w:rsid w:val="0064094A"/>
    <w:rsid w:val="00646A27"/>
    <w:rsid w:val="00664869"/>
    <w:rsid w:val="006674F7"/>
    <w:rsid w:val="00674A63"/>
    <w:rsid w:val="0069289A"/>
    <w:rsid w:val="00695224"/>
    <w:rsid w:val="00696533"/>
    <w:rsid w:val="006A4B4F"/>
    <w:rsid w:val="006A60C7"/>
    <w:rsid w:val="006A6A8F"/>
    <w:rsid w:val="006C10BE"/>
    <w:rsid w:val="006C5240"/>
    <w:rsid w:val="006D0392"/>
    <w:rsid w:val="006F1E70"/>
    <w:rsid w:val="007019E5"/>
    <w:rsid w:val="00706144"/>
    <w:rsid w:val="00727800"/>
    <w:rsid w:val="00740DE7"/>
    <w:rsid w:val="0074163D"/>
    <w:rsid w:val="0075468B"/>
    <w:rsid w:val="007605AA"/>
    <w:rsid w:val="00765E02"/>
    <w:rsid w:val="0076628C"/>
    <w:rsid w:val="007836F3"/>
    <w:rsid w:val="00785E67"/>
    <w:rsid w:val="00793F0E"/>
    <w:rsid w:val="007C5916"/>
    <w:rsid w:val="007C5F44"/>
    <w:rsid w:val="007D7A36"/>
    <w:rsid w:val="007E2CFF"/>
    <w:rsid w:val="007E3450"/>
    <w:rsid w:val="007E4800"/>
    <w:rsid w:val="007E7927"/>
    <w:rsid w:val="0080790A"/>
    <w:rsid w:val="00813C4E"/>
    <w:rsid w:val="0084126E"/>
    <w:rsid w:val="0085071F"/>
    <w:rsid w:val="00874623"/>
    <w:rsid w:val="00877596"/>
    <w:rsid w:val="00881162"/>
    <w:rsid w:val="00885101"/>
    <w:rsid w:val="00885516"/>
    <w:rsid w:val="00885CA5"/>
    <w:rsid w:val="008B5BCA"/>
    <w:rsid w:val="008C57C2"/>
    <w:rsid w:val="008D40EC"/>
    <w:rsid w:val="008D4D2A"/>
    <w:rsid w:val="008E73A5"/>
    <w:rsid w:val="009108C8"/>
    <w:rsid w:val="00912F81"/>
    <w:rsid w:val="00916568"/>
    <w:rsid w:val="00921586"/>
    <w:rsid w:val="00921A8C"/>
    <w:rsid w:val="009320FB"/>
    <w:rsid w:val="00957488"/>
    <w:rsid w:val="00962142"/>
    <w:rsid w:val="009621A5"/>
    <w:rsid w:val="00967C0C"/>
    <w:rsid w:val="0097189B"/>
    <w:rsid w:val="00971BAB"/>
    <w:rsid w:val="009729ED"/>
    <w:rsid w:val="00974D54"/>
    <w:rsid w:val="00987F9C"/>
    <w:rsid w:val="009916F2"/>
    <w:rsid w:val="0099261B"/>
    <w:rsid w:val="009946C6"/>
    <w:rsid w:val="009A7FFB"/>
    <w:rsid w:val="009B02FE"/>
    <w:rsid w:val="009B42E4"/>
    <w:rsid w:val="009D7D6D"/>
    <w:rsid w:val="009E21C5"/>
    <w:rsid w:val="009E3BBF"/>
    <w:rsid w:val="009E6929"/>
    <w:rsid w:val="009F0674"/>
    <w:rsid w:val="009F7633"/>
    <w:rsid w:val="00A02B2E"/>
    <w:rsid w:val="00A07115"/>
    <w:rsid w:val="00A16876"/>
    <w:rsid w:val="00A20C61"/>
    <w:rsid w:val="00A221D7"/>
    <w:rsid w:val="00A2303B"/>
    <w:rsid w:val="00A25681"/>
    <w:rsid w:val="00A4240D"/>
    <w:rsid w:val="00A572C0"/>
    <w:rsid w:val="00A6672B"/>
    <w:rsid w:val="00A74E77"/>
    <w:rsid w:val="00A76ADA"/>
    <w:rsid w:val="00A865E2"/>
    <w:rsid w:val="00AA329C"/>
    <w:rsid w:val="00AB1FA7"/>
    <w:rsid w:val="00AB460A"/>
    <w:rsid w:val="00AC76DB"/>
    <w:rsid w:val="00AD1D7F"/>
    <w:rsid w:val="00AD4572"/>
    <w:rsid w:val="00AD5253"/>
    <w:rsid w:val="00AD5BDF"/>
    <w:rsid w:val="00AD6FE9"/>
    <w:rsid w:val="00AE0587"/>
    <w:rsid w:val="00AF2050"/>
    <w:rsid w:val="00AF518A"/>
    <w:rsid w:val="00B00293"/>
    <w:rsid w:val="00B1661B"/>
    <w:rsid w:val="00B43C1A"/>
    <w:rsid w:val="00B5223F"/>
    <w:rsid w:val="00B62DB0"/>
    <w:rsid w:val="00B702CA"/>
    <w:rsid w:val="00B878DA"/>
    <w:rsid w:val="00B90297"/>
    <w:rsid w:val="00B91AB1"/>
    <w:rsid w:val="00B93E2E"/>
    <w:rsid w:val="00BB508D"/>
    <w:rsid w:val="00BE68F5"/>
    <w:rsid w:val="00BF1A3D"/>
    <w:rsid w:val="00C04C0A"/>
    <w:rsid w:val="00C062AA"/>
    <w:rsid w:val="00C14DBA"/>
    <w:rsid w:val="00C2000D"/>
    <w:rsid w:val="00C2093A"/>
    <w:rsid w:val="00C444DD"/>
    <w:rsid w:val="00C57F73"/>
    <w:rsid w:val="00C60CD6"/>
    <w:rsid w:val="00C75069"/>
    <w:rsid w:val="00C85BA9"/>
    <w:rsid w:val="00C91937"/>
    <w:rsid w:val="00CA0197"/>
    <w:rsid w:val="00CA4522"/>
    <w:rsid w:val="00CA5898"/>
    <w:rsid w:val="00CB3123"/>
    <w:rsid w:val="00CC1A6F"/>
    <w:rsid w:val="00CD27BC"/>
    <w:rsid w:val="00CD620C"/>
    <w:rsid w:val="00CE35BC"/>
    <w:rsid w:val="00CF0687"/>
    <w:rsid w:val="00D00827"/>
    <w:rsid w:val="00D1475D"/>
    <w:rsid w:val="00D20236"/>
    <w:rsid w:val="00D30BA8"/>
    <w:rsid w:val="00D368FD"/>
    <w:rsid w:val="00D519A1"/>
    <w:rsid w:val="00D52771"/>
    <w:rsid w:val="00D635AA"/>
    <w:rsid w:val="00D8074A"/>
    <w:rsid w:val="00D84147"/>
    <w:rsid w:val="00D94091"/>
    <w:rsid w:val="00D94E72"/>
    <w:rsid w:val="00DA507C"/>
    <w:rsid w:val="00DC01C3"/>
    <w:rsid w:val="00DD0D2C"/>
    <w:rsid w:val="00DD1F94"/>
    <w:rsid w:val="00DD5C9A"/>
    <w:rsid w:val="00DD7E6D"/>
    <w:rsid w:val="00DE4278"/>
    <w:rsid w:val="00DE7F91"/>
    <w:rsid w:val="00DF3BE3"/>
    <w:rsid w:val="00DF54D4"/>
    <w:rsid w:val="00E00BB9"/>
    <w:rsid w:val="00E03DF6"/>
    <w:rsid w:val="00E16338"/>
    <w:rsid w:val="00E21A18"/>
    <w:rsid w:val="00E223AB"/>
    <w:rsid w:val="00E25062"/>
    <w:rsid w:val="00E44317"/>
    <w:rsid w:val="00E4691F"/>
    <w:rsid w:val="00E54847"/>
    <w:rsid w:val="00E74C46"/>
    <w:rsid w:val="00E75FC0"/>
    <w:rsid w:val="00E770BF"/>
    <w:rsid w:val="00E9210F"/>
    <w:rsid w:val="00E96A31"/>
    <w:rsid w:val="00EA6804"/>
    <w:rsid w:val="00EB708E"/>
    <w:rsid w:val="00EC4D93"/>
    <w:rsid w:val="00ED50A3"/>
    <w:rsid w:val="00ED7770"/>
    <w:rsid w:val="00ED7A73"/>
    <w:rsid w:val="00EE4C73"/>
    <w:rsid w:val="00EF5ACB"/>
    <w:rsid w:val="00F4694C"/>
    <w:rsid w:val="00F47DDD"/>
    <w:rsid w:val="00F529E4"/>
    <w:rsid w:val="00F5752B"/>
    <w:rsid w:val="00F61539"/>
    <w:rsid w:val="00F63A0E"/>
    <w:rsid w:val="00F63C81"/>
    <w:rsid w:val="00F70E43"/>
    <w:rsid w:val="00F97428"/>
    <w:rsid w:val="00FA1291"/>
    <w:rsid w:val="00FA4102"/>
    <w:rsid w:val="00FB0102"/>
    <w:rsid w:val="00FB758F"/>
    <w:rsid w:val="00FC303B"/>
    <w:rsid w:val="00FC43A9"/>
    <w:rsid w:val="00FD7CA6"/>
    <w:rsid w:val="00FE47BE"/>
    <w:rsid w:val="00FE5040"/>
    <w:rsid w:val="00FF3182"/>
    <w:rsid w:val="00FF721B"/>
    <w:rsid w:val="03E571C5"/>
    <w:rsid w:val="11935A35"/>
    <w:rsid w:val="238F72A6"/>
    <w:rsid w:val="23F316EE"/>
    <w:rsid w:val="51B32989"/>
    <w:rsid w:val="600566F9"/>
    <w:rsid w:val="68273A9D"/>
    <w:rsid w:val="77F7029A"/>
    <w:rsid w:val="7E62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492D"/>
  <w15:docId w15:val="{CD8B4CCF-D7FC-4E26-8098-2AD53EB1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rFonts w:ascii="Times New Roman" w:eastAsia="宋体" w:hAnsi="Times New Roman"/>
      <w:sz w:val="20"/>
      <w:szCs w:val="20"/>
      <w:lang w:val="en-GB"/>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We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lang w:val="en-GB"/>
    </w:rPr>
  </w:style>
  <w:style w:type="paragraph" w:styleId="ab">
    <w:name w:val="annotation subject"/>
    <w:basedOn w:val="a3"/>
    <w:next w:val="a3"/>
    <w:link w:val="ac"/>
    <w:uiPriority w:val="99"/>
    <w:semiHidden/>
    <w:unhideWhenUsed/>
    <w:qFormat/>
    <w:rPr>
      <w:rFonts w:asciiTheme="minorHAnsi" w:eastAsiaTheme="minorEastAsia" w:hAnsiTheme="minorHAnsi"/>
      <w:b/>
      <w:bCs/>
      <w:lang w:val="en-US"/>
    </w:rPr>
  </w:style>
  <w:style w:type="table" w:styleId="ad">
    <w:name w:val="Table Grid"/>
    <w:basedOn w:val="a1"/>
    <w:uiPriority w:val="39"/>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Pr>
      <w:i/>
      <w:iCs/>
    </w:rPr>
  </w:style>
  <w:style w:type="character" w:styleId="af">
    <w:name w:val="Hyperlink"/>
    <w:basedOn w:val="a0"/>
    <w:uiPriority w:val="99"/>
    <w:unhideWhenUsed/>
    <w:rPr>
      <w:color w:val="0563C1" w:themeColor="hyperlink"/>
      <w:u w:val="single"/>
    </w:rPr>
  </w:style>
  <w:style w:type="character" w:styleId="af0">
    <w:name w:val="annotation reference"/>
    <w:basedOn w:val="a0"/>
    <w:uiPriority w:val="99"/>
    <w:semiHidden/>
    <w:unhideWhenUsed/>
    <w:qFormat/>
    <w:rPr>
      <w:sz w:val="16"/>
      <w:szCs w:val="16"/>
    </w:rPr>
  </w:style>
  <w:style w:type="character" w:customStyle="1" w:styleId="aa">
    <w:name w:val="頁首 字元"/>
    <w:basedOn w:val="a0"/>
    <w:link w:val="a9"/>
    <w:uiPriority w:val="99"/>
    <w:rPr>
      <w:sz w:val="18"/>
      <w:szCs w:val="18"/>
    </w:rPr>
  </w:style>
  <w:style w:type="character" w:customStyle="1" w:styleId="a8">
    <w:name w:val="頁尾 字元"/>
    <w:basedOn w:val="a0"/>
    <w:link w:val="a7"/>
    <w:uiPriority w:val="99"/>
    <w:rPr>
      <w:sz w:val="18"/>
      <w:szCs w:val="18"/>
    </w:rPr>
  </w:style>
  <w:style w:type="paragraph" w:customStyle="1" w:styleId="Paragraph">
    <w:name w:val="Paragraph"/>
    <w:basedOn w:val="a"/>
    <w:next w:val="a"/>
    <w:qFormat/>
    <w:pPr>
      <w:spacing w:before="240" w:after="100" w:afterAutospacing="1" w:line="480" w:lineRule="auto"/>
      <w:jc w:val="left"/>
    </w:pPr>
    <w:rPr>
      <w:rFonts w:ascii="Times New Roman" w:eastAsia="宋体" w:hAnsi="Times New Roman" w:cs="Times New Roman"/>
      <w:kern w:val="0"/>
      <w:sz w:val="24"/>
      <w:szCs w:val="24"/>
    </w:rPr>
  </w:style>
  <w:style w:type="paragraph" w:customStyle="1" w:styleId="References">
    <w:name w:val="References"/>
    <w:basedOn w:val="a"/>
    <w:pPr>
      <w:widowControl/>
      <w:spacing w:before="120" w:after="100" w:afterAutospacing="1" w:line="360" w:lineRule="auto"/>
      <w:ind w:left="720" w:hanging="720"/>
      <w:contextualSpacing/>
      <w:jc w:val="left"/>
    </w:pPr>
    <w:rPr>
      <w:rFonts w:ascii="Times New Roman" w:eastAsia="宋体" w:hAnsi="Times New Roman" w:cs="Times New Roman"/>
      <w:kern w:val="0"/>
      <w:sz w:val="24"/>
      <w:szCs w:val="24"/>
    </w:rPr>
  </w:style>
  <w:style w:type="character" w:customStyle="1" w:styleId="16">
    <w:name w:val="16"/>
    <w:basedOn w:val="a0"/>
    <w:qFormat/>
    <w:rPr>
      <w:rFonts w:ascii="Times New Roman" w:hAnsi="Times New Roman" w:cs="Times New Roman" w:hint="default"/>
      <w:color w:val="0000FF"/>
      <w:u w:val="single"/>
    </w:rPr>
  </w:style>
  <w:style w:type="paragraph" w:styleId="af1">
    <w:name w:val="List Paragraph"/>
    <w:basedOn w:val="a"/>
    <w:uiPriority w:val="34"/>
    <w:qFormat/>
    <w:pPr>
      <w:ind w:firstLineChars="200" w:firstLine="420"/>
    </w:pPr>
  </w:style>
  <w:style w:type="character" w:customStyle="1" w:styleId="fontstyle01">
    <w:name w:val="fontstyle01"/>
    <w:basedOn w:val="a0"/>
    <w:qFormat/>
    <w:rPr>
      <w:rFonts w:ascii="AdvP4DF60E" w:hAnsi="AdvP4DF60E" w:hint="default"/>
      <w:color w:val="000000"/>
      <w:sz w:val="28"/>
      <w:szCs w:val="28"/>
    </w:rPr>
  </w:style>
  <w:style w:type="character" w:customStyle="1" w:styleId="a4">
    <w:name w:val="註解文字 字元"/>
    <w:basedOn w:val="a0"/>
    <w:link w:val="a3"/>
    <w:uiPriority w:val="99"/>
    <w:semiHidden/>
    <w:qFormat/>
    <w:rPr>
      <w:rFonts w:ascii="Times New Roman" w:eastAsia="宋体" w:hAnsi="Times New Roman"/>
      <w:sz w:val="20"/>
      <w:szCs w:val="20"/>
      <w:lang w:val="en-GB"/>
    </w:rPr>
  </w:style>
  <w:style w:type="character" w:customStyle="1" w:styleId="a6">
    <w:name w:val="註解方塊文字 字元"/>
    <w:basedOn w:val="a0"/>
    <w:link w:val="a5"/>
    <w:uiPriority w:val="99"/>
    <w:semiHidden/>
    <w:rPr>
      <w:sz w:val="18"/>
      <w:szCs w:val="18"/>
    </w:rPr>
  </w:style>
  <w:style w:type="paragraph" w:customStyle="1" w:styleId="Doppia">
    <w:name w:val="Doppia"/>
    <w:basedOn w:val="a"/>
    <w:link w:val="DoppiaCarattere"/>
    <w:qFormat/>
    <w:pPr>
      <w:widowControl/>
      <w:spacing w:before="120" w:line="360" w:lineRule="auto"/>
      <w:jc w:val="left"/>
    </w:pPr>
    <w:rPr>
      <w:rFonts w:ascii="Trebuchet MS" w:eastAsia="Times New Roman" w:hAnsi="Trebuchet MS" w:cs="Times New Roman"/>
      <w:kern w:val="0"/>
      <w:sz w:val="16"/>
      <w:szCs w:val="20"/>
      <w:lang w:val="it-IT" w:eastAsia="en-US"/>
    </w:rPr>
  </w:style>
  <w:style w:type="character" w:customStyle="1" w:styleId="DoppiaCarattere">
    <w:name w:val="Doppia Carattere"/>
    <w:link w:val="Doppia"/>
    <w:qFormat/>
    <w:rPr>
      <w:rFonts w:ascii="Trebuchet MS" w:eastAsia="Times New Roman" w:hAnsi="Trebuchet MS" w:cs="Times New Roman"/>
      <w:kern w:val="0"/>
      <w:sz w:val="16"/>
      <w:szCs w:val="20"/>
      <w:lang w:val="it-IT" w:eastAsia="en-US"/>
    </w:rPr>
  </w:style>
  <w:style w:type="paragraph" w:customStyle="1" w:styleId="Newparagraph">
    <w:name w:val="New paragraph"/>
    <w:basedOn w:val="a"/>
    <w:pPr>
      <w:widowControl/>
      <w:spacing w:line="480" w:lineRule="auto"/>
      <w:ind w:firstLine="720"/>
      <w:jc w:val="left"/>
    </w:pPr>
    <w:rPr>
      <w:rFonts w:ascii="Times New Roman" w:eastAsia="宋体" w:hAnsi="Times New Roman" w:cs="Times New Roman"/>
      <w:kern w:val="0"/>
      <w:sz w:val="24"/>
      <w:szCs w:val="24"/>
    </w:rPr>
  </w:style>
  <w:style w:type="character" w:customStyle="1" w:styleId="ac">
    <w:name w:val="註解主旨 字元"/>
    <w:basedOn w:val="a4"/>
    <w:link w:val="ab"/>
    <w:uiPriority w:val="99"/>
    <w:semiHidden/>
    <w:rPr>
      <w:rFonts w:ascii="Times New Roman" w:eastAsia="宋体" w:hAnsi="Times New Roman"/>
      <w:b/>
      <w:bCs/>
      <w:sz w:val="20"/>
      <w:szCs w:val="20"/>
      <w:lang w:val="en-GB"/>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https://doi.org/10.1016/j.ausmj.2020.05.001" TargetMode="External"/><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http://wwwen.ipe.org.cn/GreenSupplyChain/BrandStoryDetail.aspx?id=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s.pg.com/press-release/pg-announces-new-environmental-sustainability-goals-focused-enabling-and-inspiring-po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mrg.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hyperlink" Target="http://tech.hexun.com/2011/applesuppliers/" TargetMode="External"/><Relationship Id="rId14" Type="http://schemas.openxmlformats.org/officeDocument/2006/relationships/hyperlink" Target="file:///D:\%E5%BA%94%E7%94%A8%E7%A8%8B%E5%BA%8F\%E6%9C%89%E9%81%93%E8%AF%8D%E5%85%B8\Dict\7.5.2.0\resultui\dict\?keyword=unidirectionality&amp;lang=en" TargetMode="External"/><Relationship Id="rId22" Type="http://schemas.openxmlformats.org/officeDocument/2006/relationships/image" Target="media/image6.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365A9C-0689-4A3C-8E68-6867CDAA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38</Pages>
  <Words>10219</Words>
  <Characters>58250</Characters>
  <Application>Microsoft Office Word</Application>
  <DocSecurity>0</DocSecurity>
  <Lines>485</Lines>
  <Paragraphs>136</Paragraphs>
  <ScaleCrop>false</ScaleCrop>
  <Company/>
  <LinksUpToDate>false</LinksUpToDate>
  <CharactersWithSpaces>68333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fei</dc:creator>
  <cp:lastModifiedBy>Yuanzhu Zhan</cp:lastModifiedBy>
  <cp:revision>84</cp:revision>
  <dcterms:created xsi:type="dcterms:W3CDTF">2020-10-23T07:00:00Z</dcterms:created>
  <dcterms:modified xsi:type="dcterms:W3CDTF">2021-02-22T11:17:00Z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