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DB55" w14:textId="373F150D" w:rsidR="00AB1082" w:rsidRPr="007C47EF" w:rsidRDefault="00CA3B10" w:rsidP="00CA3B10">
      <w:pPr>
        <w:jc w:val="center"/>
        <w:rPr>
          <w:rFonts w:ascii="Arial" w:hAnsi="Arial" w:cs="Arial"/>
          <w:b/>
          <w:sz w:val="28"/>
        </w:rPr>
      </w:pPr>
      <w:r w:rsidRPr="007C47EF">
        <w:rPr>
          <w:rFonts w:ascii="Arial" w:hAnsi="Arial" w:cs="Arial"/>
          <w:b/>
          <w:sz w:val="28"/>
        </w:rPr>
        <w:t xml:space="preserve">“A piece of paper is not the same as having someone to talk to”: </w:t>
      </w:r>
      <w:r w:rsidR="00E53BC9" w:rsidRPr="007C47EF">
        <w:rPr>
          <w:rFonts w:ascii="Arial" w:hAnsi="Arial" w:cs="Arial"/>
          <w:b/>
          <w:sz w:val="28"/>
        </w:rPr>
        <w:t>A</w:t>
      </w:r>
      <w:r w:rsidRPr="007C47EF">
        <w:rPr>
          <w:rFonts w:ascii="Arial" w:hAnsi="Arial" w:cs="Arial"/>
          <w:b/>
          <w:sz w:val="28"/>
        </w:rPr>
        <w:t>ccessing post-diagnostic dementia care before and since COVID-19</w:t>
      </w:r>
      <w:r w:rsidR="00E53BC9" w:rsidRPr="007C47EF">
        <w:rPr>
          <w:rFonts w:ascii="Arial" w:hAnsi="Arial" w:cs="Arial"/>
          <w:b/>
          <w:sz w:val="28"/>
        </w:rPr>
        <w:t xml:space="preserve"> and associated inequalities</w:t>
      </w:r>
    </w:p>
    <w:p w14:paraId="37A71845" w14:textId="2AE8CC81" w:rsidR="00A746FB" w:rsidRPr="00594005" w:rsidRDefault="00A746FB" w:rsidP="00CA3B10">
      <w:pPr>
        <w:jc w:val="center"/>
        <w:rPr>
          <w:rFonts w:ascii="Arial" w:hAnsi="Arial" w:cs="Arial"/>
          <w:b/>
          <w:sz w:val="24"/>
          <w:vertAlign w:val="superscript"/>
        </w:rPr>
      </w:pPr>
      <w:r w:rsidRPr="00957C39">
        <w:rPr>
          <w:rFonts w:ascii="Arial" w:hAnsi="Arial" w:cs="Arial"/>
          <w:b/>
          <w:sz w:val="24"/>
        </w:rPr>
        <w:t>Clarissa Giebel</w:t>
      </w:r>
      <w:r w:rsidRPr="00957C39">
        <w:rPr>
          <w:rFonts w:ascii="Arial" w:hAnsi="Arial" w:cs="Arial"/>
          <w:b/>
          <w:sz w:val="24"/>
          <w:vertAlign w:val="superscript"/>
        </w:rPr>
        <w:t>1,</w:t>
      </w:r>
      <w:proofErr w:type="gramStart"/>
      <w:r w:rsidRPr="00957C39">
        <w:rPr>
          <w:rFonts w:ascii="Arial" w:hAnsi="Arial" w:cs="Arial"/>
          <w:b/>
          <w:sz w:val="24"/>
          <w:vertAlign w:val="superscript"/>
        </w:rPr>
        <w:t>2,*</w:t>
      </w:r>
      <w:proofErr w:type="gramEnd"/>
      <w:r w:rsidRPr="00957C39">
        <w:rPr>
          <w:rFonts w:ascii="Arial" w:hAnsi="Arial" w:cs="Arial"/>
          <w:b/>
          <w:sz w:val="24"/>
        </w:rPr>
        <w:t>, Kerry Hanna</w:t>
      </w:r>
      <w:r w:rsidR="00594005">
        <w:rPr>
          <w:rFonts w:ascii="Arial" w:hAnsi="Arial" w:cs="Arial"/>
          <w:b/>
          <w:sz w:val="24"/>
          <w:vertAlign w:val="superscript"/>
        </w:rPr>
        <w:t>1</w:t>
      </w:r>
      <w:r w:rsidRPr="00957C39">
        <w:rPr>
          <w:rFonts w:ascii="Arial" w:hAnsi="Arial" w:cs="Arial"/>
          <w:b/>
          <w:sz w:val="24"/>
        </w:rPr>
        <w:t xml:space="preserve">, </w:t>
      </w:r>
      <w:r w:rsidR="00831136" w:rsidRPr="00957C39">
        <w:rPr>
          <w:rFonts w:ascii="Arial" w:hAnsi="Arial" w:cs="Arial"/>
          <w:b/>
          <w:sz w:val="24"/>
        </w:rPr>
        <w:t>Hilary Tetlow</w:t>
      </w:r>
      <w:r w:rsidR="00594005">
        <w:rPr>
          <w:rFonts w:ascii="Arial" w:hAnsi="Arial" w:cs="Arial"/>
          <w:b/>
          <w:sz w:val="24"/>
          <w:vertAlign w:val="superscript"/>
        </w:rPr>
        <w:t>3</w:t>
      </w:r>
      <w:r w:rsidR="00831136" w:rsidRPr="00957C39">
        <w:rPr>
          <w:rFonts w:ascii="Arial" w:hAnsi="Arial" w:cs="Arial"/>
          <w:b/>
          <w:sz w:val="24"/>
        </w:rPr>
        <w:t>, Kym Ward</w:t>
      </w:r>
      <w:r w:rsidR="00594005">
        <w:rPr>
          <w:rFonts w:ascii="Arial" w:hAnsi="Arial" w:cs="Arial"/>
          <w:b/>
          <w:sz w:val="24"/>
          <w:vertAlign w:val="superscript"/>
        </w:rPr>
        <w:t>4</w:t>
      </w:r>
      <w:r w:rsidR="00831136" w:rsidRPr="00957C39">
        <w:rPr>
          <w:rFonts w:ascii="Arial" w:hAnsi="Arial" w:cs="Arial"/>
          <w:b/>
          <w:sz w:val="24"/>
        </w:rPr>
        <w:t>, Justine Shenton</w:t>
      </w:r>
      <w:r w:rsidR="00594005">
        <w:rPr>
          <w:rFonts w:ascii="Arial" w:hAnsi="Arial" w:cs="Arial"/>
          <w:b/>
          <w:sz w:val="24"/>
          <w:vertAlign w:val="superscript"/>
        </w:rPr>
        <w:t>5</w:t>
      </w:r>
      <w:r w:rsidR="00831136" w:rsidRPr="00957C39">
        <w:rPr>
          <w:rFonts w:ascii="Arial" w:hAnsi="Arial" w:cs="Arial"/>
          <w:b/>
          <w:sz w:val="24"/>
        </w:rPr>
        <w:t>, Jacqueline Cannon</w:t>
      </w:r>
      <w:r w:rsidR="00594005">
        <w:rPr>
          <w:rFonts w:ascii="Arial" w:hAnsi="Arial" w:cs="Arial"/>
          <w:b/>
          <w:sz w:val="24"/>
          <w:vertAlign w:val="superscript"/>
        </w:rPr>
        <w:t>6,7</w:t>
      </w:r>
      <w:r w:rsidR="00831136" w:rsidRPr="00957C39">
        <w:rPr>
          <w:rFonts w:ascii="Arial" w:hAnsi="Arial" w:cs="Arial"/>
          <w:b/>
          <w:sz w:val="24"/>
        </w:rPr>
        <w:t>, Sarah Butchard</w:t>
      </w:r>
      <w:r w:rsidR="00594005">
        <w:rPr>
          <w:rFonts w:ascii="Arial" w:hAnsi="Arial" w:cs="Arial"/>
          <w:b/>
          <w:sz w:val="24"/>
          <w:vertAlign w:val="superscript"/>
        </w:rPr>
        <w:t>8</w:t>
      </w:r>
      <w:r w:rsidR="00831136" w:rsidRPr="00957C39">
        <w:rPr>
          <w:rFonts w:ascii="Arial" w:hAnsi="Arial" w:cs="Arial"/>
          <w:b/>
          <w:sz w:val="24"/>
        </w:rPr>
        <w:t>, Aravind Komuravelli</w:t>
      </w:r>
      <w:r w:rsidR="00594005">
        <w:rPr>
          <w:rFonts w:ascii="Arial" w:hAnsi="Arial" w:cs="Arial"/>
          <w:b/>
          <w:sz w:val="24"/>
          <w:vertAlign w:val="superscript"/>
        </w:rPr>
        <w:t>9</w:t>
      </w:r>
      <w:r w:rsidR="00831136" w:rsidRPr="00957C39">
        <w:rPr>
          <w:rFonts w:ascii="Arial" w:hAnsi="Arial" w:cs="Arial"/>
          <w:b/>
          <w:sz w:val="24"/>
        </w:rPr>
        <w:t>, Anna Gaughan</w:t>
      </w:r>
      <w:r w:rsidR="00594005">
        <w:rPr>
          <w:rFonts w:ascii="Arial" w:hAnsi="Arial" w:cs="Arial"/>
          <w:b/>
          <w:sz w:val="24"/>
          <w:vertAlign w:val="superscript"/>
        </w:rPr>
        <w:t>10</w:t>
      </w:r>
      <w:r w:rsidR="00831136" w:rsidRPr="00957C39">
        <w:rPr>
          <w:rFonts w:ascii="Arial" w:hAnsi="Arial" w:cs="Arial"/>
          <w:b/>
          <w:sz w:val="24"/>
        </w:rPr>
        <w:t>, Ruth Eley</w:t>
      </w:r>
      <w:r w:rsidR="00594005">
        <w:rPr>
          <w:rFonts w:ascii="Arial" w:hAnsi="Arial" w:cs="Arial"/>
          <w:b/>
          <w:sz w:val="24"/>
          <w:vertAlign w:val="superscript"/>
        </w:rPr>
        <w:t>11</w:t>
      </w:r>
      <w:r w:rsidR="00831136" w:rsidRPr="00957C39">
        <w:rPr>
          <w:rFonts w:ascii="Arial" w:hAnsi="Arial" w:cs="Arial"/>
          <w:b/>
          <w:sz w:val="24"/>
        </w:rPr>
        <w:t>, Carol Rogers</w:t>
      </w:r>
      <w:r w:rsidR="00594005">
        <w:rPr>
          <w:rFonts w:ascii="Arial" w:hAnsi="Arial" w:cs="Arial"/>
          <w:b/>
          <w:sz w:val="24"/>
          <w:vertAlign w:val="superscript"/>
        </w:rPr>
        <w:t>12</w:t>
      </w:r>
      <w:r w:rsidR="00831136" w:rsidRPr="00957C39">
        <w:rPr>
          <w:rFonts w:ascii="Arial" w:hAnsi="Arial" w:cs="Arial"/>
          <w:b/>
          <w:sz w:val="24"/>
        </w:rPr>
        <w:t>, Manoj Rajagopal</w:t>
      </w:r>
      <w:r w:rsidR="00594005">
        <w:rPr>
          <w:rFonts w:ascii="Arial" w:hAnsi="Arial" w:cs="Arial"/>
          <w:b/>
          <w:sz w:val="24"/>
          <w:vertAlign w:val="superscript"/>
        </w:rPr>
        <w:t>13</w:t>
      </w:r>
      <w:r w:rsidR="00831136" w:rsidRPr="00957C39">
        <w:rPr>
          <w:rFonts w:ascii="Arial" w:hAnsi="Arial" w:cs="Arial"/>
          <w:b/>
          <w:sz w:val="24"/>
        </w:rPr>
        <w:t xml:space="preserve">, </w:t>
      </w:r>
      <w:r w:rsidR="00686535" w:rsidRPr="00957C39">
        <w:rPr>
          <w:rFonts w:ascii="Arial" w:hAnsi="Arial" w:cs="Arial"/>
          <w:b/>
          <w:sz w:val="24"/>
        </w:rPr>
        <w:t>Stan Limbert</w:t>
      </w:r>
      <w:r w:rsidR="00594005">
        <w:rPr>
          <w:rFonts w:ascii="Arial" w:hAnsi="Arial" w:cs="Arial"/>
          <w:b/>
          <w:sz w:val="24"/>
          <w:vertAlign w:val="superscript"/>
        </w:rPr>
        <w:t>2</w:t>
      </w:r>
      <w:r w:rsidR="00686535" w:rsidRPr="00957C39">
        <w:rPr>
          <w:rFonts w:ascii="Arial" w:hAnsi="Arial" w:cs="Arial"/>
          <w:b/>
          <w:sz w:val="24"/>
        </w:rPr>
        <w:t xml:space="preserve">, </w:t>
      </w:r>
      <w:r w:rsidR="00831136" w:rsidRPr="00957C39">
        <w:rPr>
          <w:rFonts w:ascii="Arial" w:hAnsi="Arial" w:cs="Arial"/>
          <w:b/>
          <w:sz w:val="24"/>
        </w:rPr>
        <w:t>Steve Callaghan</w:t>
      </w:r>
      <w:r w:rsidR="00594005">
        <w:rPr>
          <w:rFonts w:ascii="Arial" w:hAnsi="Arial" w:cs="Arial"/>
          <w:b/>
          <w:sz w:val="24"/>
          <w:vertAlign w:val="superscript"/>
        </w:rPr>
        <w:t>14</w:t>
      </w:r>
      <w:r w:rsidR="00831136" w:rsidRPr="00957C39">
        <w:rPr>
          <w:rFonts w:ascii="Arial" w:hAnsi="Arial" w:cs="Arial"/>
          <w:b/>
          <w:sz w:val="24"/>
        </w:rPr>
        <w:t>, Rosie Whittington</w:t>
      </w:r>
      <w:r w:rsidR="00594005">
        <w:rPr>
          <w:rFonts w:ascii="Arial" w:hAnsi="Arial" w:cs="Arial"/>
          <w:b/>
          <w:sz w:val="24"/>
          <w:vertAlign w:val="superscript"/>
        </w:rPr>
        <w:t>15</w:t>
      </w:r>
      <w:r w:rsidR="00831136" w:rsidRPr="00957C39">
        <w:rPr>
          <w:rFonts w:ascii="Arial" w:hAnsi="Arial" w:cs="Arial"/>
          <w:b/>
          <w:sz w:val="24"/>
        </w:rPr>
        <w:t>, Lisa Shaw</w:t>
      </w:r>
      <w:r w:rsidR="00594005">
        <w:rPr>
          <w:rFonts w:ascii="Arial" w:hAnsi="Arial" w:cs="Arial"/>
          <w:b/>
          <w:sz w:val="24"/>
          <w:vertAlign w:val="superscript"/>
        </w:rPr>
        <w:t>16</w:t>
      </w:r>
      <w:r w:rsidR="00831136" w:rsidRPr="00957C39">
        <w:rPr>
          <w:rFonts w:ascii="Arial" w:hAnsi="Arial" w:cs="Arial"/>
          <w:b/>
          <w:sz w:val="24"/>
        </w:rPr>
        <w:t>, Mark Gabbay</w:t>
      </w:r>
      <w:r w:rsidR="00594005">
        <w:rPr>
          <w:rFonts w:ascii="Arial" w:hAnsi="Arial" w:cs="Arial"/>
          <w:b/>
          <w:sz w:val="24"/>
          <w:vertAlign w:val="superscript"/>
        </w:rPr>
        <w:t>1,2</w:t>
      </w:r>
    </w:p>
    <w:p w14:paraId="716B46D9" w14:textId="33149CF6" w:rsidR="005E0E07" w:rsidRDefault="00594005" w:rsidP="00594005">
      <w:pPr>
        <w:spacing w:after="0"/>
        <w:jc w:val="center"/>
        <w:rPr>
          <w:rFonts w:ascii="Arial" w:hAnsi="Arial" w:cs="Arial"/>
        </w:rPr>
      </w:pPr>
      <w:r>
        <w:rPr>
          <w:rFonts w:ascii="Arial" w:hAnsi="Arial" w:cs="Arial"/>
          <w:vertAlign w:val="superscript"/>
        </w:rPr>
        <w:t>1</w:t>
      </w:r>
      <w:r>
        <w:rPr>
          <w:rFonts w:ascii="Arial" w:hAnsi="Arial" w:cs="Arial"/>
        </w:rPr>
        <w:t>Department of Primary Care &amp; Mental Health, University of Liverpool, UK</w:t>
      </w:r>
    </w:p>
    <w:p w14:paraId="38D6677A" w14:textId="7905FF03" w:rsidR="00594005" w:rsidRDefault="00594005" w:rsidP="00594005">
      <w:pPr>
        <w:spacing w:after="0"/>
        <w:jc w:val="center"/>
        <w:rPr>
          <w:rFonts w:ascii="Arial" w:hAnsi="Arial" w:cs="Arial"/>
        </w:rPr>
      </w:pPr>
      <w:r w:rsidRPr="00175869">
        <w:rPr>
          <w:rFonts w:ascii="Arial" w:hAnsi="Arial" w:cs="Arial"/>
          <w:vertAlign w:val="superscript"/>
        </w:rPr>
        <w:t>2</w:t>
      </w:r>
      <w:r>
        <w:rPr>
          <w:rFonts w:ascii="Arial" w:hAnsi="Arial" w:cs="Arial"/>
        </w:rPr>
        <w:t xml:space="preserve"> NIHR ARC NWC, UK</w:t>
      </w:r>
    </w:p>
    <w:p w14:paraId="7615165D" w14:textId="223B71C9" w:rsidR="00594005" w:rsidRDefault="00594005" w:rsidP="00594005">
      <w:pPr>
        <w:spacing w:after="0"/>
        <w:jc w:val="center"/>
        <w:rPr>
          <w:rFonts w:ascii="Arial" w:hAnsi="Arial" w:cs="Arial"/>
        </w:rPr>
      </w:pPr>
      <w:r w:rsidRPr="00175869">
        <w:rPr>
          <w:rFonts w:ascii="Arial" w:hAnsi="Arial" w:cs="Arial"/>
          <w:vertAlign w:val="superscript"/>
        </w:rPr>
        <w:t xml:space="preserve">3 </w:t>
      </w:r>
      <w:r>
        <w:rPr>
          <w:rFonts w:ascii="Arial" w:hAnsi="Arial" w:cs="Arial"/>
        </w:rPr>
        <w:t>SURF Liverpool, UK</w:t>
      </w:r>
    </w:p>
    <w:p w14:paraId="5D88F1C7" w14:textId="7F82DAF8" w:rsidR="00594005" w:rsidRDefault="00594005" w:rsidP="00594005">
      <w:pPr>
        <w:spacing w:after="0"/>
        <w:jc w:val="center"/>
        <w:rPr>
          <w:rFonts w:ascii="Arial" w:hAnsi="Arial" w:cs="Arial"/>
        </w:rPr>
      </w:pPr>
      <w:r w:rsidRPr="00175869">
        <w:rPr>
          <w:rFonts w:ascii="Arial" w:hAnsi="Arial" w:cs="Arial"/>
          <w:vertAlign w:val="superscript"/>
        </w:rPr>
        <w:t>4</w:t>
      </w:r>
      <w:r>
        <w:rPr>
          <w:rFonts w:ascii="Arial" w:hAnsi="Arial" w:cs="Arial"/>
        </w:rPr>
        <w:t xml:space="preserve"> </w:t>
      </w:r>
      <w:r w:rsidR="00175869">
        <w:rPr>
          <w:rFonts w:ascii="Arial" w:hAnsi="Arial" w:cs="Arial"/>
        </w:rPr>
        <w:t>The Brain Charity, Liverpool, UK</w:t>
      </w:r>
    </w:p>
    <w:p w14:paraId="5A176583" w14:textId="0A683D36" w:rsidR="00175869" w:rsidRDefault="00175869" w:rsidP="00594005">
      <w:pPr>
        <w:spacing w:after="0"/>
        <w:jc w:val="center"/>
        <w:rPr>
          <w:rFonts w:ascii="Arial" w:hAnsi="Arial" w:cs="Arial"/>
        </w:rPr>
      </w:pPr>
      <w:r w:rsidRPr="00175869">
        <w:rPr>
          <w:rFonts w:ascii="Arial" w:hAnsi="Arial" w:cs="Arial"/>
          <w:vertAlign w:val="superscript"/>
        </w:rPr>
        <w:t>5</w:t>
      </w:r>
      <w:r>
        <w:rPr>
          <w:rFonts w:ascii="Arial" w:hAnsi="Arial" w:cs="Arial"/>
        </w:rPr>
        <w:t xml:space="preserve"> Sefton Older People’s Forum, UK</w:t>
      </w:r>
    </w:p>
    <w:p w14:paraId="5C00EDCC" w14:textId="006F1D89" w:rsidR="00175869" w:rsidRDefault="00175869" w:rsidP="00594005">
      <w:pPr>
        <w:spacing w:after="0"/>
        <w:jc w:val="center"/>
        <w:rPr>
          <w:rFonts w:ascii="Arial" w:hAnsi="Arial" w:cs="Arial"/>
        </w:rPr>
      </w:pPr>
      <w:r w:rsidRPr="00175869">
        <w:rPr>
          <w:rFonts w:ascii="Arial" w:hAnsi="Arial" w:cs="Arial"/>
          <w:vertAlign w:val="superscript"/>
        </w:rPr>
        <w:t>6</w:t>
      </w:r>
      <w:r>
        <w:rPr>
          <w:rFonts w:ascii="Arial" w:hAnsi="Arial" w:cs="Arial"/>
        </w:rPr>
        <w:t xml:space="preserve"> Wigan Dementia Action Alliance, UK</w:t>
      </w:r>
    </w:p>
    <w:p w14:paraId="748D7DA8" w14:textId="41CCB9AE" w:rsidR="00175869" w:rsidRDefault="00175869" w:rsidP="00594005">
      <w:pPr>
        <w:spacing w:after="0"/>
        <w:jc w:val="center"/>
        <w:rPr>
          <w:rFonts w:ascii="Arial" w:hAnsi="Arial" w:cs="Arial"/>
        </w:rPr>
      </w:pPr>
      <w:r w:rsidRPr="00175869">
        <w:rPr>
          <w:rFonts w:ascii="Arial" w:hAnsi="Arial" w:cs="Arial"/>
          <w:vertAlign w:val="superscript"/>
        </w:rPr>
        <w:t>7</w:t>
      </w:r>
      <w:r>
        <w:rPr>
          <w:rFonts w:ascii="Arial" w:hAnsi="Arial" w:cs="Arial"/>
        </w:rPr>
        <w:t xml:space="preserve"> Lewy Body Society, UK</w:t>
      </w:r>
    </w:p>
    <w:p w14:paraId="65FC28CB" w14:textId="01DFCA59" w:rsidR="00175869" w:rsidRDefault="00175869" w:rsidP="00594005">
      <w:pPr>
        <w:spacing w:after="0"/>
        <w:jc w:val="center"/>
        <w:rPr>
          <w:rFonts w:ascii="Arial" w:hAnsi="Arial" w:cs="Arial"/>
        </w:rPr>
      </w:pPr>
      <w:r w:rsidRPr="00175869">
        <w:rPr>
          <w:rFonts w:ascii="Arial" w:hAnsi="Arial" w:cs="Arial"/>
          <w:vertAlign w:val="superscript"/>
        </w:rPr>
        <w:t>8</w:t>
      </w:r>
      <w:r>
        <w:rPr>
          <w:rFonts w:ascii="Arial" w:hAnsi="Arial" w:cs="Arial"/>
        </w:rPr>
        <w:t xml:space="preserve"> Mersey Care NHS Trust, UK</w:t>
      </w:r>
    </w:p>
    <w:p w14:paraId="0162630C" w14:textId="28DEC427" w:rsidR="00175869" w:rsidRDefault="00175869" w:rsidP="00594005">
      <w:pPr>
        <w:spacing w:after="0"/>
        <w:jc w:val="center"/>
        <w:rPr>
          <w:rFonts w:ascii="Arial" w:hAnsi="Arial" w:cs="Arial"/>
        </w:rPr>
      </w:pPr>
      <w:r w:rsidRPr="00175869">
        <w:rPr>
          <w:rFonts w:ascii="Arial" w:hAnsi="Arial" w:cs="Arial"/>
          <w:vertAlign w:val="superscript"/>
        </w:rPr>
        <w:t>9</w:t>
      </w:r>
      <w:r>
        <w:rPr>
          <w:rFonts w:ascii="Arial" w:hAnsi="Arial" w:cs="Arial"/>
        </w:rPr>
        <w:t xml:space="preserve"> North West Boroughs NHS Trust, UK</w:t>
      </w:r>
    </w:p>
    <w:p w14:paraId="0517CC16" w14:textId="500730FF" w:rsidR="00175869" w:rsidRDefault="00175869" w:rsidP="00594005">
      <w:pPr>
        <w:spacing w:after="0"/>
        <w:jc w:val="center"/>
        <w:rPr>
          <w:rFonts w:ascii="Arial" w:hAnsi="Arial" w:cs="Arial"/>
        </w:rPr>
      </w:pPr>
      <w:r w:rsidRPr="00175869">
        <w:rPr>
          <w:rFonts w:ascii="Arial" w:hAnsi="Arial" w:cs="Arial"/>
          <w:vertAlign w:val="superscript"/>
        </w:rPr>
        <w:t>10</w:t>
      </w:r>
      <w:r>
        <w:rPr>
          <w:rFonts w:ascii="Arial" w:hAnsi="Arial" w:cs="Arial"/>
        </w:rPr>
        <w:t xml:space="preserve"> Together in Dementia Everyday (TIDE), UK</w:t>
      </w:r>
    </w:p>
    <w:p w14:paraId="3EEF746A" w14:textId="64B5CE93" w:rsidR="00175869" w:rsidRDefault="00175869" w:rsidP="00594005">
      <w:pPr>
        <w:spacing w:after="0"/>
        <w:jc w:val="center"/>
        <w:rPr>
          <w:rFonts w:ascii="Arial" w:hAnsi="Arial" w:cs="Arial"/>
        </w:rPr>
      </w:pPr>
      <w:r w:rsidRPr="00175869">
        <w:rPr>
          <w:rFonts w:ascii="Arial" w:hAnsi="Arial" w:cs="Arial"/>
          <w:vertAlign w:val="superscript"/>
        </w:rPr>
        <w:t>11</w:t>
      </w:r>
      <w:r>
        <w:rPr>
          <w:rFonts w:ascii="Arial" w:hAnsi="Arial" w:cs="Arial"/>
        </w:rPr>
        <w:t xml:space="preserve"> Liverpool Dementia Action Alliance, UK</w:t>
      </w:r>
    </w:p>
    <w:p w14:paraId="2DC2DA9C" w14:textId="285EC47D" w:rsidR="00175869" w:rsidRDefault="00175869" w:rsidP="00594005">
      <w:pPr>
        <w:spacing w:after="0"/>
        <w:jc w:val="center"/>
        <w:rPr>
          <w:rFonts w:ascii="Arial" w:hAnsi="Arial" w:cs="Arial"/>
        </w:rPr>
      </w:pPr>
      <w:r w:rsidRPr="00175869">
        <w:rPr>
          <w:rFonts w:ascii="Arial" w:hAnsi="Arial" w:cs="Arial"/>
          <w:vertAlign w:val="superscript"/>
        </w:rPr>
        <w:t>12</w:t>
      </w:r>
      <w:r>
        <w:rPr>
          <w:rFonts w:ascii="Arial" w:hAnsi="Arial" w:cs="Arial"/>
        </w:rPr>
        <w:t xml:space="preserve"> House of Memories, UK</w:t>
      </w:r>
    </w:p>
    <w:p w14:paraId="56A4AFFF" w14:textId="212AAFB2" w:rsidR="00175869" w:rsidRDefault="00175869" w:rsidP="00594005">
      <w:pPr>
        <w:spacing w:after="0"/>
        <w:jc w:val="center"/>
        <w:rPr>
          <w:rFonts w:ascii="Arial" w:hAnsi="Arial" w:cs="Arial"/>
        </w:rPr>
      </w:pPr>
      <w:r w:rsidRPr="0067099D">
        <w:rPr>
          <w:rFonts w:ascii="Arial" w:hAnsi="Arial" w:cs="Arial"/>
          <w:vertAlign w:val="superscript"/>
        </w:rPr>
        <w:t>13</w:t>
      </w:r>
      <w:r>
        <w:rPr>
          <w:rFonts w:ascii="Arial" w:hAnsi="Arial" w:cs="Arial"/>
        </w:rPr>
        <w:t xml:space="preserve"> Lancashire &amp; South Cumbria NHS Trust, UK</w:t>
      </w:r>
    </w:p>
    <w:p w14:paraId="45378E7C" w14:textId="7DA30E1C" w:rsidR="00175869" w:rsidRDefault="00175869" w:rsidP="00594005">
      <w:pPr>
        <w:spacing w:after="0"/>
        <w:jc w:val="center"/>
        <w:rPr>
          <w:rFonts w:ascii="Arial" w:hAnsi="Arial" w:cs="Arial"/>
        </w:rPr>
      </w:pPr>
      <w:r w:rsidRPr="0067099D">
        <w:rPr>
          <w:rFonts w:ascii="Arial" w:hAnsi="Arial" w:cs="Arial"/>
          <w:vertAlign w:val="superscript"/>
        </w:rPr>
        <w:t>14</w:t>
      </w:r>
      <w:r>
        <w:rPr>
          <w:rFonts w:ascii="Arial" w:hAnsi="Arial" w:cs="Arial"/>
        </w:rPr>
        <w:t xml:space="preserve"> EQE Health, UK</w:t>
      </w:r>
    </w:p>
    <w:p w14:paraId="73614F31" w14:textId="30C86489" w:rsidR="00175869" w:rsidRDefault="00175869" w:rsidP="00594005">
      <w:pPr>
        <w:spacing w:after="0"/>
        <w:jc w:val="center"/>
        <w:rPr>
          <w:rFonts w:ascii="Arial" w:hAnsi="Arial" w:cs="Arial"/>
        </w:rPr>
      </w:pPr>
      <w:r w:rsidRPr="0067099D">
        <w:rPr>
          <w:rFonts w:ascii="Arial" w:hAnsi="Arial" w:cs="Arial"/>
          <w:vertAlign w:val="superscript"/>
        </w:rPr>
        <w:t>15</w:t>
      </w:r>
      <w:r>
        <w:rPr>
          <w:rFonts w:ascii="Arial" w:hAnsi="Arial" w:cs="Arial"/>
        </w:rPr>
        <w:t xml:space="preserve"> Me2U </w:t>
      </w:r>
      <w:proofErr w:type="spellStart"/>
      <w:r>
        <w:rPr>
          <w:rFonts w:ascii="Arial" w:hAnsi="Arial" w:cs="Arial"/>
        </w:rPr>
        <w:t>Daycare</w:t>
      </w:r>
      <w:proofErr w:type="spellEnd"/>
      <w:r>
        <w:rPr>
          <w:rFonts w:ascii="Arial" w:hAnsi="Arial" w:cs="Arial"/>
        </w:rPr>
        <w:t>, UK</w:t>
      </w:r>
    </w:p>
    <w:p w14:paraId="3B7702F0" w14:textId="3A113829" w:rsidR="00175869" w:rsidRPr="00594005" w:rsidRDefault="00175869" w:rsidP="00175869">
      <w:pPr>
        <w:spacing w:after="0"/>
        <w:jc w:val="center"/>
        <w:rPr>
          <w:rFonts w:ascii="Arial" w:hAnsi="Arial" w:cs="Arial"/>
        </w:rPr>
      </w:pPr>
      <w:r w:rsidRPr="0067099D">
        <w:rPr>
          <w:rFonts w:ascii="Arial" w:hAnsi="Arial" w:cs="Arial"/>
          <w:vertAlign w:val="superscript"/>
        </w:rPr>
        <w:t>16</w:t>
      </w:r>
      <w:r>
        <w:rPr>
          <w:rFonts w:ascii="Arial" w:hAnsi="Arial" w:cs="Arial"/>
        </w:rPr>
        <w:t xml:space="preserve"> Department of Modern Languages and Cultures, University of Liverpool, UK</w:t>
      </w:r>
    </w:p>
    <w:p w14:paraId="5C06D0FC" w14:textId="0C8C4751" w:rsidR="00594005" w:rsidRDefault="00594005" w:rsidP="00A746FB">
      <w:pPr>
        <w:jc w:val="both"/>
        <w:rPr>
          <w:rFonts w:ascii="Arial" w:hAnsi="Arial" w:cs="Arial"/>
        </w:rPr>
      </w:pPr>
    </w:p>
    <w:p w14:paraId="7C9893E3" w14:textId="046E64C7" w:rsidR="00594005" w:rsidRDefault="00594005" w:rsidP="00A746FB">
      <w:pPr>
        <w:jc w:val="both"/>
        <w:rPr>
          <w:rFonts w:ascii="Arial" w:hAnsi="Arial" w:cs="Arial"/>
        </w:rPr>
      </w:pPr>
    </w:p>
    <w:p w14:paraId="1A1CDCC5" w14:textId="604E2710" w:rsidR="00594005" w:rsidRDefault="00594005" w:rsidP="00A746FB">
      <w:pPr>
        <w:jc w:val="both"/>
        <w:rPr>
          <w:rFonts w:ascii="Arial" w:hAnsi="Arial" w:cs="Arial"/>
        </w:rPr>
      </w:pPr>
    </w:p>
    <w:p w14:paraId="36D8AB09" w14:textId="44DF10AB" w:rsidR="00964826" w:rsidRDefault="00964826" w:rsidP="00A746FB">
      <w:pPr>
        <w:jc w:val="both"/>
        <w:rPr>
          <w:rFonts w:ascii="Arial" w:hAnsi="Arial" w:cs="Arial"/>
        </w:rPr>
      </w:pPr>
    </w:p>
    <w:p w14:paraId="3C8F51C1" w14:textId="61402696" w:rsidR="00CD2DBC" w:rsidRDefault="00CD2DBC" w:rsidP="00A746FB">
      <w:pPr>
        <w:jc w:val="both"/>
        <w:rPr>
          <w:rFonts w:ascii="Arial" w:hAnsi="Arial" w:cs="Arial"/>
        </w:rPr>
      </w:pPr>
    </w:p>
    <w:p w14:paraId="751541A6" w14:textId="77777777" w:rsidR="00CD2DBC" w:rsidRPr="00957C39" w:rsidRDefault="00CD2DBC" w:rsidP="00A746FB">
      <w:pPr>
        <w:jc w:val="both"/>
        <w:rPr>
          <w:rFonts w:ascii="Arial" w:hAnsi="Arial" w:cs="Arial"/>
        </w:rPr>
      </w:pPr>
    </w:p>
    <w:p w14:paraId="312639E8" w14:textId="77777777" w:rsidR="00964826" w:rsidRPr="00957C39" w:rsidRDefault="00964826" w:rsidP="00A746FB">
      <w:pPr>
        <w:jc w:val="both"/>
        <w:rPr>
          <w:rFonts w:ascii="Arial" w:hAnsi="Arial" w:cs="Arial"/>
        </w:rPr>
      </w:pPr>
    </w:p>
    <w:p w14:paraId="2288579E" w14:textId="77777777" w:rsidR="00964826" w:rsidRPr="00957C39" w:rsidRDefault="00964826" w:rsidP="00A746FB">
      <w:pPr>
        <w:jc w:val="both"/>
        <w:rPr>
          <w:rFonts w:ascii="Arial" w:hAnsi="Arial" w:cs="Arial"/>
        </w:rPr>
      </w:pPr>
    </w:p>
    <w:p w14:paraId="6396162C" w14:textId="77777777" w:rsidR="00964826" w:rsidRPr="00957C39" w:rsidRDefault="00964826" w:rsidP="00A746FB">
      <w:pPr>
        <w:jc w:val="both"/>
        <w:rPr>
          <w:rFonts w:ascii="Arial" w:hAnsi="Arial" w:cs="Arial"/>
        </w:rPr>
      </w:pPr>
    </w:p>
    <w:p w14:paraId="0FDD84A8" w14:textId="77777777" w:rsidR="00964826" w:rsidRPr="00957C39" w:rsidRDefault="00964826" w:rsidP="00A746FB">
      <w:pPr>
        <w:jc w:val="both"/>
        <w:rPr>
          <w:rFonts w:ascii="Arial" w:hAnsi="Arial" w:cs="Arial"/>
        </w:rPr>
      </w:pPr>
    </w:p>
    <w:p w14:paraId="4036DF5F" w14:textId="77777777" w:rsidR="00964826" w:rsidRPr="00957C39" w:rsidRDefault="00964826" w:rsidP="00A746FB">
      <w:pPr>
        <w:jc w:val="both"/>
        <w:rPr>
          <w:rFonts w:ascii="Arial" w:hAnsi="Arial" w:cs="Arial"/>
        </w:rPr>
      </w:pPr>
    </w:p>
    <w:p w14:paraId="14241E26" w14:textId="31E95E13" w:rsidR="00964826" w:rsidRDefault="00964826" w:rsidP="00A746FB">
      <w:pPr>
        <w:jc w:val="both"/>
        <w:rPr>
          <w:rFonts w:ascii="Arial" w:hAnsi="Arial" w:cs="Arial"/>
        </w:rPr>
      </w:pPr>
    </w:p>
    <w:p w14:paraId="60CAC2DC" w14:textId="77777777" w:rsidR="009948F2" w:rsidRPr="00957C39" w:rsidRDefault="009948F2" w:rsidP="00A746FB">
      <w:pPr>
        <w:jc w:val="both"/>
        <w:rPr>
          <w:rFonts w:ascii="Arial" w:hAnsi="Arial" w:cs="Arial"/>
        </w:rPr>
      </w:pPr>
    </w:p>
    <w:p w14:paraId="48A55B17" w14:textId="77777777" w:rsidR="00964826" w:rsidRPr="00957C39" w:rsidRDefault="00964826" w:rsidP="00A746FB">
      <w:pPr>
        <w:jc w:val="both"/>
        <w:rPr>
          <w:rFonts w:ascii="Arial" w:hAnsi="Arial" w:cs="Arial"/>
        </w:rPr>
      </w:pPr>
    </w:p>
    <w:p w14:paraId="0AA45F8B" w14:textId="77777777" w:rsidR="00964826" w:rsidRPr="00957C39" w:rsidRDefault="00964826" w:rsidP="00A746FB">
      <w:pPr>
        <w:jc w:val="both"/>
        <w:rPr>
          <w:rFonts w:ascii="Arial" w:hAnsi="Arial" w:cs="Arial"/>
        </w:rPr>
      </w:pPr>
    </w:p>
    <w:p w14:paraId="625181D7" w14:textId="77777777" w:rsidR="00CB5AF7" w:rsidRDefault="00CB5AF7" w:rsidP="00EC61CA">
      <w:pPr>
        <w:rPr>
          <w:rFonts w:ascii="Arial" w:hAnsi="Arial" w:cs="Arial"/>
          <w:b/>
          <w:bCs/>
          <w:sz w:val="24"/>
          <w:szCs w:val="24"/>
        </w:rPr>
      </w:pPr>
    </w:p>
    <w:p w14:paraId="6A957E57" w14:textId="6E9196C2" w:rsidR="00EC61CA" w:rsidRPr="00957C39" w:rsidRDefault="00EC61CA" w:rsidP="00EC61CA">
      <w:pPr>
        <w:rPr>
          <w:rFonts w:ascii="Arial" w:hAnsi="Arial" w:cs="Arial"/>
          <w:b/>
          <w:bCs/>
          <w:sz w:val="24"/>
          <w:szCs w:val="24"/>
        </w:rPr>
      </w:pPr>
      <w:r w:rsidRPr="00957C39">
        <w:rPr>
          <w:rFonts w:ascii="Arial" w:hAnsi="Arial" w:cs="Arial"/>
          <w:b/>
          <w:bCs/>
          <w:sz w:val="24"/>
          <w:szCs w:val="24"/>
        </w:rPr>
        <w:lastRenderedPageBreak/>
        <w:t xml:space="preserve">Abstract </w:t>
      </w:r>
    </w:p>
    <w:p w14:paraId="5E6FAC9C" w14:textId="77777777" w:rsidR="00F14E05" w:rsidRDefault="00F14E05" w:rsidP="00A746FB">
      <w:pPr>
        <w:jc w:val="both"/>
        <w:rPr>
          <w:rFonts w:ascii="Arial" w:hAnsi="Arial" w:cs="Arial"/>
        </w:rPr>
      </w:pPr>
      <w:r w:rsidRPr="00F14E05">
        <w:rPr>
          <w:rFonts w:ascii="Arial" w:hAnsi="Arial" w:cs="Arial"/>
          <w:b/>
        </w:rPr>
        <w:t>Background:</w:t>
      </w:r>
      <w:r>
        <w:rPr>
          <w:rFonts w:ascii="Arial" w:hAnsi="Arial" w:cs="Arial"/>
        </w:rPr>
        <w:t xml:space="preserve"> </w:t>
      </w:r>
      <w:r w:rsidR="005D363F" w:rsidRPr="00957C39">
        <w:rPr>
          <w:rFonts w:ascii="Arial" w:hAnsi="Arial" w:cs="Arial"/>
        </w:rPr>
        <w:t>Social support services such as day care centres are important in post-diagnostic dementia care</w:t>
      </w:r>
      <w:r w:rsidR="00454669">
        <w:rPr>
          <w:rFonts w:ascii="Arial" w:hAnsi="Arial" w:cs="Arial"/>
        </w:rPr>
        <w:t xml:space="preserve"> </w:t>
      </w:r>
      <w:r w:rsidR="005D363F" w:rsidRPr="00957C39">
        <w:rPr>
          <w:rFonts w:ascii="Arial" w:hAnsi="Arial" w:cs="Arial"/>
        </w:rPr>
        <w:t xml:space="preserve">to enable </w:t>
      </w:r>
      <w:r w:rsidR="005D363F" w:rsidRPr="00F14E05">
        <w:rPr>
          <w:rFonts w:ascii="Arial" w:hAnsi="Arial" w:cs="Arial"/>
        </w:rPr>
        <w:t xml:space="preserve">people living with dementia stay at home for longer. </w:t>
      </w:r>
      <w:r w:rsidR="00E113DA" w:rsidRPr="00F14E05">
        <w:rPr>
          <w:rFonts w:ascii="Arial" w:hAnsi="Arial" w:cs="Arial"/>
        </w:rPr>
        <w:t>L</w:t>
      </w:r>
      <w:r w:rsidR="005D363F" w:rsidRPr="00F14E05">
        <w:rPr>
          <w:rFonts w:ascii="Arial" w:hAnsi="Arial" w:cs="Arial"/>
        </w:rPr>
        <w:t xml:space="preserve">ittle research has addressed potential inequalities in access, with no research </w:t>
      </w:r>
      <w:r w:rsidR="00E113DA" w:rsidRPr="00F14E05">
        <w:rPr>
          <w:rFonts w:ascii="Arial" w:hAnsi="Arial" w:cs="Arial"/>
        </w:rPr>
        <w:t>on</w:t>
      </w:r>
      <w:r w:rsidR="005D363F" w:rsidRPr="00F14E05">
        <w:rPr>
          <w:rFonts w:ascii="Arial" w:hAnsi="Arial" w:cs="Arial"/>
        </w:rPr>
        <w:t xml:space="preserve"> variations before and since COVID-19. The aim of this study was to explore inequalities in social support service usage before and since the pandemic.</w:t>
      </w:r>
      <w:r w:rsidR="00484C9B" w:rsidRPr="00F14E05">
        <w:rPr>
          <w:rFonts w:ascii="Arial" w:hAnsi="Arial" w:cs="Arial"/>
        </w:rPr>
        <w:t xml:space="preserve"> </w:t>
      </w:r>
    </w:p>
    <w:p w14:paraId="3818500B" w14:textId="62ABCF8F" w:rsidR="00F14E05" w:rsidRDefault="00F14E05" w:rsidP="00A746FB">
      <w:pPr>
        <w:jc w:val="both"/>
        <w:rPr>
          <w:rFonts w:ascii="Arial" w:hAnsi="Arial" w:cs="Arial"/>
        </w:rPr>
      </w:pPr>
      <w:r w:rsidRPr="00F14E05">
        <w:rPr>
          <w:rFonts w:ascii="Arial" w:hAnsi="Arial" w:cs="Arial"/>
          <w:b/>
        </w:rPr>
        <w:t>Methods:</w:t>
      </w:r>
      <w:r>
        <w:rPr>
          <w:rFonts w:ascii="Arial" w:hAnsi="Arial" w:cs="Arial"/>
        </w:rPr>
        <w:t xml:space="preserve"> </w:t>
      </w:r>
      <w:r w:rsidR="00686535" w:rsidRPr="00F14E05">
        <w:rPr>
          <w:rFonts w:ascii="Arial" w:hAnsi="Arial" w:cs="Arial"/>
        </w:rPr>
        <w:t xml:space="preserve">Unpaid carers and </w:t>
      </w:r>
      <w:r w:rsidR="002860E4" w:rsidRPr="00F14E05">
        <w:rPr>
          <w:rFonts w:ascii="Arial" w:hAnsi="Arial" w:cs="Arial"/>
        </w:rPr>
        <w:t>people living with dementia</w:t>
      </w:r>
      <w:r w:rsidR="00686535" w:rsidRPr="00F14E05">
        <w:rPr>
          <w:rFonts w:ascii="Arial" w:hAnsi="Arial" w:cs="Arial"/>
        </w:rPr>
        <w:t xml:space="preserve"> were interviewed over the phone about their experiences of accessing social support services before and since the COVID-19 pandemic. Transcripts were analysed </w:t>
      </w:r>
      <w:r w:rsidR="00977218" w:rsidRPr="00F14E05">
        <w:rPr>
          <w:rFonts w:ascii="Arial" w:hAnsi="Arial" w:cs="Arial"/>
        </w:rPr>
        <w:t xml:space="preserve">for key themes using </w:t>
      </w:r>
      <w:r w:rsidR="00A22FFC" w:rsidRPr="00F14E05">
        <w:rPr>
          <w:rFonts w:ascii="Arial" w:hAnsi="Arial" w:cs="Arial"/>
        </w:rPr>
        <w:t>inductive</w:t>
      </w:r>
      <w:r w:rsidR="0012200A">
        <w:rPr>
          <w:rFonts w:ascii="Arial" w:hAnsi="Arial" w:cs="Arial"/>
        </w:rPr>
        <w:t xml:space="preserve"> and deductive</w:t>
      </w:r>
      <w:r w:rsidR="00A22FFC" w:rsidRPr="00F14E05">
        <w:rPr>
          <w:rFonts w:ascii="Arial" w:hAnsi="Arial" w:cs="Arial"/>
        </w:rPr>
        <w:t xml:space="preserve"> thematic analysis</w:t>
      </w:r>
      <w:r w:rsidR="009F6DE5" w:rsidRPr="00F14E05">
        <w:rPr>
          <w:rFonts w:ascii="Arial" w:hAnsi="Arial" w:cs="Arial"/>
        </w:rPr>
        <w:t>.</w:t>
      </w:r>
      <w:r w:rsidR="00484C9B" w:rsidRPr="00F14E05">
        <w:rPr>
          <w:rFonts w:ascii="Arial" w:hAnsi="Arial" w:cs="Arial"/>
        </w:rPr>
        <w:t xml:space="preserve"> </w:t>
      </w:r>
    </w:p>
    <w:p w14:paraId="10BB5181" w14:textId="1E546FF4" w:rsidR="00F14E05" w:rsidRPr="00084CAF" w:rsidRDefault="00F14E05" w:rsidP="00A746FB">
      <w:pPr>
        <w:jc w:val="both"/>
        <w:rPr>
          <w:rFonts w:ascii="Arial" w:hAnsi="Arial" w:cs="Arial"/>
        </w:rPr>
      </w:pPr>
      <w:r w:rsidRPr="00F14E05">
        <w:rPr>
          <w:rFonts w:ascii="Arial" w:hAnsi="Arial" w:cs="Arial"/>
          <w:b/>
          <w:bCs/>
        </w:rPr>
        <w:t>Results:</w:t>
      </w:r>
      <w:r>
        <w:rPr>
          <w:rFonts w:ascii="Arial" w:hAnsi="Arial" w:cs="Arial"/>
          <w:bCs/>
        </w:rPr>
        <w:t xml:space="preserve"> </w:t>
      </w:r>
      <w:r w:rsidR="00F14563" w:rsidRPr="00F14E05">
        <w:rPr>
          <w:rFonts w:ascii="Arial" w:hAnsi="Arial" w:cs="Arial"/>
          <w:bCs/>
        </w:rPr>
        <w:t xml:space="preserve">50 </w:t>
      </w:r>
      <w:r w:rsidR="007C4A8F" w:rsidRPr="00F14E05">
        <w:rPr>
          <w:rFonts w:ascii="Arial" w:hAnsi="Arial" w:cs="Arial"/>
          <w:bCs/>
        </w:rPr>
        <w:t xml:space="preserve">participants (42 </w:t>
      </w:r>
      <w:r w:rsidR="00F14563" w:rsidRPr="00F14E05">
        <w:rPr>
          <w:rFonts w:ascii="Arial" w:hAnsi="Arial" w:cs="Arial"/>
          <w:bCs/>
        </w:rPr>
        <w:t>unpaid carers</w:t>
      </w:r>
      <w:r w:rsidR="00687632" w:rsidRPr="00F14E05">
        <w:rPr>
          <w:rFonts w:ascii="Arial" w:hAnsi="Arial" w:cs="Arial"/>
          <w:bCs/>
        </w:rPr>
        <w:t>;</w:t>
      </w:r>
      <w:r w:rsidR="00F14563" w:rsidRPr="00F14E05">
        <w:rPr>
          <w:rFonts w:ascii="Arial" w:hAnsi="Arial" w:cs="Arial"/>
          <w:bCs/>
        </w:rPr>
        <w:t xml:space="preserve"> </w:t>
      </w:r>
      <w:r w:rsidR="007C4A8F" w:rsidRPr="00F14E05">
        <w:rPr>
          <w:rFonts w:ascii="Arial" w:hAnsi="Arial" w:cs="Arial"/>
          <w:bCs/>
        </w:rPr>
        <w:t xml:space="preserve">eight </w:t>
      </w:r>
      <w:r w:rsidR="004E3366" w:rsidRPr="00F14E05">
        <w:rPr>
          <w:rFonts w:ascii="Arial" w:hAnsi="Arial" w:cs="Arial"/>
        </w:rPr>
        <w:t>people living with dementia</w:t>
      </w:r>
      <w:r w:rsidR="007C4A8F" w:rsidRPr="00F14E05">
        <w:rPr>
          <w:rFonts w:ascii="Arial" w:hAnsi="Arial" w:cs="Arial"/>
          <w:bCs/>
        </w:rPr>
        <w:t>)</w:t>
      </w:r>
      <w:r w:rsidR="00F14563" w:rsidRPr="00F14E05">
        <w:rPr>
          <w:rFonts w:ascii="Arial" w:hAnsi="Arial" w:cs="Arial"/>
          <w:bCs/>
        </w:rPr>
        <w:t xml:space="preserve"> were interviewed</w:t>
      </w:r>
      <w:r w:rsidR="00067038" w:rsidRPr="00F14E05">
        <w:rPr>
          <w:rFonts w:ascii="Arial" w:hAnsi="Arial" w:cs="Arial"/>
          <w:bCs/>
        </w:rPr>
        <w:t xml:space="preserve">, </w:t>
      </w:r>
      <w:r w:rsidR="00067038" w:rsidRPr="00084CAF">
        <w:rPr>
          <w:rFonts w:ascii="Arial" w:hAnsi="Arial" w:cs="Arial"/>
          <w:bCs/>
        </w:rPr>
        <w:t xml:space="preserve">and </w:t>
      </w:r>
      <w:r w:rsidR="00C85B94" w:rsidRPr="00084CAF">
        <w:rPr>
          <w:rFonts w:ascii="Arial" w:hAnsi="Arial" w:cs="Arial"/>
          <w:bCs/>
        </w:rPr>
        <w:t>five</w:t>
      </w:r>
      <w:r w:rsidR="00677CA4" w:rsidRPr="00084CAF">
        <w:rPr>
          <w:rFonts w:ascii="Arial" w:hAnsi="Arial" w:cs="Arial"/>
          <w:bCs/>
        </w:rPr>
        <w:t xml:space="preserve"> themes</w:t>
      </w:r>
      <w:r w:rsidR="00D90651" w:rsidRPr="00084CAF">
        <w:rPr>
          <w:rFonts w:ascii="Arial" w:hAnsi="Arial" w:cs="Arial"/>
          <w:bCs/>
        </w:rPr>
        <w:t xml:space="preserve"> </w:t>
      </w:r>
      <w:r w:rsidR="00067038" w:rsidRPr="00084CAF">
        <w:rPr>
          <w:rFonts w:ascii="Arial" w:hAnsi="Arial" w:cs="Arial"/>
          <w:bCs/>
        </w:rPr>
        <w:t xml:space="preserve">identified: </w:t>
      </w:r>
      <w:r w:rsidR="00C85B94" w:rsidRPr="00084CAF">
        <w:rPr>
          <w:rFonts w:ascii="Arial" w:hAnsi="Arial" w:cs="Arial"/>
        </w:rPr>
        <w:t xml:space="preserve">(1) Service issues; (2) Access issues; (3) Relying on own initiative; (4) </w:t>
      </w:r>
      <w:r w:rsidR="00483423" w:rsidRPr="00084CAF">
        <w:rPr>
          <w:rFonts w:ascii="Arial" w:hAnsi="Arial" w:cs="Arial"/>
        </w:rPr>
        <w:t>New inequalities due to</w:t>
      </w:r>
      <w:r w:rsidR="00C85B94" w:rsidRPr="00084CAF">
        <w:rPr>
          <w:rFonts w:ascii="Arial" w:hAnsi="Arial" w:cs="Arial"/>
        </w:rPr>
        <w:t xml:space="preserve"> COVID-19; and (5) Missing out on the benefits of support services</w:t>
      </w:r>
      <w:r w:rsidR="00681B81" w:rsidRPr="00084CAF">
        <w:rPr>
          <w:rFonts w:ascii="Arial" w:hAnsi="Arial" w:cs="Arial"/>
        </w:rPr>
        <w:t xml:space="preserve">. </w:t>
      </w:r>
      <w:r w:rsidR="00D90651" w:rsidRPr="00084CAF">
        <w:rPr>
          <w:rFonts w:ascii="Arial" w:hAnsi="Arial" w:cs="Arial"/>
        </w:rPr>
        <w:t xml:space="preserve">Participants reported transport, finances, and location as factors </w:t>
      </w:r>
      <w:r w:rsidR="00977218" w:rsidRPr="00084CAF">
        <w:rPr>
          <w:rFonts w:ascii="Arial" w:hAnsi="Arial" w:cs="Arial"/>
        </w:rPr>
        <w:t xml:space="preserve">reducing </w:t>
      </w:r>
      <w:r w:rsidR="00D90651" w:rsidRPr="00084CAF">
        <w:rPr>
          <w:rFonts w:ascii="Arial" w:hAnsi="Arial" w:cs="Arial"/>
        </w:rPr>
        <w:t>their ability to access support service pre-COVID, with inequalities</w:t>
      </w:r>
      <w:r w:rsidR="00766269" w:rsidRPr="00084CAF">
        <w:rPr>
          <w:rFonts w:ascii="Arial" w:hAnsi="Arial" w:cs="Arial"/>
        </w:rPr>
        <w:t xml:space="preserve"> remaining and at times exacerbated since. </w:t>
      </w:r>
      <w:r w:rsidR="008736F2" w:rsidRPr="00084CAF">
        <w:rPr>
          <w:rFonts w:ascii="Arial" w:hAnsi="Arial" w:cs="Arial"/>
        </w:rPr>
        <w:t xml:space="preserve">Carers and </w:t>
      </w:r>
      <w:r w:rsidR="004E3366" w:rsidRPr="00084CAF">
        <w:rPr>
          <w:rFonts w:ascii="Arial" w:hAnsi="Arial" w:cs="Arial"/>
        </w:rPr>
        <w:t>people living with dementia</w:t>
      </w:r>
      <w:r w:rsidR="008736F2" w:rsidRPr="00084CAF">
        <w:rPr>
          <w:rFonts w:ascii="Arial" w:hAnsi="Arial" w:cs="Arial"/>
        </w:rPr>
        <w:t xml:space="preserve"> also reported struggling with accessing basic necessities during COVID, including food and medicines.</w:t>
      </w:r>
      <w:r w:rsidR="00484C9B" w:rsidRPr="00084CAF">
        <w:rPr>
          <w:rFonts w:ascii="Arial" w:hAnsi="Arial" w:cs="Arial"/>
        </w:rPr>
        <w:t xml:space="preserve"> </w:t>
      </w:r>
    </w:p>
    <w:p w14:paraId="0B419301" w14:textId="5DE18666" w:rsidR="00964826" w:rsidRPr="00084CAF" w:rsidRDefault="00F14E05" w:rsidP="00A746FB">
      <w:pPr>
        <w:jc w:val="both"/>
        <w:rPr>
          <w:rFonts w:ascii="Arial" w:hAnsi="Arial" w:cs="Arial"/>
        </w:rPr>
      </w:pPr>
      <w:r w:rsidRPr="00084CAF">
        <w:rPr>
          <w:rFonts w:ascii="Arial" w:hAnsi="Arial" w:cs="Arial"/>
          <w:b/>
        </w:rPr>
        <w:t xml:space="preserve">Conclusions: </w:t>
      </w:r>
      <w:r w:rsidR="008736F2" w:rsidRPr="00084CAF">
        <w:rPr>
          <w:rFonts w:ascii="Arial" w:hAnsi="Arial" w:cs="Arial"/>
        </w:rPr>
        <w:t xml:space="preserve">Considering the benefits of accessing support services, </w:t>
      </w:r>
      <w:r w:rsidR="00977218" w:rsidRPr="00084CAF">
        <w:rPr>
          <w:rFonts w:ascii="Arial" w:hAnsi="Arial" w:cs="Arial"/>
        </w:rPr>
        <w:t>resourced procedures and facilities are needed</w:t>
      </w:r>
      <w:r w:rsidR="008736F2" w:rsidRPr="00084CAF">
        <w:rPr>
          <w:rFonts w:ascii="Arial" w:hAnsi="Arial" w:cs="Arial"/>
        </w:rPr>
        <w:t xml:space="preserve"> to </w:t>
      </w:r>
      <w:r w:rsidR="00977218" w:rsidRPr="00084CAF">
        <w:rPr>
          <w:rFonts w:ascii="Arial" w:hAnsi="Arial" w:cs="Arial"/>
        </w:rPr>
        <w:t>maintain access to</w:t>
      </w:r>
      <w:r w:rsidR="008736F2" w:rsidRPr="00084CAF">
        <w:rPr>
          <w:rFonts w:ascii="Arial" w:hAnsi="Arial" w:cs="Arial"/>
        </w:rPr>
        <w:t xml:space="preserve"> support services </w:t>
      </w:r>
      <w:r w:rsidR="00977218" w:rsidRPr="00084CAF">
        <w:rPr>
          <w:rFonts w:ascii="Arial" w:hAnsi="Arial" w:cs="Arial"/>
        </w:rPr>
        <w:t>with more accessible</w:t>
      </w:r>
      <w:r w:rsidR="008736F2" w:rsidRPr="00084CAF">
        <w:rPr>
          <w:rFonts w:ascii="Arial" w:hAnsi="Arial" w:cs="Arial"/>
        </w:rPr>
        <w:t xml:space="preserve"> remote support provision, enabling people from </w:t>
      </w:r>
      <w:r w:rsidR="00977218" w:rsidRPr="00084CAF">
        <w:rPr>
          <w:rFonts w:ascii="Arial" w:hAnsi="Arial" w:cs="Arial"/>
        </w:rPr>
        <w:t xml:space="preserve">all </w:t>
      </w:r>
      <w:r w:rsidR="00687632" w:rsidRPr="00084CAF">
        <w:rPr>
          <w:rFonts w:ascii="Arial" w:hAnsi="Arial" w:cs="Arial"/>
        </w:rPr>
        <w:t>backgrounds</w:t>
      </w:r>
      <w:r w:rsidR="00977218" w:rsidRPr="00084CAF">
        <w:rPr>
          <w:rFonts w:ascii="Arial" w:hAnsi="Arial" w:cs="Arial"/>
        </w:rPr>
        <w:t xml:space="preserve"> </w:t>
      </w:r>
      <w:r w:rsidR="008736F2" w:rsidRPr="00084CAF">
        <w:rPr>
          <w:rFonts w:ascii="Arial" w:hAnsi="Arial" w:cs="Arial"/>
        </w:rPr>
        <w:t xml:space="preserve">to access the care they need. </w:t>
      </w:r>
    </w:p>
    <w:p w14:paraId="6DB141BC" w14:textId="77777777" w:rsidR="00EC61CA" w:rsidRPr="00084CAF" w:rsidRDefault="00EC61CA" w:rsidP="00A746FB">
      <w:pPr>
        <w:jc w:val="both"/>
        <w:rPr>
          <w:rFonts w:ascii="Arial" w:hAnsi="Arial" w:cs="Arial"/>
        </w:rPr>
      </w:pPr>
    </w:p>
    <w:p w14:paraId="4433C83A" w14:textId="77777777" w:rsidR="00EC61CA" w:rsidRPr="00084CAF" w:rsidRDefault="00EC61CA" w:rsidP="00A746FB">
      <w:pPr>
        <w:jc w:val="both"/>
        <w:rPr>
          <w:rFonts w:ascii="Arial" w:hAnsi="Arial" w:cs="Arial"/>
        </w:rPr>
      </w:pPr>
    </w:p>
    <w:p w14:paraId="11952786" w14:textId="77777777" w:rsidR="00EC61CA" w:rsidRPr="00084CAF" w:rsidRDefault="00EC61CA" w:rsidP="00A746FB">
      <w:pPr>
        <w:jc w:val="both"/>
        <w:rPr>
          <w:rFonts w:ascii="Arial" w:hAnsi="Arial" w:cs="Arial"/>
        </w:rPr>
      </w:pPr>
    </w:p>
    <w:p w14:paraId="2219F9FA" w14:textId="77777777" w:rsidR="00EC61CA" w:rsidRPr="00084CAF" w:rsidRDefault="00EC61CA" w:rsidP="00A746FB">
      <w:pPr>
        <w:jc w:val="both"/>
        <w:rPr>
          <w:rFonts w:ascii="Arial" w:hAnsi="Arial" w:cs="Arial"/>
        </w:rPr>
      </w:pPr>
    </w:p>
    <w:p w14:paraId="5997AB6F" w14:textId="77777777" w:rsidR="00EC61CA" w:rsidRPr="00084CAF" w:rsidRDefault="00EC61CA" w:rsidP="00A746FB">
      <w:pPr>
        <w:jc w:val="both"/>
        <w:rPr>
          <w:rFonts w:ascii="Arial" w:hAnsi="Arial" w:cs="Arial"/>
        </w:rPr>
      </w:pPr>
    </w:p>
    <w:p w14:paraId="2A98A355" w14:textId="77777777" w:rsidR="00EC61CA" w:rsidRPr="00084CAF" w:rsidRDefault="00EC61CA" w:rsidP="00A746FB">
      <w:pPr>
        <w:jc w:val="both"/>
        <w:rPr>
          <w:rFonts w:ascii="Arial" w:hAnsi="Arial" w:cs="Arial"/>
        </w:rPr>
      </w:pPr>
    </w:p>
    <w:p w14:paraId="3CBEBDD5" w14:textId="77777777" w:rsidR="00EC61CA" w:rsidRPr="00084CAF" w:rsidRDefault="00EC61CA" w:rsidP="00A746FB">
      <w:pPr>
        <w:jc w:val="both"/>
        <w:rPr>
          <w:rFonts w:ascii="Arial" w:hAnsi="Arial" w:cs="Arial"/>
        </w:rPr>
      </w:pPr>
    </w:p>
    <w:p w14:paraId="7C8578EE" w14:textId="77777777" w:rsidR="00EC61CA" w:rsidRPr="00084CAF" w:rsidRDefault="00EC61CA" w:rsidP="00A746FB">
      <w:pPr>
        <w:jc w:val="both"/>
        <w:rPr>
          <w:rFonts w:ascii="Arial" w:hAnsi="Arial" w:cs="Arial"/>
        </w:rPr>
      </w:pPr>
    </w:p>
    <w:p w14:paraId="277D3986" w14:textId="77777777" w:rsidR="00EC61CA" w:rsidRPr="00084CAF" w:rsidRDefault="00EC61CA" w:rsidP="00A746FB">
      <w:pPr>
        <w:jc w:val="both"/>
        <w:rPr>
          <w:rFonts w:ascii="Arial" w:hAnsi="Arial" w:cs="Arial"/>
        </w:rPr>
      </w:pPr>
    </w:p>
    <w:p w14:paraId="0A149549" w14:textId="77777777" w:rsidR="00EC61CA" w:rsidRPr="00084CAF" w:rsidRDefault="00EC61CA" w:rsidP="00A746FB">
      <w:pPr>
        <w:jc w:val="both"/>
        <w:rPr>
          <w:rFonts w:ascii="Arial" w:hAnsi="Arial" w:cs="Arial"/>
        </w:rPr>
      </w:pPr>
    </w:p>
    <w:p w14:paraId="52AFCF8F" w14:textId="7B07CDDE" w:rsidR="00EC61CA" w:rsidRPr="00084CAF" w:rsidRDefault="00EC61CA" w:rsidP="00A746FB">
      <w:pPr>
        <w:jc w:val="both"/>
        <w:rPr>
          <w:rFonts w:ascii="Arial" w:hAnsi="Arial" w:cs="Arial"/>
        </w:rPr>
      </w:pPr>
    </w:p>
    <w:p w14:paraId="7571B887" w14:textId="26C10F0D" w:rsidR="00B44B17" w:rsidRPr="00084CAF" w:rsidRDefault="00B44B17" w:rsidP="00A746FB">
      <w:pPr>
        <w:jc w:val="both"/>
        <w:rPr>
          <w:rFonts w:ascii="Arial" w:hAnsi="Arial" w:cs="Arial"/>
        </w:rPr>
      </w:pPr>
    </w:p>
    <w:p w14:paraId="576B30E0" w14:textId="5C2D4B3E" w:rsidR="00B44B17" w:rsidRPr="00084CAF" w:rsidRDefault="00B44B17" w:rsidP="00A746FB">
      <w:pPr>
        <w:jc w:val="both"/>
        <w:rPr>
          <w:rFonts w:ascii="Arial" w:hAnsi="Arial" w:cs="Arial"/>
        </w:rPr>
      </w:pPr>
    </w:p>
    <w:p w14:paraId="50AC5E91" w14:textId="77777777" w:rsidR="00687632" w:rsidRPr="00084CAF" w:rsidRDefault="00687632" w:rsidP="00A746FB">
      <w:pPr>
        <w:jc w:val="both"/>
        <w:rPr>
          <w:rFonts w:ascii="Arial" w:hAnsi="Arial" w:cs="Arial"/>
        </w:rPr>
      </w:pPr>
    </w:p>
    <w:p w14:paraId="757DB25D" w14:textId="723091AB" w:rsidR="00B44B17" w:rsidRPr="00084CAF" w:rsidRDefault="00B44B17" w:rsidP="00A746FB">
      <w:pPr>
        <w:jc w:val="both"/>
        <w:rPr>
          <w:rFonts w:ascii="Arial" w:hAnsi="Arial" w:cs="Arial"/>
        </w:rPr>
      </w:pPr>
    </w:p>
    <w:p w14:paraId="4C513EF0" w14:textId="452F79A2" w:rsidR="00B44B17" w:rsidRPr="00084CAF" w:rsidRDefault="00B44B17" w:rsidP="00A746FB">
      <w:pPr>
        <w:jc w:val="both"/>
        <w:rPr>
          <w:rFonts w:ascii="Arial" w:hAnsi="Arial" w:cs="Arial"/>
        </w:rPr>
      </w:pPr>
    </w:p>
    <w:p w14:paraId="495A08F4" w14:textId="77777777" w:rsidR="00E113DA" w:rsidRPr="00084CAF" w:rsidRDefault="00E113DA" w:rsidP="00A746FB">
      <w:pPr>
        <w:jc w:val="both"/>
        <w:rPr>
          <w:rFonts w:ascii="Arial" w:hAnsi="Arial" w:cs="Arial"/>
        </w:rPr>
      </w:pPr>
    </w:p>
    <w:p w14:paraId="62E0FEE7" w14:textId="77777777" w:rsidR="00B44B17" w:rsidRPr="00084CAF" w:rsidRDefault="00B44B17" w:rsidP="00A746FB">
      <w:pPr>
        <w:jc w:val="both"/>
        <w:rPr>
          <w:rFonts w:ascii="Arial" w:hAnsi="Arial" w:cs="Arial"/>
        </w:rPr>
      </w:pPr>
    </w:p>
    <w:p w14:paraId="059E624B" w14:textId="77777777" w:rsidR="00EC61CA" w:rsidRPr="00084CAF" w:rsidRDefault="00EC61CA" w:rsidP="00A746FB">
      <w:pPr>
        <w:jc w:val="both"/>
        <w:rPr>
          <w:rFonts w:ascii="Arial" w:hAnsi="Arial" w:cs="Arial"/>
          <w:b/>
          <w:sz w:val="24"/>
          <w:szCs w:val="24"/>
        </w:rPr>
      </w:pPr>
      <w:r w:rsidRPr="00084CAF">
        <w:rPr>
          <w:rFonts w:ascii="Arial" w:hAnsi="Arial" w:cs="Arial"/>
          <w:b/>
          <w:sz w:val="24"/>
          <w:szCs w:val="24"/>
        </w:rPr>
        <w:lastRenderedPageBreak/>
        <w:t>Background</w:t>
      </w:r>
    </w:p>
    <w:p w14:paraId="76692A4A" w14:textId="3802C5CA" w:rsidR="00094C28" w:rsidRPr="00084CAF" w:rsidRDefault="003A14A5" w:rsidP="00DC16DA">
      <w:pPr>
        <w:spacing w:after="0"/>
        <w:jc w:val="both"/>
        <w:rPr>
          <w:rFonts w:ascii="Arial" w:hAnsi="Arial" w:cs="Arial"/>
        </w:rPr>
      </w:pPr>
      <w:r w:rsidRPr="00084CAF">
        <w:rPr>
          <w:rFonts w:ascii="Arial" w:hAnsi="Arial" w:cs="Arial"/>
        </w:rPr>
        <w:t>Affecting an estimated 50 million people worldwide (</w:t>
      </w:r>
      <w:r w:rsidR="00CC3DCF" w:rsidRPr="00084CAF">
        <w:rPr>
          <w:rFonts w:ascii="Arial" w:hAnsi="Arial" w:cs="Arial"/>
        </w:rPr>
        <w:t>ADI, 2020</w:t>
      </w:r>
      <w:r w:rsidRPr="00084CAF">
        <w:rPr>
          <w:rFonts w:ascii="Arial" w:hAnsi="Arial" w:cs="Arial"/>
        </w:rPr>
        <w:t>), dementia is a global public hea</w:t>
      </w:r>
      <w:r w:rsidR="00F70A5D" w:rsidRPr="00084CAF">
        <w:rPr>
          <w:rFonts w:ascii="Arial" w:hAnsi="Arial" w:cs="Arial"/>
        </w:rPr>
        <w:t>l</w:t>
      </w:r>
      <w:r w:rsidRPr="00084CAF">
        <w:rPr>
          <w:rFonts w:ascii="Arial" w:hAnsi="Arial" w:cs="Arial"/>
        </w:rPr>
        <w:t xml:space="preserve">th priority (WHO, 2012). </w:t>
      </w:r>
      <w:r w:rsidR="003A61D7" w:rsidRPr="00084CAF">
        <w:rPr>
          <w:rFonts w:ascii="Arial" w:hAnsi="Arial" w:cs="Arial"/>
        </w:rPr>
        <w:t xml:space="preserve">Within the next 10 years, the global number of cases is estimated to reach over 80 million (ADI, 2020). </w:t>
      </w:r>
      <w:r w:rsidRPr="00084CAF">
        <w:rPr>
          <w:rFonts w:ascii="Arial" w:hAnsi="Arial" w:cs="Arial"/>
        </w:rPr>
        <w:t xml:space="preserve"> </w:t>
      </w:r>
      <w:r w:rsidR="00D914CC" w:rsidRPr="00084CAF">
        <w:rPr>
          <w:rFonts w:ascii="Arial" w:hAnsi="Arial" w:cs="Arial"/>
        </w:rPr>
        <w:t xml:space="preserve">Social support services provide vital care to people after a diagnosis of dementia, including for those caring for someone with </w:t>
      </w:r>
      <w:r w:rsidR="007027FB" w:rsidRPr="00084CAF">
        <w:rPr>
          <w:rFonts w:ascii="Arial" w:hAnsi="Arial" w:cs="Arial"/>
        </w:rPr>
        <w:t>it</w:t>
      </w:r>
      <w:r w:rsidR="00D914CC" w:rsidRPr="00084CAF">
        <w:rPr>
          <w:rFonts w:ascii="Arial" w:hAnsi="Arial" w:cs="Arial"/>
        </w:rPr>
        <w:t>. Support services</w:t>
      </w:r>
      <w:r w:rsidR="00552BFC" w:rsidRPr="00084CAF">
        <w:rPr>
          <w:rFonts w:ascii="Arial" w:hAnsi="Arial" w:cs="Arial"/>
        </w:rPr>
        <w:t>, offered after a diagnosis,</w:t>
      </w:r>
      <w:r w:rsidR="00D914CC" w:rsidRPr="00084CAF">
        <w:rPr>
          <w:rFonts w:ascii="Arial" w:hAnsi="Arial" w:cs="Arial"/>
        </w:rPr>
        <w:t xml:space="preserve"> vary</w:t>
      </w:r>
      <w:r w:rsidR="005C112B" w:rsidRPr="00084CAF">
        <w:rPr>
          <w:rFonts w:ascii="Arial" w:hAnsi="Arial" w:cs="Arial"/>
        </w:rPr>
        <w:t xml:space="preserve"> and include</w:t>
      </w:r>
      <w:r w:rsidR="00D914CC" w:rsidRPr="00084CAF">
        <w:rPr>
          <w:rFonts w:ascii="Arial" w:hAnsi="Arial" w:cs="Arial"/>
        </w:rPr>
        <w:t xml:space="preserve"> out-of-home care </w:t>
      </w:r>
      <w:r w:rsidR="005C112B" w:rsidRPr="00084CAF">
        <w:rPr>
          <w:rFonts w:ascii="Arial" w:hAnsi="Arial" w:cs="Arial"/>
        </w:rPr>
        <w:t>such as</w:t>
      </w:r>
      <w:r w:rsidR="00D914CC" w:rsidRPr="00084CAF">
        <w:rPr>
          <w:rFonts w:ascii="Arial" w:hAnsi="Arial" w:cs="Arial"/>
        </w:rPr>
        <w:t xml:space="preserve"> day care centres and peer support groups</w:t>
      </w:r>
      <w:r w:rsidR="005C112B" w:rsidRPr="00084CAF">
        <w:rPr>
          <w:rFonts w:ascii="Arial" w:hAnsi="Arial" w:cs="Arial"/>
        </w:rPr>
        <w:t>. Services also include</w:t>
      </w:r>
      <w:r w:rsidR="00D914CC" w:rsidRPr="00084CAF">
        <w:rPr>
          <w:rFonts w:ascii="Arial" w:hAnsi="Arial" w:cs="Arial"/>
        </w:rPr>
        <w:t xml:space="preserve"> paid carers </w:t>
      </w:r>
      <w:r w:rsidR="005C112B" w:rsidRPr="00084CAF">
        <w:rPr>
          <w:rFonts w:ascii="Arial" w:hAnsi="Arial" w:cs="Arial"/>
        </w:rPr>
        <w:t>visiting</w:t>
      </w:r>
      <w:r w:rsidR="007027FB" w:rsidRPr="00084CAF">
        <w:rPr>
          <w:rFonts w:ascii="Arial" w:hAnsi="Arial" w:cs="Arial"/>
        </w:rPr>
        <w:t xml:space="preserve"> </w:t>
      </w:r>
      <w:r w:rsidR="00D914CC" w:rsidRPr="00084CAF">
        <w:rPr>
          <w:rFonts w:ascii="Arial" w:hAnsi="Arial" w:cs="Arial"/>
        </w:rPr>
        <w:t xml:space="preserve">the home and supporting the </w:t>
      </w:r>
      <w:r w:rsidR="004E3366" w:rsidRPr="00084CAF">
        <w:rPr>
          <w:rFonts w:ascii="Arial" w:hAnsi="Arial" w:cs="Arial"/>
        </w:rPr>
        <w:t>pe</w:t>
      </w:r>
      <w:r w:rsidR="005C112B" w:rsidRPr="00084CAF">
        <w:rPr>
          <w:rFonts w:ascii="Arial" w:hAnsi="Arial" w:cs="Arial"/>
        </w:rPr>
        <w:t>rson</w:t>
      </w:r>
      <w:r w:rsidR="004E3366" w:rsidRPr="00084CAF">
        <w:rPr>
          <w:rFonts w:ascii="Arial" w:hAnsi="Arial" w:cs="Arial"/>
        </w:rPr>
        <w:t xml:space="preserve"> living with dementia </w:t>
      </w:r>
      <w:r w:rsidR="00D914CC" w:rsidRPr="00084CAF">
        <w:rPr>
          <w:rFonts w:ascii="Arial" w:hAnsi="Arial" w:cs="Arial"/>
        </w:rPr>
        <w:t>with activities such as medication management</w:t>
      </w:r>
      <w:r w:rsidR="007027FB" w:rsidRPr="00084CAF">
        <w:rPr>
          <w:rFonts w:ascii="Arial" w:hAnsi="Arial" w:cs="Arial"/>
        </w:rPr>
        <w:t>, cleaning, feeding, shopping,</w:t>
      </w:r>
      <w:r w:rsidR="00D914CC" w:rsidRPr="00084CAF">
        <w:rPr>
          <w:rFonts w:ascii="Arial" w:hAnsi="Arial" w:cs="Arial"/>
        </w:rPr>
        <w:t xml:space="preserve"> dressing</w:t>
      </w:r>
      <w:r w:rsidR="003A61D7" w:rsidRPr="00084CAF">
        <w:rPr>
          <w:rFonts w:ascii="Arial" w:hAnsi="Arial" w:cs="Arial"/>
        </w:rPr>
        <w:t>,</w:t>
      </w:r>
      <w:r w:rsidR="00D914CC" w:rsidRPr="00084CAF">
        <w:rPr>
          <w:rFonts w:ascii="Arial" w:hAnsi="Arial" w:cs="Arial"/>
        </w:rPr>
        <w:t xml:space="preserve"> and toileting. </w:t>
      </w:r>
      <w:r w:rsidR="00740E96" w:rsidRPr="00084CAF">
        <w:rPr>
          <w:rFonts w:ascii="Arial" w:hAnsi="Arial" w:cs="Arial"/>
        </w:rPr>
        <w:t xml:space="preserve">Services are provided by different providers, ranging from local authorities to third sector organisations, and NHS Trusts occasionally. </w:t>
      </w:r>
      <w:r w:rsidR="006457BD" w:rsidRPr="00084CAF">
        <w:rPr>
          <w:rFonts w:ascii="Arial" w:hAnsi="Arial" w:cs="Arial"/>
        </w:rPr>
        <w:t>Accessing these types of services not only provides important social engagement with peers, but is also linked to improved well-being (</w:t>
      </w:r>
      <w:r w:rsidR="00B073DD" w:rsidRPr="00084CAF">
        <w:rPr>
          <w:rFonts w:ascii="Arial" w:hAnsi="Arial" w:cs="Arial"/>
        </w:rPr>
        <w:t xml:space="preserve">Greenwood et al., 2013; </w:t>
      </w:r>
      <w:r w:rsidR="00977218" w:rsidRPr="00084CAF">
        <w:rPr>
          <w:rFonts w:ascii="Arial" w:hAnsi="Arial" w:cs="Arial"/>
        </w:rPr>
        <w:t>Willis et al., 2018</w:t>
      </w:r>
      <w:r w:rsidR="006457BD" w:rsidRPr="00084CAF">
        <w:rPr>
          <w:rFonts w:ascii="Arial" w:hAnsi="Arial" w:cs="Arial"/>
        </w:rPr>
        <w:t xml:space="preserve">; </w:t>
      </w:r>
      <w:proofErr w:type="spellStart"/>
      <w:r w:rsidR="006457BD" w:rsidRPr="00084CAF">
        <w:rPr>
          <w:rFonts w:ascii="Arial" w:hAnsi="Arial" w:cs="Arial"/>
        </w:rPr>
        <w:t>Rokstad</w:t>
      </w:r>
      <w:proofErr w:type="spellEnd"/>
      <w:r w:rsidR="006457BD" w:rsidRPr="00084CAF">
        <w:rPr>
          <w:rFonts w:ascii="Arial" w:hAnsi="Arial" w:cs="Arial"/>
        </w:rPr>
        <w:t xml:space="preserve"> et al., 201</w:t>
      </w:r>
      <w:r w:rsidR="005E151A" w:rsidRPr="00084CAF">
        <w:rPr>
          <w:rFonts w:ascii="Arial" w:hAnsi="Arial" w:cs="Arial"/>
        </w:rPr>
        <w:t>9</w:t>
      </w:r>
      <w:r w:rsidR="00FA4704" w:rsidRPr="00084CAF">
        <w:rPr>
          <w:rFonts w:ascii="Arial" w:hAnsi="Arial" w:cs="Arial"/>
        </w:rPr>
        <w:t>;</w:t>
      </w:r>
      <w:r w:rsidR="00A22FFC" w:rsidRPr="00084CAF">
        <w:rPr>
          <w:rFonts w:ascii="Arial" w:hAnsi="Arial" w:cs="Arial"/>
        </w:rPr>
        <w:t xml:space="preserve"> </w:t>
      </w:r>
      <w:r w:rsidR="00977218" w:rsidRPr="00084CAF">
        <w:rPr>
          <w:rFonts w:ascii="Arial" w:hAnsi="Arial" w:cs="Arial"/>
        </w:rPr>
        <w:t>Orellana et al., 2020</w:t>
      </w:r>
      <w:r w:rsidR="006457BD" w:rsidRPr="00084CAF">
        <w:rPr>
          <w:rFonts w:ascii="Arial" w:hAnsi="Arial" w:cs="Arial"/>
        </w:rPr>
        <w:t xml:space="preserve">). </w:t>
      </w:r>
      <w:r w:rsidR="00FA4704" w:rsidRPr="00084CAF">
        <w:rPr>
          <w:rFonts w:ascii="Arial" w:hAnsi="Arial" w:cs="Arial"/>
        </w:rPr>
        <w:t xml:space="preserve">Moreover, they </w:t>
      </w:r>
      <w:r w:rsidR="007027FB" w:rsidRPr="00084CAF">
        <w:rPr>
          <w:rFonts w:ascii="Arial" w:hAnsi="Arial" w:cs="Arial"/>
        </w:rPr>
        <w:t xml:space="preserve">may </w:t>
      </w:r>
      <w:r w:rsidR="00FA4704" w:rsidRPr="00084CAF">
        <w:rPr>
          <w:rFonts w:ascii="Arial" w:hAnsi="Arial" w:cs="Arial"/>
        </w:rPr>
        <w:t xml:space="preserve">provide </w:t>
      </w:r>
      <w:r w:rsidR="007027FB" w:rsidRPr="00084CAF">
        <w:rPr>
          <w:rFonts w:ascii="Arial" w:hAnsi="Arial" w:cs="Arial"/>
        </w:rPr>
        <w:t>essential</w:t>
      </w:r>
      <w:r w:rsidR="00FA4704" w:rsidRPr="00084CAF">
        <w:rPr>
          <w:rFonts w:ascii="Arial" w:hAnsi="Arial" w:cs="Arial"/>
        </w:rPr>
        <w:t xml:space="preserve"> temporary respite for unpaid carers, who are providing the greatest proportion of care for dementia in the UK (Alzheimer’s Society, 2014). </w:t>
      </w:r>
    </w:p>
    <w:p w14:paraId="3B8852F1" w14:textId="18BDAA3D" w:rsidR="00FF04B7" w:rsidRPr="00084CAF" w:rsidRDefault="007027FB" w:rsidP="000A3DF8">
      <w:pPr>
        <w:spacing w:after="0"/>
        <w:ind w:firstLine="720"/>
        <w:jc w:val="both"/>
        <w:rPr>
          <w:rFonts w:ascii="Arial" w:hAnsi="Arial" w:cs="Arial"/>
        </w:rPr>
      </w:pPr>
      <w:r w:rsidRPr="00084CAF">
        <w:rPr>
          <w:rFonts w:ascii="Arial" w:hAnsi="Arial" w:cs="Arial"/>
        </w:rPr>
        <w:t xml:space="preserve">However, </w:t>
      </w:r>
      <w:r w:rsidR="009D0289" w:rsidRPr="00084CAF">
        <w:rPr>
          <w:rFonts w:ascii="Arial" w:hAnsi="Arial" w:cs="Arial"/>
        </w:rPr>
        <w:t>access to support services</w:t>
      </w:r>
      <w:r w:rsidRPr="00084CAF">
        <w:rPr>
          <w:rFonts w:ascii="Arial" w:hAnsi="Arial" w:cs="Arial"/>
        </w:rPr>
        <w:t xml:space="preserve"> is unequally distributed</w:t>
      </w:r>
      <w:r w:rsidR="009D0289" w:rsidRPr="00084CAF">
        <w:rPr>
          <w:rFonts w:ascii="Arial" w:hAnsi="Arial" w:cs="Arial"/>
        </w:rPr>
        <w:t xml:space="preserve">. </w:t>
      </w:r>
      <w:r w:rsidR="008E19CD" w:rsidRPr="00084CAF">
        <w:rPr>
          <w:rFonts w:ascii="Arial" w:hAnsi="Arial" w:cs="Arial"/>
        </w:rPr>
        <w:t>A growing</w:t>
      </w:r>
      <w:r w:rsidR="00E36C7B" w:rsidRPr="00084CAF">
        <w:rPr>
          <w:rFonts w:ascii="Arial" w:hAnsi="Arial" w:cs="Arial"/>
        </w:rPr>
        <w:t xml:space="preserve"> body of</w:t>
      </w:r>
      <w:r w:rsidR="008E19CD" w:rsidRPr="00084CAF">
        <w:rPr>
          <w:rFonts w:ascii="Arial" w:hAnsi="Arial" w:cs="Arial"/>
        </w:rPr>
        <w:t xml:space="preserve"> evidence</w:t>
      </w:r>
      <w:r w:rsidR="00E36C7B" w:rsidRPr="00084CAF">
        <w:rPr>
          <w:rFonts w:ascii="Arial" w:hAnsi="Arial" w:cs="Arial"/>
        </w:rPr>
        <w:t xml:space="preserve"> starts to identify </w:t>
      </w:r>
      <w:r w:rsidR="008E19CD" w:rsidRPr="00084CAF">
        <w:rPr>
          <w:rFonts w:ascii="Arial" w:hAnsi="Arial" w:cs="Arial"/>
        </w:rPr>
        <w:t>inequalities at all stages of dementia care</w:t>
      </w:r>
      <w:r w:rsidR="003A61D7" w:rsidRPr="00084CAF">
        <w:rPr>
          <w:rFonts w:ascii="Arial" w:hAnsi="Arial" w:cs="Arial"/>
        </w:rPr>
        <w:t xml:space="preserve"> </w:t>
      </w:r>
      <w:r w:rsidR="008E19CD" w:rsidRPr="00084CAF">
        <w:rPr>
          <w:rFonts w:ascii="Arial" w:hAnsi="Arial" w:cs="Arial"/>
        </w:rPr>
        <w:t>– ranging from inequalities of receiving a diagnosis in the first place (</w:t>
      </w:r>
      <w:proofErr w:type="spellStart"/>
      <w:r w:rsidR="008E19CD" w:rsidRPr="00084CAF">
        <w:rPr>
          <w:rFonts w:ascii="Arial" w:hAnsi="Arial" w:cs="Arial"/>
        </w:rPr>
        <w:t>Mukadam</w:t>
      </w:r>
      <w:proofErr w:type="spellEnd"/>
      <w:r w:rsidR="008E19CD" w:rsidRPr="00084CAF">
        <w:rPr>
          <w:rFonts w:ascii="Arial" w:hAnsi="Arial" w:cs="Arial"/>
        </w:rPr>
        <w:t xml:space="preserve"> et al., 2011) to inequalities in accessing post-diagnostic care, including </w:t>
      </w:r>
      <w:r w:rsidR="007C4A8F" w:rsidRPr="00084CAF">
        <w:rPr>
          <w:rFonts w:ascii="Arial" w:hAnsi="Arial" w:cs="Arial"/>
        </w:rPr>
        <w:t xml:space="preserve">anti-dementia </w:t>
      </w:r>
      <w:r w:rsidR="008E19CD" w:rsidRPr="00084CAF">
        <w:rPr>
          <w:rFonts w:ascii="Arial" w:hAnsi="Arial" w:cs="Arial"/>
        </w:rPr>
        <w:t>medication (</w:t>
      </w:r>
      <w:proofErr w:type="spellStart"/>
      <w:r w:rsidR="00977218" w:rsidRPr="00084CAF">
        <w:rPr>
          <w:rFonts w:ascii="Arial" w:hAnsi="Arial" w:cs="Arial"/>
        </w:rPr>
        <w:t>Stevnsborg</w:t>
      </w:r>
      <w:proofErr w:type="spellEnd"/>
      <w:r w:rsidR="00977218" w:rsidRPr="00084CAF">
        <w:rPr>
          <w:rFonts w:ascii="Arial" w:hAnsi="Arial" w:cs="Arial"/>
        </w:rPr>
        <w:t xml:space="preserve"> et al., 2016; </w:t>
      </w:r>
      <w:r w:rsidR="00724203" w:rsidRPr="00084CAF">
        <w:rPr>
          <w:rFonts w:ascii="Arial" w:hAnsi="Arial" w:cs="Arial"/>
        </w:rPr>
        <w:t>Korhonen et al., 2018; Wu et al., 2018).</w:t>
      </w:r>
      <w:r w:rsidR="008E19CD" w:rsidRPr="00084CAF">
        <w:rPr>
          <w:rFonts w:ascii="Arial" w:hAnsi="Arial" w:cs="Arial"/>
        </w:rPr>
        <w:t xml:space="preserve"> Belonging to an ethnic minority group for example can be a barrier in </w:t>
      </w:r>
      <w:r w:rsidR="00A61B7A" w:rsidRPr="00084CAF">
        <w:rPr>
          <w:rFonts w:ascii="Arial" w:hAnsi="Arial" w:cs="Arial"/>
        </w:rPr>
        <w:t>using anti-dementia medication (Giebel et al., 2020</w:t>
      </w:r>
      <w:r w:rsidR="00D02A7E" w:rsidRPr="00084CAF">
        <w:rPr>
          <w:rFonts w:ascii="Arial" w:hAnsi="Arial" w:cs="Arial"/>
        </w:rPr>
        <w:t>; Jones et al., 2020</w:t>
      </w:r>
      <w:r w:rsidR="00A61B7A" w:rsidRPr="00084CAF">
        <w:rPr>
          <w:rFonts w:ascii="Arial" w:hAnsi="Arial" w:cs="Arial"/>
        </w:rPr>
        <w:t xml:space="preserve">), which is also a considerable </w:t>
      </w:r>
      <w:r w:rsidR="00D02A7E" w:rsidRPr="00084CAF">
        <w:rPr>
          <w:rFonts w:ascii="Arial" w:hAnsi="Arial" w:cs="Arial"/>
        </w:rPr>
        <w:t>difficulty for people from lower socio-economic backgrounds (Cooper et al., 2016).</w:t>
      </w:r>
      <w:r w:rsidR="00895516" w:rsidRPr="00084CAF">
        <w:rPr>
          <w:rFonts w:ascii="Arial" w:hAnsi="Arial" w:cs="Arial"/>
        </w:rPr>
        <w:t xml:space="preserve"> Geographical location also determines access to support services, with many people residing in rural regions experiencing limited to no access to formal care (</w:t>
      </w:r>
      <w:r w:rsidR="00977218" w:rsidRPr="00084CAF">
        <w:rPr>
          <w:rFonts w:ascii="Arial" w:hAnsi="Arial" w:cs="Arial"/>
        </w:rPr>
        <w:t>Morgan et al., 2002</w:t>
      </w:r>
      <w:r w:rsidR="00895516" w:rsidRPr="00084CAF">
        <w:rPr>
          <w:rFonts w:ascii="Arial" w:hAnsi="Arial" w:cs="Arial"/>
        </w:rPr>
        <w:t>;</w:t>
      </w:r>
      <w:r w:rsidR="00A22FFC" w:rsidRPr="00084CAF">
        <w:rPr>
          <w:rFonts w:ascii="Arial" w:hAnsi="Arial" w:cs="Arial"/>
        </w:rPr>
        <w:t xml:space="preserve"> </w:t>
      </w:r>
      <w:r w:rsidR="00977218" w:rsidRPr="00084CAF">
        <w:rPr>
          <w:rFonts w:ascii="Arial" w:hAnsi="Arial" w:cs="Arial"/>
        </w:rPr>
        <w:t>Pierse et al., 2020</w:t>
      </w:r>
      <w:r w:rsidR="00895516" w:rsidRPr="00084CAF">
        <w:rPr>
          <w:rFonts w:ascii="Arial" w:hAnsi="Arial" w:cs="Arial"/>
        </w:rPr>
        <w:t>).</w:t>
      </w:r>
      <w:r w:rsidR="00AB1082" w:rsidRPr="00084CAF">
        <w:rPr>
          <w:rFonts w:ascii="Arial" w:hAnsi="Arial" w:cs="Arial"/>
        </w:rPr>
        <w:t xml:space="preserve"> People living with rare dementias can also face access difficulties</w:t>
      </w:r>
      <w:r w:rsidR="00C6692F" w:rsidRPr="00084CAF">
        <w:rPr>
          <w:rFonts w:ascii="Arial" w:hAnsi="Arial" w:cs="Arial"/>
        </w:rPr>
        <w:t>. This is because most se</w:t>
      </w:r>
      <w:r w:rsidR="00AB1082" w:rsidRPr="00084CAF">
        <w:rPr>
          <w:rFonts w:ascii="Arial" w:hAnsi="Arial" w:cs="Arial"/>
        </w:rPr>
        <w:t>rvices are tailored to the needs of older people with</w:t>
      </w:r>
      <w:r w:rsidRPr="00084CAF">
        <w:rPr>
          <w:rFonts w:ascii="Arial" w:hAnsi="Arial" w:cs="Arial"/>
        </w:rPr>
        <w:t xml:space="preserve"> the </w:t>
      </w:r>
      <w:r w:rsidR="00C6692F" w:rsidRPr="00084CAF">
        <w:rPr>
          <w:rFonts w:ascii="Arial" w:hAnsi="Arial" w:cs="Arial"/>
        </w:rPr>
        <w:t>most common</w:t>
      </w:r>
      <w:r w:rsidRPr="00084CAF">
        <w:rPr>
          <w:rFonts w:ascii="Arial" w:hAnsi="Arial" w:cs="Arial"/>
        </w:rPr>
        <w:t xml:space="preserve"> form</w:t>
      </w:r>
      <w:r w:rsidR="00C6692F" w:rsidRPr="00084CAF">
        <w:rPr>
          <w:rFonts w:ascii="Arial" w:hAnsi="Arial" w:cs="Arial"/>
        </w:rPr>
        <w:t xml:space="preserve"> of dementia</w:t>
      </w:r>
      <w:r w:rsidRPr="00084CAF">
        <w:rPr>
          <w:rFonts w:ascii="Arial" w:hAnsi="Arial" w:cs="Arial"/>
        </w:rPr>
        <w:t>,</w:t>
      </w:r>
      <w:r w:rsidR="003A61D7" w:rsidRPr="00084CAF">
        <w:rPr>
          <w:rFonts w:ascii="Arial" w:hAnsi="Arial" w:cs="Arial"/>
        </w:rPr>
        <w:t xml:space="preserve"> </w:t>
      </w:r>
      <w:r w:rsidR="00AB1082" w:rsidRPr="00084CAF">
        <w:rPr>
          <w:rFonts w:ascii="Arial" w:hAnsi="Arial" w:cs="Arial"/>
        </w:rPr>
        <w:t xml:space="preserve">Alzheimer’s disease. People with young-onset dementia for example struggle finding suitable </w:t>
      </w:r>
      <w:r w:rsidRPr="00084CAF">
        <w:rPr>
          <w:rFonts w:ascii="Arial" w:hAnsi="Arial" w:cs="Arial"/>
        </w:rPr>
        <w:t xml:space="preserve">age-appropriate </w:t>
      </w:r>
      <w:r w:rsidR="00AB1082" w:rsidRPr="00084CAF">
        <w:rPr>
          <w:rFonts w:ascii="Arial" w:hAnsi="Arial" w:cs="Arial"/>
        </w:rPr>
        <w:t>activities and peer support services (Cations</w:t>
      </w:r>
      <w:r w:rsidR="005E151A" w:rsidRPr="00084CAF">
        <w:rPr>
          <w:rFonts w:ascii="Arial" w:hAnsi="Arial" w:cs="Arial"/>
        </w:rPr>
        <w:t xml:space="preserve"> et al., 2017)</w:t>
      </w:r>
      <w:r w:rsidR="00C6692F" w:rsidRPr="00084CAF">
        <w:rPr>
          <w:rFonts w:ascii="Arial" w:hAnsi="Arial" w:cs="Arial"/>
        </w:rPr>
        <w:t>. P</w:t>
      </w:r>
      <w:r w:rsidR="00AB1082" w:rsidRPr="00084CAF">
        <w:rPr>
          <w:rFonts w:ascii="Arial" w:hAnsi="Arial" w:cs="Arial"/>
        </w:rPr>
        <w:t xml:space="preserve">eople with </w:t>
      </w:r>
      <w:r w:rsidR="00C6692F" w:rsidRPr="00084CAF">
        <w:rPr>
          <w:rFonts w:ascii="Arial" w:hAnsi="Arial" w:cs="Arial"/>
        </w:rPr>
        <w:t xml:space="preserve">other rarer </w:t>
      </w:r>
      <w:r w:rsidR="00AB1082" w:rsidRPr="00084CAF">
        <w:rPr>
          <w:rFonts w:ascii="Arial" w:hAnsi="Arial" w:cs="Arial"/>
        </w:rPr>
        <w:t xml:space="preserve">forms of dementia, such as Lewy Body dementia, behavioural-variant </w:t>
      </w:r>
      <w:proofErr w:type="spellStart"/>
      <w:r w:rsidR="00AB1082" w:rsidRPr="00084CAF">
        <w:rPr>
          <w:rFonts w:ascii="Arial" w:hAnsi="Arial" w:cs="Arial"/>
        </w:rPr>
        <w:t>fronto</w:t>
      </w:r>
      <w:proofErr w:type="spellEnd"/>
      <w:r w:rsidR="00AB1082" w:rsidRPr="00084CAF">
        <w:rPr>
          <w:rFonts w:ascii="Arial" w:hAnsi="Arial" w:cs="Arial"/>
        </w:rPr>
        <w:t>-temporal dementia, or posterior cortical atrophy</w:t>
      </w:r>
      <w:r w:rsidR="00C6692F" w:rsidRPr="00084CAF">
        <w:rPr>
          <w:rFonts w:ascii="Arial" w:hAnsi="Arial" w:cs="Arial"/>
        </w:rPr>
        <w:t>,</w:t>
      </w:r>
      <w:r w:rsidR="00AB1082" w:rsidRPr="00084CAF">
        <w:rPr>
          <w:rFonts w:ascii="Arial" w:hAnsi="Arial" w:cs="Arial"/>
        </w:rPr>
        <w:t xml:space="preserve"> struggle due to their different symptomatology</w:t>
      </w:r>
      <w:r w:rsidR="007B00AC" w:rsidRPr="00084CAF">
        <w:rPr>
          <w:rFonts w:ascii="Arial" w:hAnsi="Arial" w:cs="Arial"/>
        </w:rPr>
        <w:t>, such as increased behavioural problems, motor difficulties, or vision impairment (</w:t>
      </w:r>
      <w:r w:rsidR="006917B0" w:rsidRPr="00084CAF">
        <w:rPr>
          <w:rFonts w:ascii="Arial" w:hAnsi="Arial" w:cs="Arial"/>
        </w:rPr>
        <w:t>Galvin et al., 2010; Killen et al., 2016</w:t>
      </w:r>
      <w:r w:rsidR="007B00AC" w:rsidRPr="00084CAF">
        <w:rPr>
          <w:rFonts w:ascii="Arial" w:hAnsi="Arial" w:cs="Arial"/>
        </w:rPr>
        <w:t xml:space="preserve">). </w:t>
      </w:r>
    </w:p>
    <w:p w14:paraId="77E2BD57" w14:textId="66B1EA1D" w:rsidR="00366C59" w:rsidRPr="00084CAF" w:rsidRDefault="00366C59" w:rsidP="004A384C">
      <w:pPr>
        <w:spacing w:after="0"/>
        <w:jc w:val="both"/>
        <w:rPr>
          <w:rFonts w:ascii="Arial" w:hAnsi="Arial" w:cs="Arial"/>
        </w:rPr>
      </w:pPr>
      <w:r w:rsidRPr="00084CAF">
        <w:rPr>
          <w:rFonts w:ascii="Arial" w:hAnsi="Arial" w:cs="Arial"/>
        </w:rPr>
        <w:tab/>
      </w:r>
      <w:r w:rsidR="003C44BD" w:rsidRPr="00084CAF">
        <w:rPr>
          <w:rFonts w:ascii="Arial" w:hAnsi="Arial" w:cs="Arial"/>
        </w:rPr>
        <w:t>T</w:t>
      </w:r>
      <w:r w:rsidRPr="00084CAF">
        <w:rPr>
          <w:rFonts w:ascii="Arial" w:hAnsi="Arial" w:cs="Arial"/>
        </w:rPr>
        <w:t>he COVID-19 pandemic and imposed public health restrictions in the UK since the 23</w:t>
      </w:r>
      <w:r w:rsidRPr="00084CAF">
        <w:rPr>
          <w:rFonts w:ascii="Arial" w:hAnsi="Arial" w:cs="Arial"/>
          <w:vertAlign w:val="superscript"/>
        </w:rPr>
        <w:t>rd</w:t>
      </w:r>
      <w:r w:rsidRPr="00084CAF">
        <w:rPr>
          <w:rFonts w:ascii="Arial" w:hAnsi="Arial" w:cs="Arial"/>
        </w:rPr>
        <w:t xml:space="preserve"> of March, </w:t>
      </w:r>
      <w:r w:rsidR="003C44BD" w:rsidRPr="00084CAF">
        <w:rPr>
          <w:rFonts w:ascii="Arial" w:hAnsi="Arial" w:cs="Arial"/>
        </w:rPr>
        <w:t>including social distancing measures and a nation-wide imposed lockdown</w:t>
      </w:r>
      <w:r w:rsidR="003A61D7" w:rsidRPr="00084CAF">
        <w:rPr>
          <w:rFonts w:ascii="Arial" w:hAnsi="Arial" w:cs="Arial"/>
        </w:rPr>
        <w:t>,</w:t>
      </w:r>
      <w:r w:rsidR="003C44BD" w:rsidRPr="00084CAF">
        <w:rPr>
          <w:rFonts w:ascii="Arial" w:hAnsi="Arial" w:cs="Arial"/>
        </w:rPr>
        <w:t xml:space="preserve"> have made it impossible for most people</w:t>
      </w:r>
      <w:r w:rsidR="00FE118C" w:rsidRPr="00084CAF">
        <w:rPr>
          <w:rFonts w:ascii="Arial" w:hAnsi="Arial" w:cs="Arial"/>
        </w:rPr>
        <w:t xml:space="preserve"> with dementia and carers</w:t>
      </w:r>
      <w:r w:rsidR="003C44BD" w:rsidRPr="00084CAF">
        <w:rPr>
          <w:rFonts w:ascii="Arial" w:hAnsi="Arial" w:cs="Arial"/>
        </w:rPr>
        <w:t xml:space="preserve"> to continue receiving existing </w:t>
      </w:r>
      <w:r w:rsidR="00FE118C" w:rsidRPr="00084CAF">
        <w:rPr>
          <w:rFonts w:ascii="Arial" w:hAnsi="Arial" w:cs="Arial"/>
        </w:rPr>
        <w:t xml:space="preserve">social </w:t>
      </w:r>
      <w:r w:rsidR="003C44BD" w:rsidRPr="00084CAF">
        <w:rPr>
          <w:rFonts w:ascii="Arial" w:hAnsi="Arial" w:cs="Arial"/>
        </w:rPr>
        <w:t xml:space="preserve">support </w:t>
      </w:r>
      <w:r w:rsidRPr="00084CAF">
        <w:rPr>
          <w:rFonts w:ascii="Arial" w:hAnsi="Arial" w:cs="Arial"/>
        </w:rPr>
        <w:t xml:space="preserve">(Giebel et al., </w:t>
      </w:r>
      <w:r w:rsidR="00DC171B" w:rsidRPr="00084CAF">
        <w:rPr>
          <w:rFonts w:ascii="Arial" w:hAnsi="Arial" w:cs="Arial"/>
        </w:rPr>
        <w:t>2020a</w:t>
      </w:r>
      <w:r w:rsidRPr="00084CAF">
        <w:rPr>
          <w:rFonts w:ascii="Arial" w:hAnsi="Arial" w:cs="Arial"/>
        </w:rPr>
        <w:t xml:space="preserve">). </w:t>
      </w:r>
      <w:r w:rsidR="00D67808" w:rsidRPr="00084CAF">
        <w:rPr>
          <w:rFonts w:ascii="Arial" w:hAnsi="Arial" w:cs="Arial"/>
        </w:rPr>
        <w:t>Some</w:t>
      </w:r>
      <w:r w:rsidR="00702C2E" w:rsidRPr="00084CAF">
        <w:rPr>
          <w:rFonts w:ascii="Arial" w:hAnsi="Arial" w:cs="Arial"/>
        </w:rPr>
        <w:t xml:space="preserve"> of t</w:t>
      </w:r>
      <w:r w:rsidR="008F3680" w:rsidRPr="00084CAF">
        <w:rPr>
          <w:rFonts w:ascii="Arial" w:hAnsi="Arial" w:cs="Arial"/>
        </w:rPr>
        <w:t xml:space="preserve">he </w:t>
      </w:r>
      <w:r w:rsidR="00702C2E" w:rsidRPr="00084CAF">
        <w:rPr>
          <w:rFonts w:ascii="Arial" w:hAnsi="Arial" w:cs="Arial"/>
        </w:rPr>
        <w:t xml:space="preserve">core </w:t>
      </w:r>
      <w:r w:rsidR="008F3680" w:rsidRPr="00084CAF">
        <w:rPr>
          <w:rFonts w:ascii="Arial" w:hAnsi="Arial" w:cs="Arial"/>
        </w:rPr>
        <w:t>benefit</w:t>
      </w:r>
      <w:r w:rsidR="00702C2E" w:rsidRPr="00084CAF">
        <w:rPr>
          <w:rFonts w:ascii="Arial" w:hAnsi="Arial" w:cs="Arial"/>
        </w:rPr>
        <w:t>s</w:t>
      </w:r>
      <w:r w:rsidR="008F3680" w:rsidRPr="00084CAF">
        <w:rPr>
          <w:rFonts w:ascii="Arial" w:hAnsi="Arial" w:cs="Arial"/>
        </w:rPr>
        <w:t xml:space="preserve"> of social support services </w:t>
      </w:r>
      <w:r w:rsidR="00FE118C" w:rsidRPr="00084CAF">
        <w:rPr>
          <w:rFonts w:ascii="Arial" w:hAnsi="Arial" w:cs="Arial"/>
        </w:rPr>
        <w:t>are</w:t>
      </w:r>
      <w:r w:rsidR="00FF5F51" w:rsidRPr="00084CAF">
        <w:rPr>
          <w:rFonts w:ascii="Arial" w:hAnsi="Arial" w:cs="Arial"/>
        </w:rPr>
        <w:t xml:space="preserve"> the provision of</w:t>
      </w:r>
      <w:r w:rsidR="008F3680" w:rsidRPr="00084CAF">
        <w:rPr>
          <w:rFonts w:ascii="Arial" w:hAnsi="Arial" w:cs="Arial"/>
        </w:rPr>
        <w:t xml:space="preserve"> personal social engagement</w:t>
      </w:r>
      <w:r w:rsidR="00D67808" w:rsidRPr="00084CAF">
        <w:rPr>
          <w:rFonts w:ascii="Arial" w:hAnsi="Arial" w:cs="Arial"/>
        </w:rPr>
        <w:t xml:space="preserve"> as well as personal care</w:t>
      </w:r>
      <w:r w:rsidR="008F3680" w:rsidRPr="00084CAF">
        <w:rPr>
          <w:rFonts w:ascii="Arial" w:hAnsi="Arial" w:cs="Arial"/>
        </w:rPr>
        <w:t xml:space="preserve"> (</w:t>
      </w:r>
      <w:r w:rsidR="00B131E8" w:rsidRPr="00084CAF">
        <w:rPr>
          <w:rFonts w:ascii="Arial" w:hAnsi="Arial" w:cs="Arial"/>
        </w:rPr>
        <w:t>Forbes et al., 2008; Jansen et al., 2009;</w:t>
      </w:r>
      <w:r w:rsidR="00D67808" w:rsidRPr="00084CAF">
        <w:rPr>
          <w:rFonts w:ascii="Arial" w:hAnsi="Arial" w:cs="Arial"/>
        </w:rPr>
        <w:t xml:space="preserve"> </w:t>
      </w:r>
      <w:r w:rsidR="00730567" w:rsidRPr="00084CAF">
        <w:rPr>
          <w:rFonts w:ascii="Arial" w:hAnsi="Arial" w:cs="Arial"/>
        </w:rPr>
        <w:t>Orellana et al., 2020</w:t>
      </w:r>
      <w:r w:rsidR="008F3680" w:rsidRPr="00084CAF">
        <w:rPr>
          <w:rFonts w:ascii="Arial" w:hAnsi="Arial" w:cs="Arial"/>
        </w:rPr>
        <w:t xml:space="preserve">). </w:t>
      </w:r>
      <w:r w:rsidR="0018047F" w:rsidRPr="00084CAF">
        <w:rPr>
          <w:rFonts w:ascii="Arial" w:hAnsi="Arial" w:cs="Arial"/>
        </w:rPr>
        <w:t>In a recent Dutch study, s</w:t>
      </w:r>
      <w:r w:rsidR="008F3680" w:rsidRPr="00084CAF">
        <w:rPr>
          <w:rFonts w:ascii="Arial" w:hAnsi="Arial" w:cs="Arial"/>
        </w:rPr>
        <w:t xml:space="preserve">ocial engagement </w:t>
      </w:r>
      <w:r w:rsidR="0018047F" w:rsidRPr="00084CAF">
        <w:rPr>
          <w:rFonts w:ascii="Arial" w:hAnsi="Arial" w:cs="Arial"/>
        </w:rPr>
        <w:t>was</w:t>
      </w:r>
      <w:r w:rsidR="008F3680" w:rsidRPr="00084CAF">
        <w:rPr>
          <w:rFonts w:ascii="Arial" w:hAnsi="Arial" w:cs="Arial"/>
        </w:rPr>
        <w:t xml:space="preserve"> also found to be of importance in care home residents, highlighting the benefits of a simple easing in visiting rights for family carers during the pandemic (Verbeek et al., 2020). Considering that social distancing measures and other forms of public health restrictions are staying in place for the foreseeable future, </w:t>
      </w:r>
      <w:r w:rsidR="0018047F" w:rsidRPr="00084CAF">
        <w:rPr>
          <w:rFonts w:ascii="Arial" w:hAnsi="Arial" w:cs="Arial"/>
        </w:rPr>
        <w:t xml:space="preserve">despite limited vaccination roll-outs, </w:t>
      </w:r>
      <w:r w:rsidR="008F3680" w:rsidRPr="00084CAF">
        <w:rPr>
          <w:rFonts w:ascii="Arial" w:hAnsi="Arial" w:cs="Arial"/>
        </w:rPr>
        <w:t xml:space="preserve">it is important to enable everyone, from whichever background, to be able to access adequate support. </w:t>
      </w:r>
      <w:r w:rsidR="004C5D9A" w:rsidRPr="00084CAF">
        <w:rPr>
          <w:rFonts w:ascii="Arial" w:hAnsi="Arial" w:cs="Arial"/>
        </w:rPr>
        <w:t>Inequalities in accessing remote support, where available, might thus be further exacerbated by a lack of access of digital technology in people from lower socio-economic backgrounds</w:t>
      </w:r>
      <w:r w:rsidR="0085095C" w:rsidRPr="00084CAF">
        <w:rPr>
          <w:rFonts w:ascii="Arial" w:hAnsi="Arial" w:cs="Arial"/>
        </w:rPr>
        <w:t>, and potential digital literacy issues (Banbury et al., 2019)</w:t>
      </w:r>
      <w:r w:rsidR="004C5D9A" w:rsidRPr="00084CAF">
        <w:rPr>
          <w:rFonts w:ascii="Arial" w:hAnsi="Arial" w:cs="Arial"/>
        </w:rPr>
        <w:t>.</w:t>
      </w:r>
      <w:r w:rsidR="00730567" w:rsidRPr="00084CAF">
        <w:rPr>
          <w:rFonts w:ascii="Arial" w:hAnsi="Arial" w:cs="Arial"/>
        </w:rPr>
        <w:t xml:space="preserve"> A</w:t>
      </w:r>
      <w:r w:rsidR="004C5D9A" w:rsidRPr="00084CAF">
        <w:rPr>
          <w:rFonts w:ascii="Arial" w:hAnsi="Arial" w:cs="Arial"/>
        </w:rPr>
        <w:t xml:space="preserve"> recent UK-wide COVID-19 social survey has highlighted that </w:t>
      </w:r>
      <w:r w:rsidR="004733FE" w:rsidRPr="00084CAF">
        <w:rPr>
          <w:rFonts w:ascii="Arial" w:hAnsi="Arial" w:cs="Arial"/>
        </w:rPr>
        <w:t xml:space="preserve">in the first three weeks of lockdown, </w:t>
      </w:r>
      <w:r w:rsidR="004C5D9A" w:rsidRPr="00084CAF">
        <w:rPr>
          <w:rFonts w:ascii="Arial" w:hAnsi="Arial" w:cs="Arial"/>
        </w:rPr>
        <w:t xml:space="preserve">people from more socio-economically disadvantaged backgrounds experienced more </w:t>
      </w:r>
      <w:r w:rsidR="007C4A8F" w:rsidRPr="00084CAF">
        <w:rPr>
          <w:rFonts w:ascii="Arial" w:hAnsi="Arial" w:cs="Arial"/>
        </w:rPr>
        <w:t>difficulties in</w:t>
      </w:r>
      <w:r w:rsidR="004C5D9A" w:rsidRPr="00084CAF">
        <w:rPr>
          <w:rFonts w:ascii="Arial" w:hAnsi="Arial" w:cs="Arial"/>
        </w:rPr>
        <w:t xml:space="preserve"> access</w:t>
      </w:r>
      <w:r w:rsidR="007C4A8F" w:rsidRPr="00084CAF">
        <w:rPr>
          <w:rFonts w:ascii="Arial" w:hAnsi="Arial" w:cs="Arial"/>
        </w:rPr>
        <w:t>ing</w:t>
      </w:r>
      <w:r w:rsidR="004C5D9A" w:rsidRPr="00084CAF">
        <w:rPr>
          <w:rFonts w:ascii="Arial" w:hAnsi="Arial" w:cs="Arial"/>
        </w:rPr>
        <w:t xml:space="preserve"> food and medication, </w:t>
      </w:r>
      <w:r w:rsidR="007C4A8F" w:rsidRPr="00084CAF">
        <w:rPr>
          <w:rFonts w:ascii="Arial" w:hAnsi="Arial" w:cs="Arial"/>
        </w:rPr>
        <w:t xml:space="preserve">compared to </w:t>
      </w:r>
      <w:r w:rsidR="004C5D9A" w:rsidRPr="00084CAF">
        <w:rPr>
          <w:rFonts w:ascii="Arial" w:hAnsi="Arial" w:cs="Arial"/>
        </w:rPr>
        <w:t xml:space="preserve">those from less disadvantaged backgrounds </w:t>
      </w:r>
      <w:r w:rsidR="0085095C" w:rsidRPr="00084CAF">
        <w:rPr>
          <w:rFonts w:ascii="Arial" w:hAnsi="Arial" w:cs="Arial"/>
        </w:rPr>
        <w:t>(Wright et al., 2020)</w:t>
      </w:r>
      <w:r w:rsidR="004C5D9A" w:rsidRPr="00084CAF">
        <w:rPr>
          <w:rFonts w:ascii="Arial" w:hAnsi="Arial" w:cs="Arial"/>
        </w:rPr>
        <w:t xml:space="preserve">. </w:t>
      </w:r>
    </w:p>
    <w:p w14:paraId="5086B1FC" w14:textId="45BA5323" w:rsidR="000C65F5" w:rsidRPr="00084CAF" w:rsidRDefault="009379A4" w:rsidP="00626433">
      <w:pPr>
        <w:ind w:firstLine="720"/>
        <w:jc w:val="both"/>
      </w:pPr>
      <w:r w:rsidRPr="00084CAF">
        <w:rPr>
          <w:rFonts w:ascii="Arial" w:hAnsi="Arial" w:cs="Arial"/>
        </w:rPr>
        <w:lastRenderedPageBreak/>
        <w:t xml:space="preserve">The aim of this study was to explore </w:t>
      </w:r>
      <w:r w:rsidR="001350A5" w:rsidRPr="00084CAF">
        <w:rPr>
          <w:rFonts w:ascii="Arial" w:hAnsi="Arial" w:cs="Arial"/>
        </w:rPr>
        <w:t xml:space="preserve">the experiences of </w:t>
      </w:r>
      <w:r w:rsidRPr="00084CAF">
        <w:rPr>
          <w:rFonts w:ascii="Arial" w:hAnsi="Arial" w:cs="Arial"/>
        </w:rPr>
        <w:t xml:space="preserve">accessing post-diagnostic dementia care for </w:t>
      </w:r>
      <w:r w:rsidR="004E3366" w:rsidRPr="00084CAF">
        <w:rPr>
          <w:rFonts w:ascii="Arial" w:hAnsi="Arial" w:cs="Arial"/>
        </w:rPr>
        <w:t xml:space="preserve">people living with dementia </w:t>
      </w:r>
      <w:r w:rsidRPr="00084CAF">
        <w:rPr>
          <w:rFonts w:ascii="Arial" w:hAnsi="Arial" w:cs="Arial"/>
        </w:rPr>
        <w:t>and carers both before and since the COVID-19 pandemic</w:t>
      </w:r>
      <w:r w:rsidR="001350A5" w:rsidRPr="00084CAF">
        <w:rPr>
          <w:rFonts w:ascii="Arial" w:hAnsi="Arial" w:cs="Arial"/>
        </w:rPr>
        <w:t xml:space="preserve">, and potential </w:t>
      </w:r>
      <w:r w:rsidR="007C4A8F" w:rsidRPr="00084CAF">
        <w:rPr>
          <w:rFonts w:ascii="Arial" w:hAnsi="Arial" w:cs="Arial"/>
        </w:rPr>
        <w:t xml:space="preserve">associated </w:t>
      </w:r>
      <w:r w:rsidR="001350A5" w:rsidRPr="00084CAF">
        <w:rPr>
          <w:rFonts w:ascii="Arial" w:hAnsi="Arial" w:cs="Arial"/>
        </w:rPr>
        <w:t>inequalities</w:t>
      </w:r>
      <w:r w:rsidRPr="00084CAF">
        <w:rPr>
          <w:rFonts w:ascii="Arial" w:hAnsi="Arial" w:cs="Arial"/>
        </w:rPr>
        <w:t xml:space="preserve">. </w:t>
      </w:r>
      <w:r w:rsidR="007C4A8F" w:rsidRPr="00084CAF">
        <w:rPr>
          <w:rFonts w:ascii="Arial" w:hAnsi="Arial" w:cs="Arial"/>
        </w:rPr>
        <w:t>It appears that no</w:t>
      </w:r>
      <w:r w:rsidR="00A40E48" w:rsidRPr="00084CAF">
        <w:rPr>
          <w:rFonts w:ascii="Arial" w:hAnsi="Arial" w:cs="Arial"/>
        </w:rPr>
        <w:t xml:space="preserve"> research </w:t>
      </w:r>
      <w:r w:rsidR="007C4A8F" w:rsidRPr="00084CAF">
        <w:rPr>
          <w:rFonts w:ascii="Arial" w:hAnsi="Arial" w:cs="Arial"/>
        </w:rPr>
        <w:t xml:space="preserve">to date </w:t>
      </w:r>
      <w:r w:rsidR="00A40E48" w:rsidRPr="00084CAF">
        <w:rPr>
          <w:rFonts w:ascii="Arial" w:hAnsi="Arial" w:cs="Arial"/>
        </w:rPr>
        <w:t>ha</w:t>
      </w:r>
      <w:r w:rsidR="007C4A8F" w:rsidRPr="00084CAF">
        <w:rPr>
          <w:rFonts w:ascii="Arial" w:hAnsi="Arial" w:cs="Arial"/>
        </w:rPr>
        <w:t>s</w:t>
      </w:r>
      <w:r w:rsidR="00A40E48" w:rsidRPr="00084CAF">
        <w:rPr>
          <w:rFonts w:ascii="Arial" w:hAnsi="Arial" w:cs="Arial"/>
        </w:rPr>
        <w:t xml:space="preserve"> investigated this issue since</w:t>
      </w:r>
      <w:r w:rsidR="007C4A8F" w:rsidRPr="00084CAF">
        <w:rPr>
          <w:rFonts w:ascii="Arial" w:hAnsi="Arial" w:cs="Arial"/>
        </w:rPr>
        <w:t xml:space="preserve"> the pandemic</w:t>
      </w:r>
      <w:r w:rsidR="00A40E48" w:rsidRPr="00084CAF">
        <w:rPr>
          <w:rFonts w:ascii="Arial" w:hAnsi="Arial" w:cs="Arial"/>
        </w:rPr>
        <w:t>. Considering the importance and benefits of social engagement and social support services in dementia (</w:t>
      </w:r>
      <w:r w:rsidR="00626433" w:rsidRPr="00084CAF">
        <w:rPr>
          <w:rFonts w:ascii="Arial" w:hAnsi="Arial" w:cs="Arial"/>
        </w:rPr>
        <w:t>Verbeek et al., 2020</w:t>
      </w:r>
      <w:r w:rsidR="00A40E48" w:rsidRPr="00084CAF">
        <w:rPr>
          <w:rFonts w:ascii="Arial" w:hAnsi="Arial" w:cs="Arial"/>
        </w:rPr>
        <w:t xml:space="preserve">), </w:t>
      </w:r>
      <w:r w:rsidR="00626433" w:rsidRPr="00084CAF">
        <w:rPr>
          <w:rFonts w:ascii="Arial" w:hAnsi="Arial" w:cs="Arial"/>
        </w:rPr>
        <w:t>it is important for everyone to receive the same opportunities in accessing the care they need. Findings from this study will provide important insights into the barriers of social support provision in dementia</w:t>
      </w:r>
      <w:r w:rsidR="003D647E" w:rsidRPr="00084CAF">
        <w:rPr>
          <w:rFonts w:ascii="Arial" w:hAnsi="Arial" w:cs="Arial"/>
        </w:rPr>
        <w:t xml:space="preserve"> during the pandemic and post-COVID-19</w:t>
      </w:r>
      <w:r w:rsidR="00626433" w:rsidRPr="00084CAF">
        <w:rPr>
          <w:rFonts w:ascii="Arial" w:hAnsi="Arial" w:cs="Arial"/>
        </w:rPr>
        <w:t xml:space="preserve">. </w:t>
      </w:r>
    </w:p>
    <w:p w14:paraId="5A66E24B" w14:textId="77777777" w:rsidR="003D647E" w:rsidRPr="00084CAF" w:rsidRDefault="003D647E" w:rsidP="00EC61CA">
      <w:pPr>
        <w:jc w:val="both"/>
        <w:rPr>
          <w:rFonts w:ascii="Arial" w:hAnsi="Arial" w:cs="Arial"/>
          <w:b/>
          <w:sz w:val="24"/>
          <w:szCs w:val="24"/>
        </w:rPr>
      </w:pPr>
    </w:p>
    <w:p w14:paraId="3804379B" w14:textId="18D51A34" w:rsidR="00EC61CA" w:rsidRPr="00084CAF" w:rsidRDefault="00D016D1" w:rsidP="00EC61CA">
      <w:pPr>
        <w:jc w:val="both"/>
        <w:rPr>
          <w:rFonts w:ascii="Arial" w:hAnsi="Arial" w:cs="Arial"/>
          <w:b/>
          <w:sz w:val="24"/>
          <w:szCs w:val="24"/>
        </w:rPr>
      </w:pPr>
      <w:r w:rsidRPr="00084CAF">
        <w:rPr>
          <w:rFonts w:ascii="Arial" w:hAnsi="Arial" w:cs="Arial"/>
          <w:b/>
          <w:sz w:val="24"/>
          <w:szCs w:val="24"/>
        </w:rPr>
        <w:t xml:space="preserve">Design and </w:t>
      </w:r>
      <w:r w:rsidR="00EC61CA" w:rsidRPr="00084CAF">
        <w:rPr>
          <w:rFonts w:ascii="Arial" w:hAnsi="Arial" w:cs="Arial"/>
          <w:b/>
          <w:sz w:val="24"/>
          <w:szCs w:val="24"/>
        </w:rPr>
        <w:t>Methods</w:t>
      </w:r>
    </w:p>
    <w:p w14:paraId="14D5FF6A" w14:textId="77777777" w:rsidR="00267401" w:rsidRPr="00084CAF" w:rsidRDefault="00267401" w:rsidP="00267401">
      <w:pPr>
        <w:spacing w:after="0" w:line="276" w:lineRule="auto"/>
        <w:jc w:val="both"/>
        <w:rPr>
          <w:rFonts w:ascii="Arial" w:hAnsi="Arial" w:cs="Arial"/>
          <w:b/>
        </w:rPr>
      </w:pPr>
      <w:r w:rsidRPr="00084CAF">
        <w:rPr>
          <w:rFonts w:ascii="Arial" w:hAnsi="Arial" w:cs="Arial"/>
          <w:b/>
        </w:rPr>
        <w:t>Participants and recruitment</w:t>
      </w:r>
    </w:p>
    <w:p w14:paraId="70B451A2" w14:textId="2307D3A1" w:rsidR="00267401" w:rsidRPr="00084CAF" w:rsidRDefault="00267401" w:rsidP="00267401">
      <w:pPr>
        <w:spacing w:after="0" w:line="276" w:lineRule="auto"/>
        <w:jc w:val="both"/>
        <w:rPr>
          <w:rFonts w:ascii="Arial" w:hAnsi="Arial" w:cs="Arial"/>
        </w:rPr>
      </w:pPr>
      <w:r w:rsidRPr="00084CAF">
        <w:rPr>
          <w:rFonts w:ascii="Arial" w:hAnsi="Arial" w:cs="Arial"/>
        </w:rPr>
        <w:t xml:space="preserve">Unpaid carers who were caring for someone living with dementia at the time of the study or </w:t>
      </w:r>
      <w:r w:rsidR="00963CD3" w:rsidRPr="00084CAF">
        <w:rPr>
          <w:rFonts w:ascii="Arial" w:hAnsi="Arial" w:cs="Arial"/>
        </w:rPr>
        <w:t xml:space="preserve">those </w:t>
      </w:r>
      <w:r w:rsidRPr="00084CAF">
        <w:rPr>
          <w:rFonts w:ascii="Arial" w:hAnsi="Arial" w:cs="Arial"/>
        </w:rPr>
        <w:t xml:space="preserve">who have cared for a </w:t>
      </w:r>
      <w:r w:rsidR="004E3366" w:rsidRPr="00084CAF">
        <w:rPr>
          <w:rFonts w:ascii="Arial" w:hAnsi="Arial" w:cs="Arial"/>
        </w:rPr>
        <w:t>pe</w:t>
      </w:r>
      <w:r w:rsidR="00963CD3" w:rsidRPr="00084CAF">
        <w:rPr>
          <w:rFonts w:ascii="Arial" w:hAnsi="Arial" w:cs="Arial"/>
        </w:rPr>
        <w:t>rson</w:t>
      </w:r>
      <w:r w:rsidR="004E3366" w:rsidRPr="00084CAF">
        <w:rPr>
          <w:rFonts w:ascii="Arial" w:hAnsi="Arial" w:cs="Arial"/>
        </w:rPr>
        <w:t xml:space="preserve"> living with dementia </w:t>
      </w:r>
      <w:r w:rsidRPr="00084CAF">
        <w:rPr>
          <w:rFonts w:ascii="Arial" w:hAnsi="Arial" w:cs="Arial"/>
        </w:rPr>
        <w:t xml:space="preserve">in the past, </w:t>
      </w:r>
      <w:r w:rsidR="00963CD3" w:rsidRPr="00084CAF">
        <w:rPr>
          <w:rFonts w:ascii="Arial" w:hAnsi="Arial" w:cs="Arial"/>
        </w:rPr>
        <w:t>and</w:t>
      </w:r>
      <w:r w:rsidRPr="00084CAF">
        <w:rPr>
          <w:rFonts w:ascii="Arial" w:hAnsi="Arial" w:cs="Arial"/>
        </w:rPr>
        <w:t xml:space="preserve"> where still accessing social care or social support services</w:t>
      </w:r>
      <w:r w:rsidR="00963CD3" w:rsidRPr="00084CAF">
        <w:rPr>
          <w:rFonts w:ascii="Arial" w:hAnsi="Arial" w:cs="Arial"/>
        </w:rPr>
        <w:t xml:space="preserve"> such as peer support groups</w:t>
      </w:r>
      <w:r w:rsidR="000274E5" w:rsidRPr="00084CAF">
        <w:rPr>
          <w:rFonts w:ascii="Arial" w:hAnsi="Arial" w:cs="Arial"/>
        </w:rPr>
        <w:t>,</w:t>
      </w:r>
      <w:r w:rsidRPr="00084CAF">
        <w:rPr>
          <w:rFonts w:ascii="Arial" w:hAnsi="Arial" w:cs="Arial"/>
        </w:rPr>
        <w:t xml:space="preserve"> were eligible to take part. Unpaid carers had to be aged 18 or over. </w:t>
      </w:r>
      <w:r w:rsidR="004E3366" w:rsidRPr="00084CAF">
        <w:rPr>
          <w:rFonts w:ascii="Arial" w:hAnsi="Arial" w:cs="Arial"/>
        </w:rPr>
        <w:t xml:space="preserve">People living with dementia </w:t>
      </w:r>
      <w:r w:rsidRPr="00084CAF">
        <w:rPr>
          <w:rFonts w:ascii="Arial" w:hAnsi="Arial" w:cs="Arial"/>
        </w:rPr>
        <w:t xml:space="preserve">with mental capacity were also eligible to take part. </w:t>
      </w:r>
    </w:p>
    <w:p w14:paraId="50ACA2AB" w14:textId="324D2A91" w:rsidR="00267401" w:rsidRPr="00084CAF" w:rsidRDefault="00A22FFC" w:rsidP="00267401">
      <w:pPr>
        <w:spacing w:after="0" w:line="276" w:lineRule="auto"/>
        <w:ind w:firstLine="720"/>
        <w:jc w:val="both"/>
        <w:rPr>
          <w:rFonts w:ascii="Arial" w:hAnsi="Arial" w:cs="Arial"/>
        </w:rPr>
      </w:pPr>
      <w:r w:rsidRPr="00084CAF">
        <w:rPr>
          <w:rFonts w:ascii="Arial" w:hAnsi="Arial" w:cs="Arial"/>
        </w:rPr>
        <w:t>P</w:t>
      </w:r>
      <w:r w:rsidR="00267401" w:rsidRPr="00084CAF">
        <w:rPr>
          <w:rFonts w:ascii="Arial" w:hAnsi="Arial" w:cs="Arial"/>
        </w:rPr>
        <w:t xml:space="preserve">articipants </w:t>
      </w:r>
      <w:r w:rsidRPr="00084CAF">
        <w:rPr>
          <w:rFonts w:ascii="Arial" w:hAnsi="Arial" w:cs="Arial"/>
        </w:rPr>
        <w:t xml:space="preserve">were recruited </w:t>
      </w:r>
      <w:r w:rsidR="00267401" w:rsidRPr="00084CAF">
        <w:rPr>
          <w:rFonts w:ascii="Arial" w:hAnsi="Arial" w:cs="Arial"/>
        </w:rPr>
        <w:t>via convenience sampling via social care and social support services</w:t>
      </w:r>
      <w:r w:rsidR="004A384C" w:rsidRPr="00084CAF">
        <w:rPr>
          <w:rFonts w:ascii="Arial" w:hAnsi="Arial" w:cs="Arial"/>
        </w:rPr>
        <w:t xml:space="preserve"> and third sector organisations</w:t>
      </w:r>
      <w:r w:rsidR="00267401" w:rsidRPr="00084CAF">
        <w:rPr>
          <w:rFonts w:ascii="Arial" w:hAnsi="Arial" w:cs="Arial"/>
        </w:rPr>
        <w:t xml:space="preserve"> predominantly across the North West Coast of England, but also </w:t>
      </w:r>
      <w:r w:rsidR="00F73147" w:rsidRPr="00084CAF">
        <w:rPr>
          <w:rFonts w:ascii="Arial" w:hAnsi="Arial" w:cs="Arial"/>
        </w:rPr>
        <w:t>across the UK</w:t>
      </w:r>
      <w:r w:rsidR="00267401" w:rsidRPr="00084CAF">
        <w:rPr>
          <w:rFonts w:ascii="Arial" w:hAnsi="Arial" w:cs="Arial"/>
        </w:rPr>
        <w:t xml:space="preserve"> via dementia support organisations. For this purpose, services provided information about the study in regular newsletters, social media channels, and directly contacted eligible participants over the telephone and discuss the study. Contact details of interested unpaid carers and </w:t>
      </w:r>
      <w:r w:rsidR="004E3366" w:rsidRPr="00084CAF">
        <w:rPr>
          <w:rFonts w:ascii="Arial" w:hAnsi="Arial" w:cs="Arial"/>
        </w:rPr>
        <w:t xml:space="preserve">people living with dementia </w:t>
      </w:r>
      <w:r w:rsidR="00267401" w:rsidRPr="00084CAF">
        <w:rPr>
          <w:rFonts w:ascii="Arial" w:hAnsi="Arial" w:cs="Arial"/>
        </w:rPr>
        <w:t xml:space="preserve">were forwarded to a researcher, who then contacted the participants. </w:t>
      </w:r>
    </w:p>
    <w:p w14:paraId="09E96CD7" w14:textId="77777777" w:rsidR="00267401" w:rsidRPr="00084CAF" w:rsidRDefault="00267401" w:rsidP="00267401">
      <w:pPr>
        <w:spacing w:after="0" w:line="276" w:lineRule="auto"/>
        <w:ind w:firstLine="720"/>
        <w:jc w:val="both"/>
        <w:rPr>
          <w:rFonts w:ascii="Arial" w:hAnsi="Arial" w:cs="Arial"/>
        </w:rPr>
      </w:pPr>
      <w:r w:rsidRPr="00084CAF">
        <w:rPr>
          <w:rFonts w:ascii="Arial" w:hAnsi="Arial" w:cs="Arial"/>
        </w:rPr>
        <w:t xml:space="preserve">We obtained ethical approval through the University of Liverpool [ID 7626]. </w:t>
      </w:r>
    </w:p>
    <w:p w14:paraId="5B012B1A" w14:textId="77777777" w:rsidR="00267401" w:rsidRPr="00084CAF" w:rsidRDefault="00267401" w:rsidP="00267401">
      <w:pPr>
        <w:spacing w:after="0" w:line="276" w:lineRule="auto"/>
        <w:jc w:val="both"/>
        <w:rPr>
          <w:rFonts w:ascii="Arial" w:hAnsi="Arial" w:cs="Arial"/>
          <w:b/>
        </w:rPr>
      </w:pPr>
    </w:p>
    <w:p w14:paraId="56DF6AB9" w14:textId="77777777" w:rsidR="00267401" w:rsidRPr="00084CAF" w:rsidRDefault="00267401" w:rsidP="00267401">
      <w:pPr>
        <w:spacing w:after="0" w:line="276" w:lineRule="auto"/>
        <w:jc w:val="both"/>
        <w:rPr>
          <w:rFonts w:ascii="Arial" w:hAnsi="Arial" w:cs="Arial"/>
          <w:b/>
        </w:rPr>
      </w:pPr>
      <w:r w:rsidRPr="00084CAF">
        <w:rPr>
          <w:rFonts w:ascii="Arial" w:hAnsi="Arial" w:cs="Arial"/>
          <w:b/>
        </w:rPr>
        <w:t>Data collection</w:t>
      </w:r>
    </w:p>
    <w:p w14:paraId="540E12B9" w14:textId="25B1DD5D" w:rsidR="00267401" w:rsidRPr="00084CAF" w:rsidRDefault="00A22FFC" w:rsidP="00267401">
      <w:pPr>
        <w:spacing w:after="0" w:line="276" w:lineRule="auto"/>
        <w:jc w:val="both"/>
        <w:rPr>
          <w:rFonts w:ascii="Arial" w:hAnsi="Arial" w:cs="Arial"/>
        </w:rPr>
      </w:pPr>
      <w:r w:rsidRPr="00084CAF">
        <w:rPr>
          <w:rFonts w:ascii="Arial" w:hAnsi="Arial" w:cs="Arial"/>
        </w:rPr>
        <w:t>T</w:t>
      </w:r>
      <w:r w:rsidR="00267401" w:rsidRPr="00084CAF">
        <w:rPr>
          <w:rFonts w:ascii="Arial" w:hAnsi="Arial" w:cs="Arial"/>
        </w:rPr>
        <w:t xml:space="preserve">elephone interviews </w:t>
      </w:r>
      <w:r w:rsidRPr="00084CAF">
        <w:rPr>
          <w:rFonts w:ascii="Arial" w:hAnsi="Arial" w:cs="Arial"/>
        </w:rPr>
        <w:t xml:space="preserve">took place </w:t>
      </w:r>
      <w:r w:rsidR="00267401" w:rsidRPr="00084CAF">
        <w:rPr>
          <w:rFonts w:ascii="Arial" w:hAnsi="Arial" w:cs="Arial"/>
        </w:rPr>
        <w:t xml:space="preserve">during April 2020, which lasted </w:t>
      </w:r>
      <w:r w:rsidR="00407747" w:rsidRPr="00084CAF">
        <w:rPr>
          <w:rFonts w:ascii="Arial" w:hAnsi="Arial" w:cs="Arial"/>
        </w:rPr>
        <w:t xml:space="preserve">between </w:t>
      </w:r>
      <w:r w:rsidR="0083229C" w:rsidRPr="00084CAF">
        <w:rPr>
          <w:rFonts w:ascii="Arial" w:hAnsi="Arial" w:cs="Arial"/>
        </w:rPr>
        <w:t>10</w:t>
      </w:r>
      <w:r w:rsidR="00407747" w:rsidRPr="00084CAF">
        <w:rPr>
          <w:rFonts w:ascii="Arial" w:hAnsi="Arial" w:cs="Arial"/>
        </w:rPr>
        <w:t xml:space="preserve"> and </w:t>
      </w:r>
      <w:r w:rsidR="0083229C" w:rsidRPr="00084CAF">
        <w:rPr>
          <w:rFonts w:ascii="Arial" w:hAnsi="Arial" w:cs="Arial"/>
        </w:rPr>
        <w:t>125</w:t>
      </w:r>
      <w:r w:rsidR="00267401" w:rsidRPr="00084CAF">
        <w:rPr>
          <w:rFonts w:ascii="Arial" w:hAnsi="Arial" w:cs="Arial"/>
        </w:rPr>
        <w:t xml:space="preserve"> minutes</w:t>
      </w:r>
      <w:r w:rsidR="0083229C" w:rsidRPr="00084CAF">
        <w:rPr>
          <w:rFonts w:ascii="Arial" w:hAnsi="Arial" w:cs="Arial"/>
        </w:rPr>
        <w:t xml:space="preserve"> (mean 27 +/- 19 minutes)</w:t>
      </w:r>
      <w:r w:rsidR="00267401" w:rsidRPr="00084CAF">
        <w:rPr>
          <w:rFonts w:ascii="Arial" w:hAnsi="Arial" w:cs="Arial"/>
        </w:rPr>
        <w:t>, and were audio-recorded. At the beginning of the interview, the researcher took verbal informed consent, which was also audio-recorded. Interviews were conducted by CG, K</w:t>
      </w:r>
      <w:r w:rsidR="0018047F" w:rsidRPr="00084CAF">
        <w:rPr>
          <w:rFonts w:ascii="Arial" w:hAnsi="Arial" w:cs="Arial"/>
        </w:rPr>
        <w:t>H</w:t>
      </w:r>
      <w:r w:rsidR="00267401" w:rsidRPr="00084CAF">
        <w:rPr>
          <w:rFonts w:ascii="Arial" w:hAnsi="Arial" w:cs="Arial"/>
        </w:rPr>
        <w:t>, and trainees</w:t>
      </w:r>
      <w:r w:rsidR="0018047F" w:rsidRPr="00084CAF">
        <w:rPr>
          <w:rFonts w:ascii="Arial" w:hAnsi="Arial" w:cs="Arial"/>
        </w:rPr>
        <w:t xml:space="preserve"> of the University of Liverpool Doctorate in Clinical Psychology course</w:t>
      </w:r>
      <w:r w:rsidR="00267401" w:rsidRPr="00084CAF">
        <w:rPr>
          <w:rFonts w:ascii="Arial" w:hAnsi="Arial" w:cs="Arial"/>
        </w:rPr>
        <w:t>, all of whom were experienced in conducting qualitative research. The semi-structured interviews were conducted using a topic guide, containing questions about the participant’s service use before and after the C</w:t>
      </w:r>
      <w:r w:rsidR="00702C2E" w:rsidRPr="00084CAF">
        <w:rPr>
          <w:rFonts w:ascii="Arial" w:hAnsi="Arial" w:cs="Arial"/>
        </w:rPr>
        <w:t>OVID</w:t>
      </w:r>
      <w:r w:rsidR="00267401" w:rsidRPr="00084CAF">
        <w:rPr>
          <w:rFonts w:ascii="Arial" w:hAnsi="Arial" w:cs="Arial"/>
        </w:rPr>
        <w:t xml:space="preserve">-19 outbreak and governmental restrictions. </w:t>
      </w:r>
    </w:p>
    <w:p w14:paraId="3AF1230A" w14:textId="210E82F8" w:rsidR="00267401" w:rsidRPr="00084CAF" w:rsidRDefault="00267401" w:rsidP="00267401">
      <w:pPr>
        <w:spacing w:after="0" w:line="276" w:lineRule="auto"/>
        <w:ind w:firstLine="720"/>
        <w:jc w:val="both"/>
        <w:rPr>
          <w:rFonts w:ascii="Arial" w:hAnsi="Arial" w:cs="Arial"/>
        </w:rPr>
      </w:pPr>
      <w:r w:rsidRPr="00084CAF">
        <w:rPr>
          <w:rFonts w:ascii="Arial" w:hAnsi="Arial" w:cs="Arial"/>
        </w:rPr>
        <w:t xml:space="preserve">Our topic guide was co-produced between the academic team, practitioners, </w:t>
      </w:r>
      <w:r w:rsidR="004E3366" w:rsidRPr="00084CAF">
        <w:rPr>
          <w:rFonts w:ascii="Arial" w:hAnsi="Arial" w:cs="Arial"/>
        </w:rPr>
        <w:t>people living with dementia</w:t>
      </w:r>
      <w:r w:rsidRPr="00084CAF">
        <w:rPr>
          <w:rFonts w:ascii="Arial" w:hAnsi="Arial" w:cs="Arial"/>
        </w:rPr>
        <w:t xml:space="preserve"> and carers, focusing on experiences before and after the COVID-19 pandemic in respect of care services, coping, symptoms, challenges, benefits, strategies and impacts. </w:t>
      </w:r>
      <w:r w:rsidR="00AB2B75" w:rsidRPr="00084CAF">
        <w:rPr>
          <w:rFonts w:ascii="Arial" w:hAnsi="Arial" w:cs="Arial"/>
        </w:rPr>
        <w:t>The topic guide is published elsewhere (Giebel et al., 2020</w:t>
      </w:r>
      <w:r w:rsidR="00CE065F" w:rsidRPr="00084CAF">
        <w:rPr>
          <w:rFonts w:ascii="Arial" w:hAnsi="Arial" w:cs="Arial"/>
        </w:rPr>
        <w:t>b</w:t>
      </w:r>
      <w:r w:rsidR="00AB2B75" w:rsidRPr="00084CAF">
        <w:rPr>
          <w:rFonts w:ascii="Arial" w:hAnsi="Arial" w:cs="Arial"/>
        </w:rPr>
        <w:t>).</w:t>
      </w:r>
    </w:p>
    <w:p w14:paraId="6DB1ABEB" w14:textId="2D1FF2F6" w:rsidR="00CA6EA8" w:rsidRPr="00084CAF" w:rsidRDefault="00CA6EA8" w:rsidP="00267401">
      <w:pPr>
        <w:spacing w:after="0" w:line="276" w:lineRule="auto"/>
        <w:ind w:firstLine="720"/>
        <w:jc w:val="both"/>
        <w:rPr>
          <w:rFonts w:ascii="Arial" w:hAnsi="Arial" w:cs="Arial"/>
        </w:rPr>
      </w:pPr>
      <w:r w:rsidRPr="00084CAF">
        <w:rPr>
          <w:rFonts w:ascii="Arial" w:hAnsi="Arial" w:cs="Arial"/>
        </w:rPr>
        <w:t xml:space="preserve">Interviews were transcribed by a professional transcriber from the University of Liverpool, and in the process anonymised. </w:t>
      </w:r>
    </w:p>
    <w:p w14:paraId="4FDA1CAF" w14:textId="77777777" w:rsidR="00267401" w:rsidRPr="00084CAF" w:rsidRDefault="00267401" w:rsidP="00267401">
      <w:pPr>
        <w:jc w:val="both"/>
        <w:rPr>
          <w:rFonts w:ascii="Arial" w:hAnsi="Arial" w:cs="Arial"/>
          <w:bCs/>
        </w:rPr>
      </w:pPr>
    </w:p>
    <w:p w14:paraId="7D8B4E8C" w14:textId="565FD83B" w:rsidR="00267401" w:rsidRPr="00084CAF" w:rsidRDefault="003D6779" w:rsidP="00267401">
      <w:pPr>
        <w:spacing w:after="0" w:line="276" w:lineRule="auto"/>
        <w:jc w:val="both"/>
        <w:rPr>
          <w:rFonts w:ascii="Arial" w:hAnsi="Arial" w:cs="Arial"/>
          <w:b/>
        </w:rPr>
      </w:pPr>
      <w:r w:rsidRPr="00084CAF">
        <w:rPr>
          <w:rFonts w:ascii="Arial" w:hAnsi="Arial" w:cs="Arial"/>
          <w:b/>
        </w:rPr>
        <w:t>Data analysis</w:t>
      </w:r>
    </w:p>
    <w:p w14:paraId="64513D0E" w14:textId="27D8EB11" w:rsidR="00267401" w:rsidRPr="00084CAF" w:rsidRDefault="003D6779" w:rsidP="00267401">
      <w:pPr>
        <w:spacing w:after="0" w:line="276" w:lineRule="auto"/>
        <w:jc w:val="both"/>
        <w:rPr>
          <w:rFonts w:ascii="Arial" w:hAnsi="Arial" w:cs="Arial"/>
        </w:rPr>
      </w:pPr>
      <w:r w:rsidRPr="00084CAF">
        <w:rPr>
          <w:rFonts w:ascii="Arial" w:hAnsi="Arial" w:cs="Arial"/>
        </w:rPr>
        <w:t>Interview d</w:t>
      </w:r>
      <w:r w:rsidR="00267401" w:rsidRPr="00084CAF">
        <w:rPr>
          <w:rFonts w:ascii="Arial" w:hAnsi="Arial" w:cs="Arial"/>
        </w:rPr>
        <w:t xml:space="preserve">ata were analysed using both inductive and deductive thematic analysis (Braun &amp; Clarke, 2006) by eight research team members (CG, MG, SB, LS, JC, SC, KH, KW) and trainee clinical psychologists. Each transcript was coded </w:t>
      </w:r>
      <w:r w:rsidR="00AB2B75" w:rsidRPr="00084CAF">
        <w:rPr>
          <w:rFonts w:ascii="Arial" w:hAnsi="Arial" w:cs="Arial"/>
        </w:rPr>
        <w:t xml:space="preserve">by hand </w:t>
      </w:r>
      <w:r w:rsidR="00267401" w:rsidRPr="00084CAF">
        <w:rPr>
          <w:rFonts w:ascii="Arial" w:hAnsi="Arial" w:cs="Arial"/>
        </w:rPr>
        <w:t>by two researchers/trainees</w:t>
      </w:r>
      <w:r w:rsidR="00CA6EA8" w:rsidRPr="00084CAF">
        <w:rPr>
          <w:rFonts w:ascii="Arial" w:hAnsi="Arial" w:cs="Arial"/>
        </w:rPr>
        <w:t xml:space="preserve"> individually</w:t>
      </w:r>
      <w:r w:rsidR="00267401" w:rsidRPr="00084CAF">
        <w:rPr>
          <w:rFonts w:ascii="Arial" w:hAnsi="Arial" w:cs="Arial"/>
        </w:rPr>
        <w:t xml:space="preserve">, and identified codes were discussed jointly to generate themes. 35 transcripts </w:t>
      </w:r>
      <w:r w:rsidR="00267401" w:rsidRPr="00084CAF">
        <w:rPr>
          <w:rFonts w:ascii="Arial" w:hAnsi="Arial" w:cs="Arial"/>
        </w:rPr>
        <w:lastRenderedPageBreak/>
        <w:t xml:space="preserve">were </w:t>
      </w:r>
      <w:r w:rsidR="007C4A8F" w:rsidRPr="00084CAF">
        <w:rPr>
          <w:rFonts w:ascii="Arial" w:hAnsi="Arial" w:cs="Arial"/>
        </w:rPr>
        <w:t xml:space="preserve">initially </w:t>
      </w:r>
      <w:r w:rsidR="00267401" w:rsidRPr="00084CAF">
        <w:rPr>
          <w:rFonts w:ascii="Arial" w:hAnsi="Arial" w:cs="Arial"/>
        </w:rPr>
        <w:t xml:space="preserve">coded using inductive thematic analysis, which were discussed between </w:t>
      </w:r>
      <w:r w:rsidR="002611B2" w:rsidRPr="00084CAF">
        <w:rPr>
          <w:rFonts w:ascii="Arial" w:hAnsi="Arial" w:cs="Arial"/>
        </w:rPr>
        <w:t>researchers</w:t>
      </w:r>
      <w:r w:rsidR="00267401" w:rsidRPr="00084CAF">
        <w:rPr>
          <w:rFonts w:ascii="Arial" w:hAnsi="Arial" w:cs="Arial"/>
        </w:rPr>
        <w:t>. This generated the identified themes, with subsequent transcripts being coded using deductive thematic analysis</w:t>
      </w:r>
      <w:r w:rsidR="00F5505C" w:rsidRPr="00084CAF">
        <w:rPr>
          <w:rFonts w:ascii="Arial" w:hAnsi="Arial" w:cs="Arial"/>
        </w:rPr>
        <w:t xml:space="preserve"> based on the originally derived themes</w:t>
      </w:r>
      <w:r w:rsidR="00267401" w:rsidRPr="00084CAF">
        <w:rPr>
          <w:rFonts w:ascii="Arial" w:hAnsi="Arial" w:cs="Arial"/>
        </w:rPr>
        <w:t xml:space="preserve"> to complement those themes. </w:t>
      </w:r>
    </w:p>
    <w:p w14:paraId="1BA02704" w14:textId="77777777" w:rsidR="00267401" w:rsidRPr="00084CAF" w:rsidRDefault="00267401" w:rsidP="00267401">
      <w:pPr>
        <w:spacing w:after="0" w:line="276" w:lineRule="auto"/>
        <w:jc w:val="both"/>
        <w:rPr>
          <w:rFonts w:ascii="Arial" w:hAnsi="Arial" w:cs="Arial"/>
          <w:b/>
        </w:rPr>
      </w:pPr>
    </w:p>
    <w:p w14:paraId="1A63F8CD" w14:textId="77777777" w:rsidR="00267401" w:rsidRPr="00084CAF" w:rsidRDefault="00267401" w:rsidP="00267401">
      <w:pPr>
        <w:spacing w:after="0" w:line="276" w:lineRule="auto"/>
        <w:jc w:val="both"/>
        <w:rPr>
          <w:rFonts w:ascii="Arial" w:hAnsi="Arial" w:cs="Arial"/>
          <w:b/>
        </w:rPr>
      </w:pPr>
      <w:r w:rsidRPr="00084CAF">
        <w:rPr>
          <w:rFonts w:ascii="Arial" w:hAnsi="Arial" w:cs="Arial"/>
          <w:b/>
        </w:rPr>
        <w:t>Public involvement</w:t>
      </w:r>
    </w:p>
    <w:p w14:paraId="084C89A6" w14:textId="5FF123C7" w:rsidR="00267401" w:rsidRPr="00084CAF" w:rsidRDefault="00267401" w:rsidP="00267401">
      <w:pPr>
        <w:spacing w:after="0" w:line="276" w:lineRule="auto"/>
        <w:jc w:val="both"/>
        <w:rPr>
          <w:rFonts w:ascii="Arial" w:hAnsi="Arial" w:cs="Arial"/>
          <w:b/>
          <w:sz w:val="24"/>
        </w:rPr>
      </w:pPr>
      <w:r w:rsidRPr="00084CAF">
        <w:rPr>
          <w:rFonts w:ascii="Arial" w:hAnsi="Arial" w:cs="Arial"/>
        </w:rPr>
        <w:t xml:space="preserve">One </w:t>
      </w:r>
      <w:r w:rsidR="004E3366" w:rsidRPr="00084CAF">
        <w:rPr>
          <w:rFonts w:ascii="Arial" w:hAnsi="Arial" w:cs="Arial"/>
        </w:rPr>
        <w:t xml:space="preserve">person living with dementia </w:t>
      </w:r>
      <w:r w:rsidRPr="00084CAF">
        <w:rPr>
          <w:rFonts w:ascii="Arial" w:hAnsi="Arial" w:cs="Arial"/>
        </w:rPr>
        <w:t>and three (former) unpaid carers formed part of the research team, and assisted with conceptualising the study, designing the interview guide, interpreting the findings and with dissemination. This ensured that the study and the interpretation and implications of findings were grounded in the lived experiences of those affected by dementia.</w:t>
      </w:r>
      <w:r w:rsidR="00407747" w:rsidRPr="00084CAF">
        <w:rPr>
          <w:rFonts w:ascii="Arial" w:hAnsi="Arial" w:cs="Arial"/>
        </w:rPr>
        <w:t xml:space="preserve"> The </w:t>
      </w:r>
      <w:r w:rsidR="004E3366" w:rsidRPr="00084CAF">
        <w:rPr>
          <w:rFonts w:ascii="Arial" w:hAnsi="Arial" w:cs="Arial"/>
        </w:rPr>
        <w:t xml:space="preserve">person living with dementia </w:t>
      </w:r>
      <w:r w:rsidR="00407747" w:rsidRPr="00084CAF">
        <w:rPr>
          <w:rFonts w:ascii="Arial" w:hAnsi="Arial" w:cs="Arial"/>
        </w:rPr>
        <w:t xml:space="preserve">public adviser received a fee for each activity, such as reading through study documents or drafting a lay summary, according to NIHR INVOLVE guidelines (2005). The three carer public advisers were also running social support services, so were involved on that basis. </w:t>
      </w:r>
    </w:p>
    <w:p w14:paraId="7B49491E" w14:textId="77777777" w:rsidR="00267401" w:rsidRPr="00084CAF" w:rsidRDefault="00267401" w:rsidP="00267401">
      <w:pPr>
        <w:jc w:val="both"/>
        <w:rPr>
          <w:rFonts w:ascii="Arial" w:hAnsi="Arial" w:cs="Arial"/>
          <w:b/>
        </w:rPr>
      </w:pPr>
    </w:p>
    <w:p w14:paraId="4586FD5B" w14:textId="77777777" w:rsidR="00267401" w:rsidRPr="00084CAF" w:rsidRDefault="00267401" w:rsidP="00267401">
      <w:pPr>
        <w:jc w:val="both"/>
        <w:rPr>
          <w:rFonts w:ascii="Arial" w:hAnsi="Arial" w:cs="Arial"/>
          <w:b/>
          <w:sz w:val="24"/>
          <w:szCs w:val="24"/>
        </w:rPr>
      </w:pPr>
      <w:r w:rsidRPr="00084CAF">
        <w:rPr>
          <w:rFonts w:ascii="Arial" w:hAnsi="Arial" w:cs="Arial"/>
          <w:b/>
          <w:sz w:val="24"/>
          <w:szCs w:val="24"/>
        </w:rPr>
        <w:t>Results</w:t>
      </w:r>
    </w:p>
    <w:p w14:paraId="66B276D4" w14:textId="1FF73790" w:rsidR="00BF208F" w:rsidRPr="00084CAF" w:rsidRDefault="00BF208F" w:rsidP="00BF208F">
      <w:pPr>
        <w:spacing w:after="0"/>
        <w:jc w:val="both"/>
        <w:rPr>
          <w:rFonts w:ascii="Arial" w:hAnsi="Arial" w:cs="Arial"/>
        </w:rPr>
      </w:pPr>
      <w:r w:rsidRPr="00084CAF">
        <w:rPr>
          <w:rFonts w:ascii="Arial" w:hAnsi="Arial" w:cs="Arial"/>
        </w:rPr>
        <w:t xml:space="preserve">50 people (42 carers and eight </w:t>
      </w:r>
      <w:r w:rsidR="004E3366" w:rsidRPr="00084CAF">
        <w:rPr>
          <w:rFonts w:ascii="Arial" w:hAnsi="Arial" w:cs="Arial"/>
        </w:rPr>
        <w:t>people living with dementia</w:t>
      </w:r>
      <w:r w:rsidRPr="00084CAF">
        <w:rPr>
          <w:rFonts w:ascii="Arial" w:hAnsi="Arial" w:cs="Arial"/>
        </w:rPr>
        <w:t>) participated in this study. Most participants were female (</w:t>
      </w:r>
      <w:r w:rsidR="00561682" w:rsidRPr="00084CAF">
        <w:rPr>
          <w:rFonts w:ascii="Arial" w:hAnsi="Arial" w:cs="Arial"/>
        </w:rPr>
        <w:t xml:space="preserve">n=38, </w:t>
      </w:r>
      <w:r w:rsidRPr="00084CAF">
        <w:rPr>
          <w:rFonts w:ascii="Arial" w:hAnsi="Arial" w:cs="Arial"/>
        </w:rPr>
        <w:t>76%), with most carers being spouses (</w:t>
      </w:r>
      <w:r w:rsidR="00561682" w:rsidRPr="00084CAF">
        <w:rPr>
          <w:rFonts w:ascii="Arial" w:hAnsi="Arial" w:cs="Arial"/>
        </w:rPr>
        <w:t xml:space="preserve">n=23, </w:t>
      </w:r>
      <w:r w:rsidRPr="00084CAF">
        <w:rPr>
          <w:rFonts w:ascii="Arial" w:hAnsi="Arial" w:cs="Arial"/>
        </w:rPr>
        <w:t xml:space="preserve">55%). The majority of carers were living with the </w:t>
      </w:r>
      <w:r w:rsidR="004E3366" w:rsidRPr="00084CAF">
        <w:rPr>
          <w:rFonts w:ascii="Arial" w:hAnsi="Arial" w:cs="Arial"/>
        </w:rPr>
        <w:t>people living with dementia</w:t>
      </w:r>
      <w:r w:rsidRPr="00084CAF">
        <w:rPr>
          <w:rFonts w:ascii="Arial" w:hAnsi="Arial" w:cs="Arial"/>
        </w:rPr>
        <w:t xml:space="preserve">, with five carers where the </w:t>
      </w:r>
      <w:r w:rsidR="004E3366" w:rsidRPr="00084CAF">
        <w:rPr>
          <w:rFonts w:ascii="Arial" w:hAnsi="Arial" w:cs="Arial"/>
        </w:rPr>
        <w:t xml:space="preserve">people living with dementia </w:t>
      </w:r>
      <w:r w:rsidRPr="00084CAF">
        <w:rPr>
          <w:rFonts w:ascii="Arial" w:hAnsi="Arial" w:cs="Arial"/>
        </w:rPr>
        <w:t xml:space="preserve">resided in a care home. </w:t>
      </w:r>
      <w:r w:rsidR="001F2368" w:rsidRPr="00084CAF">
        <w:rPr>
          <w:rFonts w:ascii="Arial" w:hAnsi="Arial" w:cs="Arial"/>
        </w:rPr>
        <w:t xml:space="preserve">Carers were on average </w:t>
      </w:r>
      <w:r w:rsidR="00A044D4" w:rsidRPr="00084CAF">
        <w:rPr>
          <w:rFonts w:ascii="Arial" w:hAnsi="Arial" w:cs="Arial"/>
        </w:rPr>
        <w:t xml:space="preserve">60 (+/- </w:t>
      </w:r>
      <w:r w:rsidR="002E4F4B" w:rsidRPr="00084CAF">
        <w:rPr>
          <w:rFonts w:ascii="Arial" w:hAnsi="Arial" w:cs="Arial"/>
        </w:rPr>
        <w:t>9</w:t>
      </w:r>
      <w:r w:rsidR="00A044D4" w:rsidRPr="00084CAF">
        <w:rPr>
          <w:rFonts w:ascii="Arial" w:hAnsi="Arial" w:cs="Arial"/>
        </w:rPr>
        <w:t xml:space="preserve">) years old. </w:t>
      </w:r>
      <w:r w:rsidRPr="00084CAF">
        <w:rPr>
          <w:rFonts w:ascii="Arial" w:hAnsi="Arial" w:cs="Arial"/>
        </w:rPr>
        <w:t>The types of dementia varied from Alzheimer’s disease dementia (</w:t>
      </w:r>
      <w:r w:rsidR="00561682" w:rsidRPr="00084CAF">
        <w:rPr>
          <w:rFonts w:ascii="Arial" w:hAnsi="Arial" w:cs="Arial"/>
        </w:rPr>
        <w:t xml:space="preserve">n=21, </w:t>
      </w:r>
      <w:r w:rsidRPr="00084CAF">
        <w:rPr>
          <w:rFonts w:ascii="Arial" w:hAnsi="Arial" w:cs="Arial"/>
        </w:rPr>
        <w:t>43%) to Lewy body dementia (</w:t>
      </w:r>
      <w:r w:rsidR="00561682" w:rsidRPr="00084CAF">
        <w:rPr>
          <w:rFonts w:ascii="Arial" w:hAnsi="Arial" w:cs="Arial"/>
        </w:rPr>
        <w:t xml:space="preserve">n=3, </w:t>
      </w:r>
      <w:r w:rsidRPr="00084CAF">
        <w:rPr>
          <w:rFonts w:ascii="Arial" w:hAnsi="Arial" w:cs="Arial"/>
        </w:rPr>
        <w:t>6%) and vascular dementia (</w:t>
      </w:r>
      <w:r w:rsidR="00561682" w:rsidRPr="00084CAF">
        <w:rPr>
          <w:rFonts w:ascii="Arial" w:hAnsi="Arial" w:cs="Arial"/>
        </w:rPr>
        <w:t xml:space="preserve">n=8, </w:t>
      </w:r>
      <w:r w:rsidRPr="00084CAF">
        <w:rPr>
          <w:rFonts w:ascii="Arial" w:hAnsi="Arial" w:cs="Arial"/>
        </w:rPr>
        <w:t>16%), with 12%</w:t>
      </w:r>
      <w:r w:rsidR="00561682" w:rsidRPr="00084CAF">
        <w:rPr>
          <w:rFonts w:ascii="Arial" w:hAnsi="Arial" w:cs="Arial"/>
        </w:rPr>
        <w:t xml:space="preserve"> (n=6)</w:t>
      </w:r>
      <w:r w:rsidRPr="00084CAF">
        <w:rPr>
          <w:rFonts w:ascii="Arial" w:hAnsi="Arial" w:cs="Arial"/>
        </w:rPr>
        <w:t xml:space="preserve"> of unpaid carers caring for/ </w:t>
      </w:r>
      <w:r w:rsidR="004E3366" w:rsidRPr="00084CAF">
        <w:rPr>
          <w:rFonts w:ascii="Arial" w:hAnsi="Arial" w:cs="Arial"/>
        </w:rPr>
        <w:t xml:space="preserve">people living with dementia </w:t>
      </w:r>
      <w:r w:rsidRPr="00084CAF">
        <w:rPr>
          <w:rFonts w:ascii="Arial" w:hAnsi="Arial" w:cs="Arial"/>
        </w:rPr>
        <w:t xml:space="preserve">living with young-onset dementia without a specific dementia subtype. </w:t>
      </w:r>
      <w:r w:rsidR="00B036F1" w:rsidRPr="00084CAF">
        <w:rPr>
          <w:rFonts w:ascii="Arial" w:hAnsi="Arial" w:cs="Arial"/>
        </w:rPr>
        <w:t xml:space="preserve">The average time since the dementia diagnosis was </w:t>
      </w:r>
      <w:r w:rsidR="00503793" w:rsidRPr="00084CAF">
        <w:rPr>
          <w:rFonts w:ascii="Arial" w:hAnsi="Arial" w:cs="Arial"/>
        </w:rPr>
        <w:t>5 (+/-</w:t>
      </w:r>
      <w:r w:rsidR="00B60DE3" w:rsidRPr="00084CAF">
        <w:rPr>
          <w:rFonts w:ascii="Arial" w:hAnsi="Arial" w:cs="Arial"/>
        </w:rPr>
        <w:t>3.6) years.</w:t>
      </w:r>
      <w:r w:rsidR="00B036F1" w:rsidRPr="00084CAF">
        <w:rPr>
          <w:rFonts w:ascii="Arial" w:hAnsi="Arial" w:cs="Arial"/>
        </w:rPr>
        <w:t xml:space="preserve"> </w:t>
      </w:r>
      <w:r w:rsidRPr="00084CAF">
        <w:rPr>
          <w:rFonts w:ascii="Arial" w:hAnsi="Arial" w:cs="Arial"/>
        </w:rPr>
        <w:t xml:space="preserve">Carers lived in a mix of disadvantaged and more affluent neighbourhoods, based on their IMD Quintile, with </w:t>
      </w:r>
      <w:r w:rsidR="004E3366" w:rsidRPr="00084CAF">
        <w:rPr>
          <w:rFonts w:ascii="Arial" w:hAnsi="Arial" w:cs="Arial"/>
        </w:rPr>
        <w:t xml:space="preserve">people living with dementia </w:t>
      </w:r>
      <w:r w:rsidRPr="00084CAF">
        <w:rPr>
          <w:rFonts w:ascii="Arial" w:hAnsi="Arial" w:cs="Arial"/>
        </w:rPr>
        <w:t>tending to live in more disadvantaged neighbourhoods</w:t>
      </w:r>
      <w:r w:rsidR="00CA6EA8" w:rsidRPr="00084CAF">
        <w:rPr>
          <w:rFonts w:ascii="Arial" w:hAnsi="Arial" w:cs="Arial"/>
        </w:rPr>
        <w:t xml:space="preserve"> (see Table </w:t>
      </w:r>
      <w:r w:rsidR="00533A12" w:rsidRPr="00084CAF">
        <w:rPr>
          <w:rFonts w:ascii="Arial" w:hAnsi="Arial" w:cs="Arial"/>
        </w:rPr>
        <w:t>1</w:t>
      </w:r>
      <w:r w:rsidR="00CA6EA8" w:rsidRPr="00084CAF">
        <w:rPr>
          <w:rFonts w:ascii="Arial" w:hAnsi="Arial" w:cs="Arial"/>
        </w:rPr>
        <w:t>)</w:t>
      </w:r>
      <w:r w:rsidRPr="00084CAF">
        <w:rPr>
          <w:rFonts w:ascii="Arial" w:hAnsi="Arial" w:cs="Arial"/>
        </w:rPr>
        <w:t>.</w:t>
      </w:r>
      <w:r w:rsidR="00CA6EA8" w:rsidRPr="00084CAF">
        <w:rPr>
          <w:rFonts w:ascii="Arial" w:hAnsi="Arial" w:cs="Arial"/>
        </w:rPr>
        <w:t xml:space="preserve"> For more demographic details please see Giebel et al. (2020</w:t>
      </w:r>
      <w:r w:rsidR="00DC171B" w:rsidRPr="00084CAF">
        <w:rPr>
          <w:rFonts w:ascii="Arial" w:hAnsi="Arial" w:cs="Arial"/>
        </w:rPr>
        <w:t>a</w:t>
      </w:r>
      <w:r w:rsidR="00CA6EA8" w:rsidRPr="00084CAF">
        <w:rPr>
          <w:rFonts w:ascii="Arial" w:hAnsi="Arial" w:cs="Arial"/>
        </w:rPr>
        <w:t>).</w:t>
      </w:r>
    </w:p>
    <w:p w14:paraId="6535B6EA" w14:textId="5206F221" w:rsidR="00267401" w:rsidRPr="00084CAF" w:rsidRDefault="00C85B94" w:rsidP="00C85B94">
      <w:pPr>
        <w:ind w:firstLine="720"/>
        <w:jc w:val="both"/>
        <w:rPr>
          <w:rFonts w:ascii="Arial" w:hAnsi="Arial" w:cs="Arial"/>
        </w:rPr>
      </w:pPr>
      <w:r w:rsidRPr="00084CAF">
        <w:rPr>
          <w:rFonts w:ascii="Arial" w:hAnsi="Arial" w:cs="Arial"/>
        </w:rPr>
        <w:t>Five</w:t>
      </w:r>
      <w:r w:rsidR="00267401" w:rsidRPr="00084CAF">
        <w:rPr>
          <w:rFonts w:ascii="Arial" w:hAnsi="Arial" w:cs="Arial"/>
        </w:rPr>
        <w:t xml:space="preserve"> overarching themes</w:t>
      </w:r>
      <w:r w:rsidR="006D5184" w:rsidRPr="00084CAF">
        <w:rPr>
          <w:rFonts w:ascii="Arial" w:hAnsi="Arial" w:cs="Arial"/>
        </w:rPr>
        <w:t xml:space="preserve"> were identified</w:t>
      </w:r>
      <w:r w:rsidR="00267401" w:rsidRPr="00084CAF">
        <w:rPr>
          <w:rFonts w:ascii="Arial" w:hAnsi="Arial" w:cs="Arial"/>
        </w:rPr>
        <w:t>: (</w:t>
      </w:r>
      <w:r w:rsidR="004A384C" w:rsidRPr="00084CAF">
        <w:rPr>
          <w:rFonts w:ascii="Arial" w:hAnsi="Arial" w:cs="Arial"/>
        </w:rPr>
        <w:t>1</w:t>
      </w:r>
      <w:r w:rsidR="00267401" w:rsidRPr="00084CAF">
        <w:rPr>
          <w:rFonts w:ascii="Arial" w:hAnsi="Arial" w:cs="Arial"/>
        </w:rPr>
        <w:t>)</w:t>
      </w:r>
      <w:r w:rsidR="00347084" w:rsidRPr="00084CAF">
        <w:rPr>
          <w:rFonts w:ascii="Arial" w:hAnsi="Arial" w:cs="Arial"/>
        </w:rPr>
        <w:t xml:space="preserve"> </w:t>
      </w:r>
      <w:r w:rsidR="00425907" w:rsidRPr="00084CAF">
        <w:rPr>
          <w:rFonts w:ascii="Arial" w:hAnsi="Arial" w:cs="Arial"/>
        </w:rPr>
        <w:t xml:space="preserve">Service issues; (2) Access issues; (3) Relying on own initiative; (4) </w:t>
      </w:r>
      <w:r w:rsidR="00483423" w:rsidRPr="00084CAF">
        <w:rPr>
          <w:rFonts w:ascii="Arial" w:hAnsi="Arial" w:cs="Arial"/>
        </w:rPr>
        <w:t>New inequalities due to</w:t>
      </w:r>
      <w:r w:rsidR="00425907" w:rsidRPr="00084CAF">
        <w:rPr>
          <w:rFonts w:ascii="Arial" w:hAnsi="Arial" w:cs="Arial"/>
        </w:rPr>
        <w:t xml:space="preserve"> COVID-19</w:t>
      </w:r>
      <w:r w:rsidR="00347084" w:rsidRPr="00084CAF">
        <w:rPr>
          <w:rFonts w:ascii="Arial" w:hAnsi="Arial" w:cs="Arial"/>
        </w:rPr>
        <w:t>;</w:t>
      </w:r>
      <w:r w:rsidR="00681B81" w:rsidRPr="00084CAF">
        <w:rPr>
          <w:rFonts w:ascii="Arial" w:hAnsi="Arial" w:cs="Arial"/>
        </w:rPr>
        <w:t xml:space="preserve"> and</w:t>
      </w:r>
      <w:r w:rsidR="00267401" w:rsidRPr="00084CAF">
        <w:rPr>
          <w:rFonts w:ascii="Arial" w:hAnsi="Arial" w:cs="Arial"/>
        </w:rPr>
        <w:t xml:space="preserve"> (</w:t>
      </w:r>
      <w:r w:rsidR="00425907" w:rsidRPr="00084CAF">
        <w:rPr>
          <w:rFonts w:ascii="Arial" w:hAnsi="Arial" w:cs="Arial"/>
        </w:rPr>
        <w:t>5</w:t>
      </w:r>
      <w:r w:rsidR="00681B81" w:rsidRPr="00084CAF">
        <w:rPr>
          <w:rFonts w:ascii="Arial" w:hAnsi="Arial" w:cs="Arial"/>
        </w:rPr>
        <w:t xml:space="preserve">) </w:t>
      </w:r>
      <w:r w:rsidR="004A384C" w:rsidRPr="00084CAF">
        <w:rPr>
          <w:rFonts w:ascii="Arial" w:hAnsi="Arial" w:cs="Arial"/>
        </w:rPr>
        <w:t xml:space="preserve">Missing out on the benefits of </w:t>
      </w:r>
      <w:r w:rsidR="00681B81" w:rsidRPr="00084CAF">
        <w:rPr>
          <w:rFonts w:ascii="Arial" w:hAnsi="Arial" w:cs="Arial"/>
        </w:rPr>
        <w:t>support services</w:t>
      </w:r>
      <w:r w:rsidR="00267401" w:rsidRPr="00084CAF">
        <w:rPr>
          <w:rFonts w:ascii="Arial" w:hAnsi="Arial" w:cs="Arial"/>
        </w:rPr>
        <w:t xml:space="preserve">. Table </w:t>
      </w:r>
      <w:r w:rsidR="00533A12" w:rsidRPr="00084CAF">
        <w:rPr>
          <w:rFonts w:ascii="Arial" w:hAnsi="Arial" w:cs="Arial"/>
        </w:rPr>
        <w:t>2</w:t>
      </w:r>
      <w:r w:rsidR="00267401" w:rsidRPr="00084CAF">
        <w:rPr>
          <w:rFonts w:ascii="Arial" w:hAnsi="Arial" w:cs="Arial"/>
        </w:rPr>
        <w:t xml:space="preserve"> shows the coding tree of the resulting themes and subthemes.</w:t>
      </w:r>
    </w:p>
    <w:p w14:paraId="65500FD4" w14:textId="77777777" w:rsidR="00267401" w:rsidRPr="00084CAF" w:rsidRDefault="00267401" w:rsidP="00267401">
      <w:pPr>
        <w:rPr>
          <w:rFonts w:ascii="Arial" w:hAnsi="Arial" w:cs="Arial"/>
        </w:rPr>
      </w:pPr>
    </w:p>
    <w:p w14:paraId="4B7C331F" w14:textId="169414CD" w:rsidR="00267401" w:rsidRPr="00084CAF" w:rsidRDefault="00267401" w:rsidP="00267401">
      <w:pPr>
        <w:rPr>
          <w:rFonts w:ascii="Arial" w:hAnsi="Arial" w:cs="Arial"/>
          <w:b/>
          <w:bCs/>
        </w:rPr>
      </w:pPr>
      <w:r w:rsidRPr="00084CAF">
        <w:rPr>
          <w:rFonts w:ascii="Arial" w:hAnsi="Arial" w:cs="Arial"/>
          <w:b/>
          <w:bCs/>
        </w:rPr>
        <w:t>T</w:t>
      </w:r>
      <w:r w:rsidR="001350A5" w:rsidRPr="00084CAF">
        <w:rPr>
          <w:rFonts w:ascii="Arial" w:hAnsi="Arial" w:cs="Arial"/>
          <w:b/>
          <w:bCs/>
        </w:rPr>
        <w:t>HEME</w:t>
      </w:r>
      <w:r w:rsidRPr="00084CAF">
        <w:rPr>
          <w:rFonts w:ascii="Arial" w:hAnsi="Arial" w:cs="Arial"/>
          <w:b/>
          <w:bCs/>
        </w:rPr>
        <w:t xml:space="preserve"> </w:t>
      </w:r>
      <w:r w:rsidR="00153A3A" w:rsidRPr="00084CAF">
        <w:rPr>
          <w:rFonts w:ascii="Arial" w:hAnsi="Arial" w:cs="Arial"/>
          <w:b/>
          <w:bCs/>
        </w:rPr>
        <w:t>1</w:t>
      </w:r>
      <w:r w:rsidRPr="00084CAF">
        <w:rPr>
          <w:rFonts w:ascii="Arial" w:hAnsi="Arial" w:cs="Arial"/>
          <w:b/>
          <w:bCs/>
        </w:rPr>
        <w:t xml:space="preserve">: </w:t>
      </w:r>
      <w:r w:rsidR="00D02587" w:rsidRPr="00084CAF">
        <w:rPr>
          <w:rFonts w:ascii="Arial" w:hAnsi="Arial" w:cs="Arial"/>
          <w:b/>
          <w:bCs/>
        </w:rPr>
        <w:t>Service issues</w:t>
      </w:r>
      <w:r w:rsidRPr="00084CAF">
        <w:rPr>
          <w:rFonts w:ascii="Arial" w:hAnsi="Arial" w:cs="Arial"/>
          <w:b/>
          <w:bCs/>
        </w:rPr>
        <w:t xml:space="preserve"> </w:t>
      </w:r>
    </w:p>
    <w:p w14:paraId="4C4177D8" w14:textId="0B074C4E" w:rsidR="00267401" w:rsidRPr="00084CAF" w:rsidRDefault="00267401" w:rsidP="00425531">
      <w:pPr>
        <w:spacing w:after="0"/>
        <w:rPr>
          <w:rFonts w:ascii="Arial" w:hAnsi="Arial" w:cs="Arial"/>
          <w:bCs/>
          <w:i/>
          <w:iCs/>
        </w:rPr>
      </w:pPr>
      <w:r w:rsidRPr="00084CAF">
        <w:rPr>
          <w:rFonts w:ascii="Arial" w:hAnsi="Arial" w:cs="Arial"/>
          <w:bCs/>
          <w:i/>
          <w:iCs/>
        </w:rPr>
        <w:t xml:space="preserve">(Un)suitability of the support </w:t>
      </w:r>
    </w:p>
    <w:p w14:paraId="069F8A51" w14:textId="7E551F46" w:rsidR="00267401" w:rsidRPr="00084CAF" w:rsidRDefault="00267401" w:rsidP="00425531">
      <w:pPr>
        <w:jc w:val="both"/>
        <w:rPr>
          <w:rFonts w:ascii="Arial" w:hAnsi="Arial" w:cs="Arial"/>
        </w:rPr>
      </w:pPr>
      <w:r w:rsidRPr="00084CAF">
        <w:rPr>
          <w:rFonts w:ascii="Arial" w:hAnsi="Arial" w:cs="Arial"/>
        </w:rPr>
        <w:t xml:space="preserve">Where dementia support was identified for some </w:t>
      </w:r>
      <w:r w:rsidR="004E3366" w:rsidRPr="00084CAF">
        <w:rPr>
          <w:rFonts w:ascii="Arial" w:hAnsi="Arial" w:cs="Arial"/>
        </w:rPr>
        <w:t>people living with dementia</w:t>
      </w:r>
      <w:r w:rsidRPr="00084CAF">
        <w:rPr>
          <w:rFonts w:ascii="Arial" w:hAnsi="Arial" w:cs="Arial"/>
        </w:rPr>
        <w:t xml:space="preserve">, further issues were noted in terms of suitability. For some, the available support groups did not appeal to their interests, whilst particular groups felt the available support was too generic and did not meet the needs of the wider dementia population. </w:t>
      </w:r>
    </w:p>
    <w:p w14:paraId="3189E7AB" w14:textId="15614286" w:rsidR="00267401" w:rsidRPr="00084CAF" w:rsidRDefault="00267401" w:rsidP="00425531">
      <w:pPr>
        <w:jc w:val="center"/>
        <w:rPr>
          <w:rFonts w:ascii="Arial" w:hAnsi="Arial" w:cs="Arial"/>
          <w:i/>
          <w:iCs/>
          <w:sz w:val="20"/>
        </w:rPr>
      </w:pPr>
      <w:r w:rsidRPr="00084CAF">
        <w:rPr>
          <w:rFonts w:ascii="Arial" w:hAnsi="Arial" w:cs="Arial"/>
          <w:i/>
          <w:iCs/>
          <w:sz w:val="20"/>
        </w:rPr>
        <w:t xml:space="preserve">“I’m not really a person that needs to be with a group and to be chatting and talking and laughing, I’m quite more just want to read and learn stuff” </w:t>
      </w:r>
      <w:r w:rsidRPr="00084CAF">
        <w:rPr>
          <w:rFonts w:ascii="Arial" w:hAnsi="Arial" w:cs="Arial"/>
          <w:b/>
          <w:bCs/>
          <w:i/>
          <w:iCs/>
          <w:sz w:val="20"/>
        </w:rPr>
        <w:t xml:space="preserve">Female </w:t>
      </w:r>
      <w:r w:rsidR="004E3366" w:rsidRPr="00084CAF">
        <w:rPr>
          <w:rFonts w:ascii="Arial" w:hAnsi="Arial" w:cs="Arial"/>
          <w:b/>
          <w:i/>
          <w:sz w:val="20"/>
        </w:rPr>
        <w:t>person living with dementia</w:t>
      </w:r>
      <w:r w:rsidRPr="00084CAF">
        <w:rPr>
          <w:rFonts w:ascii="Arial" w:hAnsi="Arial" w:cs="Arial"/>
          <w:b/>
          <w:bCs/>
          <w:i/>
          <w:iCs/>
          <w:sz w:val="20"/>
        </w:rPr>
        <w:t xml:space="preserve">, </w:t>
      </w:r>
      <w:r w:rsidR="00EB5EEF" w:rsidRPr="00084CAF">
        <w:rPr>
          <w:rFonts w:ascii="Arial" w:hAnsi="Arial" w:cs="Arial"/>
          <w:b/>
          <w:bCs/>
          <w:i/>
          <w:iCs/>
          <w:sz w:val="20"/>
        </w:rPr>
        <w:t>67 years old</w:t>
      </w:r>
    </w:p>
    <w:p w14:paraId="1C28817A" w14:textId="2FCF7D6F" w:rsidR="00267401" w:rsidRPr="00084CAF" w:rsidRDefault="00C32123" w:rsidP="00425531">
      <w:pPr>
        <w:jc w:val="both"/>
        <w:rPr>
          <w:rFonts w:ascii="Arial" w:hAnsi="Arial" w:cs="Arial"/>
        </w:rPr>
      </w:pPr>
      <w:r w:rsidRPr="00084CAF">
        <w:rPr>
          <w:rFonts w:ascii="Arial" w:hAnsi="Arial" w:cs="Arial"/>
        </w:rPr>
        <w:t xml:space="preserve">People living with or caring for someone with young-onset dementia were subject to barriers in accessing and using care, as </w:t>
      </w:r>
      <w:r w:rsidR="00267401" w:rsidRPr="00084CAF">
        <w:rPr>
          <w:rFonts w:ascii="Arial" w:hAnsi="Arial" w:cs="Arial"/>
        </w:rPr>
        <w:t xml:space="preserve">day </w:t>
      </w:r>
      <w:r w:rsidR="00223FDF" w:rsidRPr="00084CAF">
        <w:rPr>
          <w:rFonts w:ascii="Arial" w:hAnsi="Arial" w:cs="Arial"/>
        </w:rPr>
        <w:t xml:space="preserve">care </w:t>
      </w:r>
      <w:r w:rsidR="00267401" w:rsidRPr="00084CAF">
        <w:rPr>
          <w:rFonts w:ascii="Arial" w:hAnsi="Arial" w:cs="Arial"/>
        </w:rPr>
        <w:t>centres and group activities were deemed by many to be unsuitable. The respondents did not feel that there was clear information provided to aid identifying suitable support that met their needs. This resulted in a lengthy process of trial-and-error, sampling various support groups until a suitable one could be found, and further delaying the benefits gained from accessing support after initial diagnosis.</w:t>
      </w:r>
    </w:p>
    <w:p w14:paraId="58FBF56B" w14:textId="2191DF6F" w:rsidR="00267401" w:rsidRPr="00084CAF" w:rsidRDefault="00267401" w:rsidP="00425531">
      <w:pPr>
        <w:jc w:val="center"/>
        <w:rPr>
          <w:rFonts w:ascii="Arial" w:hAnsi="Arial" w:cs="Arial"/>
          <w:i/>
          <w:iCs/>
          <w:sz w:val="20"/>
        </w:rPr>
      </w:pPr>
      <w:r w:rsidRPr="00084CAF">
        <w:rPr>
          <w:rFonts w:ascii="Arial" w:hAnsi="Arial" w:cs="Arial"/>
          <w:i/>
          <w:iCs/>
          <w:sz w:val="20"/>
        </w:rPr>
        <w:lastRenderedPageBreak/>
        <w:t xml:space="preserve">“I've got to say that I had to take a proactive approach to find them [support services] as opposed to people offering me suggestions, service provision to me has been practically zero. Everything that I do, and I have done a lot, but it is down to word of mouth as opposed to anything that’s structured” </w:t>
      </w:r>
      <w:r w:rsidRPr="00084CAF">
        <w:rPr>
          <w:rFonts w:ascii="Arial" w:hAnsi="Arial" w:cs="Arial"/>
          <w:b/>
          <w:bCs/>
          <w:i/>
          <w:iCs/>
          <w:sz w:val="20"/>
        </w:rPr>
        <w:t xml:space="preserve">Male </w:t>
      </w:r>
      <w:r w:rsidR="004E3366" w:rsidRPr="00084CAF">
        <w:rPr>
          <w:rFonts w:ascii="Arial" w:hAnsi="Arial" w:cs="Arial"/>
          <w:b/>
          <w:bCs/>
          <w:i/>
          <w:iCs/>
          <w:sz w:val="20"/>
        </w:rPr>
        <w:t>person living with dementia</w:t>
      </w:r>
      <w:r w:rsidRPr="00084CAF">
        <w:rPr>
          <w:rFonts w:ascii="Arial" w:hAnsi="Arial" w:cs="Arial"/>
          <w:b/>
          <w:bCs/>
          <w:i/>
          <w:iCs/>
          <w:sz w:val="20"/>
        </w:rPr>
        <w:t xml:space="preserve">, </w:t>
      </w:r>
      <w:r w:rsidR="00EB5EEF" w:rsidRPr="00084CAF">
        <w:rPr>
          <w:rFonts w:ascii="Arial" w:hAnsi="Arial" w:cs="Arial"/>
          <w:b/>
          <w:bCs/>
          <w:i/>
          <w:iCs/>
          <w:sz w:val="20"/>
        </w:rPr>
        <w:t>61 years old</w:t>
      </w:r>
    </w:p>
    <w:p w14:paraId="5F088336" w14:textId="77777777" w:rsidR="00D02587" w:rsidRPr="00084CAF" w:rsidRDefault="00D02587" w:rsidP="00D02587">
      <w:pPr>
        <w:spacing w:after="0"/>
        <w:rPr>
          <w:rFonts w:ascii="Arial" w:hAnsi="Arial" w:cs="Arial"/>
          <w:bCs/>
          <w:i/>
          <w:iCs/>
        </w:rPr>
      </w:pPr>
      <w:r w:rsidRPr="00084CAF">
        <w:rPr>
          <w:rFonts w:ascii="Arial" w:hAnsi="Arial" w:cs="Arial"/>
          <w:bCs/>
          <w:i/>
          <w:iCs/>
        </w:rPr>
        <w:t>(Un)suitability of adapted services</w:t>
      </w:r>
    </w:p>
    <w:p w14:paraId="649E93B2" w14:textId="12E30750" w:rsidR="00D02587" w:rsidRPr="00084CAF" w:rsidRDefault="00D02587" w:rsidP="00D02587">
      <w:pPr>
        <w:jc w:val="both"/>
        <w:rPr>
          <w:rFonts w:ascii="Arial" w:hAnsi="Arial" w:cs="Arial"/>
        </w:rPr>
      </w:pPr>
      <w:r w:rsidRPr="00084CAF">
        <w:rPr>
          <w:rFonts w:ascii="Arial" w:hAnsi="Arial" w:cs="Arial"/>
        </w:rPr>
        <w:t xml:space="preserve">Respondents recognised that a few dementia services attempted to adapt to the COVID-19 restrictions by offering alternative forms of support, such as video calls and online-led activities. However, for many, the online nature of these adapted forms of support were deemed unsuitable and exclusive to those with internet and access to an electronic device (which was often not the case for </w:t>
      </w:r>
      <w:r w:rsidR="004E3366" w:rsidRPr="00084CAF">
        <w:rPr>
          <w:rFonts w:ascii="Arial" w:hAnsi="Arial" w:cs="Arial"/>
        </w:rPr>
        <w:t>people living with dementia</w:t>
      </w:r>
      <w:r w:rsidRPr="00084CAF">
        <w:rPr>
          <w:rFonts w:ascii="Arial" w:hAnsi="Arial" w:cs="Arial"/>
        </w:rPr>
        <w:t xml:space="preserve">). Where adapted forms of support could be accessed at home by the </w:t>
      </w:r>
      <w:r w:rsidR="004E3366" w:rsidRPr="00084CAF">
        <w:rPr>
          <w:rFonts w:ascii="Arial" w:hAnsi="Arial" w:cs="Arial"/>
        </w:rPr>
        <w:t>people living with dementia</w:t>
      </w:r>
      <w:r w:rsidRPr="00084CAF">
        <w:rPr>
          <w:rFonts w:ascii="Arial" w:hAnsi="Arial" w:cs="Arial"/>
        </w:rPr>
        <w:t>, it was frequently discussed that these adapted services were of lower quality and did not compare to face-to-face contact.</w:t>
      </w:r>
    </w:p>
    <w:p w14:paraId="3294EEC7" w14:textId="6483DB5C" w:rsidR="00D02587" w:rsidRPr="00084CAF" w:rsidRDefault="00D02587" w:rsidP="00D02587">
      <w:pPr>
        <w:jc w:val="center"/>
        <w:rPr>
          <w:rFonts w:ascii="Arial" w:hAnsi="Arial" w:cs="Arial"/>
          <w:b/>
          <w:bCs/>
          <w:i/>
          <w:iCs/>
          <w:sz w:val="20"/>
        </w:rPr>
      </w:pPr>
      <w:r w:rsidRPr="00084CAF">
        <w:rPr>
          <w:rFonts w:ascii="Arial" w:hAnsi="Arial" w:cs="Arial"/>
          <w:i/>
          <w:iCs/>
          <w:sz w:val="20"/>
        </w:rPr>
        <w:t xml:space="preserve">“I mean the lady that I help run Moving Memories with, she's a yoga teacher so we used to do armchair yoga, so she's put that online for us, so we can access that, but again it’s only available to the people that have the internet.” </w:t>
      </w:r>
      <w:r w:rsidRPr="00084CAF">
        <w:rPr>
          <w:rFonts w:ascii="Arial" w:hAnsi="Arial" w:cs="Arial"/>
          <w:b/>
          <w:bCs/>
          <w:i/>
          <w:iCs/>
          <w:sz w:val="20"/>
        </w:rPr>
        <w:t xml:space="preserve">Female carer (daughter), </w:t>
      </w:r>
      <w:r w:rsidR="00EB5EEF" w:rsidRPr="00084CAF">
        <w:rPr>
          <w:rFonts w:ascii="Arial" w:hAnsi="Arial" w:cs="Arial"/>
          <w:b/>
          <w:bCs/>
          <w:i/>
          <w:iCs/>
          <w:sz w:val="20"/>
        </w:rPr>
        <w:t>60 years old</w:t>
      </w:r>
    </w:p>
    <w:p w14:paraId="16991D57" w14:textId="69077C5A" w:rsidR="00D02587" w:rsidRPr="00084CAF" w:rsidRDefault="00D02587" w:rsidP="00D02587">
      <w:pPr>
        <w:jc w:val="center"/>
        <w:rPr>
          <w:rFonts w:ascii="Arial" w:hAnsi="Arial" w:cs="Arial"/>
          <w:b/>
          <w:bCs/>
          <w:i/>
          <w:iCs/>
          <w:sz w:val="20"/>
        </w:rPr>
      </w:pPr>
      <w:r w:rsidRPr="00084CAF">
        <w:rPr>
          <w:rFonts w:ascii="Arial" w:hAnsi="Arial" w:cs="Arial"/>
          <w:i/>
          <w:iCs/>
          <w:sz w:val="20"/>
        </w:rPr>
        <w:t xml:space="preserve">“it lightens our day, we love it, we love our friends, our friends are our life these days because life is not the same once dementia hits, it’s a different group of friends and they are our real friends and we miss them, we really </w:t>
      </w:r>
      <w:proofErr w:type="spellStart"/>
      <w:r w:rsidRPr="00084CAF">
        <w:rPr>
          <w:rFonts w:ascii="Arial" w:hAnsi="Arial" w:cs="Arial"/>
          <w:i/>
          <w:iCs/>
          <w:sz w:val="20"/>
        </w:rPr>
        <w:t>really</w:t>
      </w:r>
      <w:proofErr w:type="spellEnd"/>
      <w:r w:rsidRPr="00084CAF">
        <w:rPr>
          <w:rFonts w:ascii="Arial" w:hAnsi="Arial" w:cs="Arial"/>
          <w:i/>
          <w:iCs/>
          <w:sz w:val="20"/>
        </w:rPr>
        <w:t xml:space="preserve"> do miss it all. But having our What's app group has meant that we have been kept in touch which, if this had all struck, five or six years ago we would be stuck wouldn’t we, we wouldn't have what we've got now so we are really lucky that we've got the What's app but we really do miss the personal contact with our </w:t>
      </w:r>
      <w:proofErr w:type="gramStart"/>
      <w:r w:rsidRPr="00084CAF">
        <w:rPr>
          <w:rFonts w:ascii="Arial" w:hAnsi="Arial" w:cs="Arial"/>
          <w:i/>
          <w:iCs/>
          <w:sz w:val="20"/>
        </w:rPr>
        <w:t>friends”</w:t>
      </w:r>
      <w:proofErr w:type="gramEnd"/>
      <w:r w:rsidRPr="00084CAF">
        <w:rPr>
          <w:rFonts w:ascii="Arial" w:hAnsi="Arial" w:cs="Arial"/>
          <w:i/>
          <w:iCs/>
          <w:sz w:val="20"/>
        </w:rPr>
        <w:t xml:space="preserve"> </w:t>
      </w:r>
      <w:r w:rsidRPr="00084CAF">
        <w:rPr>
          <w:rFonts w:ascii="Arial" w:hAnsi="Arial" w:cs="Arial"/>
          <w:b/>
          <w:bCs/>
          <w:i/>
          <w:iCs/>
          <w:sz w:val="20"/>
        </w:rPr>
        <w:t xml:space="preserve">Female carer (spouse), </w:t>
      </w:r>
      <w:r w:rsidR="00EB5EEF" w:rsidRPr="00084CAF">
        <w:rPr>
          <w:rFonts w:ascii="Arial" w:hAnsi="Arial" w:cs="Arial"/>
          <w:b/>
          <w:bCs/>
          <w:i/>
          <w:iCs/>
          <w:sz w:val="20"/>
        </w:rPr>
        <w:t>62 years old</w:t>
      </w:r>
    </w:p>
    <w:p w14:paraId="5502EA61" w14:textId="58F9BD9C" w:rsidR="00267401" w:rsidRPr="00084CAF" w:rsidRDefault="00267401" w:rsidP="00425531">
      <w:pPr>
        <w:jc w:val="center"/>
        <w:rPr>
          <w:rFonts w:ascii="Arial" w:hAnsi="Arial" w:cs="Arial"/>
          <w:i/>
          <w:iCs/>
          <w:sz w:val="20"/>
        </w:rPr>
      </w:pPr>
    </w:p>
    <w:p w14:paraId="03C13FDB" w14:textId="3A62DB4E" w:rsidR="00267401" w:rsidRPr="00084CAF" w:rsidRDefault="000D7021" w:rsidP="00267401">
      <w:pPr>
        <w:rPr>
          <w:rFonts w:ascii="Arial" w:hAnsi="Arial" w:cs="Arial"/>
          <w:b/>
          <w:bCs/>
        </w:rPr>
      </w:pPr>
      <w:r w:rsidRPr="00084CAF">
        <w:rPr>
          <w:rFonts w:ascii="Arial" w:hAnsi="Arial" w:cs="Arial"/>
          <w:b/>
          <w:bCs/>
        </w:rPr>
        <w:t xml:space="preserve">THEME 2: </w:t>
      </w:r>
      <w:r w:rsidR="00D02587" w:rsidRPr="00084CAF">
        <w:rPr>
          <w:rFonts w:ascii="Arial" w:hAnsi="Arial" w:cs="Arial"/>
          <w:b/>
          <w:bCs/>
        </w:rPr>
        <w:t>Access issues</w:t>
      </w:r>
      <w:r w:rsidR="00267401" w:rsidRPr="00084CAF">
        <w:rPr>
          <w:rFonts w:ascii="Arial" w:hAnsi="Arial" w:cs="Arial"/>
          <w:b/>
          <w:bCs/>
        </w:rPr>
        <w:t xml:space="preserve"> </w:t>
      </w:r>
    </w:p>
    <w:p w14:paraId="3B7EDA7D" w14:textId="77777777" w:rsidR="00D02587" w:rsidRPr="00084CAF" w:rsidRDefault="00D02587" w:rsidP="00D02587">
      <w:pPr>
        <w:spacing w:after="0"/>
        <w:rPr>
          <w:rFonts w:ascii="Arial" w:hAnsi="Arial" w:cs="Arial"/>
          <w:bCs/>
          <w:i/>
          <w:iCs/>
        </w:rPr>
      </w:pPr>
      <w:r w:rsidRPr="00084CAF">
        <w:rPr>
          <w:rFonts w:ascii="Arial" w:hAnsi="Arial" w:cs="Arial"/>
          <w:bCs/>
          <w:i/>
          <w:iCs/>
        </w:rPr>
        <w:t>Lack of guidance and difficulty accessing support</w:t>
      </w:r>
    </w:p>
    <w:p w14:paraId="0C90CD06" w14:textId="60F8CC14" w:rsidR="00D02587" w:rsidRPr="00084CAF" w:rsidRDefault="00D02587" w:rsidP="00D02587">
      <w:pPr>
        <w:jc w:val="both"/>
        <w:rPr>
          <w:rFonts w:ascii="Arial" w:hAnsi="Arial" w:cs="Arial"/>
          <w:b/>
          <w:bCs/>
        </w:rPr>
      </w:pPr>
      <w:r w:rsidRPr="00084CAF">
        <w:rPr>
          <w:rFonts w:ascii="Arial" w:hAnsi="Arial" w:cs="Arial"/>
        </w:rPr>
        <w:t xml:space="preserve">Access to dementia support services before the time of COVID-19 was mostly described as a difficult and challenging process. Long waiting lists and poor communication between the various services and </w:t>
      </w:r>
      <w:r w:rsidR="002860E4" w:rsidRPr="00084CAF">
        <w:rPr>
          <w:rFonts w:ascii="Arial" w:hAnsi="Arial" w:cs="Arial"/>
        </w:rPr>
        <w:t>people living with dementia</w:t>
      </w:r>
      <w:r w:rsidRPr="00084CAF">
        <w:rPr>
          <w:rFonts w:ascii="Arial" w:hAnsi="Arial" w:cs="Arial"/>
        </w:rPr>
        <w:t xml:space="preserve"> led to delays in accessing support. The impact on delayed access to support </w:t>
      </w:r>
      <w:r w:rsidR="0012200A" w:rsidRPr="00084CAF">
        <w:rPr>
          <w:rFonts w:ascii="Arial" w:hAnsi="Arial" w:cs="Arial"/>
        </w:rPr>
        <w:t>was</w:t>
      </w:r>
      <w:r w:rsidRPr="00084CAF">
        <w:rPr>
          <w:rFonts w:ascii="Arial" w:hAnsi="Arial" w:cs="Arial"/>
        </w:rPr>
        <w:t xml:space="preserve"> described by fears of long-term social isolation.</w:t>
      </w:r>
    </w:p>
    <w:p w14:paraId="2A1609F7" w14:textId="70740509" w:rsidR="00D02587" w:rsidRPr="00084CAF" w:rsidRDefault="00D02587" w:rsidP="00D02587">
      <w:pPr>
        <w:jc w:val="center"/>
        <w:rPr>
          <w:rFonts w:ascii="Arial" w:hAnsi="Arial" w:cs="Arial"/>
          <w:i/>
          <w:iCs/>
          <w:sz w:val="20"/>
          <w:szCs w:val="20"/>
        </w:rPr>
      </w:pPr>
      <w:r w:rsidRPr="00084CAF">
        <w:rPr>
          <w:rFonts w:ascii="Arial" w:hAnsi="Arial" w:cs="Arial"/>
          <w:i/>
          <w:iCs/>
          <w:sz w:val="20"/>
          <w:szCs w:val="20"/>
        </w:rPr>
        <w:t xml:space="preserve"> “we did eventually manage to access our Link Worker, it took another twelve months after his diagnosis to get that. I've been fighting to get some support for his meals since September 2019 and we are about to get the support just before Christmas when there was a change in the occupational therapist and then of course we had the Christmas rush and he put on to the waiting list... my father was again on the waiting list to go and join a day centre with him, we are extremely worried and concerned about him becoming socially isolated” </w:t>
      </w:r>
      <w:r w:rsidRPr="00084CAF">
        <w:rPr>
          <w:rFonts w:ascii="Arial" w:hAnsi="Arial" w:cs="Arial"/>
          <w:b/>
          <w:bCs/>
          <w:i/>
          <w:iCs/>
          <w:sz w:val="20"/>
          <w:szCs w:val="20"/>
        </w:rPr>
        <w:t xml:space="preserve">Female carer (spouse), </w:t>
      </w:r>
      <w:r w:rsidR="00B60DE3" w:rsidRPr="00084CAF">
        <w:rPr>
          <w:rFonts w:ascii="Arial" w:hAnsi="Arial" w:cs="Arial"/>
          <w:b/>
          <w:bCs/>
          <w:i/>
          <w:iCs/>
          <w:sz w:val="20"/>
          <w:szCs w:val="20"/>
        </w:rPr>
        <w:t>52 years old</w:t>
      </w:r>
    </w:p>
    <w:p w14:paraId="2A8917B5" w14:textId="06FA5205" w:rsidR="00D02587" w:rsidRPr="00084CAF" w:rsidRDefault="00D02587" w:rsidP="00D02587">
      <w:pPr>
        <w:jc w:val="center"/>
        <w:rPr>
          <w:rFonts w:ascii="Arial" w:hAnsi="Arial" w:cs="Arial"/>
          <w:b/>
          <w:bCs/>
          <w:i/>
          <w:iCs/>
          <w:sz w:val="20"/>
          <w:szCs w:val="20"/>
        </w:rPr>
      </w:pPr>
      <w:r w:rsidRPr="00084CAF">
        <w:rPr>
          <w:rFonts w:ascii="Arial" w:hAnsi="Arial" w:cs="Arial"/>
          <w:i/>
          <w:iCs/>
          <w:sz w:val="20"/>
          <w:szCs w:val="20"/>
        </w:rPr>
        <w:t xml:space="preserve">“Within the past year probably we’ve been engaging with Social Services to try and engage my Dad and get him some support and support for myself and my aunt but that’s been a slow process just trying to you know build up trust in relationships and assess how that’s going to work” </w:t>
      </w:r>
      <w:r w:rsidRPr="00084CAF">
        <w:rPr>
          <w:rFonts w:ascii="Arial" w:hAnsi="Arial" w:cs="Arial"/>
          <w:b/>
          <w:bCs/>
          <w:i/>
          <w:iCs/>
          <w:sz w:val="20"/>
          <w:szCs w:val="20"/>
        </w:rPr>
        <w:t xml:space="preserve">Female carer (daughter), </w:t>
      </w:r>
      <w:r w:rsidR="00B60DE3" w:rsidRPr="00084CAF">
        <w:rPr>
          <w:rFonts w:ascii="Arial" w:hAnsi="Arial" w:cs="Arial"/>
          <w:b/>
          <w:bCs/>
          <w:i/>
          <w:iCs/>
          <w:sz w:val="20"/>
          <w:szCs w:val="20"/>
        </w:rPr>
        <w:t>40 years old</w:t>
      </w:r>
    </w:p>
    <w:p w14:paraId="685F3F76" w14:textId="4779A53C" w:rsidR="00D02587" w:rsidRPr="00084CAF" w:rsidRDefault="00D02587" w:rsidP="00D02587">
      <w:pPr>
        <w:jc w:val="both"/>
        <w:rPr>
          <w:rFonts w:ascii="Arial" w:hAnsi="Arial" w:cs="Arial"/>
        </w:rPr>
      </w:pPr>
      <w:r w:rsidRPr="00084CAF">
        <w:rPr>
          <w:rFonts w:ascii="Arial" w:hAnsi="Arial" w:cs="Arial"/>
        </w:rPr>
        <w:t xml:space="preserve">Many respondents recounted a lack of clear information provision in the early stages of the dementia diagnosis, to support them in identifying suitable support services, or even locating the necessary funds to allow them access. This uncertainty led to high levels of stress and dependency on informal peer support groups, as unpaid carers and </w:t>
      </w:r>
      <w:r w:rsidR="004E3366" w:rsidRPr="00084CAF">
        <w:rPr>
          <w:rFonts w:ascii="Arial" w:hAnsi="Arial" w:cs="Arial"/>
        </w:rPr>
        <w:t xml:space="preserve">people living with dementia </w:t>
      </w:r>
      <w:r w:rsidRPr="00084CAF">
        <w:rPr>
          <w:rFonts w:ascii="Arial" w:hAnsi="Arial" w:cs="Arial"/>
        </w:rPr>
        <w:t>relied on shared experiences to guide them in locating support.</w:t>
      </w:r>
    </w:p>
    <w:p w14:paraId="2912815D" w14:textId="73C9A80D" w:rsidR="00D02587" w:rsidRPr="00084CAF" w:rsidRDefault="00D02587" w:rsidP="00D02587">
      <w:pPr>
        <w:jc w:val="center"/>
        <w:rPr>
          <w:rFonts w:ascii="Arial" w:hAnsi="Arial" w:cs="Arial"/>
          <w:i/>
          <w:iCs/>
          <w:sz w:val="20"/>
          <w:szCs w:val="20"/>
        </w:rPr>
      </w:pPr>
      <w:r w:rsidRPr="00084CAF">
        <w:rPr>
          <w:rFonts w:ascii="Arial" w:hAnsi="Arial" w:cs="Arial"/>
          <w:i/>
          <w:iCs/>
          <w:sz w:val="20"/>
          <w:szCs w:val="20"/>
        </w:rPr>
        <w:t xml:space="preserve">“services exist but it is hard work finding what is out there and unless you are fully in the system and in a memory service in the residential address it is almost impossible to access information as to what’s out there” </w:t>
      </w:r>
      <w:r w:rsidRPr="00084CAF">
        <w:rPr>
          <w:rFonts w:ascii="Arial" w:hAnsi="Arial" w:cs="Arial"/>
          <w:b/>
          <w:bCs/>
          <w:i/>
          <w:iCs/>
          <w:sz w:val="20"/>
          <w:szCs w:val="20"/>
        </w:rPr>
        <w:t xml:space="preserve">Female carer (daughter), </w:t>
      </w:r>
      <w:r w:rsidR="00B60DE3" w:rsidRPr="00084CAF">
        <w:rPr>
          <w:rFonts w:ascii="Arial" w:hAnsi="Arial" w:cs="Arial"/>
          <w:b/>
          <w:bCs/>
          <w:i/>
          <w:iCs/>
          <w:sz w:val="20"/>
          <w:szCs w:val="20"/>
        </w:rPr>
        <w:t>56 years old</w:t>
      </w:r>
    </w:p>
    <w:p w14:paraId="45F98B0D" w14:textId="48BA0AE1" w:rsidR="00D02587" w:rsidRPr="00084CAF" w:rsidRDefault="00D02587" w:rsidP="00D02587">
      <w:pPr>
        <w:jc w:val="center"/>
        <w:rPr>
          <w:rFonts w:ascii="Arial" w:hAnsi="Arial" w:cs="Arial"/>
          <w:i/>
          <w:iCs/>
          <w:sz w:val="20"/>
          <w:szCs w:val="20"/>
        </w:rPr>
      </w:pPr>
      <w:r w:rsidRPr="00084CAF">
        <w:rPr>
          <w:rFonts w:ascii="Arial" w:hAnsi="Arial" w:cs="Arial"/>
          <w:i/>
          <w:iCs/>
          <w:sz w:val="20"/>
          <w:szCs w:val="20"/>
        </w:rPr>
        <w:lastRenderedPageBreak/>
        <w:t xml:space="preserve"> “we wanted a list of you know [support options] rather than people have to go looking for what's available, it would be given to them </w:t>
      </w:r>
      <w:proofErr w:type="spellStart"/>
      <w:r w:rsidRPr="00084CAF">
        <w:rPr>
          <w:rFonts w:ascii="Arial" w:hAnsi="Arial" w:cs="Arial"/>
          <w:i/>
          <w:iCs/>
          <w:sz w:val="20"/>
          <w:szCs w:val="20"/>
        </w:rPr>
        <w:t>'cause</w:t>
      </w:r>
      <w:proofErr w:type="spellEnd"/>
      <w:r w:rsidRPr="00084CAF">
        <w:rPr>
          <w:rFonts w:ascii="Arial" w:hAnsi="Arial" w:cs="Arial"/>
          <w:i/>
          <w:iCs/>
          <w:sz w:val="20"/>
          <w:szCs w:val="20"/>
        </w:rPr>
        <w:t xml:space="preserve"> from day 1 you should have that information in front of you, not have to go looking for it, or hear it through the grapevine, or having someone to talk to like you know a piece of paper is not the same as having someone to talk to” </w:t>
      </w:r>
      <w:r w:rsidRPr="00084CAF">
        <w:rPr>
          <w:rFonts w:ascii="Arial" w:hAnsi="Arial" w:cs="Arial"/>
          <w:b/>
          <w:bCs/>
          <w:i/>
          <w:iCs/>
          <w:sz w:val="20"/>
          <w:szCs w:val="20"/>
        </w:rPr>
        <w:t xml:space="preserve">Male </w:t>
      </w:r>
      <w:r w:rsidR="004E3366" w:rsidRPr="00084CAF">
        <w:rPr>
          <w:rFonts w:ascii="Arial" w:hAnsi="Arial" w:cs="Arial"/>
          <w:b/>
          <w:bCs/>
          <w:i/>
          <w:iCs/>
          <w:sz w:val="20"/>
          <w:szCs w:val="20"/>
        </w:rPr>
        <w:t>person living with dementia</w:t>
      </w:r>
      <w:r w:rsidRPr="00084CAF">
        <w:rPr>
          <w:rFonts w:ascii="Arial" w:hAnsi="Arial" w:cs="Arial"/>
          <w:b/>
          <w:bCs/>
          <w:i/>
          <w:iCs/>
          <w:sz w:val="20"/>
          <w:szCs w:val="20"/>
        </w:rPr>
        <w:t xml:space="preserve">, </w:t>
      </w:r>
      <w:r w:rsidR="00B60DE3" w:rsidRPr="00084CAF">
        <w:rPr>
          <w:rFonts w:ascii="Arial" w:hAnsi="Arial" w:cs="Arial"/>
          <w:b/>
          <w:bCs/>
          <w:i/>
          <w:iCs/>
          <w:sz w:val="20"/>
          <w:szCs w:val="20"/>
        </w:rPr>
        <w:t>67 years old</w:t>
      </w:r>
    </w:p>
    <w:p w14:paraId="0392008E" w14:textId="546C4B65" w:rsidR="001D3656" w:rsidRPr="00084CAF" w:rsidRDefault="001D3656" w:rsidP="001D3656">
      <w:pPr>
        <w:spacing w:after="0"/>
        <w:jc w:val="both"/>
        <w:rPr>
          <w:rFonts w:ascii="Arial" w:hAnsi="Arial" w:cs="Arial"/>
          <w:bCs/>
          <w:i/>
          <w:iCs/>
        </w:rPr>
      </w:pPr>
      <w:r w:rsidRPr="00084CAF">
        <w:rPr>
          <w:rFonts w:ascii="Arial" w:hAnsi="Arial" w:cs="Arial"/>
          <w:bCs/>
          <w:i/>
          <w:iCs/>
        </w:rPr>
        <w:t>Postcode</w:t>
      </w:r>
      <w:r w:rsidR="0012200A" w:rsidRPr="00084CAF">
        <w:rPr>
          <w:rFonts w:ascii="Arial" w:hAnsi="Arial" w:cs="Arial"/>
          <w:bCs/>
          <w:i/>
          <w:iCs/>
        </w:rPr>
        <w:t xml:space="preserve"> </w:t>
      </w:r>
      <w:r w:rsidRPr="00084CAF">
        <w:rPr>
          <w:rFonts w:ascii="Arial" w:hAnsi="Arial" w:cs="Arial"/>
          <w:bCs/>
          <w:i/>
          <w:iCs/>
        </w:rPr>
        <w:t>lottery/social inequalities</w:t>
      </w:r>
    </w:p>
    <w:p w14:paraId="132C00D6" w14:textId="6D19F7ED" w:rsidR="001D3656" w:rsidRPr="00084CAF" w:rsidRDefault="001D3656" w:rsidP="001D3656">
      <w:pPr>
        <w:jc w:val="both"/>
        <w:rPr>
          <w:rFonts w:ascii="Arial" w:hAnsi="Arial" w:cs="Arial"/>
        </w:rPr>
      </w:pPr>
      <w:r w:rsidRPr="00084CAF">
        <w:rPr>
          <w:rFonts w:ascii="Arial" w:hAnsi="Arial" w:cs="Arial"/>
        </w:rPr>
        <w:t xml:space="preserve">Those paying for care and support recognised differences between themselves and other </w:t>
      </w:r>
      <w:r w:rsidR="004E3366" w:rsidRPr="00084CAF">
        <w:rPr>
          <w:rFonts w:ascii="Arial" w:hAnsi="Arial" w:cs="Arial"/>
        </w:rPr>
        <w:t xml:space="preserve">people living with dementia </w:t>
      </w:r>
      <w:r w:rsidRPr="00084CAF">
        <w:rPr>
          <w:rFonts w:ascii="Arial" w:hAnsi="Arial" w:cs="Arial"/>
        </w:rPr>
        <w:t xml:space="preserve">in terms of funded access to local services. Differences in receiving funded support reportedly varied dependent on the financial abilities of the local councils, thus furthering themes of a ‘postcode lottery’ and social inequalities. </w:t>
      </w:r>
      <w:r w:rsidR="00431BA4" w:rsidRPr="00084CAF">
        <w:rPr>
          <w:rFonts w:ascii="Arial" w:hAnsi="Arial" w:cs="Arial"/>
        </w:rPr>
        <w:t xml:space="preserve">Postcode lottery is a frequent term used in the UK referring to people living in different postcodes within a city for example being able to access different services, purely based on which clinical Trust or local authority covers a particular postcode. This can result in people living in certain postcode receiving free social care services, whereas others who may live one street away, yet are in a different postcode catchment area, are served by a different clinical Trust or local authority, which do not cover these costs. </w:t>
      </w:r>
      <w:r w:rsidRPr="00084CAF">
        <w:rPr>
          <w:rFonts w:ascii="Arial" w:hAnsi="Arial" w:cs="Arial"/>
        </w:rPr>
        <w:t>This resulted in feelings of anger and frustration towards those receiving funded support, and the organisations or local councils that have had to withdraw support in their local area.</w:t>
      </w:r>
    </w:p>
    <w:p w14:paraId="1A28BC87" w14:textId="097A6668"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“we need more places like that [day centres] but I have to pay for this, after working and my husband worked, he’s 82, I’m 70 nearly 75, we’ve worked since we were 16 and we have to pay for this and yet people who go to these the Council have closed down everything because there’s no funding for them” </w:t>
      </w:r>
      <w:r w:rsidRPr="00084CAF">
        <w:rPr>
          <w:rFonts w:ascii="Arial" w:hAnsi="Arial" w:cs="Arial"/>
          <w:b/>
          <w:bCs/>
          <w:i/>
          <w:iCs/>
          <w:sz w:val="20"/>
          <w:szCs w:val="20"/>
        </w:rPr>
        <w:t xml:space="preserve">Female carer (spouse), </w:t>
      </w:r>
      <w:r w:rsidR="00B60DE3" w:rsidRPr="00084CAF">
        <w:rPr>
          <w:rFonts w:ascii="Arial" w:hAnsi="Arial" w:cs="Arial"/>
          <w:b/>
          <w:bCs/>
          <w:i/>
          <w:iCs/>
          <w:sz w:val="20"/>
          <w:szCs w:val="20"/>
        </w:rPr>
        <w:t>74 years old</w:t>
      </w:r>
    </w:p>
    <w:p w14:paraId="27D55605" w14:textId="07C282BE"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“the [charity organisation], they were running the singing group originally and when they abandoned Liverpool three of us decided we [cannot] let it go so we kept it going” </w:t>
      </w:r>
      <w:r w:rsidRPr="00084CAF">
        <w:rPr>
          <w:rFonts w:ascii="Arial" w:hAnsi="Arial" w:cs="Arial"/>
          <w:b/>
          <w:bCs/>
          <w:i/>
          <w:iCs/>
          <w:sz w:val="20"/>
          <w:szCs w:val="20"/>
        </w:rPr>
        <w:t xml:space="preserve">Male carer (spouse), </w:t>
      </w:r>
      <w:r w:rsidR="00B60DE3" w:rsidRPr="00084CAF">
        <w:rPr>
          <w:rFonts w:ascii="Arial" w:hAnsi="Arial" w:cs="Arial"/>
          <w:b/>
          <w:bCs/>
          <w:i/>
          <w:iCs/>
          <w:sz w:val="20"/>
          <w:szCs w:val="20"/>
        </w:rPr>
        <w:t>71 years old</w:t>
      </w:r>
    </w:p>
    <w:p w14:paraId="3E51C287" w14:textId="77777777" w:rsidR="001D3656" w:rsidRPr="00084CAF" w:rsidRDefault="001D3656" w:rsidP="001D3656">
      <w:pPr>
        <w:spacing w:after="0"/>
        <w:rPr>
          <w:rFonts w:ascii="Arial" w:hAnsi="Arial" w:cs="Arial"/>
          <w:bCs/>
          <w:i/>
          <w:iCs/>
        </w:rPr>
      </w:pPr>
      <w:r w:rsidRPr="00084CAF">
        <w:rPr>
          <w:rFonts w:ascii="Arial" w:hAnsi="Arial" w:cs="Arial"/>
          <w:bCs/>
          <w:i/>
          <w:iCs/>
        </w:rPr>
        <w:t>Associated costs (unequal variation between people/areas)</w:t>
      </w:r>
    </w:p>
    <w:p w14:paraId="61A07E2C" w14:textId="6C162F34" w:rsidR="001D3656" w:rsidRPr="00084CAF" w:rsidRDefault="001D3656" w:rsidP="001D3656">
      <w:pPr>
        <w:jc w:val="both"/>
        <w:rPr>
          <w:rFonts w:ascii="Arial" w:hAnsi="Arial" w:cs="Arial"/>
        </w:rPr>
      </w:pPr>
      <w:r w:rsidRPr="00084CAF">
        <w:rPr>
          <w:rFonts w:ascii="Arial" w:hAnsi="Arial" w:cs="Arial"/>
        </w:rPr>
        <w:t xml:space="preserve">High costs were frequently associated with a range of the day centre and support groups activities for </w:t>
      </w:r>
      <w:r w:rsidR="004E3366" w:rsidRPr="00084CAF">
        <w:rPr>
          <w:rFonts w:ascii="Arial" w:hAnsi="Arial" w:cs="Arial"/>
        </w:rPr>
        <w:t>people living with dementia</w:t>
      </w:r>
      <w:r w:rsidRPr="00084CAF">
        <w:rPr>
          <w:rFonts w:ascii="Arial" w:hAnsi="Arial" w:cs="Arial"/>
        </w:rPr>
        <w:t xml:space="preserve">, and this featured as a key topic in the discussion of accessing support. High costs were viewed as a barrier to obtaining support, but one that must be factored into their everyday lives as an essential need for </w:t>
      </w:r>
      <w:r w:rsidR="004E3366" w:rsidRPr="00084CAF">
        <w:rPr>
          <w:rFonts w:ascii="Arial" w:hAnsi="Arial" w:cs="Arial"/>
        </w:rPr>
        <w:t xml:space="preserve">people living with dementia </w:t>
      </w:r>
      <w:r w:rsidRPr="00084CAF">
        <w:rPr>
          <w:rFonts w:ascii="Arial" w:hAnsi="Arial" w:cs="Arial"/>
        </w:rPr>
        <w:t xml:space="preserve">and their </w:t>
      </w:r>
      <w:proofErr w:type="spellStart"/>
      <w:r w:rsidRPr="00084CAF">
        <w:rPr>
          <w:rFonts w:ascii="Arial" w:hAnsi="Arial" w:cs="Arial"/>
        </w:rPr>
        <w:t>carers</w:t>
      </w:r>
      <w:proofErr w:type="spellEnd"/>
      <w:r w:rsidRPr="00084CAF">
        <w:rPr>
          <w:rFonts w:ascii="Arial" w:hAnsi="Arial" w:cs="Arial"/>
        </w:rPr>
        <w:t xml:space="preserve">. </w:t>
      </w:r>
    </w:p>
    <w:p w14:paraId="6515429C" w14:textId="10ED33E2"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“no nothings for free… golf sessions well it’s about 100 pounds a month and that’s for 3 lessons in that month, the Dementia Forward we pay 20 pounds for the day with the with the group but they’ve just recently got some funding from the lottery so I think in the future for the next months or so it will be free but obviously it’s not happening at the moment [since lockdown]so there’s never there’s not been anything that we’ve had for free no” </w:t>
      </w:r>
      <w:r w:rsidRPr="00084CAF">
        <w:rPr>
          <w:rFonts w:ascii="Arial" w:hAnsi="Arial" w:cs="Arial"/>
          <w:b/>
          <w:bCs/>
          <w:i/>
          <w:iCs/>
          <w:sz w:val="20"/>
          <w:szCs w:val="20"/>
        </w:rPr>
        <w:t xml:space="preserve">Female carer (spouse), </w:t>
      </w:r>
      <w:r w:rsidR="00B60DE3" w:rsidRPr="00084CAF">
        <w:rPr>
          <w:rFonts w:ascii="Arial" w:hAnsi="Arial" w:cs="Arial"/>
          <w:b/>
          <w:bCs/>
          <w:i/>
          <w:iCs/>
          <w:sz w:val="20"/>
          <w:szCs w:val="20"/>
        </w:rPr>
        <w:t>58 years old</w:t>
      </w:r>
    </w:p>
    <w:p w14:paraId="7BA958B3" w14:textId="49A6EF0B" w:rsidR="001D3656" w:rsidRPr="00084CAF" w:rsidRDefault="001D3656" w:rsidP="001D3656">
      <w:pPr>
        <w:jc w:val="both"/>
        <w:rPr>
          <w:rFonts w:ascii="Arial" w:hAnsi="Arial" w:cs="Arial"/>
        </w:rPr>
      </w:pPr>
      <w:r w:rsidRPr="00084CAF">
        <w:rPr>
          <w:rFonts w:ascii="Arial" w:hAnsi="Arial" w:cs="Arial"/>
        </w:rPr>
        <w:t xml:space="preserve">High costs were also discussed in terms of care home fees for </w:t>
      </w:r>
      <w:r w:rsidR="004E3366" w:rsidRPr="00084CAF">
        <w:rPr>
          <w:rFonts w:ascii="Arial" w:hAnsi="Arial" w:cs="Arial"/>
        </w:rPr>
        <w:t>people living with dementia</w:t>
      </w:r>
      <w:r w:rsidRPr="00084CAF">
        <w:rPr>
          <w:rFonts w:ascii="Arial" w:hAnsi="Arial" w:cs="Arial"/>
        </w:rPr>
        <w:t>. Again, this was seen as an unfair variance between those that could afford to pay (but would struggle) and those that met the criteria for a funded place.</w:t>
      </w:r>
    </w:p>
    <w:p w14:paraId="2ABCB8CD" w14:textId="5CDE103C"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“I don’t want to put him in a home but if I did we would not come under the criteria of the £23,000 I would have to pay, I would say at least a thousand pounds a week, how that can be justified I do not know.  But we would have to pay a thousand pounds a week for my husband to go and knowing full well that there could be a person sitting alongside him who is being funded by the council and partially funded by us as well because they are subsidised by what we pay” </w:t>
      </w:r>
      <w:r w:rsidRPr="00084CAF">
        <w:rPr>
          <w:rFonts w:ascii="Arial" w:hAnsi="Arial" w:cs="Arial"/>
          <w:b/>
          <w:bCs/>
          <w:i/>
          <w:iCs/>
          <w:sz w:val="20"/>
          <w:szCs w:val="20"/>
        </w:rPr>
        <w:t xml:space="preserve">Female carer (spouse), </w:t>
      </w:r>
      <w:r w:rsidR="00B60DE3" w:rsidRPr="00084CAF">
        <w:rPr>
          <w:rFonts w:ascii="Arial" w:hAnsi="Arial" w:cs="Arial"/>
          <w:b/>
          <w:bCs/>
          <w:i/>
          <w:iCs/>
          <w:sz w:val="20"/>
          <w:szCs w:val="20"/>
        </w:rPr>
        <w:t>74 years old</w:t>
      </w:r>
    </w:p>
    <w:p w14:paraId="250A47FF" w14:textId="6DBC941A"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“We were very </w:t>
      </w:r>
      <w:proofErr w:type="spellStart"/>
      <w:r w:rsidRPr="00084CAF">
        <w:rPr>
          <w:rFonts w:ascii="Arial" w:hAnsi="Arial" w:cs="Arial"/>
          <w:i/>
          <w:iCs/>
          <w:sz w:val="20"/>
          <w:szCs w:val="20"/>
        </w:rPr>
        <w:t>very</w:t>
      </w:r>
      <w:proofErr w:type="spellEnd"/>
      <w:r w:rsidRPr="00084CAF">
        <w:rPr>
          <w:rFonts w:ascii="Arial" w:hAnsi="Arial" w:cs="Arial"/>
          <w:i/>
          <w:iCs/>
          <w:sz w:val="20"/>
          <w:szCs w:val="20"/>
        </w:rPr>
        <w:t xml:space="preserve"> careful who we chose mum is among the 60% of people that has to pay for her care and obviously costs vary wildly so we knew what mums budget would be and that sort of </w:t>
      </w:r>
      <w:r w:rsidRPr="00084CAF">
        <w:rPr>
          <w:rFonts w:ascii="Arial" w:hAnsi="Arial" w:cs="Arial"/>
          <w:i/>
          <w:iCs/>
          <w:sz w:val="20"/>
          <w:szCs w:val="20"/>
        </w:rPr>
        <w:lastRenderedPageBreak/>
        <w:t xml:space="preserve">excluded a certain number of care homes because it was so wildly expensive.” </w:t>
      </w:r>
      <w:r w:rsidRPr="00084CAF">
        <w:rPr>
          <w:rFonts w:ascii="Arial" w:hAnsi="Arial" w:cs="Arial"/>
          <w:b/>
          <w:bCs/>
          <w:i/>
          <w:iCs/>
          <w:sz w:val="20"/>
          <w:szCs w:val="20"/>
        </w:rPr>
        <w:t xml:space="preserve">Female carer (daughter), </w:t>
      </w:r>
      <w:r w:rsidR="00B60DE3" w:rsidRPr="00084CAF">
        <w:rPr>
          <w:rFonts w:ascii="Arial" w:hAnsi="Arial" w:cs="Arial"/>
          <w:b/>
          <w:bCs/>
          <w:i/>
          <w:iCs/>
          <w:sz w:val="20"/>
          <w:szCs w:val="20"/>
        </w:rPr>
        <w:t>56 years old</w:t>
      </w:r>
    </w:p>
    <w:p w14:paraId="1678CBF8" w14:textId="6BDD5E0B" w:rsidR="001D3656" w:rsidRPr="00084CAF" w:rsidRDefault="001D3656" w:rsidP="001D3656">
      <w:pPr>
        <w:jc w:val="both"/>
        <w:rPr>
          <w:rFonts w:ascii="Arial" w:hAnsi="Arial" w:cs="Arial"/>
          <w:szCs w:val="20"/>
        </w:rPr>
      </w:pPr>
      <w:r w:rsidRPr="00084CAF">
        <w:rPr>
          <w:rFonts w:ascii="Arial" w:hAnsi="Arial" w:cs="Arial"/>
          <w:szCs w:val="20"/>
        </w:rPr>
        <w:t xml:space="preserve">Contrasting reports of easy access to services were noted by those </w:t>
      </w:r>
      <w:r w:rsidR="004E3366" w:rsidRPr="00084CAF">
        <w:rPr>
          <w:rFonts w:ascii="Arial" w:hAnsi="Arial" w:cs="Arial"/>
        </w:rPr>
        <w:t xml:space="preserve">people living with dementia </w:t>
      </w:r>
      <w:r w:rsidRPr="00084CAF">
        <w:rPr>
          <w:rFonts w:ascii="Arial" w:hAnsi="Arial" w:cs="Arial"/>
          <w:szCs w:val="20"/>
        </w:rPr>
        <w:t xml:space="preserve">that met the criteria for funded care, or due to the financial capabilities of the local council. However, even where the services or activities were free of charge for these </w:t>
      </w:r>
      <w:r w:rsidR="004E3366" w:rsidRPr="00084CAF">
        <w:rPr>
          <w:rFonts w:ascii="Arial" w:hAnsi="Arial" w:cs="Arial"/>
        </w:rPr>
        <w:t>people living with dementia</w:t>
      </w:r>
      <w:r w:rsidRPr="00084CAF">
        <w:rPr>
          <w:rFonts w:ascii="Arial" w:hAnsi="Arial" w:cs="Arial"/>
          <w:szCs w:val="20"/>
        </w:rPr>
        <w:t>, the associated costs of food and travel had to be considered.</w:t>
      </w:r>
    </w:p>
    <w:p w14:paraId="3335A3C4" w14:textId="3E256C11"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“the day care centre is funded through direct payments from the Council so they fund 3 days. It was originally 1 day a week when she went and then we’ve increased it to 2 and then increased it to 3 and they do fund all of that. The Council also fund the day to day care the personal care in the morning, the sit ins are I use the sit in vouchers the carers vouchers which come from City Council so we get 5 of those a week so yes the carers most of the care is funded by [area name] City Council” </w:t>
      </w:r>
      <w:r w:rsidRPr="00084CAF">
        <w:rPr>
          <w:rFonts w:ascii="Arial" w:hAnsi="Arial" w:cs="Arial"/>
          <w:b/>
          <w:bCs/>
          <w:i/>
          <w:iCs/>
          <w:sz w:val="20"/>
          <w:szCs w:val="20"/>
        </w:rPr>
        <w:t xml:space="preserve">Male carer (son), </w:t>
      </w:r>
      <w:r w:rsidR="00EA61B9" w:rsidRPr="00084CAF">
        <w:rPr>
          <w:rFonts w:ascii="Arial" w:hAnsi="Arial" w:cs="Arial"/>
          <w:b/>
          <w:bCs/>
          <w:i/>
          <w:iCs/>
          <w:sz w:val="20"/>
          <w:szCs w:val="20"/>
        </w:rPr>
        <w:t>54 years old</w:t>
      </w:r>
    </w:p>
    <w:p w14:paraId="2BD8524C" w14:textId="27692412"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“we were paying for his meals and they were they were going to start charging for bringing back on a on a you know they would drop him after the club had finished so they were they were going to start charging for that” </w:t>
      </w:r>
      <w:r w:rsidRPr="00084CAF">
        <w:rPr>
          <w:rFonts w:ascii="Arial" w:hAnsi="Arial" w:cs="Arial"/>
          <w:b/>
          <w:bCs/>
          <w:i/>
          <w:iCs/>
          <w:sz w:val="20"/>
          <w:szCs w:val="20"/>
        </w:rPr>
        <w:t xml:space="preserve">Male carer (spouse), </w:t>
      </w:r>
      <w:r w:rsidR="00EA61B9" w:rsidRPr="00084CAF">
        <w:rPr>
          <w:rFonts w:ascii="Arial" w:hAnsi="Arial" w:cs="Arial"/>
          <w:b/>
          <w:bCs/>
          <w:i/>
          <w:iCs/>
          <w:sz w:val="20"/>
          <w:szCs w:val="20"/>
        </w:rPr>
        <w:t>71 years old</w:t>
      </w:r>
    </w:p>
    <w:p w14:paraId="24D9FB03" w14:textId="7F86448B" w:rsidR="001D3656" w:rsidRPr="00084CAF" w:rsidRDefault="001D3656" w:rsidP="001D3656">
      <w:pPr>
        <w:jc w:val="both"/>
        <w:rPr>
          <w:rFonts w:ascii="Arial" w:hAnsi="Arial" w:cs="Arial"/>
        </w:rPr>
      </w:pPr>
      <w:r w:rsidRPr="00084CAF">
        <w:rPr>
          <w:rFonts w:ascii="Arial" w:hAnsi="Arial" w:cs="Arial"/>
        </w:rPr>
        <w:t>Few reported a lack of need for additional dementia-specific support, which appeared to correlate with accounts of mild/manageable forms of the dementia condition, having a comfortable living space, access to a garden, and being financially secure. This was however viewed as unusual in the eyes of the unpaid carer</w:t>
      </w:r>
      <w:r w:rsidR="0012200A" w:rsidRPr="00084CAF">
        <w:rPr>
          <w:rFonts w:ascii="Arial" w:hAnsi="Arial" w:cs="Arial"/>
        </w:rPr>
        <w:t>.</w:t>
      </w:r>
    </w:p>
    <w:p w14:paraId="597F6DEB" w14:textId="4DED73AF" w:rsidR="001D3656" w:rsidRPr="00084CAF" w:rsidRDefault="001D3656" w:rsidP="001D3656">
      <w:pPr>
        <w:jc w:val="center"/>
        <w:rPr>
          <w:rFonts w:ascii="Arial" w:hAnsi="Arial" w:cs="Arial"/>
          <w:i/>
          <w:iCs/>
          <w:sz w:val="20"/>
          <w:szCs w:val="20"/>
        </w:rPr>
      </w:pPr>
      <w:r w:rsidRPr="00084CAF">
        <w:rPr>
          <w:rFonts w:ascii="Arial" w:hAnsi="Arial" w:cs="Arial"/>
          <w:i/>
          <w:iCs/>
          <w:sz w:val="20"/>
          <w:szCs w:val="20"/>
        </w:rPr>
        <w:t xml:space="preserve">“I’m sort of half not embarrassed at saying this it’s just a fact. We are very comfortably off, we have a big house, a nice garden we were not reliant on any social care, she is physically mobile she is not aggressive or anxious or wonders or tries to do things” </w:t>
      </w:r>
      <w:r w:rsidRPr="00084CAF">
        <w:rPr>
          <w:rFonts w:ascii="Arial" w:hAnsi="Arial" w:cs="Arial"/>
          <w:b/>
          <w:bCs/>
          <w:i/>
          <w:iCs/>
          <w:sz w:val="20"/>
          <w:szCs w:val="20"/>
        </w:rPr>
        <w:t xml:space="preserve">Male carer (spouse), </w:t>
      </w:r>
      <w:r w:rsidR="00EA61B9" w:rsidRPr="00084CAF">
        <w:rPr>
          <w:rFonts w:ascii="Arial" w:hAnsi="Arial" w:cs="Arial"/>
          <w:b/>
          <w:bCs/>
          <w:i/>
          <w:iCs/>
          <w:sz w:val="20"/>
          <w:szCs w:val="20"/>
        </w:rPr>
        <w:t>68 years old</w:t>
      </w:r>
    </w:p>
    <w:p w14:paraId="08A8A352" w14:textId="5D008ACC" w:rsidR="001D3656" w:rsidRPr="00084CAF" w:rsidRDefault="001D3656" w:rsidP="001D3656">
      <w:pPr>
        <w:jc w:val="both"/>
        <w:rPr>
          <w:rFonts w:ascii="Arial" w:hAnsi="Arial" w:cs="Arial"/>
        </w:rPr>
      </w:pPr>
      <w:r w:rsidRPr="00084CAF">
        <w:rPr>
          <w:rFonts w:ascii="Arial" w:hAnsi="Arial" w:cs="Arial"/>
        </w:rPr>
        <w:t xml:space="preserve">Therefore, those </w:t>
      </w:r>
      <w:r w:rsidR="004E3366" w:rsidRPr="00084CAF">
        <w:rPr>
          <w:rFonts w:ascii="Arial" w:hAnsi="Arial" w:cs="Arial"/>
        </w:rPr>
        <w:t xml:space="preserve">people living with dementia </w:t>
      </w:r>
      <w:r w:rsidRPr="00084CAF">
        <w:rPr>
          <w:rFonts w:ascii="Arial" w:hAnsi="Arial" w:cs="Arial"/>
        </w:rPr>
        <w:t>that sat in the middle of the socioeconomic ladder, who neither met the criteria for funded care nor felt financially able to support themselves, reported feelings of unfair inequalities to accessing dementia support, signifying a social health inequality.</w:t>
      </w:r>
    </w:p>
    <w:p w14:paraId="488E3730" w14:textId="7E0DC655" w:rsidR="001D3656" w:rsidRPr="00084CAF" w:rsidRDefault="001D3656" w:rsidP="001D3656">
      <w:pPr>
        <w:jc w:val="center"/>
        <w:rPr>
          <w:rFonts w:ascii="Arial" w:hAnsi="Arial" w:cs="Arial"/>
          <w:b/>
          <w:bCs/>
          <w:i/>
          <w:iCs/>
          <w:sz w:val="20"/>
          <w:szCs w:val="20"/>
        </w:rPr>
      </w:pPr>
      <w:r w:rsidRPr="00084CAF">
        <w:rPr>
          <w:rFonts w:ascii="Arial" w:hAnsi="Arial" w:cs="Arial"/>
          <w:i/>
          <w:iCs/>
          <w:sz w:val="20"/>
          <w:szCs w:val="20"/>
        </w:rPr>
        <w:t xml:space="preserve">“we haven’t wasted our money we’re not rich, we’re not wealthy but we’re just comfortable and because we’ve done that and we haven’t smoked and drank our money we’re being penalised” </w:t>
      </w:r>
      <w:r w:rsidRPr="00084CAF">
        <w:rPr>
          <w:rFonts w:ascii="Arial" w:hAnsi="Arial" w:cs="Arial"/>
          <w:b/>
          <w:bCs/>
          <w:i/>
          <w:iCs/>
          <w:sz w:val="20"/>
          <w:szCs w:val="20"/>
        </w:rPr>
        <w:t xml:space="preserve">Female carer (spouse), </w:t>
      </w:r>
      <w:r w:rsidR="00EA61B9" w:rsidRPr="00084CAF">
        <w:rPr>
          <w:rFonts w:ascii="Arial" w:hAnsi="Arial" w:cs="Arial"/>
          <w:b/>
          <w:bCs/>
          <w:i/>
          <w:iCs/>
          <w:sz w:val="20"/>
          <w:szCs w:val="20"/>
        </w:rPr>
        <w:t>74 years old</w:t>
      </w:r>
    </w:p>
    <w:p w14:paraId="12E80156" w14:textId="77777777" w:rsidR="001D3656" w:rsidRPr="00084CAF" w:rsidRDefault="001D3656" w:rsidP="001D3656">
      <w:pPr>
        <w:spacing w:after="0"/>
        <w:jc w:val="both"/>
        <w:rPr>
          <w:rFonts w:ascii="Arial" w:hAnsi="Arial" w:cs="Arial"/>
          <w:i/>
          <w:iCs/>
          <w:szCs w:val="20"/>
        </w:rPr>
      </w:pPr>
      <w:r w:rsidRPr="00084CAF">
        <w:rPr>
          <w:rFonts w:ascii="Arial" w:hAnsi="Arial" w:cs="Arial"/>
          <w:i/>
          <w:iCs/>
          <w:szCs w:val="20"/>
        </w:rPr>
        <w:t>Transport difficulties</w:t>
      </w:r>
    </w:p>
    <w:p w14:paraId="6987EC00" w14:textId="3EB895CD" w:rsidR="001D3656" w:rsidRPr="00084CAF" w:rsidRDefault="001D3656" w:rsidP="001D3656">
      <w:pPr>
        <w:jc w:val="both"/>
        <w:rPr>
          <w:rFonts w:ascii="Arial" w:hAnsi="Arial" w:cs="Arial"/>
          <w:iCs/>
          <w:szCs w:val="20"/>
        </w:rPr>
      </w:pPr>
      <w:r w:rsidRPr="00084CAF">
        <w:rPr>
          <w:rFonts w:ascii="Arial" w:hAnsi="Arial" w:cs="Arial"/>
          <w:iCs/>
          <w:szCs w:val="20"/>
        </w:rPr>
        <w:t xml:space="preserve">Where people were accessing face-to-face services, transport was often noted as a concern. Services can be geographically difficult to access especially for those with no car, with taxis often being too expensive for frequent service visits. Using public transport can also pose its difficulties for </w:t>
      </w:r>
      <w:r w:rsidR="004E3366" w:rsidRPr="00084CAF">
        <w:rPr>
          <w:rFonts w:ascii="Arial" w:hAnsi="Arial" w:cs="Arial"/>
        </w:rPr>
        <w:t>people living with dementia</w:t>
      </w:r>
      <w:r w:rsidRPr="00084CAF">
        <w:rPr>
          <w:rFonts w:ascii="Arial" w:hAnsi="Arial" w:cs="Arial"/>
          <w:iCs/>
          <w:szCs w:val="20"/>
        </w:rPr>
        <w:t xml:space="preserve">, with many </w:t>
      </w:r>
      <w:r w:rsidR="004E3366" w:rsidRPr="00084CAF">
        <w:rPr>
          <w:rFonts w:ascii="Arial" w:hAnsi="Arial" w:cs="Arial"/>
        </w:rPr>
        <w:t xml:space="preserve">people living with dementia </w:t>
      </w:r>
      <w:r w:rsidRPr="00084CAF">
        <w:rPr>
          <w:rFonts w:ascii="Arial" w:hAnsi="Arial" w:cs="Arial"/>
          <w:iCs/>
          <w:szCs w:val="20"/>
        </w:rPr>
        <w:t xml:space="preserve">being not independent enough to seek out the right bus and follow the timetable, and as a result lack access to services. </w:t>
      </w:r>
    </w:p>
    <w:p w14:paraId="1E7598D7" w14:textId="5A0AB6ED" w:rsidR="001D3656" w:rsidRPr="00084CAF" w:rsidRDefault="001D3656" w:rsidP="001D3656">
      <w:pPr>
        <w:jc w:val="center"/>
        <w:rPr>
          <w:rFonts w:ascii="Arial" w:hAnsi="Arial" w:cs="Arial"/>
          <w:i/>
          <w:iCs/>
          <w:sz w:val="20"/>
        </w:rPr>
      </w:pPr>
      <w:r w:rsidRPr="00084CAF">
        <w:rPr>
          <w:rFonts w:ascii="Arial" w:hAnsi="Arial" w:cs="Arial"/>
          <w:i/>
          <w:iCs/>
          <w:sz w:val="20"/>
        </w:rPr>
        <w:t xml:space="preserve"> “there’s no, the access, there’s access to services and things if you can get there. Well if you’ve got dementia you can’t always get there my </w:t>
      </w:r>
      <w:proofErr w:type="gramStart"/>
      <w:r w:rsidRPr="00084CAF">
        <w:rPr>
          <w:rFonts w:ascii="Arial" w:hAnsi="Arial" w:cs="Arial"/>
          <w:i/>
          <w:iCs/>
          <w:sz w:val="20"/>
        </w:rPr>
        <w:t>mum’s</w:t>
      </w:r>
      <w:proofErr w:type="gramEnd"/>
      <w:r w:rsidRPr="00084CAF">
        <w:rPr>
          <w:rFonts w:ascii="Arial" w:hAnsi="Arial" w:cs="Arial"/>
          <w:i/>
          <w:iCs/>
          <w:sz w:val="20"/>
        </w:rPr>
        <w:t xml:space="preserve"> lost all confidence on being able to catch a bus herself and that’s been for 2 years so she’s not been independent at all” </w:t>
      </w:r>
      <w:r w:rsidRPr="00084CAF">
        <w:rPr>
          <w:rFonts w:ascii="Arial" w:hAnsi="Arial" w:cs="Arial"/>
          <w:b/>
          <w:bCs/>
          <w:i/>
          <w:iCs/>
          <w:sz w:val="20"/>
        </w:rPr>
        <w:t xml:space="preserve">Female carer (daughter), </w:t>
      </w:r>
      <w:r w:rsidR="00EA61B9" w:rsidRPr="00084CAF">
        <w:rPr>
          <w:rFonts w:ascii="Arial" w:hAnsi="Arial" w:cs="Arial"/>
          <w:b/>
          <w:bCs/>
          <w:i/>
          <w:iCs/>
          <w:sz w:val="20"/>
        </w:rPr>
        <w:t>48 years old</w:t>
      </w:r>
    </w:p>
    <w:p w14:paraId="1570F782" w14:textId="77777777" w:rsidR="001D3656" w:rsidRPr="00084CAF" w:rsidRDefault="001D3656" w:rsidP="001D3656">
      <w:pPr>
        <w:spacing w:after="0"/>
        <w:rPr>
          <w:rFonts w:ascii="Arial" w:hAnsi="Arial" w:cs="Arial"/>
          <w:b/>
          <w:bCs/>
          <w:iCs/>
        </w:rPr>
      </w:pPr>
      <w:r w:rsidRPr="00084CAF">
        <w:rPr>
          <w:rFonts w:ascii="Arial" w:hAnsi="Arial" w:cs="Arial"/>
          <w:b/>
          <w:bCs/>
          <w:iCs/>
        </w:rPr>
        <w:t>THEME 3: Relying on own initiative</w:t>
      </w:r>
    </w:p>
    <w:p w14:paraId="29D3E0A3" w14:textId="77777777" w:rsidR="001D3656" w:rsidRPr="00084CAF" w:rsidRDefault="001D3656" w:rsidP="001D3656">
      <w:pPr>
        <w:jc w:val="both"/>
        <w:rPr>
          <w:rFonts w:ascii="Arial" w:hAnsi="Arial" w:cs="Arial"/>
        </w:rPr>
      </w:pPr>
      <w:r w:rsidRPr="00084CAF">
        <w:rPr>
          <w:rFonts w:ascii="Arial" w:hAnsi="Arial" w:cs="Arial"/>
        </w:rPr>
        <w:t xml:space="preserve">The respondent accounts portrayed the need to rely on the motivation of the unpaid carers, to secure the most suitable dementia support available, before COVID-19 and especially during the pandemic. This furthered themes of lack of clear information provision and the unsuitability of some of the support offered. </w:t>
      </w:r>
    </w:p>
    <w:p w14:paraId="405D9FB6" w14:textId="2129A9B3" w:rsidR="001D3656" w:rsidRPr="00084CAF" w:rsidRDefault="001D3656" w:rsidP="001D3656">
      <w:pPr>
        <w:jc w:val="center"/>
        <w:rPr>
          <w:rFonts w:ascii="Arial" w:hAnsi="Arial" w:cs="Arial"/>
          <w:b/>
          <w:bCs/>
          <w:i/>
          <w:iCs/>
          <w:sz w:val="20"/>
        </w:rPr>
      </w:pPr>
      <w:r w:rsidRPr="00084CAF">
        <w:rPr>
          <w:rFonts w:ascii="Arial" w:hAnsi="Arial" w:cs="Arial"/>
          <w:i/>
          <w:iCs/>
          <w:sz w:val="20"/>
        </w:rPr>
        <w:lastRenderedPageBreak/>
        <w:t xml:space="preserve">“you don’t need to be told to go off to this place where they do singing, my husband he wouldn’t like anything like that because he won’t cooperate and I do have a lady at the [charity organisation] but she’s got in touch with this over the virus but I haven’t heard from her she never rings up and says Kath how are you coping [during COVID-19].” </w:t>
      </w:r>
      <w:r w:rsidRPr="00084CAF">
        <w:rPr>
          <w:rFonts w:ascii="Arial" w:hAnsi="Arial" w:cs="Arial"/>
          <w:b/>
          <w:bCs/>
          <w:i/>
          <w:iCs/>
          <w:sz w:val="20"/>
        </w:rPr>
        <w:t xml:space="preserve">Female carer (spouse), </w:t>
      </w:r>
      <w:r w:rsidR="00EA61B9" w:rsidRPr="00084CAF">
        <w:rPr>
          <w:rFonts w:ascii="Arial" w:hAnsi="Arial" w:cs="Arial"/>
          <w:b/>
          <w:bCs/>
          <w:i/>
          <w:iCs/>
          <w:sz w:val="20"/>
        </w:rPr>
        <w:t>74 years old</w:t>
      </w:r>
    </w:p>
    <w:p w14:paraId="62C4E26E" w14:textId="21D4723F" w:rsidR="001D3656" w:rsidRPr="00084CAF" w:rsidRDefault="001D3656" w:rsidP="001D3656">
      <w:pPr>
        <w:jc w:val="both"/>
        <w:rPr>
          <w:rFonts w:ascii="Arial" w:hAnsi="Arial" w:cs="Arial"/>
          <w:b/>
          <w:bCs/>
          <w:i/>
          <w:iCs/>
          <w:sz w:val="20"/>
        </w:rPr>
      </w:pPr>
      <w:r w:rsidRPr="00084CAF">
        <w:rPr>
          <w:rFonts w:ascii="Arial" w:hAnsi="Arial" w:cs="Arial"/>
        </w:rPr>
        <w:t xml:space="preserve">Where support was accessed effectively, this was often due to the unpaid carer’s proactivity. This may be perceived as a social/health inequality, as those </w:t>
      </w:r>
      <w:r w:rsidR="004E3366" w:rsidRPr="00084CAF">
        <w:rPr>
          <w:rFonts w:ascii="Arial" w:hAnsi="Arial" w:cs="Arial"/>
        </w:rPr>
        <w:t xml:space="preserve">people living with dementia </w:t>
      </w:r>
      <w:r w:rsidRPr="00084CAF">
        <w:rPr>
          <w:rFonts w:ascii="Arial" w:hAnsi="Arial" w:cs="Arial"/>
        </w:rPr>
        <w:t>who do not have a supportive network of cares to actively identify support, would not be able to benefit from the available services.</w:t>
      </w:r>
    </w:p>
    <w:p w14:paraId="362F8395" w14:textId="24A670D6" w:rsidR="001D3656" w:rsidRPr="00084CAF" w:rsidRDefault="001D3656" w:rsidP="001D3656">
      <w:pPr>
        <w:jc w:val="center"/>
        <w:rPr>
          <w:rFonts w:ascii="Arial" w:hAnsi="Arial" w:cs="Arial"/>
          <w:i/>
          <w:iCs/>
          <w:sz w:val="20"/>
          <w:szCs w:val="20"/>
        </w:rPr>
      </w:pPr>
      <w:r w:rsidRPr="00084CAF">
        <w:rPr>
          <w:rFonts w:ascii="Arial" w:hAnsi="Arial" w:cs="Arial"/>
          <w:i/>
          <w:iCs/>
          <w:sz w:val="20"/>
        </w:rPr>
        <w:t xml:space="preserve">“I gave up my work in 2016 because we realised both my parents were not coping and so I gave up [work] in order to spend a day or 2 a week with them, driving up from where I live near {area name}, up an hour and a half to help… that meant going to various appointments with mum, her consultants appointments, but I always wondered how people coped if they were on their own because it seemed to me that I was doing an awful lot of sort of, I was like their admin person really.” </w:t>
      </w:r>
      <w:r w:rsidRPr="00084CAF">
        <w:rPr>
          <w:rFonts w:ascii="Arial" w:hAnsi="Arial" w:cs="Arial"/>
          <w:b/>
          <w:bCs/>
          <w:i/>
          <w:iCs/>
          <w:sz w:val="20"/>
          <w:szCs w:val="20"/>
        </w:rPr>
        <w:t xml:space="preserve">Female carer (daughter), </w:t>
      </w:r>
      <w:r w:rsidR="00EA61B9" w:rsidRPr="00084CAF">
        <w:rPr>
          <w:rFonts w:ascii="Arial" w:hAnsi="Arial" w:cs="Arial"/>
          <w:b/>
          <w:bCs/>
          <w:i/>
          <w:iCs/>
          <w:sz w:val="20"/>
          <w:szCs w:val="20"/>
        </w:rPr>
        <w:t>58 years old</w:t>
      </w:r>
    </w:p>
    <w:p w14:paraId="57D7BB00" w14:textId="6B67A469" w:rsidR="001D3656" w:rsidRPr="00084CAF" w:rsidRDefault="001D3656" w:rsidP="001D3656">
      <w:pPr>
        <w:jc w:val="both"/>
        <w:rPr>
          <w:rFonts w:ascii="Arial" w:hAnsi="Arial" w:cs="Arial"/>
        </w:rPr>
      </w:pPr>
      <w:r w:rsidRPr="00084CAF">
        <w:rPr>
          <w:rFonts w:ascii="Arial" w:hAnsi="Arial" w:cs="Arial"/>
        </w:rPr>
        <w:t xml:space="preserve">Unpaid carers frequently reported making sacrifices to their own lives to effectively care for the </w:t>
      </w:r>
      <w:r w:rsidR="004E3366" w:rsidRPr="00084CAF">
        <w:rPr>
          <w:rFonts w:ascii="Arial" w:hAnsi="Arial" w:cs="Arial"/>
        </w:rPr>
        <w:t>people living with dementia</w:t>
      </w:r>
      <w:r w:rsidRPr="00084CAF">
        <w:rPr>
          <w:rFonts w:ascii="Arial" w:hAnsi="Arial" w:cs="Arial"/>
        </w:rPr>
        <w:t xml:space="preserve">, furthering the notion that carers must possess a proactive and motivated nature in order to carry out this role. Such sacrifices included moving house, giving up employment and travelling far distances to ensure the </w:t>
      </w:r>
      <w:r w:rsidR="004E3366" w:rsidRPr="00084CAF">
        <w:rPr>
          <w:rFonts w:ascii="Arial" w:hAnsi="Arial" w:cs="Arial"/>
        </w:rPr>
        <w:t xml:space="preserve">people living with dementia </w:t>
      </w:r>
      <w:r w:rsidRPr="00084CAF">
        <w:rPr>
          <w:rFonts w:ascii="Arial" w:hAnsi="Arial" w:cs="Arial"/>
        </w:rPr>
        <w:t xml:space="preserve">is cared for. </w:t>
      </w:r>
    </w:p>
    <w:p w14:paraId="0A2DE0F8" w14:textId="1C5302BA" w:rsidR="001D3656" w:rsidRPr="00084CAF" w:rsidRDefault="001D3656" w:rsidP="001D3656">
      <w:pPr>
        <w:jc w:val="center"/>
        <w:rPr>
          <w:rFonts w:ascii="Arial" w:hAnsi="Arial" w:cs="Arial"/>
          <w:i/>
          <w:iCs/>
          <w:sz w:val="20"/>
        </w:rPr>
      </w:pPr>
      <w:r w:rsidRPr="00084CAF">
        <w:rPr>
          <w:rFonts w:ascii="Arial" w:hAnsi="Arial" w:cs="Arial"/>
          <w:i/>
          <w:iCs/>
          <w:sz w:val="20"/>
        </w:rPr>
        <w:t xml:space="preserve"> “my brother has had to move in, he's had to, </w:t>
      </w:r>
      <w:proofErr w:type="spellStart"/>
      <w:r w:rsidRPr="00084CAF">
        <w:rPr>
          <w:rFonts w:ascii="Arial" w:hAnsi="Arial" w:cs="Arial"/>
          <w:i/>
          <w:iCs/>
          <w:sz w:val="20"/>
        </w:rPr>
        <w:t>'</w:t>
      </w:r>
      <w:proofErr w:type="gramStart"/>
      <w:r w:rsidRPr="00084CAF">
        <w:rPr>
          <w:rFonts w:ascii="Arial" w:hAnsi="Arial" w:cs="Arial"/>
          <w:i/>
          <w:iCs/>
          <w:sz w:val="20"/>
        </w:rPr>
        <w:t>cause</w:t>
      </w:r>
      <w:proofErr w:type="spellEnd"/>
      <w:proofErr w:type="gramEnd"/>
      <w:r w:rsidRPr="00084CAF">
        <w:rPr>
          <w:rFonts w:ascii="Arial" w:hAnsi="Arial" w:cs="Arial"/>
          <w:i/>
          <w:iCs/>
          <w:sz w:val="20"/>
        </w:rPr>
        <w:t xml:space="preserve"> he's been working from home for his work he's had to move his home office in with my father just to help my father with meals and with prevention of contamination as much as we can” </w:t>
      </w:r>
      <w:r w:rsidRPr="00084CAF">
        <w:rPr>
          <w:rFonts w:ascii="Arial" w:hAnsi="Arial" w:cs="Arial"/>
          <w:b/>
          <w:bCs/>
          <w:i/>
          <w:iCs/>
          <w:sz w:val="20"/>
        </w:rPr>
        <w:t xml:space="preserve">Female carer (spouse), </w:t>
      </w:r>
      <w:r w:rsidR="00D12884" w:rsidRPr="00084CAF">
        <w:rPr>
          <w:rFonts w:ascii="Arial" w:hAnsi="Arial" w:cs="Arial"/>
          <w:b/>
          <w:bCs/>
          <w:i/>
          <w:iCs/>
          <w:sz w:val="20"/>
        </w:rPr>
        <w:t>52 years old</w:t>
      </w:r>
    </w:p>
    <w:p w14:paraId="61082979" w14:textId="77777777" w:rsidR="001D3656" w:rsidRPr="00084CAF" w:rsidRDefault="001D3656" w:rsidP="0003424B">
      <w:pPr>
        <w:spacing w:after="0"/>
        <w:rPr>
          <w:rFonts w:ascii="Arial" w:hAnsi="Arial" w:cs="Arial"/>
          <w:b/>
          <w:bCs/>
          <w:iCs/>
        </w:rPr>
      </w:pPr>
    </w:p>
    <w:p w14:paraId="4930794F" w14:textId="70128B28" w:rsidR="001D3656" w:rsidRPr="00084CAF" w:rsidRDefault="001D3656" w:rsidP="0003424B">
      <w:pPr>
        <w:spacing w:after="0"/>
        <w:rPr>
          <w:rFonts w:ascii="Arial" w:hAnsi="Arial" w:cs="Arial"/>
          <w:b/>
          <w:bCs/>
          <w:iCs/>
        </w:rPr>
      </w:pPr>
      <w:r w:rsidRPr="00084CAF">
        <w:rPr>
          <w:rFonts w:ascii="Arial" w:hAnsi="Arial" w:cs="Arial"/>
          <w:b/>
          <w:bCs/>
          <w:iCs/>
        </w:rPr>
        <w:t xml:space="preserve">THEME 4: </w:t>
      </w:r>
      <w:r w:rsidR="00483423" w:rsidRPr="00084CAF">
        <w:rPr>
          <w:rFonts w:ascii="Arial" w:hAnsi="Arial" w:cs="Arial"/>
          <w:b/>
          <w:bCs/>
          <w:iCs/>
        </w:rPr>
        <w:t>New inequalities due to</w:t>
      </w:r>
      <w:r w:rsidRPr="00084CAF">
        <w:rPr>
          <w:rFonts w:ascii="Arial" w:hAnsi="Arial" w:cs="Arial"/>
          <w:b/>
          <w:bCs/>
          <w:iCs/>
        </w:rPr>
        <w:t xml:space="preserve"> COVID-19</w:t>
      </w:r>
    </w:p>
    <w:p w14:paraId="63916FEA" w14:textId="2E618235" w:rsidR="00F0718A" w:rsidRPr="00084CAF" w:rsidRDefault="004E3366" w:rsidP="00F0718A">
      <w:pPr>
        <w:jc w:val="both"/>
        <w:rPr>
          <w:rFonts w:ascii="Arial" w:hAnsi="Arial" w:cs="Arial"/>
          <w:highlight w:val="yellow"/>
        </w:rPr>
      </w:pPr>
      <w:r w:rsidRPr="00084CAF">
        <w:rPr>
          <w:rFonts w:ascii="Arial" w:hAnsi="Arial" w:cs="Arial"/>
        </w:rPr>
        <w:t xml:space="preserve">People living with dementia </w:t>
      </w:r>
      <w:r w:rsidR="00E524BD" w:rsidRPr="00084CAF">
        <w:rPr>
          <w:rFonts w:ascii="Arial" w:hAnsi="Arial" w:cs="Arial"/>
        </w:rPr>
        <w:t>were not put on the government’s vulnerable list because of their dementia as such, but only of they had an underlying health condition.</w:t>
      </w:r>
      <w:r w:rsidR="00267401" w:rsidRPr="00084CAF">
        <w:rPr>
          <w:rFonts w:ascii="Arial" w:hAnsi="Arial" w:cs="Arial"/>
        </w:rPr>
        <w:t xml:space="preserve"> Thus, they were not offered priority slots for grocery shopping or offered additional support and advice from the government despite the perils of living with dementia. </w:t>
      </w:r>
      <w:r w:rsidR="00F0718A" w:rsidRPr="00084CAF">
        <w:rPr>
          <w:rFonts w:ascii="Arial" w:hAnsi="Arial" w:cs="Arial"/>
        </w:rPr>
        <w:t xml:space="preserve">Obtaining food and medical supplies was therefore a struggle for many during the pandemic. Where those </w:t>
      </w:r>
      <w:r w:rsidRPr="00084CAF">
        <w:rPr>
          <w:rFonts w:ascii="Arial" w:hAnsi="Arial" w:cs="Arial"/>
        </w:rPr>
        <w:t xml:space="preserve">people living with dementia </w:t>
      </w:r>
      <w:r w:rsidR="00F0718A" w:rsidRPr="00084CAF">
        <w:rPr>
          <w:rFonts w:ascii="Arial" w:hAnsi="Arial" w:cs="Arial"/>
        </w:rPr>
        <w:t>were given access to priority support, it was reportedly due to other health comorbidities and not the dementia.</w:t>
      </w:r>
    </w:p>
    <w:p w14:paraId="433AE96B" w14:textId="777F8F60" w:rsidR="00267401" w:rsidRPr="00084CAF" w:rsidRDefault="00267401" w:rsidP="0003424B">
      <w:pPr>
        <w:jc w:val="center"/>
        <w:rPr>
          <w:rFonts w:ascii="Arial" w:hAnsi="Arial" w:cs="Arial"/>
          <w:i/>
          <w:iCs/>
          <w:sz w:val="20"/>
        </w:rPr>
      </w:pPr>
      <w:r w:rsidRPr="00084CAF">
        <w:rPr>
          <w:rFonts w:ascii="Arial" w:hAnsi="Arial" w:cs="Arial"/>
          <w:i/>
          <w:iCs/>
          <w:sz w:val="20"/>
        </w:rPr>
        <w:t xml:space="preserve">“so I made a conscious effort of doing the shop down at [supermarket] and then going to coming back and going straight online to do to get the next one but didn’t think about going in and doing one after that that’s when I stressed myself out because I couldn’t get another slot and then not getting a letter and not having proof until last week that I am classed as highly vulnerable that that stressed me out as well so you know I don’t think it’s been straightforward” </w:t>
      </w:r>
      <w:r w:rsidRPr="00084CAF">
        <w:rPr>
          <w:rFonts w:ascii="Arial" w:hAnsi="Arial" w:cs="Arial"/>
          <w:b/>
          <w:bCs/>
          <w:i/>
          <w:iCs/>
          <w:sz w:val="20"/>
        </w:rPr>
        <w:t xml:space="preserve">Female carer (spouse), </w:t>
      </w:r>
      <w:r w:rsidR="00EB5EEF" w:rsidRPr="00084CAF">
        <w:rPr>
          <w:rFonts w:ascii="Arial" w:hAnsi="Arial" w:cs="Arial"/>
          <w:b/>
          <w:bCs/>
          <w:i/>
          <w:iCs/>
          <w:sz w:val="20"/>
        </w:rPr>
        <w:t>61 years old</w:t>
      </w:r>
    </w:p>
    <w:p w14:paraId="0E2BB680" w14:textId="295C9163" w:rsidR="00267401" w:rsidRPr="00084CAF" w:rsidRDefault="00F0718A" w:rsidP="0003424B">
      <w:pPr>
        <w:jc w:val="center"/>
        <w:rPr>
          <w:rFonts w:ascii="Arial" w:hAnsi="Arial" w:cs="Arial"/>
          <w:i/>
          <w:iCs/>
          <w:sz w:val="20"/>
        </w:rPr>
      </w:pPr>
      <w:r w:rsidRPr="00084CAF">
        <w:rPr>
          <w:rFonts w:ascii="Arial" w:hAnsi="Arial" w:cs="Arial"/>
          <w:i/>
          <w:iCs/>
          <w:sz w:val="20"/>
        </w:rPr>
        <w:t xml:space="preserve"> </w:t>
      </w:r>
      <w:r w:rsidR="00267401" w:rsidRPr="00084CAF">
        <w:rPr>
          <w:rFonts w:ascii="Arial" w:hAnsi="Arial" w:cs="Arial"/>
          <w:i/>
          <w:iCs/>
          <w:sz w:val="20"/>
        </w:rPr>
        <w:t xml:space="preserve">“I’m in the vulnerable group because I've got heart disease and COPD and erm but also living with cancer” </w:t>
      </w:r>
      <w:r w:rsidR="00267401" w:rsidRPr="00084CAF">
        <w:rPr>
          <w:rFonts w:ascii="Arial" w:hAnsi="Arial" w:cs="Arial"/>
          <w:b/>
          <w:bCs/>
          <w:i/>
          <w:iCs/>
          <w:sz w:val="20"/>
        </w:rPr>
        <w:t xml:space="preserve">Male </w:t>
      </w:r>
      <w:r w:rsidR="004E3366" w:rsidRPr="00084CAF">
        <w:rPr>
          <w:rFonts w:ascii="Arial" w:hAnsi="Arial" w:cs="Arial"/>
          <w:b/>
          <w:bCs/>
          <w:i/>
          <w:iCs/>
          <w:sz w:val="20"/>
        </w:rPr>
        <w:t>person living with dementia</w:t>
      </w:r>
      <w:r w:rsidR="00267401" w:rsidRPr="00084CAF">
        <w:rPr>
          <w:rFonts w:ascii="Arial" w:hAnsi="Arial" w:cs="Arial"/>
          <w:b/>
          <w:bCs/>
          <w:i/>
          <w:iCs/>
          <w:sz w:val="20"/>
        </w:rPr>
        <w:t xml:space="preserve">, </w:t>
      </w:r>
      <w:r w:rsidR="00EB5EEF" w:rsidRPr="00084CAF">
        <w:rPr>
          <w:rFonts w:ascii="Arial" w:hAnsi="Arial" w:cs="Arial"/>
          <w:b/>
          <w:bCs/>
          <w:i/>
          <w:iCs/>
          <w:sz w:val="20"/>
        </w:rPr>
        <w:t>61 years old</w:t>
      </w:r>
    </w:p>
    <w:p w14:paraId="642FC536" w14:textId="1767CE68" w:rsidR="00267401" w:rsidRPr="00084CAF" w:rsidRDefault="000D7021" w:rsidP="0003424B">
      <w:pPr>
        <w:jc w:val="both"/>
        <w:rPr>
          <w:rFonts w:ascii="Arial" w:hAnsi="Arial" w:cs="Arial"/>
        </w:rPr>
      </w:pPr>
      <w:r w:rsidRPr="00084CAF">
        <w:rPr>
          <w:rFonts w:ascii="Arial" w:hAnsi="Arial" w:cs="Arial"/>
        </w:rPr>
        <w:t>W</w:t>
      </w:r>
      <w:r w:rsidR="00267401" w:rsidRPr="00084CAF">
        <w:rPr>
          <w:rFonts w:ascii="Arial" w:hAnsi="Arial" w:cs="Arial"/>
        </w:rPr>
        <w:t xml:space="preserve">here the </w:t>
      </w:r>
      <w:r w:rsidR="004E3366" w:rsidRPr="00084CAF">
        <w:rPr>
          <w:rFonts w:ascii="Arial" w:hAnsi="Arial" w:cs="Arial"/>
        </w:rPr>
        <w:t>pe</w:t>
      </w:r>
      <w:r w:rsidR="0012200A" w:rsidRPr="00084CAF">
        <w:rPr>
          <w:rFonts w:ascii="Arial" w:hAnsi="Arial" w:cs="Arial"/>
        </w:rPr>
        <w:t>rson</w:t>
      </w:r>
      <w:r w:rsidR="004E3366" w:rsidRPr="00084CAF">
        <w:rPr>
          <w:rFonts w:ascii="Arial" w:hAnsi="Arial" w:cs="Arial"/>
        </w:rPr>
        <w:t xml:space="preserve"> living with dementia </w:t>
      </w:r>
      <w:r w:rsidR="00267401" w:rsidRPr="00084CAF">
        <w:rPr>
          <w:rFonts w:ascii="Arial" w:hAnsi="Arial" w:cs="Arial"/>
        </w:rPr>
        <w:t xml:space="preserve">was classed as vulnerable, for reasons other than the dementia, they faced further barriers to accessing the support and medical services they needed, due to the </w:t>
      </w:r>
      <w:r w:rsidR="0012200A" w:rsidRPr="00084CAF">
        <w:rPr>
          <w:rFonts w:ascii="Arial" w:hAnsi="Arial" w:cs="Arial"/>
        </w:rPr>
        <w:t xml:space="preserve">novel </w:t>
      </w:r>
      <w:r w:rsidR="00267401" w:rsidRPr="00084CAF">
        <w:rPr>
          <w:rFonts w:ascii="Arial" w:hAnsi="Arial" w:cs="Arial"/>
        </w:rPr>
        <w:t xml:space="preserve">corona virus health risks and the social restrictions on leaving the home to attend a health clinic. </w:t>
      </w:r>
    </w:p>
    <w:p w14:paraId="17AD89CD" w14:textId="291B5A24" w:rsidR="00267401" w:rsidRPr="00084CAF" w:rsidRDefault="00267401" w:rsidP="0003424B">
      <w:pPr>
        <w:jc w:val="center"/>
        <w:rPr>
          <w:rFonts w:ascii="Arial" w:hAnsi="Arial" w:cs="Arial"/>
          <w:b/>
          <w:bCs/>
          <w:i/>
          <w:iCs/>
          <w:sz w:val="20"/>
        </w:rPr>
      </w:pPr>
      <w:r w:rsidRPr="00084CAF">
        <w:rPr>
          <w:rFonts w:ascii="Arial" w:hAnsi="Arial" w:cs="Arial"/>
          <w:i/>
          <w:iCs/>
          <w:sz w:val="20"/>
        </w:rPr>
        <w:t>“we tried ringing the doc, I’d already spoken to the doctor and said the medication that she’s [</w:t>
      </w:r>
      <w:r w:rsidR="004E3366" w:rsidRPr="00084CAF">
        <w:rPr>
          <w:rFonts w:ascii="Arial" w:hAnsi="Arial" w:cs="Arial"/>
          <w:i/>
          <w:iCs/>
          <w:sz w:val="20"/>
        </w:rPr>
        <w:t>person living with dementia</w:t>
      </w:r>
      <w:r w:rsidRPr="00084CAF">
        <w:rPr>
          <w:rFonts w:ascii="Arial" w:hAnsi="Arial" w:cs="Arial"/>
          <w:i/>
          <w:iCs/>
          <w:sz w:val="20"/>
        </w:rPr>
        <w:t xml:space="preserve">] on doesn’t seem to be keeping her calm or anything like that could we change it and they were reluctant to do that, [the doctor] referred us to the mental health team, when I spoke to them they then decided that she was, because of the coronavirus she was in a vulnerable group, just then signed us off the service my sister rang the doctors to ask them what what’s the best thing and to be honest we ended up in </w:t>
      </w:r>
      <w:r w:rsidR="00FE2EC3" w:rsidRPr="00084CAF">
        <w:rPr>
          <w:rFonts w:ascii="Arial" w:hAnsi="Arial" w:cs="Arial"/>
          <w:i/>
          <w:iCs/>
          <w:sz w:val="20"/>
        </w:rPr>
        <w:t>Accident &amp; Emergency</w:t>
      </w:r>
      <w:r w:rsidRPr="00084CAF">
        <w:rPr>
          <w:rFonts w:ascii="Arial" w:hAnsi="Arial" w:cs="Arial"/>
          <w:i/>
          <w:iCs/>
          <w:sz w:val="20"/>
        </w:rPr>
        <w:t>.”</w:t>
      </w:r>
      <w:r w:rsidRPr="00084CAF">
        <w:rPr>
          <w:rFonts w:ascii="Arial" w:hAnsi="Arial" w:cs="Arial"/>
          <w:b/>
          <w:bCs/>
          <w:i/>
          <w:iCs/>
          <w:sz w:val="20"/>
        </w:rPr>
        <w:t xml:space="preserve"> Female carer (daughter), </w:t>
      </w:r>
      <w:r w:rsidR="00EB5EEF" w:rsidRPr="00084CAF">
        <w:rPr>
          <w:rFonts w:ascii="Arial" w:hAnsi="Arial" w:cs="Arial"/>
          <w:b/>
          <w:bCs/>
          <w:i/>
          <w:iCs/>
          <w:sz w:val="20"/>
        </w:rPr>
        <w:t>48 years old</w:t>
      </w:r>
    </w:p>
    <w:p w14:paraId="5B211603" w14:textId="6DFB6C41" w:rsidR="007C47EF" w:rsidRPr="00084CAF" w:rsidRDefault="007C47EF" w:rsidP="009F6DE5">
      <w:pPr>
        <w:jc w:val="both"/>
        <w:rPr>
          <w:rFonts w:ascii="Arial" w:hAnsi="Arial" w:cs="Arial"/>
          <w:i/>
          <w:iCs/>
          <w:sz w:val="20"/>
          <w:highlight w:val="yellow"/>
        </w:rPr>
      </w:pPr>
      <w:r w:rsidRPr="00084CAF">
        <w:rPr>
          <w:rFonts w:ascii="Arial" w:hAnsi="Arial" w:cs="Arial"/>
        </w:rPr>
        <w:lastRenderedPageBreak/>
        <w:t xml:space="preserve">Further fears and anxieties were expressed in terms of accessing basic health services during the time of the COVID-19 pandemic. </w:t>
      </w:r>
      <w:r w:rsidR="00957C39" w:rsidRPr="00084CAF">
        <w:rPr>
          <w:rFonts w:ascii="Arial" w:hAnsi="Arial" w:cs="Arial"/>
        </w:rPr>
        <w:t xml:space="preserve">Various community health practices were unavailable to the </w:t>
      </w:r>
      <w:r w:rsidR="004E3366" w:rsidRPr="00084CAF">
        <w:rPr>
          <w:rFonts w:ascii="Arial" w:hAnsi="Arial" w:cs="Arial"/>
        </w:rPr>
        <w:t xml:space="preserve">people living with dementia </w:t>
      </w:r>
      <w:r w:rsidR="00957C39" w:rsidRPr="00084CAF">
        <w:rPr>
          <w:rFonts w:ascii="Arial" w:hAnsi="Arial" w:cs="Arial"/>
        </w:rPr>
        <w:t xml:space="preserve">and/or their carers due to the limited </w:t>
      </w:r>
      <w:r w:rsidRPr="00084CAF">
        <w:rPr>
          <w:rFonts w:ascii="Arial" w:hAnsi="Arial" w:cs="Arial"/>
        </w:rPr>
        <w:t>capabilities</w:t>
      </w:r>
      <w:r w:rsidR="00957C39" w:rsidRPr="00084CAF">
        <w:rPr>
          <w:rFonts w:ascii="Arial" w:hAnsi="Arial" w:cs="Arial"/>
        </w:rPr>
        <w:t xml:space="preserve"> of the</w:t>
      </w:r>
      <w:r w:rsidRPr="00084CAF">
        <w:rPr>
          <w:rFonts w:ascii="Arial" w:hAnsi="Arial" w:cs="Arial"/>
        </w:rPr>
        <w:t xml:space="preserve"> health care providers</w:t>
      </w:r>
      <w:r w:rsidR="00957C39" w:rsidRPr="00084CAF">
        <w:rPr>
          <w:rFonts w:ascii="Arial" w:hAnsi="Arial" w:cs="Arial"/>
        </w:rPr>
        <w:t xml:space="preserve">, and the participants discussed fears that closures may impact </w:t>
      </w:r>
      <w:r w:rsidR="009F6DE5" w:rsidRPr="00084CAF">
        <w:rPr>
          <w:rFonts w:ascii="Arial" w:hAnsi="Arial" w:cs="Arial"/>
        </w:rPr>
        <w:t>on</w:t>
      </w:r>
      <w:r w:rsidR="00957C39" w:rsidRPr="00084CAF">
        <w:rPr>
          <w:rFonts w:ascii="Arial" w:hAnsi="Arial" w:cs="Arial"/>
        </w:rPr>
        <w:t xml:space="preserve"> their health in the meantime</w:t>
      </w:r>
      <w:r w:rsidRPr="00084CAF">
        <w:rPr>
          <w:rFonts w:ascii="Arial" w:hAnsi="Arial" w:cs="Arial"/>
        </w:rPr>
        <w:t>.</w:t>
      </w:r>
    </w:p>
    <w:p w14:paraId="778C4780" w14:textId="27CDCE01" w:rsidR="00267401" w:rsidRPr="00084CAF" w:rsidRDefault="007C47EF" w:rsidP="007C47EF">
      <w:pPr>
        <w:jc w:val="center"/>
        <w:rPr>
          <w:rFonts w:ascii="Arial" w:hAnsi="Arial" w:cs="Arial"/>
          <w:b/>
          <w:bCs/>
          <w:i/>
          <w:iCs/>
          <w:sz w:val="20"/>
          <w:szCs w:val="20"/>
        </w:rPr>
      </w:pPr>
      <w:r w:rsidRPr="00084CAF">
        <w:rPr>
          <w:rFonts w:ascii="Arial" w:hAnsi="Arial" w:cs="Arial"/>
          <w:i/>
          <w:iCs/>
          <w:sz w:val="20"/>
          <w:szCs w:val="20"/>
        </w:rPr>
        <w:t xml:space="preserve">“services in hospitals such as dentists, I've no access to that at all, meetings have been cancelled. Wheelchairs that’s put on-hold. OTs they, I have had a little bit of help from OTs but generally the services that were available [on the] NHS seem to have been withdrawn virtually completely. Or put in limbo, I haven’t suffered as such but there are items such as dentistry. </w:t>
      </w:r>
      <w:r w:rsidR="00957C39" w:rsidRPr="00084CAF">
        <w:rPr>
          <w:rFonts w:ascii="Arial" w:hAnsi="Arial" w:cs="Arial"/>
          <w:i/>
          <w:iCs/>
          <w:sz w:val="20"/>
          <w:szCs w:val="20"/>
        </w:rPr>
        <w:t>[Wife with dementia]</w:t>
      </w:r>
      <w:r w:rsidRPr="00084CAF">
        <w:rPr>
          <w:rFonts w:ascii="Arial" w:hAnsi="Arial" w:cs="Arial"/>
          <w:i/>
          <w:iCs/>
          <w:sz w:val="20"/>
          <w:szCs w:val="20"/>
        </w:rPr>
        <w:t xml:space="preserve"> has no teeth or the teeth that she's got are in an extremely bad state, I would hate anything to happen there because I don't know what we would do. But it seems as I said services are withdrawn, doctors are on the phone, everything’s in limbo” </w:t>
      </w:r>
      <w:r w:rsidRPr="00084CAF">
        <w:rPr>
          <w:rFonts w:ascii="Arial" w:hAnsi="Arial" w:cs="Arial"/>
          <w:b/>
          <w:bCs/>
          <w:i/>
          <w:iCs/>
          <w:sz w:val="20"/>
          <w:szCs w:val="20"/>
        </w:rPr>
        <w:t xml:space="preserve">Male carer (spouse), </w:t>
      </w:r>
      <w:r w:rsidR="00EB5EEF" w:rsidRPr="00084CAF">
        <w:rPr>
          <w:rFonts w:ascii="Arial" w:hAnsi="Arial" w:cs="Arial"/>
          <w:b/>
          <w:bCs/>
          <w:i/>
          <w:iCs/>
          <w:sz w:val="20"/>
          <w:szCs w:val="20"/>
        </w:rPr>
        <w:t>69 years old</w:t>
      </w:r>
    </w:p>
    <w:p w14:paraId="6B7275A5" w14:textId="77777777" w:rsidR="007C47EF" w:rsidRPr="00084CAF" w:rsidRDefault="007C47EF" w:rsidP="0003424B">
      <w:pPr>
        <w:spacing w:after="0"/>
        <w:rPr>
          <w:rFonts w:ascii="Arial" w:hAnsi="Arial" w:cs="Arial"/>
          <w:b/>
          <w:bCs/>
          <w:i/>
          <w:iCs/>
        </w:rPr>
      </w:pPr>
    </w:p>
    <w:p w14:paraId="7629D93A" w14:textId="6032AC0A" w:rsidR="009B402E" w:rsidRPr="00084CAF" w:rsidRDefault="009B402E" w:rsidP="009B402E">
      <w:pPr>
        <w:rPr>
          <w:rFonts w:ascii="Arial" w:hAnsi="Arial" w:cs="Arial"/>
          <w:b/>
          <w:bCs/>
        </w:rPr>
      </w:pPr>
      <w:r w:rsidRPr="00084CAF">
        <w:rPr>
          <w:rFonts w:ascii="Arial" w:hAnsi="Arial" w:cs="Arial"/>
          <w:b/>
          <w:bCs/>
        </w:rPr>
        <w:t>T</w:t>
      </w:r>
      <w:r w:rsidR="00B56CD7" w:rsidRPr="00084CAF">
        <w:rPr>
          <w:rFonts w:ascii="Arial" w:hAnsi="Arial" w:cs="Arial"/>
          <w:b/>
          <w:bCs/>
        </w:rPr>
        <w:t>HEME</w:t>
      </w:r>
      <w:r w:rsidRPr="00084CAF">
        <w:rPr>
          <w:rFonts w:ascii="Arial" w:hAnsi="Arial" w:cs="Arial"/>
          <w:b/>
          <w:bCs/>
        </w:rPr>
        <w:t xml:space="preserve"> </w:t>
      </w:r>
      <w:r w:rsidR="001D3656" w:rsidRPr="00084CAF">
        <w:rPr>
          <w:rFonts w:ascii="Arial" w:hAnsi="Arial" w:cs="Arial"/>
          <w:b/>
          <w:bCs/>
        </w:rPr>
        <w:t>5</w:t>
      </w:r>
      <w:r w:rsidRPr="00084CAF">
        <w:rPr>
          <w:rFonts w:ascii="Arial" w:hAnsi="Arial" w:cs="Arial"/>
          <w:b/>
          <w:bCs/>
        </w:rPr>
        <w:t>: Missing out on benefits of</w:t>
      </w:r>
      <w:r w:rsidR="00B56CD7" w:rsidRPr="00084CAF">
        <w:rPr>
          <w:rFonts w:ascii="Arial" w:hAnsi="Arial" w:cs="Arial"/>
          <w:b/>
          <w:bCs/>
        </w:rPr>
        <w:t xml:space="preserve"> </w:t>
      </w:r>
      <w:r w:rsidRPr="00084CAF">
        <w:rPr>
          <w:rFonts w:ascii="Arial" w:hAnsi="Arial" w:cs="Arial"/>
          <w:b/>
          <w:bCs/>
        </w:rPr>
        <w:t>support services</w:t>
      </w:r>
    </w:p>
    <w:p w14:paraId="3E7F7F28" w14:textId="4120B0FE" w:rsidR="009B402E" w:rsidRPr="00084CAF" w:rsidRDefault="009B402E" w:rsidP="009B402E">
      <w:pPr>
        <w:spacing w:after="0"/>
        <w:rPr>
          <w:rFonts w:ascii="Arial" w:hAnsi="Arial" w:cs="Arial"/>
          <w:bCs/>
          <w:i/>
          <w:iCs/>
        </w:rPr>
      </w:pPr>
      <w:r w:rsidRPr="00084CAF">
        <w:rPr>
          <w:rFonts w:ascii="Arial" w:hAnsi="Arial" w:cs="Arial"/>
          <w:bCs/>
          <w:i/>
          <w:iCs/>
        </w:rPr>
        <w:t xml:space="preserve">From the </w:t>
      </w:r>
      <w:r w:rsidR="004E3366" w:rsidRPr="00084CAF">
        <w:rPr>
          <w:rFonts w:ascii="Arial" w:hAnsi="Arial" w:cs="Arial"/>
          <w:i/>
        </w:rPr>
        <w:t>pe</w:t>
      </w:r>
      <w:r w:rsidR="00AE0D28" w:rsidRPr="00084CAF">
        <w:rPr>
          <w:rFonts w:ascii="Arial" w:hAnsi="Arial" w:cs="Arial"/>
          <w:i/>
        </w:rPr>
        <w:t>rson</w:t>
      </w:r>
      <w:r w:rsidR="004E3366" w:rsidRPr="00084CAF">
        <w:rPr>
          <w:rFonts w:ascii="Arial" w:hAnsi="Arial" w:cs="Arial"/>
          <w:i/>
        </w:rPr>
        <w:t xml:space="preserve"> living with dementia</w:t>
      </w:r>
      <w:r w:rsidRPr="00084CAF">
        <w:rPr>
          <w:rFonts w:ascii="Arial" w:hAnsi="Arial" w:cs="Arial"/>
          <w:bCs/>
          <w:i/>
          <w:iCs/>
        </w:rPr>
        <w:t>’s perspective</w:t>
      </w:r>
    </w:p>
    <w:p w14:paraId="3C3DE963" w14:textId="71F123C8" w:rsidR="009B402E" w:rsidRPr="00084CAF" w:rsidRDefault="009B402E" w:rsidP="00C01B36">
      <w:pPr>
        <w:jc w:val="both"/>
        <w:rPr>
          <w:rFonts w:ascii="Arial" w:hAnsi="Arial" w:cs="Arial"/>
        </w:rPr>
      </w:pPr>
      <w:r w:rsidRPr="00084CAF">
        <w:rPr>
          <w:rFonts w:ascii="Arial" w:hAnsi="Arial" w:cs="Arial"/>
        </w:rPr>
        <w:t>The respondents frequently discussed the benefits of receiving support or attending support services</w:t>
      </w:r>
      <w:r w:rsidR="00957C39" w:rsidRPr="00084CAF">
        <w:rPr>
          <w:rFonts w:ascii="Arial" w:hAnsi="Arial" w:cs="Arial"/>
        </w:rPr>
        <w:t xml:space="preserve"> before the time of COVID-19</w:t>
      </w:r>
      <w:r w:rsidRPr="00084CAF">
        <w:rPr>
          <w:rFonts w:ascii="Arial" w:hAnsi="Arial" w:cs="Arial"/>
        </w:rPr>
        <w:t xml:space="preserve">. Such benefits were twofold, benefitting both the </w:t>
      </w:r>
      <w:r w:rsidR="004E3366" w:rsidRPr="00084CAF">
        <w:rPr>
          <w:rFonts w:ascii="Arial" w:hAnsi="Arial" w:cs="Arial"/>
        </w:rPr>
        <w:t xml:space="preserve">people living with dementia </w:t>
      </w:r>
      <w:r w:rsidRPr="00084CAF">
        <w:rPr>
          <w:rFonts w:ascii="Arial" w:hAnsi="Arial" w:cs="Arial"/>
        </w:rPr>
        <w:t xml:space="preserve">and the unpaid carer. The </w:t>
      </w:r>
      <w:r w:rsidR="004E3366" w:rsidRPr="00084CAF">
        <w:rPr>
          <w:rFonts w:ascii="Arial" w:hAnsi="Arial" w:cs="Arial"/>
        </w:rPr>
        <w:t xml:space="preserve">people living with dementia </w:t>
      </w:r>
      <w:r w:rsidRPr="00084CAF">
        <w:rPr>
          <w:rFonts w:ascii="Arial" w:hAnsi="Arial" w:cs="Arial"/>
        </w:rPr>
        <w:t>benefitted from socialisation, keeping fit and active, and peer support</w:t>
      </w:r>
      <w:r w:rsidR="0065112F" w:rsidRPr="00084CAF">
        <w:rPr>
          <w:rFonts w:ascii="Arial" w:hAnsi="Arial" w:cs="Arial"/>
        </w:rPr>
        <w:t>, all of which were lost in the face of COVID-19</w:t>
      </w:r>
      <w:r w:rsidR="00895D37" w:rsidRPr="00084CAF">
        <w:rPr>
          <w:rFonts w:ascii="Arial" w:hAnsi="Arial" w:cs="Arial"/>
        </w:rPr>
        <w:t xml:space="preserve"> due to closure of support services</w:t>
      </w:r>
      <w:r w:rsidR="0065112F" w:rsidRPr="00084CAF">
        <w:rPr>
          <w:rFonts w:ascii="Arial" w:hAnsi="Arial" w:cs="Arial"/>
        </w:rPr>
        <w:t>. Th</w:t>
      </w:r>
      <w:r w:rsidR="00027922" w:rsidRPr="00084CAF">
        <w:rPr>
          <w:rFonts w:ascii="Arial" w:hAnsi="Arial" w:cs="Arial"/>
        </w:rPr>
        <w:t>e</w:t>
      </w:r>
      <w:r w:rsidR="0065112F" w:rsidRPr="00084CAF">
        <w:rPr>
          <w:rFonts w:ascii="Arial" w:hAnsi="Arial" w:cs="Arial"/>
        </w:rPr>
        <w:t xml:space="preserve"> </w:t>
      </w:r>
      <w:r w:rsidR="00027922" w:rsidRPr="00084CAF">
        <w:rPr>
          <w:rFonts w:ascii="Arial" w:hAnsi="Arial" w:cs="Arial"/>
        </w:rPr>
        <w:t xml:space="preserve">lack of routine and familiarity </w:t>
      </w:r>
      <w:r w:rsidR="0065112F" w:rsidRPr="00084CAF">
        <w:rPr>
          <w:rFonts w:ascii="Arial" w:hAnsi="Arial" w:cs="Arial"/>
        </w:rPr>
        <w:t>visibl</w:t>
      </w:r>
      <w:r w:rsidR="00027922" w:rsidRPr="00084CAF">
        <w:rPr>
          <w:rFonts w:ascii="Arial" w:hAnsi="Arial" w:cs="Arial"/>
        </w:rPr>
        <w:t>y</w:t>
      </w:r>
      <w:r w:rsidR="0065112F" w:rsidRPr="00084CAF">
        <w:rPr>
          <w:rFonts w:ascii="Arial" w:hAnsi="Arial" w:cs="Arial"/>
        </w:rPr>
        <w:t xml:space="preserve"> impact</w:t>
      </w:r>
      <w:r w:rsidR="00027922" w:rsidRPr="00084CAF">
        <w:rPr>
          <w:rFonts w:ascii="Arial" w:hAnsi="Arial" w:cs="Arial"/>
        </w:rPr>
        <w:t>ed</w:t>
      </w:r>
      <w:r w:rsidR="0065112F" w:rsidRPr="00084CAF">
        <w:rPr>
          <w:rFonts w:ascii="Arial" w:hAnsi="Arial" w:cs="Arial"/>
        </w:rPr>
        <w:t xml:space="preserve"> on the health and wellbeing of the </w:t>
      </w:r>
      <w:r w:rsidR="004E3366" w:rsidRPr="00084CAF">
        <w:rPr>
          <w:rFonts w:ascii="Arial" w:hAnsi="Arial" w:cs="Arial"/>
        </w:rPr>
        <w:t>people living with dementia</w:t>
      </w:r>
      <w:r w:rsidR="0065112F" w:rsidRPr="00084CAF">
        <w:rPr>
          <w:rFonts w:ascii="Arial" w:hAnsi="Arial" w:cs="Arial"/>
        </w:rPr>
        <w:t>, in terms of loss of cognition, loss of motivation, memory loss and confusion.</w:t>
      </w:r>
    </w:p>
    <w:p w14:paraId="075E2E31" w14:textId="5490DB48" w:rsidR="00130787" w:rsidRPr="00084CAF" w:rsidRDefault="00130787" w:rsidP="009B402E">
      <w:pPr>
        <w:spacing w:after="0"/>
        <w:jc w:val="center"/>
        <w:rPr>
          <w:rFonts w:ascii="Arial" w:hAnsi="Arial" w:cs="Arial"/>
          <w:i/>
          <w:iCs/>
          <w:sz w:val="20"/>
          <w:szCs w:val="20"/>
        </w:rPr>
      </w:pPr>
      <w:r w:rsidRPr="00084CAF">
        <w:rPr>
          <w:rFonts w:ascii="Arial" w:hAnsi="Arial" w:cs="Arial"/>
          <w:i/>
          <w:iCs/>
          <w:sz w:val="20"/>
          <w:szCs w:val="20"/>
        </w:rPr>
        <w:t>“we found if [</w:t>
      </w:r>
      <w:r w:rsidR="004E3366" w:rsidRPr="00084CAF">
        <w:rPr>
          <w:rFonts w:ascii="Arial" w:hAnsi="Arial" w:cs="Arial"/>
          <w:i/>
          <w:iCs/>
          <w:sz w:val="20"/>
          <w:szCs w:val="20"/>
        </w:rPr>
        <w:t>person living with dementia</w:t>
      </w:r>
      <w:r w:rsidRPr="00084CAF">
        <w:rPr>
          <w:rFonts w:ascii="Arial" w:hAnsi="Arial" w:cs="Arial"/>
          <w:i/>
          <w:iCs/>
          <w:sz w:val="20"/>
          <w:szCs w:val="20"/>
        </w:rPr>
        <w:t xml:space="preserve">] don't see anybody regular and they don't have that meet up it really, really puts them out…  it’s devastating, it really is. Most of the time now my dad just wants to sleep. </w:t>
      </w:r>
      <w:proofErr w:type="gramStart"/>
      <w:r w:rsidRPr="00084CAF">
        <w:rPr>
          <w:rFonts w:ascii="Arial" w:hAnsi="Arial" w:cs="Arial"/>
          <w:i/>
          <w:iCs/>
          <w:sz w:val="20"/>
          <w:szCs w:val="20"/>
        </w:rPr>
        <w:t>So</w:t>
      </w:r>
      <w:proofErr w:type="gramEnd"/>
      <w:r w:rsidRPr="00084CAF">
        <w:rPr>
          <w:rFonts w:ascii="Arial" w:hAnsi="Arial" w:cs="Arial"/>
          <w:i/>
          <w:iCs/>
          <w:sz w:val="20"/>
          <w:szCs w:val="20"/>
        </w:rPr>
        <w:t xml:space="preserve"> he's gone from being very active to wants to sleep. We facetime each other and others in the group you know a couple of times… we've had a zoom conference this morning</w:t>
      </w:r>
      <w:r w:rsidR="00F41F9C" w:rsidRPr="00084CAF">
        <w:rPr>
          <w:rFonts w:ascii="Arial" w:hAnsi="Arial" w:cs="Arial"/>
          <w:i/>
          <w:iCs/>
          <w:sz w:val="20"/>
          <w:szCs w:val="20"/>
        </w:rPr>
        <w:t xml:space="preserve"> a</w:t>
      </w:r>
      <w:r w:rsidRPr="00084CAF">
        <w:rPr>
          <w:rFonts w:ascii="Arial" w:hAnsi="Arial" w:cs="Arial"/>
          <w:i/>
          <w:iCs/>
          <w:sz w:val="20"/>
          <w:szCs w:val="20"/>
        </w:rPr>
        <w:t xml:space="preserve">nd my dad could hardly recognise them. It’s like he's lost that contact, he's lost that focus. And I'm just wondering whether we will get that back at the end of it all.” </w:t>
      </w:r>
      <w:r w:rsidRPr="00084CAF">
        <w:rPr>
          <w:rFonts w:ascii="Arial" w:hAnsi="Arial" w:cs="Arial"/>
          <w:b/>
          <w:bCs/>
          <w:i/>
          <w:iCs/>
          <w:sz w:val="20"/>
          <w:szCs w:val="20"/>
        </w:rPr>
        <w:t xml:space="preserve">Female carer (daughter), </w:t>
      </w:r>
      <w:r w:rsidR="00EB5EEF" w:rsidRPr="00084CAF">
        <w:rPr>
          <w:rFonts w:ascii="Arial" w:hAnsi="Arial" w:cs="Arial"/>
          <w:b/>
          <w:bCs/>
          <w:i/>
          <w:iCs/>
          <w:sz w:val="20"/>
          <w:szCs w:val="20"/>
        </w:rPr>
        <w:t>60 years old</w:t>
      </w:r>
      <w:r w:rsidRPr="00084CAF">
        <w:rPr>
          <w:rFonts w:ascii="Arial" w:hAnsi="Arial" w:cs="Arial"/>
          <w:i/>
          <w:iCs/>
          <w:sz w:val="20"/>
          <w:szCs w:val="20"/>
        </w:rPr>
        <w:t xml:space="preserve"> </w:t>
      </w:r>
    </w:p>
    <w:p w14:paraId="0E960AB5" w14:textId="77777777" w:rsidR="00130787" w:rsidRPr="00084CAF" w:rsidRDefault="00130787" w:rsidP="009B402E">
      <w:pPr>
        <w:spacing w:after="0"/>
        <w:jc w:val="center"/>
        <w:rPr>
          <w:rFonts w:ascii="Arial" w:hAnsi="Arial" w:cs="Arial"/>
          <w:i/>
          <w:iCs/>
          <w:sz w:val="20"/>
        </w:rPr>
      </w:pPr>
    </w:p>
    <w:p w14:paraId="53077F53" w14:textId="77777777" w:rsidR="009B402E" w:rsidRPr="00084CAF" w:rsidRDefault="009B402E" w:rsidP="009B402E">
      <w:pPr>
        <w:spacing w:after="0"/>
        <w:rPr>
          <w:rFonts w:ascii="Arial" w:hAnsi="Arial" w:cs="Arial"/>
          <w:bCs/>
          <w:i/>
          <w:iCs/>
        </w:rPr>
      </w:pPr>
      <w:r w:rsidRPr="00084CAF">
        <w:rPr>
          <w:rFonts w:ascii="Arial" w:hAnsi="Arial" w:cs="Arial"/>
          <w:bCs/>
          <w:i/>
          <w:iCs/>
        </w:rPr>
        <w:t xml:space="preserve">From the carer’s perspective </w:t>
      </w:r>
    </w:p>
    <w:p w14:paraId="61AC698B" w14:textId="295398E2" w:rsidR="009B402E" w:rsidRPr="00084CAF" w:rsidRDefault="009B402E" w:rsidP="009B402E">
      <w:pPr>
        <w:jc w:val="both"/>
        <w:rPr>
          <w:rFonts w:ascii="Arial" w:hAnsi="Arial" w:cs="Arial"/>
        </w:rPr>
      </w:pPr>
      <w:r w:rsidRPr="00084CAF">
        <w:rPr>
          <w:rFonts w:ascii="Arial" w:hAnsi="Arial" w:cs="Arial"/>
        </w:rPr>
        <w:t xml:space="preserve">Unpaid carers benefitted from respite and independence whilst </w:t>
      </w:r>
      <w:r w:rsidR="004E3366" w:rsidRPr="00084CAF">
        <w:rPr>
          <w:rFonts w:ascii="Arial" w:hAnsi="Arial" w:cs="Arial"/>
        </w:rPr>
        <w:t xml:space="preserve">people living with dementia </w:t>
      </w:r>
      <w:r w:rsidRPr="00084CAF">
        <w:rPr>
          <w:rFonts w:ascii="Arial" w:hAnsi="Arial" w:cs="Arial"/>
        </w:rPr>
        <w:t xml:space="preserve">attended support groups and day </w:t>
      </w:r>
      <w:r w:rsidR="00AE0D28" w:rsidRPr="00084CAF">
        <w:rPr>
          <w:rFonts w:ascii="Arial" w:hAnsi="Arial" w:cs="Arial"/>
        </w:rPr>
        <w:t xml:space="preserve">care </w:t>
      </w:r>
      <w:r w:rsidRPr="00084CAF">
        <w:rPr>
          <w:rFonts w:ascii="Arial" w:hAnsi="Arial" w:cs="Arial"/>
        </w:rPr>
        <w:t xml:space="preserve">centres. It was apparent that the unpaid carers formed a community and informal peer support through shared understanding and experiences in caring for </w:t>
      </w:r>
      <w:r w:rsidR="004E3366" w:rsidRPr="00084CAF">
        <w:rPr>
          <w:rFonts w:ascii="Arial" w:hAnsi="Arial" w:cs="Arial"/>
        </w:rPr>
        <w:t>people living with dementia</w:t>
      </w:r>
      <w:r w:rsidRPr="00084CAF">
        <w:rPr>
          <w:rFonts w:ascii="Arial" w:hAnsi="Arial" w:cs="Arial"/>
        </w:rPr>
        <w:t>. This provided additional benefits as they were able to navigate the range of activities available.</w:t>
      </w:r>
      <w:r w:rsidR="00F70699" w:rsidRPr="00084CAF">
        <w:rPr>
          <w:rFonts w:ascii="Arial" w:hAnsi="Arial" w:cs="Arial"/>
        </w:rPr>
        <w:t xml:space="preserve"> The </w:t>
      </w:r>
      <w:r w:rsidR="00E67B35" w:rsidRPr="00084CAF">
        <w:rPr>
          <w:rFonts w:ascii="Arial" w:hAnsi="Arial" w:cs="Arial"/>
        </w:rPr>
        <w:t>cessation</w:t>
      </w:r>
      <w:r w:rsidR="00F70699" w:rsidRPr="00084CAF">
        <w:rPr>
          <w:rFonts w:ascii="Arial" w:hAnsi="Arial" w:cs="Arial"/>
        </w:rPr>
        <w:t xml:space="preserve"> of </w:t>
      </w:r>
      <w:r w:rsidR="00E67B35" w:rsidRPr="00084CAF">
        <w:rPr>
          <w:rFonts w:ascii="Arial" w:hAnsi="Arial" w:cs="Arial"/>
        </w:rPr>
        <w:t>support</w:t>
      </w:r>
      <w:r w:rsidR="00F70699" w:rsidRPr="00084CAF">
        <w:rPr>
          <w:rFonts w:ascii="Arial" w:hAnsi="Arial" w:cs="Arial"/>
        </w:rPr>
        <w:t xml:space="preserve"> </w:t>
      </w:r>
      <w:r w:rsidR="00957C39" w:rsidRPr="00084CAF">
        <w:rPr>
          <w:rFonts w:ascii="Arial" w:hAnsi="Arial" w:cs="Arial"/>
        </w:rPr>
        <w:t>groups</w:t>
      </w:r>
      <w:r w:rsidR="00F70699" w:rsidRPr="00084CAF">
        <w:rPr>
          <w:rFonts w:ascii="Arial" w:hAnsi="Arial" w:cs="Arial"/>
        </w:rPr>
        <w:t xml:space="preserve"> during the time of COVID-19, subsequently resulted in a loss of </w:t>
      </w:r>
      <w:r w:rsidR="00E67B35" w:rsidRPr="00084CAF">
        <w:rPr>
          <w:rFonts w:ascii="Arial" w:hAnsi="Arial" w:cs="Arial"/>
        </w:rPr>
        <w:t xml:space="preserve">support, as well as loss of </w:t>
      </w:r>
      <w:r w:rsidR="00F70699" w:rsidRPr="00084CAF">
        <w:rPr>
          <w:rFonts w:ascii="Arial" w:hAnsi="Arial" w:cs="Arial"/>
        </w:rPr>
        <w:t>respite and downtime for the unpaid carers</w:t>
      </w:r>
      <w:r w:rsidR="004B4B90" w:rsidRPr="00084CAF">
        <w:rPr>
          <w:rFonts w:ascii="Arial" w:hAnsi="Arial" w:cs="Arial"/>
        </w:rPr>
        <w:t>.</w:t>
      </w:r>
    </w:p>
    <w:p w14:paraId="0BFC4852" w14:textId="1E9FCC96" w:rsidR="000573E0" w:rsidRPr="00084CAF" w:rsidRDefault="00001F97" w:rsidP="00F41F9C">
      <w:pPr>
        <w:jc w:val="center"/>
        <w:rPr>
          <w:rFonts w:ascii="Arial" w:hAnsi="Arial" w:cs="Arial"/>
          <w:i/>
          <w:iCs/>
          <w:sz w:val="20"/>
        </w:rPr>
      </w:pPr>
      <w:r w:rsidRPr="00084CAF">
        <w:rPr>
          <w:rFonts w:ascii="Arial" w:hAnsi="Arial" w:cs="Arial"/>
          <w:i/>
          <w:iCs/>
          <w:sz w:val="20"/>
        </w:rPr>
        <w:t>“when we go to the [charity organisation] cafe</w:t>
      </w:r>
      <w:r w:rsidR="00AF090B" w:rsidRPr="00084CAF">
        <w:rPr>
          <w:rFonts w:ascii="Arial" w:hAnsi="Arial" w:cs="Arial"/>
          <w:i/>
          <w:iCs/>
          <w:sz w:val="20"/>
        </w:rPr>
        <w:t>s,</w:t>
      </w:r>
      <w:r w:rsidRPr="00084CAF">
        <w:rPr>
          <w:rFonts w:ascii="Arial" w:hAnsi="Arial" w:cs="Arial"/>
          <w:i/>
          <w:iCs/>
          <w:sz w:val="20"/>
        </w:rPr>
        <w:t xml:space="preserve"> there's always somebody from the [organisation] there present so if you’ve got a query you can ask</w:t>
      </w:r>
      <w:r w:rsidR="00AF090B" w:rsidRPr="00084CAF">
        <w:rPr>
          <w:rFonts w:ascii="Arial" w:hAnsi="Arial" w:cs="Arial"/>
          <w:i/>
          <w:iCs/>
          <w:sz w:val="20"/>
        </w:rPr>
        <w:t>,</w:t>
      </w:r>
      <w:r w:rsidRPr="00084CAF">
        <w:rPr>
          <w:rFonts w:ascii="Arial" w:hAnsi="Arial" w:cs="Arial"/>
          <w:i/>
          <w:iCs/>
          <w:sz w:val="20"/>
        </w:rPr>
        <w:t xml:space="preserve"> but it</w:t>
      </w:r>
      <w:r w:rsidR="00AF090B" w:rsidRPr="00084CAF">
        <w:rPr>
          <w:rFonts w:ascii="Arial" w:hAnsi="Arial" w:cs="Arial"/>
          <w:i/>
          <w:iCs/>
          <w:sz w:val="20"/>
        </w:rPr>
        <w:t>’</w:t>
      </w:r>
      <w:r w:rsidRPr="00084CAF">
        <w:rPr>
          <w:rFonts w:ascii="Arial" w:hAnsi="Arial" w:cs="Arial"/>
          <w:i/>
          <w:iCs/>
          <w:sz w:val="20"/>
        </w:rPr>
        <w:t>s also nice</w:t>
      </w:r>
      <w:r w:rsidR="00601504" w:rsidRPr="00084CAF">
        <w:rPr>
          <w:rFonts w:ascii="Arial" w:hAnsi="Arial" w:cs="Arial"/>
          <w:i/>
          <w:iCs/>
          <w:sz w:val="20"/>
        </w:rPr>
        <w:t xml:space="preserve"> at</w:t>
      </w:r>
      <w:r w:rsidRPr="00084CAF">
        <w:rPr>
          <w:rFonts w:ascii="Arial" w:hAnsi="Arial" w:cs="Arial"/>
          <w:i/>
          <w:iCs/>
          <w:sz w:val="20"/>
        </w:rPr>
        <w:t xml:space="preserve"> these sessions as well where the carers can talk to other carers and share their experiences while, like my dad and the others, you know chat about the old days. </w:t>
      </w:r>
      <w:proofErr w:type="gramStart"/>
      <w:r w:rsidRPr="00084CAF">
        <w:rPr>
          <w:rFonts w:ascii="Arial" w:hAnsi="Arial" w:cs="Arial"/>
          <w:i/>
          <w:iCs/>
          <w:sz w:val="20"/>
        </w:rPr>
        <w:t>So</w:t>
      </w:r>
      <w:proofErr w:type="gramEnd"/>
      <w:r w:rsidRPr="00084CAF">
        <w:rPr>
          <w:rFonts w:ascii="Arial" w:hAnsi="Arial" w:cs="Arial"/>
          <w:i/>
          <w:iCs/>
          <w:sz w:val="20"/>
        </w:rPr>
        <w:t xml:space="preserve"> it’s a bit of respite for both of us really</w:t>
      </w:r>
      <w:r w:rsidR="00AA414A" w:rsidRPr="00084CAF">
        <w:rPr>
          <w:rFonts w:ascii="Arial" w:hAnsi="Arial" w:cs="Arial"/>
          <w:i/>
          <w:iCs/>
          <w:sz w:val="20"/>
        </w:rPr>
        <w:t xml:space="preserve">” </w:t>
      </w:r>
      <w:r w:rsidR="00701733" w:rsidRPr="00084CAF">
        <w:rPr>
          <w:rFonts w:ascii="Arial" w:hAnsi="Arial" w:cs="Arial"/>
          <w:b/>
          <w:bCs/>
          <w:i/>
          <w:iCs/>
          <w:sz w:val="20"/>
        </w:rPr>
        <w:t xml:space="preserve">Female carer (daughter), </w:t>
      </w:r>
      <w:r w:rsidR="00EB5EEF" w:rsidRPr="00084CAF">
        <w:rPr>
          <w:rFonts w:ascii="Arial" w:hAnsi="Arial" w:cs="Arial"/>
          <w:b/>
          <w:bCs/>
          <w:i/>
          <w:iCs/>
          <w:sz w:val="20"/>
        </w:rPr>
        <w:t>60 years old</w:t>
      </w:r>
    </w:p>
    <w:p w14:paraId="52795F89" w14:textId="5F1653DE" w:rsidR="000573E0" w:rsidRPr="00084CAF" w:rsidRDefault="000573E0" w:rsidP="009B402E">
      <w:pPr>
        <w:jc w:val="center"/>
        <w:rPr>
          <w:rFonts w:ascii="Arial" w:hAnsi="Arial" w:cs="Arial"/>
          <w:i/>
          <w:iCs/>
          <w:sz w:val="20"/>
        </w:rPr>
      </w:pPr>
      <w:r w:rsidRPr="00084CAF">
        <w:rPr>
          <w:rFonts w:ascii="Arial" w:hAnsi="Arial" w:cs="Arial"/>
          <w:i/>
          <w:iCs/>
          <w:sz w:val="20"/>
        </w:rPr>
        <w:t xml:space="preserve">“obviously as the times gone on [since lockdown] there are still things that need doing and I’m trying to do that alongside caring for him </w:t>
      </w:r>
      <w:r w:rsidR="00F41F9C" w:rsidRPr="00084CAF">
        <w:rPr>
          <w:rFonts w:ascii="Arial" w:hAnsi="Arial" w:cs="Arial"/>
          <w:i/>
          <w:iCs/>
          <w:sz w:val="20"/>
        </w:rPr>
        <w:t xml:space="preserve">[husband with dementia] </w:t>
      </w:r>
      <w:r w:rsidRPr="00084CAF">
        <w:rPr>
          <w:rFonts w:ascii="Arial" w:hAnsi="Arial" w:cs="Arial"/>
          <w:i/>
          <w:iCs/>
          <w:sz w:val="20"/>
        </w:rPr>
        <w:t xml:space="preserve">and I’m becoming very aware of there being absolutely no downtime” </w:t>
      </w:r>
      <w:r w:rsidRPr="00084CAF">
        <w:rPr>
          <w:rFonts w:ascii="Arial" w:hAnsi="Arial" w:cs="Arial"/>
          <w:b/>
          <w:bCs/>
          <w:i/>
          <w:iCs/>
          <w:sz w:val="20"/>
        </w:rPr>
        <w:t xml:space="preserve">Female carer (spouse), </w:t>
      </w:r>
      <w:r w:rsidR="00EB5EEF" w:rsidRPr="00084CAF">
        <w:rPr>
          <w:rFonts w:ascii="Arial" w:hAnsi="Arial" w:cs="Arial"/>
          <w:b/>
          <w:bCs/>
          <w:i/>
          <w:iCs/>
          <w:sz w:val="20"/>
        </w:rPr>
        <w:t>60 years old</w:t>
      </w:r>
    </w:p>
    <w:p w14:paraId="7BEB55C5" w14:textId="58136DAA" w:rsidR="00EB5F61" w:rsidRPr="00084CAF" w:rsidRDefault="00EB5F61" w:rsidP="00EC61CA">
      <w:pPr>
        <w:jc w:val="both"/>
        <w:rPr>
          <w:rFonts w:ascii="Arial" w:hAnsi="Arial" w:cs="Arial"/>
          <w:b/>
          <w:sz w:val="24"/>
          <w:szCs w:val="24"/>
        </w:rPr>
      </w:pPr>
    </w:p>
    <w:p w14:paraId="7C62E4E0" w14:textId="77777777" w:rsidR="00EA69F7" w:rsidRPr="00084CAF" w:rsidRDefault="00EA69F7" w:rsidP="00EC61CA">
      <w:pPr>
        <w:jc w:val="both"/>
        <w:rPr>
          <w:rFonts w:ascii="Arial" w:hAnsi="Arial" w:cs="Arial"/>
          <w:b/>
          <w:sz w:val="24"/>
          <w:szCs w:val="24"/>
        </w:rPr>
      </w:pPr>
    </w:p>
    <w:p w14:paraId="1A6DFAFE" w14:textId="0E466845" w:rsidR="00EC61CA" w:rsidRPr="00084CAF" w:rsidRDefault="00EC61CA" w:rsidP="00EC61CA">
      <w:pPr>
        <w:jc w:val="both"/>
        <w:rPr>
          <w:rFonts w:ascii="Arial" w:hAnsi="Arial" w:cs="Arial"/>
          <w:b/>
          <w:sz w:val="24"/>
          <w:szCs w:val="24"/>
        </w:rPr>
      </w:pPr>
      <w:r w:rsidRPr="00084CAF">
        <w:rPr>
          <w:rFonts w:ascii="Arial" w:hAnsi="Arial" w:cs="Arial"/>
          <w:b/>
          <w:sz w:val="24"/>
          <w:szCs w:val="24"/>
        </w:rPr>
        <w:lastRenderedPageBreak/>
        <w:t>Discussion</w:t>
      </w:r>
      <w:r w:rsidR="00E3798B" w:rsidRPr="00084CAF">
        <w:rPr>
          <w:rFonts w:ascii="Arial" w:hAnsi="Arial" w:cs="Arial"/>
          <w:b/>
          <w:sz w:val="24"/>
          <w:szCs w:val="24"/>
        </w:rPr>
        <w:t xml:space="preserve"> </w:t>
      </w:r>
    </w:p>
    <w:p w14:paraId="0842AE68" w14:textId="05EF4E5B" w:rsidR="00EC61CA" w:rsidRPr="00084CAF" w:rsidRDefault="00EC61CA" w:rsidP="00D14853">
      <w:pPr>
        <w:spacing w:after="0"/>
        <w:jc w:val="both"/>
        <w:rPr>
          <w:rFonts w:ascii="Arial" w:hAnsi="Arial" w:cs="Arial"/>
        </w:rPr>
      </w:pPr>
      <w:r w:rsidRPr="00084CAF">
        <w:rPr>
          <w:rFonts w:ascii="Arial" w:hAnsi="Arial" w:cs="Arial"/>
        </w:rPr>
        <w:t xml:space="preserve">This is the first study to have explored inequalities in dementia care service access before and since the COVID-19 pandemic. </w:t>
      </w:r>
      <w:r w:rsidR="005F2A71" w:rsidRPr="00084CAF">
        <w:rPr>
          <w:rFonts w:ascii="Arial" w:hAnsi="Arial" w:cs="Arial"/>
        </w:rPr>
        <w:t>Previous i</w:t>
      </w:r>
      <w:r w:rsidR="00A947CE" w:rsidRPr="00084CAF">
        <w:rPr>
          <w:rFonts w:ascii="Arial" w:hAnsi="Arial" w:cs="Arial"/>
        </w:rPr>
        <w:t>nequalities in accessing support services</w:t>
      </w:r>
      <w:r w:rsidR="005F2A71" w:rsidRPr="00084CAF">
        <w:rPr>
          <w:rFonts w:ascii="Arial" w:hAnsi="Arial" w:cs="Arial"/>
        </w:rPr>
        <w:t xml:space="preserve"> appear to have been exacerbated since the pandemic, highlighting the urgent need for </w:t>
      </w:r>
      <w:r w:rsidR="00EF6A38" w:rsidRPr="00084CAF">
        <w:rPr>
          <w:rFonts w:ascii="Arial" w:hAnsi="Arial" w:cs="Arial"/>
        </w:rPr>
        <w:t xml:space="preserve">more targeted support to enable equitable access for </w:t>
      </w:r>
      <w:r w:rsidR="004E3366" w:rsidRPr="00084CAF">
        <w:rPr>
          <w:rFonts w:ascii="Arial" w:hAnsi="Arial" w:cs="Arial"/>
        </w:rPr>
        <w:t xml:space="preserve">people living with dementia </w:t>
      </w:r>
      <w:r w:rsidR="00EF6A38" w:rsidRPr="00084CAF">
        <w:rPr>
          <w:rFonts w:ascii="Arial" w:hAnsi="Arial" w:cs="Arial"/>
        </w:rPr>
        <w:t>and carers from any background.</w:t>
      </w:r>
    </w:p>
    <w:p w14:paraId="01296DE1" w14:textId="5B0C5B1B" w:rsidR="00EF6A38" w:rsidRPr="00084CAF" w:rsidRDefault="00EF6A38" w:rsidP="00BC179B">
      <w:pPr>
        <w:spacing w:after="0"/>
        <w:ind w:firstLine="360"/>
        <w:jc w:val="both"/>
        <w:rPr>
          <w:rFonts w:ascii="Arial" w:hAnsi="Arial" w:cs="Arial"/>
        </w:rPr>
      </w:pPr>
      <w:r w:rsidRPr="00084CAF">
        <w:rPr>
          <w:rFonts w:ascii="Arial" w:hAnsi="Arial" w:cs="Arial"/>
        </w:rPr>
        <w:t xml:space="preserve">Corroborating </w:t>
      </w:r>
      <w:r w:rsidR="005D0578" w:rsidRPr="00084CAF">
        <w:rPr>
          <w:rFonts w:ascii="Arial" w:hAnsi="Arial" w:cs="Arial"/>
        </w:rPr>
        <w:t xml:space="preserve">growing </w:t>
      </w:r>
      <w:r w:rsidRPr="00084CAF">
        <w:rPr>
          <w:rFonts w:ascii="Arial" w:hAnsi="Arial" w:cs="Arial"/>
        </w:rPr>
        <w:t xml:space="preserve">evidence, both carers and </w:t>
      </w:r>
      <w:r w:rsidR="004E3366" w:rsidRPr="00084CAF">
        <w:rPr>
          <w:rFonts w:ascii="Arial" w:hAnsi="Arial" w:cs="Arial"/>
        </w:rPr>
        <w:t xml:space="preserve">people living with dementia </w:t>
      </w:r>
      <w:r w:rsidRPr="00084CAF">
        <w:rPr>
          <w:rFonts w:ascii="Arial" w:hAnsi="Arial" w:cs="Arial"/>
        </w:rPr>
        <w:t xml:space="preserve">reported various issues with accessing support services before the pandemic, including financial issues and </w:t>
      </w:r>
      <w:r w:rsidR="00A22FFC" w:rsidRPr="00084CAF">
        <w:rPr>
          <w:rFonts w:ascii="Arial" w:hAnsi="Arial" w:cs="Arial"/>
        </w:rPr>
        <w:t>where they lived</w:t>
      </w:r>
      <w:r w:rsidRPr="00084CAF">
        <w:rPr>
          <w:rFonts w:ascii="Arial" w:hAnsi="Arial" w:cs="Arial"/>
        </w:rPr>
        <w:t>, amongst others</w:t>
      </w:r>
      <w:r w:rsidR="00C52BE5" w:rsidRPr="00084CAF">
        <w:rPr>
          <w:rFonts w:ascii="Arial" w:hAnsi="Arial" w:cs="Arial"/>
        </w:rPr>
        <w:t xml:space="preserve"> (</w:t>
      </w:r>
      <w:r w:rsidR="004E5CC9" w:rsidRPr="00084CAF">
        <w:rPr>
          <w:rFonts w:ascii="Arial" w:hAnsi="Arial" w:cs="Arial"/>
        </w:rPr>
        <w:t>Korhonen et al., 2018</w:t>
      </w:r>
      <w:r w:rsidR="00C1642E" w:rsidRPr="00084CAF">
        <w:rPr>
          <w:rFonts w:ascii="Arial" w:hAnsi="Arial" w:cs="Arial"/>
        </w:rPr>
        <w:t>;</w:t>
      </w:r>
      <w:r w:rsidR="00A22FFC" w:rsidRPr="00084CAF">
        <w:rPr>
          <w:rFonts w:ascii="Arial" w:hAnsi="Arial" w:cs="Arial"/>
        </w:rPr>
        <w:t xml:space="preserve"> </w:t>
      </w:r>
      <w:r w:rsidR="004E5CC9" w:rsidRPr="00084CAF">
        <w:rPr>
          <w:rFonts w:ascii="Arial" w:hAnsi="Arial" w:cs="Arial"/>
        </w:rPr>
        <w:t>Jones et al., 2020</w:t>
      </w:r>
      <w:r w:rsidR="00C52BE5" w:rsidRPr="00084CAF">
        <w:rPr>
          <w:rFonts w:ascii="Arial" w:hAnsi="Arial" w:cs="Arial"/>
        </w:rPr>
        <w:t>)</w:t>
      </w:r>
      <w:r w:rsidRPr="00084CAF">
        <w:rPr>
          <w:rFonts w:ascii="Arial" w:hAnsi="Arial" w:cs="Arial"/>
        </w:rPr>
        <w:t>.</w:t>
      </w:r>
      <w:r w:rsidR="003F72E6" w:rsidRPr="00084CAF">
        <w:rPr>
          <w:rFonts w:ascii="Arial" w:hAnsi="Arial" w:cs="Arial"/>
        </w:rPr>
        <w:t xml:space="preserve"> </w:t>
      </w:r>
      <w:r w:rsidR="000057F3" w:rsidRPr="00084CAF">
        <w:rPr>
          <w:rFonts w:ascii="Arial" w:hAnsi="Arial" w:cs="Arial"/>
        </w:rPr>
        <w:t>A</w:t>
      </w:r>
      <w:r w:rsidR="00B22628" w:rsidRPr="00084CAF">
        <w:rPr>
          <w:rFonts w:ascii="Arial" w:hAnsi="Arial" w:cs="Arial"/>
        </w:rPr>
        <w:t xml:space="preserve"> great deal</w:t>
      </w:r>
      <w:r w:rsidR="003F72E6" w:rsidRPr="00084CAF">
        <w:rPr>
          <w:rFonts w:ascii="Arial" w:hAnsi="Arial" w:cs="Arial"/>
        </w:rPr>
        <w:t xml:space="preserve"> of previous literature that has explored inequalities in dementia care is based on quantitative data, often employing routine or cohort data to show how people from socio-economically more disadvantaged backgrounds or from minority ethnic groups experience reduced service utilisation (i.e. </w:t>
      </w:r>
      <w:r w:rsidR="00B17F9A" w:rsidRPr="00084CAF">
        <w:rPr>
          <w:rFonts w:ascii="Arial" w:hAnsi="Arial" w:cs="Arial"/>
        </w:rPr>
        <w:t>Pham et al., 2018</w:t>
      </w:r>
      <w:r w:rsidR="00E95A30" w:rsidRPr="00084CAF">
        <w:rPr>
          <w:rFonts w:ascii="Arial" w:hAnsi="Arial" w:cs="Arial"/>
        </w:rPr>
        <w:t>; Watson et al., 2020</w:t>
      </w:r>
      <w:r w:rsidR="003F72E6" w:rsidRPr="00084CAF">
        <w:rPr>
          <w:rFonts w:ascii="Arial" w:hAnsi="Arial" w:cs="Arial"/>
        </w:rPr>
        <w:t xml:space="preserve">). </w:t>
      </w:r>
      <w:r w:rsidR="00B22628" w:rsidRPr="00084CAF">
        <w:rPr>
          <w:rFonts w:ascii="Arial" w:hAnsi="Arial" w:cs="Arial"/>
        </w:rPr>
        <w:t>Qualitative research to date has mostly explored specific types of inequalities, such as rurality (</w:t>
      </w:r>
      <w:r w:rsidR="00C1642E" w:rsidRPr="00084CAF">
        <w:rPr>
          <w:rFonts w:ascii="Arial" w:hAnsi="Arial" w:cs="Arial"/>
        </w:rPr>
        <w:t>Pierse et al., 2020</w:t>
      </w:r>
      <w:r w:rsidR="00B22628" w:rsidRPr="00084CAF">
        <w:rPr>
          <w:rFonts w:ascii="Arial" w:hAnsi="Arial" w:cs="Arial"/>
        </w:rPr>
        <w:t>) and ethnicity (</w:t>
      </w:r>
      <w:r w:rsidR="00B17F9A" w:rsidRPr="00084CAF">
        <w:rPr>
          <w:rFonts w:ascii="Arial" w:hAnsi="Arial" w:cs="Arial"/>
        </w:rPr>
        <w:t>Roche et al., 2020</w:t>
      </w:r>
      <w:r w:rsidR="00B22628" w:rsidRPr="00084CAF">
        <w:rPr>
          <w:rFonts w:ascii="Arial" w:hAnsi="Arial" w:cs="Arial"/>
        </w:rPr>
        <w:t>)</w:t>
      </w:r>
      <w:r w:rsidR="0013766F" w:rsidRPr="00084CAF">
        <w:rPr>
          <w:rFonts w:ascii="Arial" w:hAnsi="Arial" w:cs="Arial"/>
        </w:rPr>
        <w:t>, whilst findi</w:t>
      </w:r>
      <w:r w:rsidR="00ED2525" w:rsidRPr="00084CAF">
        <w:rPr>
          <w:rFonts w:ascii="Arial" w:hAnsi="Arial" w:cs="Arial"/>
        </w:rPr>
        <w:t>ng</w:t>
      </w:r>
      <w:r w:rsidR="00A22FFC" w:rsidRPr="00084CAF">
        <w:rPr>
          <w:rFonts w:ascii="Arial" w:hAnsi="Arial" w:cs="Arial"/>
        </w:rPr>
        <w:t>s</w:t>
      </w:r>
      <w:r w:rsidR="0013766F" w:rsidRPr="00084CAF">
        <w:rPr>
          <w:rFonts w:ascii="Arial" w:hAnsi="Arial" w:cs="Arial"/>
        </w:rPr>
        <w:t xml:space="preserve"> from our study expand the evidence base showcasing a multitude of pre-COVID-19 inequalities</w:t>
      </w:r>
      <w:r w:rsidR="00B22628" w:rsidRPr="00084CAF">
        <w:rPr>
          <w:rFonts w:ascii="Arial" w:hAnsi="Arial" w:cs="Arial"/>
        </w:rPr>
        <w:t xml:space="preserve">. </w:t>
      </w:r>
      <w:r w:rsidR="003F72E6" w:rsidRPr="00084CAF">
        <w:rPr>
          <w:rFonts w:ascii="Arial" w:hAnsi="Arial" w:cs="Arial"/>
        </w:rPr>
        <w:t>Specifically,</w:t>
      </w:r>
      <w:r w:rsidRPr="00084CAF">
        <w:rPr>
          <w:rFonts w:ascii="Arial" w:hAnsi="Arial" w:cs="Arial"/>
        </w:rPr>
        <w:t xml:space="preserve"> </w:t>
      </w:r>
      <w:r w:rsidR="00ED2525" w:rsidRPr="00084CAF">
        <w:rPr>
          <w:rFonts w:ascii="Arial" w:hAnsi="Arial" w:cs="Arial"/>
        </w:rPr>
        <w:t xml:space="preserve">these </w:t>
      </w:r>
      <w:r w:rsidRPr="00084CAF">
        <w:rPr>
          <w:rFonts w:ascii="Arial" w:hAnsi="Arial" w:cs="Arial"/>
        </w:rPr>
        <w:t xml:space="preserve">inequalities appear to </w:t>
      </w:r>
      <w:r w:rsidR="003F72E6" w:rsidRPr="00084CAF">
        <w:rPr>
          <w:rFonts w:ascii="Arial" w:hAnsi="Arial" w:cs="Arial"/>
        </w:rPr>
        <w:t>have been</w:t>
      </w:r>
      <w:r w:rsidRPr="00084CAF">
        <w:rPr>
          <w:rFonts w:ascii="Arial" w:hAnsi="Arial" w:cs="Arial"/>
        </w:rPr>
        <w:t xml:space="preserve"> exacerbated by the pandemic,</w:t>
      </w:r>
      <w:r w:rsidR="00ED2525" w:rsidRPr="00084CAF">
        <w:rPr>
          <w:rFonts w:ascii="Arial" w:hAnsi="Arial" w:cs="Arial"/>
        </w:rPr>
        <w:t xml:space="preserve"> raising concerns for the need of improved clinical and social care support, such as enabling improved accessed to care regardless of postcode, which might involve improved digital support to allow remote care. This is particularly relevant and topical given the continued social distancing measures which will remain in place throughout this pandemic. </w:t>
      </w:r>
    </w:p>
    <w:p w14:paraId="2D68F6A7" w14:textId="10472A29" w:rsidR="00AE2A00" w:rsidRPr="00084CAF" w:rsidRDefault="00AE2A00" w:rsidP="00C06F2E">
      <w:pPr>
        <w:spacing w:after="0"/>
        <w:ind w:firstLine="360"/>
        <w:jc w:val="both"/>
        <w:rPr>
          <w:rFonts w:ascii="Arial" w:hAnsi="Arial" w:cs="Arial"/>
        </w:rPr>
      </w:pPr>
      <w:r w:rsidRPr="00084CAF">
        <w:rPr>
          <w:rFonts w:ascii="Arial" w:hAnsi="Arial" w:cs="Arial"/>
        </w:rPr>
        <w:t>Inequalities in accessing dementia care reportedly coalesced with area deprivation and available funding support from local councils, as well as personal costs associated with obtaining care. Such findings have been reported previously, with most evidence linking the lowest socioeconomic groups with poor access to health services, due to factors including cost of paying for healthcare, lower educational attainment, and transport (</w:t>
      </w:r>
      <w:r w:rsidR="009126EC" w:rsidRPr="00084CAF">
        <w:rPr>
          <w:rFonts w:ascii="Arial" w:hAnsi="Arial" w:cs="Arial"/>
        </w:rPr>
        <w:t xml:space="preserve">Bradford et al., 2009; </w:t>
      </w:r>
      <w:proofErr w:type="spellStart"/>
      <w:r w:rsidR="00390D9C" w:rsidRPr="00084CAF">
        <w:rPr>
          <w:rFonts w:ascii="Arial" w:hAnsi="Arial" w:cs="Arial"/>
          <w:shd w:val="clear" w:color="auto" w:fill="FCFCFC"/>
        </w:rPr>
        <w:t>Maestre</w:t>
      </w:r>
      <w:proofErr w:type="spellEnd"/>
      <w:r w:rsidR="00390D9C" w:rsidRPr="00084CAF">
        <w:rPr>
          <w:rFonts w:ascii="Arial" w:hAnsi="Arial" w:cs="Arial"/>
          <w:shd w:val="clear" w:color="auto" w:fill="FCFCFC"/>
        </w:rPr>
        <w:t>, 2012</w:t>
      </w:r>
      <w:r w:rsidR="009126EC" w:rsidRPr="00084CAF">
        <w:rPr>
          <w:rFonts w:ascii="Arial" w:hAnsi="Arial" w:cs="Arial"/>
        </w:rPr>
        <w:t>;</w:t>
      </w:r>
      <w:r w:rsidR="00A22FFC" w:rsidRPr="00084CAF">
        <w:rPr>
          <w:rFonts w:ascii="Arial" w:hAnsi="Arial" w:cs="Arial"/>
        </w:rPr>
        <w:t xml:space="preserve"> </w:t>
      </w:r>
      <w:proofErr w:type="spellStart"/>
      <w:r w:rsidR="00390D9C" w:rsidRPr="00084CAF">
        <w:rPr>
          <w:rFonts w:ascii="Arial" w:hAnsi="Arial" w:cs="Arial"/>
        </w:rPr>
        <w:t>Broda</w:t>
      </w:r>
      <w:proofErr w:type="spellEnd"/>
      <w:r w:rsidR="00390D9C" w:rsidRPr="00084CAF">
        <w:rPr>
          <w:rFonts w:ascii="Arial" w:hAnsi="Arial" w:cs="Arial"/>
        </w:rPr>
        <w:t xml:space="preserve"> et al., 2017</w:t>
      </w:r>
      <w:r w:rsidRPr="00084CAF">
        <w:rPr>
          <w:rFonts w:ascii="Arial" w:hAnsi="Arial" w:cs="Arial"/>
        </w:rPr>
        <w:t xml:space="preserve">). Those </w:t>
      </w:r>
      <w:r w:rsidR="004E3366" w:rsidRPr="00084CAF">
        <w:rPr>
          <w:rFonts w:ascii="Arial" w:hAnsi="Arial" w:cs="Arial"/>
        </w:rPr>
        <w:t xml:space="preserve">people living with dementia </w:t>
      </w:r>
      <w:r w:rsidRPr="00084CAF">
        <w:rPr>
          <w:rFonts w:ascii="Arial" w:hAnsi="Arial" w:cs="Arial"/>
        </w:rPr>
        <w:t>and carers who sat in the middle of the socioeconomic ladder, who neither met the criteria for funded care nor felt financially able to support themselves, reported feelings of unfair inequalities accessing dementia support, signifying a social health inequality. To date, this has not been evidenced for any area of dementia care, highlighting a significant inequality in access to dementia care causing detrimental effects to the lives of those affected by dementia. Generally, despite free healthcare nationally for UK residents, similar inequalities have been noted when accessing a number of health services which remain fee-paying (</w:t>
      </w:r>
      <w:r w:rsidR="00390D9C" w:rsidRPr="00084CAF">
        <w:rPr>
          <w:rFonts w:ascii="Arial" w:hAnsi="Arial" w:cs="Arial"/>
        </w:rPr>
        <w:t>Shaban, 2003</w:t>
      </w:r>
      <w:r w:rsidR="007E2D87" w:rsidRPr="00084CAF">
        <w:rPr>
          <w:rFonts w:ascii="Arial" w:hAnsi="Arial" w:cs="Arial"/>
        </w:rPr>
        <w:t xml:space="preserve">; </w:t>
      </w:r>
      <w:proofErr w:type="spellStart"/>
      <w:r w:rsidRPr="00084CAF">
        <w:rPr>
          <w:rFonts w:ascii="Arial" w:hAnsi="Arial" w:cs="Arial"/>
        </w:rPr>
        <w:t>Devaux</w:t>
      </w:r>
      <w:proofErr w:type="spellEnd"/>
      <w:r w:rsidR="00BC179B" w:rsidRPr="00084CAF">
        <w:rPr>
          <w:rFonts w:ascii="Arial" w:hAnsi="Arial" w:cs="Arial"/>
        </w:rPr>
        <w:t>,</w:t>
      </w:r>
      <w:r w:rsidRPr="00084CAF">
        <w:rPr>
          <w:rFonts w:ascii="Arial" w:hAnsi="Arial" w:cs="Arial"/>
        </w:rPr>
        <w:t xml:space="preserve"> 2015). However, those in the lowest socioeconomic groups and those with health risk factors are eligible for state-funded care, with research suggesting that </w:t>
      </w:r>
      <w:r w:rsidRPr="00084CAF">
        <w:rPr>
          <w:rFonts w:ascii="Arial" w:hAnsi="Arial" w:cs="Arial"/>
          <w:shd w:val="clear" w:color="auto" w:fill="FCFCFC"/>
        </w:rPr>
        <w:t>exemptions of co-payments for certain groups contributes to inequalities in accessing health services (</w:t>
      </w:r>
      <w:proofErr w:type="spellStart"/>
      <w:r w:rsidRPr="00084CAF">
        <w:rPr>
          <w:rFonts w:ascii="Arial" w:hAnsi="Arial" w:cs="Arial"/>
          <w:shd w:val="clear" w:color="auto" w:fill="FCFCFC"/>
        </w:rPr>
        <w:t>Devaux</w:t>
      </w:r>
      <w:proofErr w:type="spellEnd"/>
      <w:r w:rsidR="00BC179B" w:rsidRPr="00084CAF">
        <w:rPr>
          <w:rFonts w:ascii="Arial" w:hAnsi="Arial" w:cs="Arial"/>
          <w:shd w:val="clear" w:color="auto" w:fill="FCFCFC"/>
        </w:rPr>
        <w:t>,</w:t>
      </w:r>
      <w:r w:rsidRPr="00084CAF">
        <w:rPr>
          <w:rFonts w:ascii="Arial" w:hAnsi="Arial" w:cs="Arial"/>
          <w:shd w:val="clear" w:color="auto" w:fill="FCFCFC"/>
        </w:rPr>
        <w:t xml:space="preserve"> 2015).</w:t>
      </w:r>
      <w:r w:rsidRPr="00084CAF">
        <w:rPr>
          <w:rFonts w:ascii="Arial" w:hAnsi="Arial" w:cs="Arial"/>
        </w:rPr>
        <w:t xml:space="preserve"> This resultant group, described in previous literature as “the squeezed middle-class”, has been recognised as struggling in terms of financial support and subsequent access to paid services (OECD</w:t>
      </w:r>
      <w:r w:rsidR="00BC179B" w:rsidRPr="00084CAF">
        <w:rPr>
          <w:rFonts w:ascii="Arial" w:hAnsi="Arial" w:cs="Arial"/>
        </w:rPr>
        <w:t>,</w:t>
      </w:r>
      <w:r w:rsidRPr="00084CAF">
        <w:rPr>
          <w:rFonts w:ascii="Arial" w:hAnsi="Arial" w:cs="Arial"/>
        </w:rPr>
        <w:t xml:space="preserve"> 2019), </w:t>
      </w:r>
      <w:r w:rsidR="00103467" w:rsidRPr="00084CAF">
        <w:rPr>
          <w:rFonts w:ascii="Arial" w:hAnsi="Arial" w:cs="Arial"/>
        </w:rPr>
        <w:t xml:space="preserve">which supports </w:t>
      </w:r>
      <w:r w:rsidR="00C06F2E" w:rsidRPr="00084CAF">
        <w:rPr>
          <w:rFonts w:ascii="Arial" w:hAnsi="Arial" w:cs="Arial"/>
        </w:rPr>
        <w:t>our present findings</w:t>
      </w:r>
      <w:r w:rsidRPr="00084CAF">
        <w:rPr>
          <w:rFonts w:ascii="Arial" w:hAnsi="Arial" w:cs="Arial"/>
        </w:rPr>
        <w:t xml:space="preserve"> </w:t>
      </w:r>
      <w:r w:rsidR="00C06F2E" w:rsidRPr="00084CAF">
        <w:rPr>
          <w:rFonts w:ascii="Arial" w:hAnsi="Arial" w:cs="Arial"/>
        </w:rPr>
        <w:t xml:space="preserve">on those </w:t>
      </w:r>
      <w:r w:rsidR="004E3366" w:rsidRPr="00084CAF">
        <w:rPr>
          <w:rFonts w:ascii="Arial" w:hAnsi="Arial" w:cs="Arial"/>
        </w:rPr>
        <w:t xml:space="preserve">people living with dementia </w:t>
      </w:r>
      <w:r w:rsidR="00C06F2E" w:rsidRPr="00084CAF">
        <w:rPr>
          <w:rFonts w:ascii="Arial" w:hAnsi="Arial" w:cs="Arial"/>
        </w:rPr>
        <w:t>and carers in the middle of the socio-economic ladder</w:t>
      </w:r>
      <w:r w:rsidRPr="00084CAF">
        <w:rPr>
          <w:rFonts w:ascii="Arial" w:hAnsi="Arial" w:cs="Arial"/>
        </w:rPr>
        <w:t xml:space="preserve">. However, it should not be overlooked that </w:t>
      </w:r>
      <w:r w:rsidR="004E3366" w:rsidRPr="00084CAF">
        <w:rPr>
          <w:rFonts w:ascii="Arial" w:hAnsi="Arial" w:cs="Arial"/>
        </w:rPr>
        <w:t xml:space="preserve">people living with dementia </w:t>
      </w:r>
      <w:r w:rsidRPr="00084CAF">
        <w:rPr>
          <w:rFonts w:ascii="Arial" w:hAnsi="Arial" w:cs="Arial"/>
        </w:rPr>
        <w:t xml:space="preserve">in the lowest socioeconomic classes in the UK face </w:t>
      </w:r>
      <w:r w:rsidR="00C06F2E" w:rsidRPr="00084CAF">
        <w:rPr>
          <w:rFonts w:ascii="Arial" w:hAnsi="Arial" w:cs="Arial"/>
        </w:rPr>
        <w:t>greater</w:t>
      </w:r>
      <w:r w:rsidRPr="00084CAF">
        <w:rPr>
          <w:rFonts w:ascii="Arial" w:hAnsi="Arial" w:cs="Arial"/>
        </w:rPr>
        <w:t xml:space="preserve"> inequalities overall (</w:t>
      </w:r>
      <w:r w:rsidR="007E2D87" w:rsidRPr="00084CAF">
        <w:rPr>
          <w:rFonts w:ascii="Arial" w:hAnsi="Arial" w:cs="Arial"/>
        </w:rPr>
        <w:t>Connelly et al., 2011;</w:t>
      </w:r>
      <w:r w:rsidR="00A22FFC" w:rsidRPr="00084CAF">
        <w:rPr>
          <w:rFonts w:ascii="Arial" w:hAnsi="Arial" w:cs="Arial"/>
        </w:rPr>
        <w:t xml:space="preserve"> </w:t>
      </w:r>
      <w:r w:rsidR="007E2D87" w:rsidRPr="00084CAF">
        <w:rPr>
          <w:rFonts w:ascii="Arial" w:hAnsi="Arial" w:cs="Arial"/>
        </w:rPr>
        <w:t>Cooper et al., 2016</w:t>
      </w:r>
      <w:r w:rsidRPr="00084CAF">
        <w:rPr>
          <w:rFonts w:ascii="Arial" w:hAnsi="Arial" w:cs="Arial"/>
        </w:rPr>
        <w:t xml:space="preserve">). </w:t>
      </w:r>
      <w:r w:rsidR="00C06F2E" w:rsidRPr="00084CAF">
        <w:rPr>
          <w:rFonts w:ascii="Arial" w:hAnsi="Arial" w:cs="Arial"/>
        </w:rPr>
        <w:t>Moreover</w:t>
      </w:r>
      <w:r w:rsidRPr="00084CAF">
        <w:rPr>
          <w:rFonts w:ascii="Arial" w:hAnsi="Arial" w:cs="Arial"/>
        </w:rPr>
        <w:t>, where fully funded support was offered to the participants of this study, they reported additional costs incurred through transport and meals, thus no support was ever completely free of charge.</w:t>
      </w:r>
    </w:p>
    <w:p w14:paraId="2ECB3B10" w14:textId="132C507C" w:rsidR="00AE2A00" w:rsidRPr="00084CAF" w:rsidRDefault="00AE2A00" w:rsidP="00C01B36">
      <w:pPr>
        <w:spacing w:after="0"/>
        <w:ind w:firstLine="360"/>
        <w:jc w:val="both"/>
        <w:rPr>
          <w:rFonts w:ascii="Arial" w:hAnsi="Arial" w:cs="Arial"/>
        </w:rPr>
      </w:pPr>
      <w:r w:rsidRPr="00084CAF">
        <w:rPr>
          <w:rFonts w:ascii="Arial" w:hAnsi="Arial" w:cs="Arial"/>
        </w:rPr>
        <w:t>Poor access to basic necessities</w:t>
      </w:r>
      <w:r w:rsidR="00C06F2E" w:rsidRPr="00084CAF">
        <w:rPr>
          <w:rFonts w:ascii="Arial" w:hAnsi="Arial" w:cs="Arial"/>
        </w:rPr>
        <w:t xml:space="preserve"> since the pandemic, such as food and medication,</w:t>
      </w:r>
      <w:r w:rsidRPr="00084CAF">
        <w:rPr>
          <w:rFonts w:ascii="Arial" w:hAnsi="Arial" w:cs="Arial"/>
        </w:rPr>
        <w:t xml:space="preserve"> was also reported by both </w:t>
      </w:r>
      <w:r w:rsidR="004E3366" w:rsidRPr="00084CAF">
        <w:rPr>
          <w:rFonts w:ascii="Arial" w:hAnsi="Arial" w:cs="Arial"/>
        </w:rPr>
        <w:t xml:space="preserve">people living with dementia </w:t>
      </w:r>
      <w:r w:rsidRPr="00084CAF">
        <w:rPr>
          <w:rFonts w:ascii="Arial" w:hAnsi="Arial" w:cs="Arial"/>
        </w:rPr>
        <w:t xml:space="preserve">and carers. This not only posed an inequality, but a potential threat to the health and wellbeing of </w:t>
      </w:r>
      <w:r w:rsidR="004E3366" w:rsidRPr="00084CAF">
        <w:rPr>
          <w:rFonts w:ascii="Arial" w:hAnsi="Arial" w:cs="Arial"/>
        </w:rPr>
        <w:t>people living with dementia</w:t>
      </w:r>
      <w:r w:rsidRPr="00084CAF">
        <w:rPr>
          <w:rFonts w:ascii="Arial" w:hAnsi="Arial" w:cs="Arial"/>
        </w:rPr>
        <w:t xml:space="preserve">. Similar findings have been reported in the general (non-dementia) UK population, whereby basic food and medical care have been difficult to obtain for some during the pandemic (Wright </w:t>
      </w:r>
      <w:r w:rsidRPr="00084CAF">
        <w:rPr>
          <w:rFonts w:ascii="Arial" w:hAnsi="Arial" w:cs="Arial"/>
        </w:rPr>
        <w:lastRenderedPageBreak/>
        <w:t xml:space="preserve">et al., 2020). However, the study related this finding to financial stressors, namely loss of income, which does not explain the finding from the present study. Instead, participants assigned the lack of access to such necessities to missing out on online shopping slots due </w:t>
      </w:r>
      <w:r w:rsidR="004E3366" w:rsidRPr="00084CAF">
        <w:rPr>
          <w:rFonts w:ascii="Arial" w:hAnsi="Arial" w:cs="Arial"/>
        </w:rPr>
        <w:t xml:space="preserve">people living with dementia </w:t>
      </w:r>
      <w:r w:rsidRPr="00084CAF">
        <w:rPr>
          <w:rFonts w:ascii="Arial" w:hAnsi="Arial" w:cs="Arial"/>
        </w:rPr>
        <w:t xml:space="preserve">being overlooked as a vulnerable group for example, as well as the practical issues of shopping with/for a </w:t>
      </w:r>
      <w:r w:rsidR="004E3366" w:rsidRPr="00084CAF">
        <w:rPr>
          <w:rFonts w:ascii="Arial" w:hAnsi="Arial" w:cs="Arial"/>
        </w:rPr>
        <w:t xml:space="preserve">people living with dementia </w:t>
      </w:r>
      <w:r w:rsidRPr="00084CAF">
        <w:rPr>
          <w:rFonts w:ascii="Arial" w:hAnsi="Arial" w:cs="Arial"/>
        </w:rPr>
        <w:t xml:space="preserve">during the time of COVID-19. This suggests clear practical access issues, in parts due to non-recognition of dementia as a vulnerable group by the government, highlighting the need for improved support for </w:t>
      </w:r>
      <w:r w:rsidR="004E3366" w:rsidRPr="00084CAF">
        <w:rPr>
          <w:rFonts w:ascii="Arial" w:hAnsi="Arial" w:cs="Arial"/>
        </w:rPr>
        <w:t xml:space="preserve">people living with dementia </w:t>
      </w:r>
      <w:r w:rsidRPr="00084CAF">
        <w:rPr>
          <w:rFonts w:ascii="Arial" w:hAnsi="Arial" w:cs="Arial"/>
        </w:rPr>
        <w:t>not only in terms of care during the pandemic, but also in terms of supporting easy and equitable access to basic necessities.</w:t>
      </w:r>
    </w:p>
    <w:p w14:paraId="7E9ED01E" w14:textId="7CD965AF" w:rsidR="0072387F" w:rsidRPr="00084CAF" w:rsidRDefault="002A6D3C" w:rsidP="00AE3B57">
      <w:pPr>
        <w:spacing w:after="0"/>
        <w:ind w:firstLine="360"/>
        <w:jc w:val="both"/>
        <w:rPr>
          <w:rFonts w:ascii="Arial" w:hAnsi="Arial" w:cs="Arial"/>
        </w:rPr>
      </w:pPr>
      <w:r w:rsidRPr="00084CAF">
        <w:rPr>
          <w:rFonts w:ascii="Arial" w:hAnsi="Arial" w:cs="Arial"/>
        </w:rPr>
        <w:t xml:space="preserve">Receiving access to support services does not solely depend on </w:t>
      </w:r>
      <w:r w:rsidR="00D160E4" w:rsidRPr="00084CAF">
        <w:rPr>
          <w:rFonts w:ascii="Arial" w:hAnsi="Arial" w:cs="Arial"/>
        </w:rPr>
        <w:t xml:space="preserve">someone’s financial background or geographical living location though. In most instances, proactive carers are finding out about support groups and day care centres for example by searching the internet or by contacting service providers. What should happen is that </w:t>
      </w:r>
      <w:r w:rsidR="004E3366" w:rsidRPr="00084CAF">
        <w:rPr>
          <w:rFonts w:ascii="Arial" w:hAnsi="Arial" w:cs="Arial"/>
        </w:rPr>
        <w:t xml:space="preserve">people living with dementia </w:t>
      </w:r>
      <w:r w:rsidR="00D160E4" w:rsidRPr="00084CAF">
        <w:rPr>
          <w:rFonts w:ascii="Arial" w:hAnsi="Arial" w:cs="Arial"/>
        </w:rPr>
        <w:t xml:space="preserve">and carers receive information about different local services after a diagnosis and during a post-diagnostic support group, which is only sometimes provided to people depending on their NHS Trust. However, the </w:t>
      </w:r>
      <w:r w:rsidR="00D34990" w:rsidRPr="00084CAF">
        <w:rPr>
          <w:rFonts w:ascii="Arial" w:hAnsi="Arial" w:cs="Arial"/>
        </w:rPr>
        <w:t>it appears that many</w:t>
      </w:r>
      <w:r w:rsidR="00D160E4" w:rsidRPr="00084CAF">
        <w:rPr>
          <w:rFonts w:ascii="Arial" w:hAnsi="Arial" w:cs="Arial"/>
        </w:rPr>
        <w:t xml:space="preserve"> people receive little to no information about services, but only information about the diagnosis, and often lack a </w:t>
      </w:r>
      <w:r w:rsidR="00D34990" w:rsidRPr="00084CAF">
        <w:rPr>
          <w:rFonts w:ascii="Arial" w:hAnsi="Arial" w:cs="Arial"/>
        </w:rPr>
        <w:t>single</w:t>
      </w:r>
      <w:r w:rsidR="00D160E4" w:rsidRPr="00084CAF">
        <w:rPr>
          <w:rFonts w:ascii="Arial" w:hAnsi="Arial" w:cs="Arial"/>
        </w:rPr>
        <w:t xml:space="preserve"> contact person for questions about the dementia and continued support</w:t>
      </w:r>
      <w:r w:rsidR="00F51A03" w:rsidRPr="00084CAF">
        <w:rPr>
          <w:rFonts w:ascii="Arial" w:hAnsi="Arial" w:cs="Arial"/>
        </w:rPr>
        <w:t xml:space="preserve"> despite official recommendations </w:t>
      </w:r>
      <w:r w:rsidR="00D160E4" w:rsidRPr="00084CAF">
        <w:rPr>
          <w:rFonts w:ascii="Arial" w:hAnsi="Arial" w:cs="Arial"/>
        </w:rPr>
        <w:t>(</w:t>
      </w:r>
      <w:r w:rsidR="00F51A03" w:rsidRPr="00084CAF">
        <w:rPr>
          <w:rFonts w:ascii="Arial" w:hAnsi="Arial" w:cs="Arial"/>
        </w:rPr>
        <w:t>NICE, 2018</w:t>
      </w:r>
      <w:r w:rsidR="00D160E4" w:rsidRPr="00084CAF">
        <w:rPr>
          <w:rFonts w:ascii="Arial" w:hAnsi="Arial" w:cs="Arial"/>
        </w:rPr>
        <w:t xml:space="preserve">). </w:t>
      </w:r>
      <w:r w:rsidR="00D34990" w:rsidRPr="00084CAF">
        <w:rPr>
          <w:rFonts w:ascii="Arial" w:hAnsi="Arial" w:cs="Arial"/>
        </w:rPr>
        <w:t xml:space="preserve">This could be an admiral nurse for example or a link worker. </w:t>
      </w:r>
      <w:r w:rsidR="00D160E4" w:rsidRPr="00084CAF">
        <w:rPr>
          <w:rFonts w:ascii="Arial" w:hAnsi="Arial" w:cs="Arial"/>
        </w:rPr>
        <w:t xml:space="preserve">One possible solution would be to increase the number of Admiral Nurses in the UK, or generally provide a link contact who is checking in with the </w:t>
      </w:r>
      <w:r w:rsidR="004E3366" w:rsidRPr="00084CAF">
        <w:rPr>
          <w:rFonts w:ascii="Arial" w:hAnsi="Arial" w:cs="Arial"/>
        </w:rPr>
        <w:t xml:space="preserve">people living with dementia </w:t>
      </w:r>
      <w:r w:rsidR="00D160E4" w:rsidRPr="00084CAF">
        <w:rPr>
          <w:rFonts w:ascii="Arial" w:hAnsi="Arial" w:cs="Arial"/>
        </w:rPr>
        <w:t>and the carer on a regular basis</w:t>
      </w:r>
      <w:r w:rsidR="003C6ABA" w:rsidRPr="00084CAF">
        <w:rPr>
          <w:rFonts w:ascii="Arial" w:hAnsi="Arial" w:cs="Arial"/>
        </w:rPr>
        <w:t xml:space="preserve"> (</w:t>
      </w:r>
      <w:r w:rsidR="007E2D87" w:rsidRPr="00084CAF">
        <w:rPr>
          <w:rFonts w:ascii="Arial" w:hAnsi="Arial" w:cs="Arial"/>
        </w:rPr>
        <w:t>Quinn et al., 2013</w:t>
      </w:r>
      <w:r w:rsidR="003C6ABA" w:rsidRPr="00084CAF">
        <w:rPr>
          <w:rFonts w:ascii="Arial" w:hAnsi="Arial" w:cs="Arial"/>
        </w:rPr>
        <w:t>;</w:t>
      </w:r>
      <w:r w:rsidR="00A22FFC" w:rsidRPr="00084CAF">
        <w:rPr>
          <w:rFonts w:ascii="Arial" w:hAnsi="Arial" w:cs="Arial"/>
        </w:rPr>
        <w:t xml:space="preserve"> </w:t>
      </w:r>
      <w:proofErr w:type="spellStart"/>
      <w:r w:rsidR="007E2D87" w:rsidRPr="00084CAF">
        <w:rPr>
          <w:rFonts w:ascii="Arial" w:hAnsi="Arial" w:cs="Arial"/>
        </w:rPr>
        <w:t>Maio</w:t>
      </w:r>
      <w:proofErr w:type="spellEnd"/>
      <w:r w:rsidR="007E2D87" w:rsidRPr="00084CAF">
        <w:rPr>
          <w:rFonts w:ascii="Arial" w:hAnsi="Arial" w:cs="Arial"/>
        </w:rPr>
        <w:t xml:space="preserve"> et al., 2016</w:t>
      </w:r>
      <w:r w:rsidR="003C6ABA" w:rsidRPr="00084CAF">
        <w:rPr>
          <w:rFonts w:ascii="Arial" w:hAnsi="Arial" w:cs="Arial"/>
        </w:rPr>
        <w:t>)</w:t>
      </w:r>
      <w:r w:rsidR="00D160E4" w:rsidRPr="00084CAF">
        <w:rPr>
          <w:rFonts w:ascii="Arial" w:hAnsi="Arial" w:cs="Arial"/>
        </w:rPr>
        <w:t xml:space="preserve">. More importantly, some </w:t>
      </w:r>
      <w:r w:rsidR="004E3366" w:rsidRPr="00084CAF">
        <w:rPr>
          <w:rFonts w:ascii="Arial" w:hAnsi="Arial" w:cs="Arial"/>
        </w:rPr>
        <w:t xml:space="preserve">people living with dementia </w:t>
      </w:r>
      <w:r w:rsidR="00D160E4" w:rsidRPr="00084CAF">
        <w:rPr>
          <w:rFonts w:ascii="Arial" w:hAnsi="Arial" w:cs="Arial"/>
        </w:rPr>
        <w:t xml:space="preserve">do not have a </w:t>
      </w:r>
      <w:proofErr w:type="spellStart"/>
      <w:r w:rsidR="00D160E4" w:rsidRPr="00084CAF">
        <w:rPr>
          <w:rFonts w:ascii="Arial" w:hAnsi="Arial" w:cs="Arial"/>
        </w:rPr>
        <w:t>carer</w:t>
      </w:r>
      <w:proofErr w:type="spellEnd"/>
      <w:r w:rsidR="00D160E4" w:rsidRPr="00084CAF">
        <w:rPr>
          <w:rFonts w:ascii="Arial" w:hAnsi="Arial" w:cs="Arial"/>
        </w:rPr>
        <w:t xml:space="preserve">, and if accessing vital social support is mostly based on having a proactive carer, then that leaves </w:t>
      </w:r>
      <w:r w:rsidR="004E3366" w:rsidRPr="00084CAF">
        <w:rPr>
          <w:rFonts w:ascii="Arial" w:hAnsi="Arial" w:cs="Arial"/>
        </w:rPr>
        <w:t xml:space="preserve">people living with dementia </w:t>
      </w:r>
      <w:r w:rsidR="00D160E4" w:rsidRPr="00084CAF">
        <w:rPr>
          <w:rFonts w:ascii="Arial" w:hAnsi="Arial" w:cs="Arial"/>
        </w:rPr>
        <w:t xml:space="preserve">without </w:t>
      </w:r>
      <w:r w:rsidR="003C6ABA" w:rsidRPr="00084CAF">
        <w:rPr>
          <w:rFonts w:ascii="Arial" w:hAnsi="Arial" w:cs="Arial"/>
        </w:rPr>
        <w:t xml:space="preserve">an unpaid carer at an even greater disadvantage to accessing care. </w:t>
      </w:r>
    </w:p>
    <w:p w14:paraId="25171640" w14:textId="61E0BA4E" w:rsidR="00AE3B57" w:rsidRPr="00084CAF" w:rsidRDefault="00AE3B57" w:rsidP="00D160E4">
      <w:pPr>
        <w:ind w:firstLine="360"/>
        <w:jc w:val="both"/>
        <w:rPr>
          <w:rFonts w:ascii="Arial" w:hAnsi="Arial" w:cs="Arial"/>
        </w:rPr>
      </w:pPr>
      <w:r w:rsidRPr="00084CAF">
        <w:rPr>
          <w:rFonts w:ascii="Arial" w:hAnsi="Arial" w:cs="Arial"/>
        </w:rPr>
        <w:t xml:space="preserve">Whilst this study benefits from a large sample capturing the experiences of those affected by dementia shortly after lockdown, this study is subject to limitations. Participants were mostly from a White ethnic background, and thus potential </w:t>
      </w:r>
      <w:r w:rsidR="007E2D87" w:rsidRPr="00084CAF">
        <w:rPr>
          <w:rFonts w:ascii="Arial" w:hAnsi="Arial" w:cs="Arial"/>
        </w:rPr>
        <w:t xml:space="preserve">inequalities specific </w:t>
      </w:r>
      <w:r w:rsidRPr="00084CAF">
        <w:rPr>
          <w:rFonts w:ascii="Arial" w:hAnsi="Arial" w:cs="Arial"/>
        </w:rPr>
        <w:t>to ethnic minority status were not fully captured.</w:t>
      </w:r>
      <w:r w:rsidR="00890B97" w:rsidRPr="00084CAF">
        <w:rPr>
          <w:rFonts w:ascii="Arial" w:hAnsi="Arial" w:cs="Arial"/>
        </w:rPr>
        <w:t xml:space="preserve"> Many ethnic minority groups face barriers to accessing mental health and dementia care services for example (</w:t>
      </w:r>
      <w:proofErr w:type="spellStart"/>
      <w:r w:rsidR="00E6364D" w:rsidRPr="00084CAF">
        <w:rPr>
          <w:rFonts w:ascii="Arial" w:hAnsi="Arial" w:cs="Arial"/>
        </w:rPr>
        <w:t>Memon</w:t>
      </w:r>
      <w:proofErr w:type="spellEnd"/>
      <w:r w:rsidR="00E6364D" w:rsidRPr="00084CAF">
        <w:rPr>
          <w:rFonts w:ascii="Arial" w:hAnsi="Arial" w:cs="Arial"/>
        </w:rPr>
        <w:t xml:space="preserve"> et al., 2016</w:t>
      </w:r>
      <w:r w:rsidR="00890B97" w:rsidRPr="00084CAF">
        <w:rPr>
          <w:rFonts w:ascii="Arial" w:hAnsi="Arial" w:cs="Arial"/>
        </w:rPr>
        <w:t xml:space="preserve">; </w:t>
      </w:r>
      <w:r w:rsidR="00E6364D" w:rsidRPr="00084CAF">
        <w:rPr>
          <w:rFonts w:ascii="Arial" w:hAnsi="Arial" w:cs="Arial"/>
        </w:rPr>
        <w:t>Nielsen et al., 2020</w:t>
      </w:r>
      <w:r w:rsidR="00890B97" w:rsidRPr="00084CAF">
        <w:rPr>
          <w:rFonts w:ascii="Arial" w:hAnsi="Arial" w:cs="Arial"/>
        </w:rPr>
        <w:t>)</w:t>
      </w:r>
      <w:r w:rsidR="00431BA4" w:rsidRPr="00084CAF">
        <w:rPr>
          <w:rFonts w:ascii="Arial" w:hAnsi="Arial" w:cs="Arial"/>
        </w:rPr>
        <w:t>.</w:t>
      </w:r>
      <w:r w:rsidR="00890B97" w:rsidRPr="00084CAF">
        <w:rPr>
          <w:rFonts w:ascii="Arial" w:hAnsi="Arial" w:cs="Arial"/>
        </w:rPr>
        <w:t xml:space="preserve"> COVID-19 </w:t>
      </w:r>
      <w:r w:rsidR="00431BA4" w:rsidRPr="00084CAF">
        <w:rPr>
          <w:rFonts w:ascii="Arial" w:hAnsi="Arial" w:cs="Arial"/>
        </w:rPr>
        <w:t xml:space="preserve">is </w:t>
      </w:r>
      <w:r w:rsidR="00890B97" w:rsidRPr="00084CAF">
        <w:rPr>
          <w:rFonts w:ascii="Arial" w:hAnsi="Arial" w:cs="Arial"/>
        </w:rPr>
        <w:t xml:space="preserve">likely </w:t>
      </w:r>
      <w:r w:rsidR="00431BA4" w:rsidRPr="00084CAF">
        <w:rPr>
          <w:rFonts w:ascii="Arial" w:hAnsi="Arial" w:cs="Arial"/>
        </w:rPr>
        <w:t>to have</w:t>
      </w:r>
      <w:r w:rsidR="00890B97" w:rsidRPr="00084CAF">
        <w:rPr>
          <w:rFonts w:ascii="Arial" w:hAnsi="Arial" w:cs="Arial"/>
        </w:rPr>
        <w:t xml:space="preserve"> led to further barriers, which have not been captured in our study. </w:t>
      </w:r>
      <w:r w:rsidRPr="00084CAF">
        <w:rPr>
          <w:rFonts w:ascii="Arial" w:hAnsi="Arial" w:cs="Arial"/>
        </w:rPr>
        <w:t>Future research needs to explore access issues in people from minority ethnic backgrounds since COVID</w:t>
      </w:r>
      <w:r w:rsidR="007E2D87" w:rsidRPr="00084CAF">
        <w:rPr>
          <w:rFonts w:ascii="Arial" w:hAnsi="Arial" w:cs="Arial"/>
        </w:rPr>
        <w:t>-19</w:t>
      </w:r>
      <w:r w:rsidRPr="00084CAF">
        <w:rPr>
          <w:rFonts w:ascii="Arial" w:hAnsi="Arial" w:cs="Arial"/>
        </w:rPr>
        <w:t xml:space="preserve"> in more detail</w:t>
      </w:r>
      <w:r w:rsidR="00E6364D" w:rsidRPr="00084CAF">
        <w:rPr>
          <w:rFonts w:ascii="Arial" w:hAnsi="Arial" w:cs="Arial"/>
        </w:rPr>
        <w:t>,</w:t>
      </w:r>
      <w:r w:rsidR="007E2D87" w:rsidRPr="00084CAF">
        <w:rPr>
          <w:rFonts w:ascii="Arial" w:hAnsi="Arial" w:cs="Arial"/>
        </w:rPr>
        <w:t xml:space="preserve"> particularly in the light of their increased COVID-19 infection-related risks (</w:t>
      </w:r>
      <w:r w:rsidR="00E6364D" w:rsidRPr="00084CAF">
        <w:rPr>
          <w:rFonts w:ascii="Arial" w:hAnsi="Arial" w:cs="Arial"/>
        </w:rPr>
        <w:t xml:space="preserve">Aldridge et al., 2020). </w:t>
      </w:r>
      <w:r w:rsidRPr="00084CAF">
        <w:rPr>
          <w:rFonts w:ascii="Arial" w:hAnsi="Arial" w:cs="Arial"/>
        </w:rPr>
        <w:t xml:space="preserve">Furthermore, people with dementia may potentially have had a recall bias thinking back to their experiences of services pre-COVID, due to their cognitive impairment. However, we </w:t>
      </w:r>
      <w:r w:rsidR="00A64381" w:rsidRPr="00084CAF">
        <w:rPr>
          <w:rFonts w:ascii="Arial" w:hAnsi="Arial" w:cs="Arial"/>
        </w:rPr>
        <w:t xml:space="preserve">asked about their experiences and not about specific number of times they accessed services for example, which might be more difficult to remember. In addition, interviews were conducted within up to 6 weeks since lockdown, so not very long after the ‘pre-COVID’ time. </w:t>
      </w:r>
    </w:p>
    <w:p w14:paraId="1F4E7654" w14:textId="77777777" w:rsidR="00686535" w:rsidRPr="00084CAF" w:rsidRDefault="003624AC" w:rsidP="00EC61CA">
      <w:pPr>
        <w:jc w:val="both"/>
        <w:rPr>
          <w:rFonts w:ascii="Arial" w:hAnsi="Arial" w:cs="Arial"/>
          <w:b/>
        </w:rPr>
      </w:pPr>
      <w:r w:rsidRPr="00084CAF">
        <w:rPr>
          <w:rFonts w:ascii="Arial" w:hAnsi="Arial" w:cs="Arial"/>
          <w:b/>
        </w:rPr>
        <w:t>Conclusions</w:t>
      </w:r>
    </w:p>
    <w:p w14:paraId="201E4750" w14:textId="569C0152" w:rsidR="00930EDB" w:rsidRPr="00084CAF" w:rsidRDefault="00083691" w:rsidP="003624AC">
      <w:pPr>
        <w:jc w:val="both"/>
        <w:rPr>
          <w:rFonts w:ascii="Arial" w:hAnsi="Arial" w:cs="Arial"/>
        </w:rPr>
      </w:pPr>
      <w:r w:rsidRPr="00084CAF">
        <w:rPr>
          <w:rFonts w:ascii="Arial" w:hAnsi="Arial" w:cs="Arial"/>
        </w:rPr>
        <w:t>This is the first study highlight</w:t>
      </w:r>
      <w:r w:rsidR="00A64381" w:rsidRPr="00084CAF">
        <w:rPr>
          <w:rFonts w:ascii="Arial" w:hAnsi="Arial" w:cs="Arial"/>
        </w:rPr>
        <w:t xml:space="preserve">ing access issues and experiences of </w:t>
      </w:r>
      <w:r w:rsidRPr="00084CAF">
        <w:rPr>
          <w:rFonts w:ascii="Arial" w:hAnsi="Arial" w:cs="Arial"/>
        </w:rPr>
        <w:t xml:space="preserve">social support service usage for dementia both before and since COVID-19, </w:t>
      </w:r>
      <w:r w:rsidR="001C252F" w:rsidRPr="00084CAF">
        <w:rPr>
          <w:rFonts w:ascii="Arial" w:hAnsi="Arial" w:cs="Arial"/>
        </w:rPr>
        <w:t>indicating</w:t>
      </w:r>
      <w:r w:rsidR="00A64381" w:rsidRPr="00084CAF">
        <w:rPr>
          <w:rFonts w:ascii="Arial" w:hAnsi="Arial" w:cs="Arial"/>
        </w:rPr>
        <w:t xml:space="preserve"> various inequalities in accessing services in both time periods</w:t>
      </w:r>
      <w:r w:rsidRPr="00084CAF">
        <w:rPr>
          <w:rFonts w:ascii="Arial" w:hAnsi="Arial" w:cs="Arial"/>
        </w:rPr>
        <w:t xml:space="preserve">. </w:t>
      </w:r>
      <w:r w:rsidR="001C252F" w:rsidRPr="00084CAF">
        <w:rPr>
          <w:rFonts w:ascii="Arial" w:hAnsi="Arial" w:cs="Arial"/>
        </w:rPr>
        <w:t xml:space="preserve">With the second UK lockdown over, and vaccination only started being made available to limited groups of the population, </w:t>
      </w:r>
      <w:r w:rsidRPr="00084CAF">
        <w:rPr>
          <w:rFonts w:ascii="Arial" w:hAnsi="Arial" w:cs="Arial"/>
        </w:rPr>
        <w:t xml:space="preserve">the pandemic </w:t>
      </w:r>
      <w:r w:rsidR="001C252F" w:rsidRPr="00084CAF">
        <w:rPr>
          <w:rFonts w:ascii="Arial" w:hAnsi="Arial" w:cs="Arial"/>
        </w:rPr>
        <w:t xml:space="preserve">is </w:t>
      </w:r>
      <w:r w:rsidRPr="00084CAF">
        <w:rPr>
          <w:rFonts w:ascii="Arial" w:hAnsi="Arial" w:cs="Arial"/>
        </w:rPr>
        <w:t xml:space="preserve">expected to stay and continue affecting people’s lives in the near future, </w:t>
      </w:r>
      <w:r w:rsidR="00930EDB" w:rsidRPr="00084CAF">
        <w:rPr>
          <w:rFonts w:ascii="Arial" w:hAnsi="Arial" w:cs="Arial"/>
        </w:rPr>
        <w:t>having already led to 10,000 more dementia deaths in the UK than normally (ONS, 2020)</w:t>
      </w:r>
      <w:r w:rsidR="001C252F" w:rsidRPr="00084CAF">
        <w:rPr>
          <w:rFonts w:ascii="Arial" w:hAnsi="Arial" w:cs="Arial"/>
        </w:rPr>
        <w:t>. Thus, o</w:t>
      </w:r>
      <w:r w:rsidR="00454695" w:rsidRPr="00084CAF">
        <w:rPr>
          <w:rFonts w:ascii="Arial" w:hAnsi="Arial" w:cs="Arial"/>
        </w:rPr>
        <w:t xml:space="preserve">ur study highlights the need for </w:t>
      </w:r>
      <w:r w:rsidRPr="00084CAF">
        <w:rPr>
          <w:rFonts w:ascii="Arial" w:hAnsi="Arial" w:cs="Arial"/>
        </w:rPr>
        <w:t xml:space="preserve">services to be </w:t>
      </w:r>
      <w:r w:rsidR="00930EDB" w:rsidRPr="00084CAF">
        <w:rPr>
          <w:rFonts w:ascii="Arial" w:hAnsi="Arial" w:cs="Arial"/>
        </w:rPr>
        <w:t xml:space="preserve">adapted to continue providing support and particularly enable easier access for people from any background. This would require greater government support into the struggling social care sector, so that people are not faced with paying for day care or home care when they face difficulties in affording basic necessities even, or are on the middle </w:t>
      </w:r>
      <w:r w:rsidR="00930EDB" w:rsidRPr="00084CAF">
        <w:rPr>
          <w:rFonts w:ascii="Arial" w:hAnsi="Arial" w:cs="Arial"/>
        </w:rPr>
        <w:lastRenderedPageBreak/>
        <w:t>of the socio-economic ladder. Considering</w:t>
      </w:r>
      <w:r w:rsidRPr="00084CAF">
        <w:rPr>
          <w:rFonts w:ascii="Arial" w:hAnsi="Arial" w:cs="Arial"/>
        </w:rPr>
        <w:t xml:space="preserve"> a </w:t>
      </w:r>
      <w:r w:rsidR="00930EDB" w:rsidRPr="00084CAF">
        <w:rPr>
          <w:rFonts w:ascii="Arial" w:hAnsi="Arial" w:cs="Arial"/>
        </w:rPr>
        <w:t xml:space="preserve">general </w:t>
      </w:r>
      <w:r w:rsidRPr="00084CAF">
        <w:rPr>
          <w:rFonts w:ascii="Arial" w:hAnsi="Arial" w:cs="Arial"/>
        </w:rPr>
        <w:t xml:space="preserve">growing need for social care for dementia over the coming years (Wittenberg et al., 2020), </w:t>
      </w:r>
      <w:r w:rsidR="00930EDB" w:rsidRPr="00084CAF">
        <w:rPr>
          <w:rFonts w:ascii="Arial" w:hAnsi="Arial" w:cs="Arial"/>
        </w:rPr>
        <w:t>and that COVID-19 is linked to dementia-like syndromes (</w:t>
      </w:r>
      <w:proofErr w:type="spellStart"/>
      <w:r w:rsidR="00930EDB" w:rsidRPr="00084CAF">
        <w:rPr>
          <w:rFonts w:ascii="Arial" w:hAnsi="Arial" w:cs="Arial"/>
        </w:rPr>
        <w:t>Varatharaj</w:t>
      </w:r>
      <w:proofErr w:type="spellEnd"/>
      <w:r w:rsidR="00930EDB" w:rsidRPr="00084CAF">
        <w:rPr>
          <w:rFonts w:ascii="Arial" w:hAnsi="Arial" w:cs="Arial"/>
        </w:rPr>
        <w:t xml:space="preserve"> et al., 2020), this study highlights the need for greater support into removing inequalities in dementia care, with inequalities </w:t>
      </w:r>
      <w:r w:rsidR="00DE79A7" w:rsidRPr="00084CAF">
        <w:rPr>
          <w:rFonts w:ascii="Arial" w:hAnsi="Arial" w:cs="Arial"/>
        </w:rPr>
        <w:t xml:space="preserve">newly emerging during the pandemic and </w:t>
      </w:r>
      <w:r w:rsidR="00930EDB" w:rsidRPr="00084CAF">
        <w:rPr>
          <w:rFonts w:ascii="Arial" w:hAnsi="Arial" w:cs="Arial"/>
        </w:rPr>
        <w:t xml:space="preserve">remaining post pandemic. </w:t>
      </w:r>
    </w:p>
    <w:p w14:paraId="44A296E3" w14:textId="7B08A2BA" w:rsidR="00930EDB" w:rsidRPr="00084CAF" w:rsidRDefault="00930EDB" w:rsidP="003624AC">
      <w:pPr>
        <w:jc w:val="both"/>
        <w:rPr>
          <w:rFonts w:ascii="Arial" w:hAnsi="Arial" w:cs="Arial"/>
        </w:rPr>
      </w:pPr>
    </w:p>
    <w:p w14:paraId="1557B43B" w14:textId="60A9FC3F" w:rsidR="009126EC" w:rsidRPr="00084CAF" w:rsidRDefault="009126EC" w:rsidP="003624AC">
      <w:pPr>
        <w:jc w:val="both"/>
        <w:rPr>
          <w:rFonts w:ascii="Arial" w:hAnsi="Arial" w:cs="Arial"/>
        </w:rPr>
      </w:pPr>
    </w:p>
    <w:p w14:paraId="743EDB4B" w14:textId="78F36892" w:rsidR="009126EC" w:rsidRPr="00084CAF" w:rsidRDefault="009126EC" w:rsidP="003624AC">
      <w:pPr>
        <w:jc w:val="both"/>
        <w:rPr>
          <w:rFonts w:ascii="Arial" w:hAnsi="Arial" w:cs="Arial"/>
        </w:rPr>
      </w:pPr>
    </w:p>
    <w:p w14:paraId="2CFFAB57" w14:textId="675CFDA6" w:rsidR="00EA69F7" w:rsidRPr="00084CAF" w:rsidRDefault="00EA69F7" w:rsidP="003624AC">
      <w:pPr>
        <w:jc w:val="both"/>
        <w:rPr>
          <w:rFonts w:ascii="Arial" w:hAnsi="Arial" w:cs="Arial"/>
        </w:rPr>
      </w:pPr>
    </w:p>
    <w:p w14:paraId="757BA95C" w14:textId="241D2962" w:rsidR="00EA69F7" w:rsidRPr="00084CAF" w:rsidRDefault="00EA69F7" w:rsidP="003624AC">
      <w:pPr>
        <w:jc w:val="both"/>
        <w:rPr>
          <w:rFonts w:ascii="Arial" w:hAnsi="Arial" w:cs="Arial"/>
        </w:rPr>
      </w:pPr>
    </w:p>
    <w:p w14:paraId="0DC94AEE" w14:textId="7E4C3405" w:rsidR="00EA69F7" w:rsidRPr="00084CAF" w:rsidRDefault="00EA69F7" w:rsidP="003624AC">
      <w:pPr>
        <w:jc w:val="both"/>
        <w:rPr>
          <w:rFonts w:ascii="Arial" w:hAnsi="Arial" w:cs="Arial"/>
        </w:rPr>
      </w:pPr>
    </w:p>
    <w:p w14:paraId="4C74A06C" w14:textId="313B2BC6" w:rsidR="00EA69F7" w:rsidRPr="00084CAF" w:rsidRDefault="00EA69F7" w:rsidP="003624AC">
      <w:pPr>
        <w:jc w:val="both"/>
        <w:rPr>
          <w:rFonts w:ascii="Arial" w:hAnsi="Arial" w:cs="Arial"/>
        </w:rPr>
      </w:pPr>
    </w:p>
    <w:p w14:paraId="460B0AEB" w14:textId="30AEB7DB" w:rsidR="00EA69F7" w:rsidRPr="00084CAF" w:rsidRDefault="00EA69F7" w:rsidP="003624AC">
      <w:pPr>
        <w:jc w:val="both"/>
        <w:rPr>
          <w:rFonts w:ascii="Arial" w:hAnsi="Arial" w:cs="Arial"/>
        </w:rPr>
      </w:pPr>
    </w:p>
    <w:p w14:paraId="39D02846" w14:textId="01A5C57F" w:rsidR="00EA69F7" w:rsidRPr="00084CAF" w:rsidRDefault="00EA69F7" w:rsidP="003624AC">
      <w:pPr>
        <w:jc w:val="both"/>
        <w:rPr>
          <w:rFonts w:ascii="Arial" w:hAnsi="Arial" w:cs="Arial"/>
        </w:rPr>
      </w:pPr>
    </w:p>
    <w:p w14:paraId="4F96583A" w14:textId="55C380A9" w:rsidR="00EA69F7" w:rsidRPr="00084CAF" w:rsidRDefault="00EA69F7" w:rsidP="003624AC">
      <w:pPr>
        <w:jc w:val="both"/>
        <w:rPr>
          <w:rFonts w:ascii="Arial" w:hAnsi="Arial" w:cs="Arial"/>
        </w:rPr>
      </w:pPr>
    </w:p>
    <w:p w14:paraId="482BC5A9" w14:textId="524ABE4F" w:rsidR="00EA69F7" w:rsidRPr="00084CAF" w:rsidRDefault="00EA69F7" w:rsidP="003624AC">
      <w:pPr>
        <w:jc w:val="both"/>
        <w:rPr>
          <w:rFonts w:ascii="Arial" w:hAnsi="Arial" w:cs="Arial"/>
        </w:rPr>
      </w:pPr>
    </w:p>
    <w:p w14:paraId="1873B558" w14:textId="2A009FE0" w:rsidR="00EA69F7" w:rsidRPr="00084CAF" w:rsidRDefault="00EA69F7" w:rsidP="003624AC">
      <w:pPr>
        <w:jc w:val="both"/>
        <w:rPr>
          <w:rFonts w:ascii="Arial" w:hAnsi="Arial" w:cs="Arial"/>
        </w:rPr>
      </w:pPr>
    </w:p>
    <w:p w14:paraId="750222F9" w14:textId="6E04990C" w:rsidR="00EA69F7" w:rsidRPr="00084CAF" w:rsidRDefault="00EA69F7" w:rsidP="003624AC">
      <w:pPr>
        <w:jc w:val="both"/>
        <w:rPr>
          <w:rFonts w:ascii="Arial" w:hAnsi="Arial" w:cs="Arial"/>
        </w:rPr>
      </w:pPr>
    </w:p>
    <w:p w14:paraId="41706575" w14:textId="0FF11C56" w:rsidR="00EA69F7" w:rsidRPr="00084CAF" w:rsidRDefault="00EA69F7" w:rsidP="003624AC">
      <w:pPr>
        <w:jc w:val="both"/>
        <w:rPr>
          <w:rFonts w:ascii="Arial" w:hAnsi="Arial" w:cs="Arial"/>
        </w:rPr>
      </w:pPr>
    </w:p>
    <w:p w14:paraId="2FD8D91F" w14:textId="2D0E57D9" w:rsidR="00EA69F7" w:rsidRPr="00084CAF" w:rsidRDefault="00EA69F7" w:rsidP="003624AC">
      <w:pPr>
        <w:jc w:val="both"/>
        <w:rPr>
          <w:rFonts w:ascii="Arial" w:hAnsi="Arial" w:cs="Arial"/>
        </w:rPr>
      </w:pPr>
    </w:p>
    <w:p w14:paraId="1A4CF4A7" w14:textId="155275D3" w:rsidR="00EA69F7" w:rsidRPr="00084CAF" w:rsidRDefault="00EA69F7" w:rsidP="003624AC">
      <w:pPr>
        <w:jc w:val="both"/>
        <w:rPr>
          <w:rFonts w:ascii="Arial" w:hAnsi="Arial" w:cs="Arial"/>
        </w:rPr>
      </w:pPr>
    </w:p>
    <w:p w14:paraId="177EDA40" w14:textId="78877E5F" w:rsidR="00EA69F7" w:rsidRPr="00084CAF" w:rsidRDefault="00EA69F7" w:rsidP="003624AC">
      <w:pPr>
        <w:jc w:val="both"/>
        <w:rPr>
          <w:rFonts w:ascii="Arial" w:hAnsi="Arial" w:cs="Arial"/>
        </w:rPr>
      </w:pPr>
    </w:p>
    <w:p w14:paraId="0107FA67" w14:textId="2A1DE682" w:rsidR="00EA69F7" w:rsidRPr="00084CAF" w:rsidRDefault="00EA69F7" w:rsidP="003624AC">
      <w:pPr>
        <w:jc w:val="both"/>
        <w:rPr>
          <w:rFonts w:ascii="Arial" w:hAnsi="Arial" w:cs="Arial"/>
        </w:rPr>
      </w:pPr>
    </w:p>
    <w:p w14:paraId="5820DFB2" w14:textId="0032862C" w:rsidR="00EA69F7" w:rsidRPr="00084CAF" w:rsidRDefault="00EA69F7" w:rsidP="003624AC">
      <w:pPr>
        <w:jc w:val="both"/>
        <w:rPr>
          <w:rFonts w:ascii="Arial" w:hAnsi="Arial" w:cs="Arial"/>
        </w:rPr>
      </w:pPr>
    </w:p>
    <w:p w14:paraId="2D520154" w14:textId="3E09C7F6" w:rsidR="00EA69F7" w:rsidRPr="00084CAF" w:rsidRDefault="00EA69F7" w:rsidP="003624AC">
      <w:pPr>
        <w:jc w:val="both"/>
        <w:rPr>
          <w:rFonts w:ascii="Arial" w:hAnsi="Arial" w:cs="Arial"/>
        </w:rPr>
      </w:pPr>
    </w:p>
    <w:p w14:paraId="1849056E" w14:textId="4462175D" w:rsidR="00EA69F7" w:rsidRPr="00084CAF" w:rsidRDefault="00EA69F7" w:rsidP="003624AC">
      <w:pPr>
        <w:jc w:val="both"/>
        <w:rPr>
          <w:rFonts w:ascii="Arial" w:hAnsi="Arial" w:cs="Arial"/>
        </w:rPr>
      </w:pPr>
    </w:p>
    <w:p w14:paraId="022732CA" w14:textId="34D4275B" w:rsidR="00EA69F7" w:rsidRPr="00084CAF" w:rsidRDefault="00EA69F7" w:rsidP="003624AC">
      <w:pPr>
        <w:jc w:val="both"/>
        <w:rPr>
          <w:rFonts w:ascii="Arial" w:hAnsi="Arial" w:cs="Arial"/>
        </w:rPr>
      </w:pPr>
    </w:p>
    <w:p w14:paraId="49F69BD6" w14:textId="14C5400E" w:rsidR="00EA69F7" w:rsidRPr="00084CAF" w:rsidRDefault="00EA69F7" w:rsidP="003624AC">
      <w:pPr>
        <w:jc w:val="both"/>
        <w:rPr>
          <w:rFonts w:ascii="Arial" w:hAnsi="Arial" w:cs="Arial"/>
        </w:rPr>
      </w:pPr>
    </w:p>
    <w:p w14:paraId="6E370E5C" w14:textId="512EBEE1" w:rsidR="00EA69F7" w:rsidRPr="00084CAF" w:rsidRDefault="00EA69F7" w:rsidP="003624AC">
      <w:pPr>
        <w:jc w:val="both"/>
        <w:rPr>
          <w:rFonts w:ascii="Arial" w:hAnsi="Arial" w:cs="Arial"/>
        </w:rPr>
      </w:pPr>
    </w:p>
    <w:p w14:paraId="095DA777" w14:textId="68EE3F05" w:rsidR="00EA69F7" w:rsidRPr="00084CAF" w:rsidRDefault="00EA69F7" w:rsidP="003624AC">
      <w:pPr>
        <w:jc w:val="both"/>
        <w:rPr>
          <w:rFonts w:ascii="Arial" w:hAnsi="Arial" w:cs="Arial"/>
        </w:rPr>
      </w:pPr>
    </w:p>
    <w:p w14:paraId="16F484E6" w14:textId="3D9B3C7A" w:rsidR="00EA69F7" w:rsidRPr="00084CAF" w:rsidRDefault="00EA69F7" w:rsidP="003624AC">
      <w:pPr>
        <w:jc w:val="both"/>
        <w:rPr>
          <w:rFonts w:ascii="Arial" w:hAnsi="Arial" w:cs="Arial"/>
        </w:rPr>
      </w:pPr>
    </w:p>
    <w:p w14:paraId="076BF4C2" w14:textId="5399612F" w:rsidR="00EA69F7" w:rsidRPr="00084CAF" w:rsidRDefault="00EA69F7" w:rsidP="003624AC">
      <w:pPr>
        <w:jc w:val="both"/>
        <w:rPr>
          <w:rFonts w:ascii="Arial" w:hAnsi="Arial" w:cs="Arial"/>
        </w:rPr>
      </w:pPr>
    </w:p>
    <w:p w14:paraId="3E323672" w14:textId="77777777" w:rsidR="00EA69F7" w:rsidRPr="00084CAF" w:rsidRDefault="00EA69F7" w:rsidP="003624AC">
      <w:pPr>
        <w:jc w:val="both"/>
        <w:rPr>
          <w:rFonts w:ascii="Arial" w:hAnsi="Arial" w:cs="Arial"/>
        </w:rPr>
      </w:pPr>
    </w:p>
    <w:p w14:paraId="4EFFA2B5" w14:textId="4011DAB6" w:rsidR="0098115C" w:rsidRPr="00084CAF" w:rsidRDefault="0098115C" w:rsidP="003624AC">
      <w:pPr>
        <w:jc w:val="both"/>
        <w:rPr>
          <w:rFonts w:ascii="Arial" w:hAnsi="Arial" w:cs="Arial"/>
        </w:rPr>
      </w:pPr>
    </w:p>
    <w:p w14:paraId="53D44262" w14:textId="6E30ED2E" w:rsidR="00AF7F08" w:rsidRPr="00084CAF" w:rsidRDefault="00891427" w:rsidP="000D0299">
      <w:pPr>
        <w:spacing w:after="0"/>
        <w:jc w:val="both"/>
        <w:rPr>
          <w:rFonts w:ascii="Arial" w:hAnsi="Arial" w:cs="Arial"/>
          <w:b/>
          <w:sz w:val="24"/>
          <w:szCs w:val="24"/>
        </w:rPr>
      </w:pPr>
      <w:r w:rsidRPr="00084CAF">
        <w:rPr>
          <w:rFonts w:ascii="Arial" w:hAnsi="Arial" w:cs="Arial"/>
          <w:b/>
          <w:sz w:val="24"/>
          <w:szCs w:val="24"/>
        </w:rPr>
        <w:lastRenderedPageBreak/>
        <w:t>Declarations</w:t>
      </w:r>
    </w:p>
    <w:p w14:paraId="6607F080" w14:textId="15D5DEC4" w:rsidR="00891427" w:rsidRPr="00084CAF" w:rsidRDefault="00891427" w:rsidP="000D0299">
      <w:pPr>
        <w:spacing w:after="0"/>
        <w:jc w:val="both"/>
        <w:rPr>
          <w:rFonts w:ascii="Arial" w:hAnsi="Arial" w:cs="Arial"/>
          <w:b/>
        </w:rPr>
      </w:pPr>
      <w:r w:rsidRPr="00084CAF">
        <w:rPr>
          <w:rFonts w:ascii="Arial" w:hAnsi="Arial" w:cs="Arial"/>
          <w:b/>
        </w:rPr>
        <w:t>Ethics approval and consent to participate</w:t>
      </w:r>
    </w:p>
    <w:p w14:paraId="48CFD467" w14:textId="734AACCF" w:rsidR="00891427" w:rsidRPr="00084CAF" w:rsidRDefault="00EE3C36" w:rsidP="000D0299">
      <w:pPr>
        <w:spacing w:after="0"/>
        <w:jc w:val="both"/>
        <w:rPr>
          <w:rFonts w:ascii="Arial" w:hAnsi="Arial" w:cs="Arial"/>
        </w:rPr>
      </w:pPr>
      <w:r w:rsidRPr="00084CAF">
        <w:rPr>
          <w:rFonts w:ascii="Arial" w:hAnsi="Arial" w:cs="Arial"/>
        </w:rPr>
        <w:t>Ethical approval was obtained prior to study begin from the University of Liverpool [Ref: 76</w:t>
      </w:r>
      <w:r w:rsidR="00BB7B89" w:rsidRPr="00084CAF">
        <w:rPr>
          <w:rFonts w:ascii="Arial" w:hAnsi="Arial" w:cs="Arial"/>
        </w:rPr>
        <w:t>26].</w:t>
      </w:r>
    </w:p>
    <w:p w14:paraId="6EDD8D85" w14:textId="77777777" w:rsidR="00EE3C36" w:rsidRPr="00084CAF" w:rsidRDefault="00EE3C36" w:rsidP="000D0299">
      <w:pPr>
        <w:spacing w:after="0"/>
        <w:jc w:val="both"/>
        <w:rPr>
          <w:rFonts w:ascii="Arial" w:hAnsi="Arial" w:cs="Arial"/>
          <w:b/>
        </w:rPr>
      </w:pPr>
    </w:p>
    <w:p w14:paraId="6DDC0F09" w14:textId="49153CBF" w:rsidR="00891427" w:rsidRPr="00084CAF" w:rsidRDefault="00891427" w:rsidP="000D0299">
      <w:pPr>
        <w:spacing w:after="0"/>
        <w:jc w:val="both"/>
        <w:rPr>
          <w:rFonts w:ascii="Arial" w:hAnsi="Arial" w:cs="Arial"/>
          <w:b/>
        </w:rPr>
      </w:pPr>
      <w:r w:rsidRPr="00084CAF">
        <w:rPr>
          <w:rFonts w:ascii="Arial" w:hAnsi="Arial" w:cs="Arial"/>
          <w:b/>
        </w:rPr>
        <w:t>Consent for publication</w:t>
      </w:r>
    </w:p>
    <w:p w14:paraId="4EC83B1C" w14:textId="5F05EC95" w:rsidR="00891427" w:rsidRPr="00084CAF" w:rsidRDefault="00891427" w:rsidP="000D0299">
      <w:pPr>
        <w:spacing w:after="0"/>
        <w:jc w:val="both"/>
        <w:rPr>
          <w:rFonts w:ascii="Arial" w:hAnsi="Arial" w:cs="Arial"/>
        </w:rPr>
      </w:pPr>
      <w:r w:rsidRPr="00084CAF">
        <w:rPr>
          <w:rFonts w:ascii="Arial" w:hAnsi="Arial" w:cs="Arial"/>
        </w:rPr>
        <w:t>Not applicable.</w:t>
      </w:r>
    </w:p>
    <w:p w14:paraId="6C8A96E4" w14:textId="77777777" w:rsidR="00891427" w:rsidRPr="00084CAF" w:rsidRDefault="00891427" w:rsidP="000D0299">
      <w:pPr>
        <w:spacing w:after="0"/>
        <w:jc w:val="both"/>
        <w:rPr>
          <w:rFonts w:ascii="Arial" w:hAnsi="Arial" w:cs="Arial"/>
          <w:b/>
        </w:rPr>
      </w:pPr>
    </w:p>
    <w:p w14:paraId="2D52E22D" w14:textId="3A458816" w:rsidR="00891427" w:rsidRPr="00084CAF" w:rsidRDefault="00891427" w:rsidP="000D0299">
      <w:pPr>
        <w:spacing w:after="0"/>
        <w:jc w:val="both"/>
        <w:rPr>
          <w:rFonts w:ascii="Arial" w:hAnsi="Arial" w:cs="Arial"/>
          <w:b/>
        </w:rPr>
      </w:pPr>
      <w:r w:rsidRPr="00084CAF">
        <w:rPr>
          <w:rFonts w:ascii="Arial" w:hAnsi="Arial" w:cs="Arial"/>
          <w:b/>
        </w:rPr>
        <w:t>Availability of data and materials</w:t>
      </w:r>
    </w:p>
    <w:p w14:paraId="188283DE" w14:textId="4581ADBB" w:rsidR="00891427" w:rsidRPr="00084CAF" w:rsidRDefault="00891427" w:rsidP="000D0299">
      <w:pPr>
        <w:spacing w:after="0"/>
        <w:jc w:val="both"/>
        <w:rPr>
          <w:rFonts w:ascii="Arial" w:hAnsi="Arial" w:cs="Arial"/>
        </w:rPr>
      </w:pPr>
      <w:r w:rsidRPr="00084CAF">
        <w:rPr>
          <w:rFonts w:ascii="Arial" w:hAnsi="Arial" w:cs="Arial"/>
        </w:rPr>
        <w:t>The qualitative dataset generated and analysed during the current study is not publicly available due to ethics, but is available from the corresponding author on reasonable request.</w:t>
      </w:r>
    </w:p>
    <w:p w14:paraId="6C207614" w14:textId="77777777" w:rsidR="00891427" w:rsidRPr="00084CAF" w:rsidRDefault="00891427" w:rsidP="000D0299">
      <w:pPr>
        <w:spacing w:after="0"/>
        <w:jc w:val="both"/>
        <w:rPr>
          <w:rFonts w:ascii="Arial" w:hAnsi="Arial" w:cs="Arial"/>
          <w:b/>
        </w:rPr>
      </w:pPr>
    </w:p>
    <w:p w14:paraId="2C835F9A" w14:textId="41AD67E0" w:rsidR="00686535" w:rsidRPr="00084CAF" w:rsidRDefault="00891427" w:rsidP="000D0299">
      <w:pPr>
        <w:spacing w:after="0"/>
        <w:jc w:val="both"/>
        <w:rPr>
          <w:rFonts w:ascii="Arial" w:hAnsi="Arial" w:cs="Arial"/>
          <w:b/>
        </w:rPr>
      </w:pPr>
      <w:r w:rsidRPr="00084CAF">
        <w:rPr>
          <w:rFonts w:ascii="Arial" w:hAnsi="Arial" w:cs="Arial"/>
          <w:b/>
        </w:rPr>
        <w:t>Competing interests</w:t>
      </w:r>
    </w:p>
    <w:p w14:paraId="46F76851" w14:textId="3476D5EA" w:rsidR="00686535" w:rsidRPr="00084CAF" w:rsidRDefault="00686535" w:rsidP="00EC61CA">
      <w:pPr>
        <w:jc w:val="both"/>
        <w:rPr>
          <w:rFonts w:ascii="Arial" w:hAnsi="Arial" w:cs="Arial"/>
        </w:rPr>
      </w:pPr>
      <w:r w:rsidRPr="00084CAF">
        <w:rPr>
          <w:rFonts w:ascii="Arial" w:hAnsi="Arial" w:cs="Arial"/>
        </w:rPr>
        <w:t>None.</w:t>
      </w:r>
    </w:p>
    <w:p w14:paraId="4DF94E2B" w14:textId="688363A1" w:rsidR="00891427" w:rsidRPr="00084CAF" w:rsidRDefault="00891427" w:rsidP="00BB7B89">
      <w:pPr>
        <w:spacing w:after="0"/>
        <w:jc w:val="both"/>
        <w:rPr>
          <w:rFonts w:ascii="Arial" w:hAnsi="Arial" w:cs="Arial"/>
          <w:b/>
        </w:rPr>
      </w:pPr>
      <w:r w:rsidRPr="00084CAF">
        <w:rPr>
          <w:rFonts w:ascii="Arial" w:hAnsi="Arial" w:cs="Arial"/>
          <w:b/>
        </w:rPr>
        <w:t>Funding</w:t>
      </w:r>
    </w:p>
    <w:p w14:paraId="3E68C9C6" w14:textId="6277D535" w:rsidR="00BB7B89" w:rsidRPr="00084CAF" w:rsidRDefault="00BB7B89" w:rsidP="00BB7B89">
      <w:pPr>
        <w:spacing w:after="0"/>
        <w:jc w:val="both"/>
        <w:outlineLvl w:val="0"/>
        <w:rPr>
          <w:rFonts w:ascii="Arial" w:hAnsi="Arial" w:cs="Arial"/>
          <w:iCs/>
          <w:shd w:val="clear" w:color="auto" w:fill="FFFFFF"/>
        </w:rPr>
      </w:pPr>
      <w:r w:rsidRPr="00084CAF">
        <w:rPr>
          <w:rFonts w:ascii="Arial" w:hAnsi="Arial" w:cs="Arial"/>
          <w:iCs/>
          <w:shd w:val="clear" w:color="auto" w:fill="FFFFFF"/>
        </w:rPr>
        <w:t>This research is supported by a gran</w:t>
      </w:r>
      <w:bookmarkStart w:id="0" w:name="_GoBack"/>
      <w:bookmarkEnd w:id="0"/>
      <w:r w:rsidRPr="00084CAF">
        <w:rPr>
          <w:rFonts w:ascii="Arial" w:hAnsi="Arial" w:cs="Arial"/>
          <w:iCs/>
          <w:shd w:val="clear" w:color="auto" w:fill="FFFFFF"/>
        </w:rPr>
        <w:t xml:space="preserve">t awarded to the authors by the University of Liverpool COVID-19 Strategic Research Fund in 2020. This is also independent research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 </w:t>
      </w:r>
    </w:p>
    <w:p w14:paraId="1391F886" w14:textId="61F7E8C5" w:rsidR="00891427" w:rsidRPr="00084CAF" w:rsidRDefault="00891427" w:rsidP="00EC61CA">
      <w:pPr>
        <w:jc w:val="both"/>
        <w:rPr>
          <w:rFonts w:ascii="Arial" w:hAnsi="Arial" w:cs="Arial"/>
          <w:b/>
        </w:rPr>
      </w:pPr>
    </w:p>
    <w:p w14:paraId="7EA9C154" w14:textId="48791680" w:rsidR="00891427" w:rsidRPr="00084CAF" w:rsidRDefault="00891427" w:rsidP="00BB7B89">
      <w:pPr>
        <w:spacing w:after="0"/>
        <w:jc w:val="both"/>
        <w:rPr>
          <w:rFonts w:ascii="Arial" w:hAnsi="Arial" w:cs="Arial"/>
          <w:b/>
        </w:rPr>
      </w:pPr>
      <w:r w:rsidRPr="00084CAF">
        <w:rPr>
          <w:rFonts w:ascii="Arial" w:hAnsi="Arial" w:cs="Arial"/>
          <w:b/>
        </w:rPr>
        <w:t>Authors’ contributions</w:t>
      </w:r>
    </w:p>
    <w:p w14:paraId="19F48870" w14:textId="197232D3" w:rsidR="00891427" w:rsidRDefault="00BB7B89" w:rsidP="00EC61CA">
      <w:pPr>
        <w:jc w:val="both"/>
        <w:rPr>
          <w:rFonts w:ascii="Arial" w:hAnsi="Arial" w:cs="Arial"/>
        </w:rPr>
      </w:pPr>
      <w:r w:rsidRPr="00084CAF">
        <w:rPr>
          <w:rFonts w:ascii="Arial" w:hAnsi="Arial" w:cs="Arial"/>
        </w:rPr>
        <w:t xml:space="preserve">CG and MG conceptualised the study. CG collected data, managed the study, and drafted the manuscript. CG, MG, KH, JC, SB, SC analysed the data. </w:t>
      </w:r>
      <w:r w:rsidR="001C252F" w:rsidRPr="00084CAF">
        <w:rPr>
          <w:rFonts w:ascii="Arial" w:hAnsi="Arial" w:cs="Arial"/>
        </w:rPr>
        <w:t xml:space="preserve">CG, KH, HT, KW, JS, JC, SB, AK, AG, RE, CR, MR, SL, SC, RW, LS, MG interpreted the findings jointly and read through drafts of the manuscript. All authors approved the final </w:t>
      </w:r>
      <w:r w:rsidR="001C252F">
        <w:rPr>
          <w:rFonts w:ascii="Arial" w:hAnsi="Arial" w:cs="Arial"/>
        </w:rPr>
        <w:t>manuscript.</w:t>
      </w:r>
    </w:p>
    <w:p w14:paraId="371F0ADA" w14:textId="0EAB7E7E" w:rsidR="00891427" w:rsidRDefault="00891427" w:rsidP="001C252F">
      <w:pPr>
        <w:spacing w:after="0"/>
        <w:jc w:val="both"/>
        <w:rPr>
          <w:rFonts w:ascii="Arial" w:hAnsi="Arial" w:cs="Arial"/>
          <w:b/>
        </w:rPr>
      </w:pPr>
      <w:r>
        <w:rPr>
          <w:rFonts w:ascii="Arial" w:hAnsi="Arial" w:cs="Arial"/>
          <w:b/>
        </w:rPr>
        <w:t>Acknowledgements</w:t>
      </w:r>
    </w:p>
    <w:p w14:paraId="04EFDF4F" w14:textId="7115282E" w:rsidR="001C252F" w:rsidRDefault="001C252F" w:rsidP="001C252F">
      <w:pPr>
        <w:jc w:val="both"/>
        <w:rPr>
          <w:rFonts w:ascii="Arial" w:hAnsi="Arial" w:cs="Arial"/>
        </w:rPr>
      </w:pPr>
      <w:r>
        <w:rPr>
          <w:rFonts w:ascii="Arial" w:hAnsi="Arial" w:cs="Arial"/>
        </w:rPr>
        <w:t xml:space="preserve">This study would not have been possible without the support of those living with dementia and those unpaid carers having taking part. We wish to thank the trainees (Kate Cotton, </w:t>
      </w:r>
      <w:proofErr w:type="spellStart"/>
      <w:r>
        <w:rPr>
          <w:rFonts w:ascii="Arial" w:hAnsi="Arial" w:cs="Arial"/>
        </w:rPr>
        <w:t>Mishca</w:t>
      </w:r>
      <w:proofErr w:type="spellEnd"/>
      <w:r>
        <w:rPr>
          <w:rFonts w:ascii="Arial" w:hAnsi="Arial" w:cs="Arial"/>
        </w:rPr>
        <w:t xml:space="preserve"> Hughes, Benjamin </w:t>
      </w:r>
      <w:proofErr w:type="spellStart"/>
      <w:r>
        <w:rPr>
          <w:rFonts w:ascii="Arial" w:hAnsi="Arial" w:cs="Arial"/>
        </w:rPr>
        <w:t>Kwapong</w:t>
      </w:r>
      <w:proofErr w:type="spellEnd"/>
      <w:r>
        <w:rPr>
          <w:rFonts w:ascii="Arial" w:hAnsi="Arial" w:cs="Arial"/>
        </w:rPr>
        <w:t xml:space="preserve">, Rachel Elliott) and organisations which have helped recruiting and/or analysing data, and Maxine Martin and Lynn </w:t>
      </w:r>
      <w:proofErr w:type="spellStart"/>
      <w:r>
        <w:rPr>
          <w:rFonts w:ascii="Arial" w:hAnsi="Arial" w:cs="Arial"/>
        </w:rPr>
        <w:t>McClymont</w:t>
      </w:r>
      <w:proofErr w:type="spellEnd"/>
      <w:r>
        <w:rPr>
          <w:rFonts w:ascii="Arial" w:hAnsi="Arial" w:cs="Arial"/>
        </w:rPr>
        <w:t xml:space="preserve"> for transcribing the audio files very swiftly to analyse the data in time. </w:t>
      </w:r>
    </w:p>
    <w:p w14:paraId="03BD72D0" w14:textId="0FEF465C" w:rsidR="00686535" w:rsidRPr="00F14E05" w:rsidRDefault="00686535" w:rsidP="00EC61CA">
      <w:pPr>
        <w:jc w:val="both"/>
        <w:rPr>
          <w:rFonts w:ascii="Arial" w:hAnsi="Arial" w:cs="Arial"/>
        </w:rPr>
      </w:pPr>
    </w:p>
    <w:p w14:paraId="696AFC21" w14:textId="77777777" w:rsidR="00D410ED" w:rsidRPr="00F14E05" w:rsidRDefault="00D410ED" w:rsidP="00EC61CA">
      <w:pPr>
        <w:jc w:val="both"/>
        <w:rPr>
          <w:rFonts w:ascii="Arial" w:hAnsi="Arial" w:cs="Arial"/>
        </w:rPr>
      </w:pPr>
    </w:p>
    <w:p w14:paraId="15EA4A2A" w14:textId="77777777" w:rsidR="00BF208F" w:rsidRPr="00F14E05" w:rsidRDefault="00BF208F" w:rsidP="00EC61CA">
      <w:pPr>
        <w:jc w:val="both"/>
        <w:rPr>
          <w:rFonts w:ascii="Arial" w:hAnsi="Arial" w:cs="Arial"/>
        </w:rPr>
      </w:pPr>
    </w:p>
    <w:p w14:paraId="582BF45D" w14:textId="77777777" w:rsidR="00BF208F" w:rsidRPr="00F14E05" w:rsidRDefault="00BF208F" w:rsidP="00EC61CA">
      <w:pPr>
        <w:jc w:val="both"/>
        <w:rPr>
          <w:rFonts w:ascii="Arial" w:hAnsi="Arial" w:cs="Arial"/>
        </w:rPr>
      </w:pPr>
    </w:p>
    <w:p w14:paraId="294A7C16" w14:textId="77777777" w:rsidR="00BF208F" w:rsidRPr="00F14E05" w:rsidRDefault="00BF208F" w:rsidP="00EC61CA">
      <w:pPr>
        <w:jc w:val="both"/>
        <w:rPr>
          <w:rFonts w:ascii="Arial" w:hAnsi="Arial" w:cs="Arial"/>
        </w:rPr>
      </w:pPr>
    </w:p>
    <w:p w14:paraId="29872BD7" w14:textId="77777777" w:rsidR="00BF208F" w:rsidRPr="00F14E05" w:rsidRDefault="00BF208F" w:rsidP="00EC61CA">
      <w:pPr>
        <w:jc w:val="both"/>
        <w:rPr>
          <w:rFonts w:ascii="Arial" w:hAnsi="Arial" w:cs="Arial"/>
        </w:rPr>
      </w:pPr>
    </w:p>
    <w:p w14:paraId="41A99466" w14:textId="77777777" w:rsidR="00BF208F" w:rsidRPr="00F14E05" w:rsidRDefault="00BF208F" w:rsidP="00EC61CA">
      <w:pPr>
        <w:jc w:val="both"/>
        <w:rPr>
          <w:rFonts w:ascii="Arial" w:hAnsi="Arial" w:cs="Arial"/>
        </w:rPr>
      </w:pPr>
    </w:p>
    <w:p w14:paraId="21AED6DC" w14:textId="77777777" w:rsidR="00BF208F" w:rsidRPr="00F14E05" w:rsidRDefault="00BF208F" w:rsidP="00EC61CA">
      <w:pPr>
        <w:jc w:val="both"/>
        <w:rPr>
          <w:rFonts w:ascii="Arial" w:hAnsi="Arial" w:cs="Arial"/>
        </w:rPr>
      </w:pPr>
    </w:p>
    <w:p w14:paraId="4B758C8A" w14:textId="77777777" w:rsidR="00BF208F" w:rsidRPr="00F14E05" w:rsidRDefault="00BF208F" w:rsidP="00EC61CA">
      <w:pPr>
        <w:jc w:val="both"/>
        <w:rPr>
          <w:rFonts w:ascii="Arial" w:hAnsi="Arial" w:cs="Arial"/>
        </w:rPr>
      </w:pPr>
    </w:p>
    <w:p w14:paraId="779D6312" w14:textId="1CBB0F5D" w:rsidR="00BF208F" w:rsidRPr="00F14E05" w:rsidRDefault="00BF208F" w:rsidP="00EC61CA">
      <w:pPr>
        <w:jc w:val="both"/>
        <w:rPr>
          <w:rFonts w:ascii="Arial" w:hAnsi="Arial" w:cs="Arial"/>
        </w:rPr>
      </w:pPr>
    </w:p>
    <w:p w14:paraId="34E0B0CC" w14:textId="77777777" w:rsidR="00686535" w:rsidRPr="00957C39" w:rsidRDefault="00686535" w:rsidP="00EC61CA">
      <w:pPr>
        <w:jc w:val="both"/>
        <w:rPr>
          <w:rFonts w:ascii="Arial" w:hAnsi="Arial" w:cs="Arial"/>
          <w:b/>
          <w:sz w:val="24"/>
        </w:rPr>
      </w:pPr>
      <w:r w:rsidRPr="00957C39">
        <w:rPr>
          <w:rFonts w:ascii="Arial" w:hAnsi="Arial" w:cs="Arial"/>
          <w:b/>
          <w:sz w:val="24"/>
        </w:rPr>
        <w:lastRenderedPageBreak/>
        <w:t>References</w:t>
      </w:r>
    </w:p>
    <w:p w14:paraId="04C820BA" w14:textId="0E6AE349" w:rsidR="00E6364D" w:rsidRDefault="00E6364D" w:rsidP="00EC61CA">
      <w:pPr>
        <w:jc w:val="both"/>
        <w:rPr>
          <w:rFonts w:ascii="Arial" w:hAnsi="Arial" w:cs="Arial"/>
        </w:rPr>
      </w:pPr>
      <w:r>
        <w:rPr>
          <w:rFonts w:ascii="Arial" w:hAnsi="Arial" w:cs="Arial"/>
        </w:rPr>
        <w:t xml:space="preserve">Aldridge RW, </w:t>
      </w:r>
      <w:proofErr w:type="spellStart"/>
      <w:r>
        <w:rPr>
          <w:rFonts w:ascii="Arial" w:hAnsi="Arial" w:cs="Arial"/>
        </w:rPr>
        <w:t>Lewer</w:t>
      </w:r>
      <w:proofErr w:type="spellEnd"/>
      <w:r>
        <w:rPr>
          <w:rFonts w:ascii="Arial" w:hAnsi="Arial" w:cs="Arial"/>
        </w:rPr>
        <w:t xml:space="preserve"> D, </w:t>
      </w:r>
      <w:proofErr w:type="spellStart"/>
      <w:r>
        <w:rPr>
          <w:rFonts w:ascii="Arial" w:hAnsi="Arial" w:cs="Arial"/>
        </w:rPr>
        <w:t>Katikireddi</w:t>
      </w:r>
      <w:proofErr w:type="spellEnd"/>
      <w:r>
        <w:rPr>
          <w:rFonts w:ascii="Arial" w:hAnsi="Arial" w:cs="Arial"/>
        </w:rPr>
        <w:t xml:space="preserve"> SV, et al. Black, Asian and minority ethnic groups in England are at increased risk of death from COVID-10: indirect standardisation of NHS mortality data. </w:t>
      </w:r>
      <w:proofErr w:type="spellStart"/>
      <w:r>
        <w:rPr>
          <w:rFonts w:ascii="Arial" w:hAnsi="Arial" w:cs="Arial"/>
        </w:rPr>
        <w:t>Wellcome</w:t>
      </w:r>
      <w:proofErr w:type="spellEnd"/>
      <w:r>
        <w:rPr>
          <w:rFonts w:ascii="Arial" w:hAnsi="Arial" w:cs="Arial"/>
        </w:rPr>
        <w:t xml:space="preserve"> Open Research </w:t>
      </w:r>
      <w:proofErr w:type="gramStart"/>
      <w:r>
        <w:rPr>
          <w:rFonts w:ascii="Arial" w:hAnsi="Arial" w:cs="Arial"/>
        </w:rPr>
        <w:t>2020;5:88</w:t>
      </w:r>
      <w:proofErr w:type="gramEnd"/>
      <w:r>
        <w:rPr>
          <w:rFonts w:ascii="Arial" w:hAnsi="Arial" w:cs="Arial"/>
        </w:rPr>
        <w:t>.</w:t>
      </w:r>
    </w:p>
    <w:p w14:paraId="2AEB5402" w14:textId="75BD9348" w:rsidR="003A61D7" w:rsidRPr="00957C39" w:rsidRDefault="003A61D7" w:rsidP="00EC61CA">
      <w:pPr>
        <w:jc w:val="both"/>
        <w:rPr>
          <w:rFonts w:ascii="Arial" w:hAnsi="Arial" w:cs="Arial"/>
        </w:rPr>
      </w:pPr>
      <w:r w:rsidRPr="00957C39">
        <w:rPr>
          <w:rFonts w:ascii="Arial" w:hAnsi="Arial" w:cs="Arial"/>
        </w:rPr>
        <w:t xml:space="preserve">Alzheimer’s Disease International (ADI). </w:t>
      </w:r>
      <w:r w:rsidRPr="00957C39">
        <w:rPr>
          <w:rFonts w:ascii="Arial" w:hAnsi="Arial" w:cs="Arial"/>
          <w:i/>
        </w:rPr>
        <w:t xml:space="preserve">From Plan to Impact III: Maintaining dementia as a priority in unprecedented times. </w:t>
      </w:r>
      <w:r w:rsidRPr="00957C39">
        <w:rPr>
          <w:rFonts w:ascii="Arial" w:hAnsi="Arial" w:cs="Arial"/>
        </w:rPr>
        <w:t>London, England: ADI, 2020.</w:t>
      </w:r>
    </w:p>
    <w:p w14:paraId="10809871" w14:textId="01FD7A3C" w:rsidR="0023427D" w:rsidRPr="00957C39" w:rsidRDefault="0023427D" w:rsidP="00EC61CA">
      <w:pPr>
        <w:jc w:val="both"/>
        <w:rPr>
          <w:rFonts w:ascii="Arial" w:hAnsi="Arial" w:cs="Arial"/>
        </w:rPr>
      </w:pPr>
      <w:r w:rsidRPr="00957C39">
        <w:rPr>
          <w:rFonts w:ascii="Arial" w:hAnsi="Arial" w:cs="Arial"/>
        </w:rPr>
        <w:t xml:space="preserve">Banbury A, Parkinson L, Gordon S, et al. Implementing a peer-support programme </w:t>
      </w:r>
      <w:r w:rsidR="00E6469D" w:rsidRPr="00957C39">
        <w:rPr>
          <w:rFonts w:ascii="Arial" w:hAnsi="Arial" w:cs="Arial"/>
        </w:rPr>
        <w:t xml:space="preserve">by group videoconferencing for isolated carers of people with dementia. Journal of </w:t>
      </w:r>
      <w:r w:rsidR="00091CF9" w:rsidRPr="00957C39">
        <w:rPr>
          <w:rFonts w:ascii="Arial" w:hAnsi="Arial" w:cs="Arial"/>
        </w:rPr>
        <w:t>T</w:t>
      </w:r>
      <w:r w:rsidR="00E6469D" w:rsidRPr="00957C39">
        <w:rPr>
          <w:rFonts w:ascii="Arial" w:hAnsi="Arial" w:cs="Arial"/>
        </w:rPr>
        <w:t>elemedicine and Telecare 2019</w:t>
      </w:r>
      <w:r w:rsidR="00091CF9" w:rsidRPr="00957C39">
        <w:rPr>
          <w:rFonts w:ascii="Arial" w:hAnsi="Arial" w:cs="Arial"/>
        </w:rPr>
        <w:t>;25(9):572-577.</w:t>
      </w:r>
    </w:p>
    <w:p w14:paraId="1D3FB252" w14:textId="049E413A" w:rsidR="009126EC" w:rsidRPr="009126EC" w:rsidRDefault="009126EC" w:rsidP="00EC61CA">
      <w:pPr>
        <w:jc w:val="both"/>
        <w:rPr>
          <w:rFonts w:ascii="Arial" w:hAnsi="Arial" w:cs="Arial"/>
        </w:rPr>
      </w:pPr>
      <w:proofErr w:type="spellStart"/>
      <w:r w:rsidRPr="009126EC">
        <w:rPr>
          <w:rFonts w:ascii="Arial" w:hAnsi="Arial" w:cs="Arial"/>
          <w:color w:val="000000"/>
          <w:shd w:val="clear" w:color="auto" w:fill="FFFFFF"/>
        </w:rPr>
        <w:t>Broda</w:t>
      </w:r>
      <w:proofErr w:type="spellEnd"/>
      <w:r w:rsidRPr="009126EC">
        <w:rPr>
          <w:rFonts w:ascii="Arial" w:hAnsi="Arial" w:cs="Arial"/>
          <w:color w:val="000000"/>
          <w:shd w:val="clear" w:color="auto" w:fill="FFFFFF"/>
        </w:rPr>
        <w:t xml:space="preserve"> A, Bieber A, Meyer G, et al. Perspectives of policy and political decision makers on access to formal dementia care: expert interviews in eight European countries. BMC Health </w:t>
      </w:r>
      <w:proofErr w:type="spellStart"/>
      <w:r w:rsidRPr="009126EC">
        <w:rPr>
          <w:rFonts w:ascii="Arial" w:hAnsi="Arial" w:cs="Arial"/>
          <w:color w:val="000000"/>
          <w:shd w:val="clear" w:color="auto" w:fill="FFFFFF"/>
        </w:rPr>
        <w:t>Serv</w:t>
      </w:r>
      <w:proofErr w:type="spellEnd"/>
      <w:r w:rsidRPr="009126EC">
        <w:rPr>
          <w:rFonts w:ascii="Arial" w:hAnsi="Arial" w:cs="Arial"/>
          <w:color w:val="000000"/>
          <w:shd w:val="clear" w:color="auto" w:fill="FFFFFF"/>
        </w:rPr>
        <w:t xml:space="preserve"> Res. </w:t>
      </w:r>
      <w:proofErr w:type="gramStart"/>
      <w:r w:rsidRPr="009126EC">
        <w:rPr>
          <w:rFonts w:ascii="Arial" w:hAnsi="Arial" w:cs="Arial"/>
          <w:color w:val="000000"/>
          <w:shd w:val="clear" w:color="auto" w:fill="FFFFFF"/>
        </w:rPr>
        <w:t>2017;17:518</w:t>
      </w:r>
      <w:proofErr w:type="gramEnd"/>
      <w:r w:rsidRPr="009126EC">
        <w:rPr>
          <w:rFonts w:ascii="Arial" w:hAnsi="Arial" w:cs="Arial"/>
          <w:color w:val="000000"/>
          <w:shd w:val="clear" w:color="auto" w:fill="FFFFFF"/>
        </w:rPr>
        <w:t>.</w:t>
      </w:r>
    </w:p>
    <w:p w14:paraId="210298A9" w14:textId="2A6FC75B" w:rsidR="005E151A" w:rsidRPr="00957C39" w:rsidRDefault="005E151A" w:rsidP="00EC61CA">
      <w:pPr>
        <w:jc w:val="both"/>
        <w:rPr>
          <w:rFonts w:ascii="Arial" w:hAnsi="Arial" w:cs="Arial"/>
        </w:rPr>
      </w:pPr>
      <w:r w:rsidRPr="00957C39">
        <w:rPr>
          <w:rFonts w:ascii="Arial" w:hAnsi="Arial" w:cs="Arial"/>
        </w:rPr>
        <w:t xml:space="preserve">Cations M, </w:t>
      </w:r>
      <w:proofErr w:type="spellStart"/>
      <w:r w:rsidRPr="00957C39">
        <w:rPr>
          <w:rFonts w:ascii="Arial" w:hAnsi="Arial" w:cs="Arial"/>
        </w:rPr>
        <w:t>Withall</w:t>
      </w:r>
      <w:proofErr w:type="spellEnd"/>
      <w:r w:rsidRPr="00957C39">
        <w:rPr>
          <w:rFonts w:ascii="Arial" w:hAnsi="Arial" w:cs="Arial"/>
        </w:rPr>
        <w:t xml:space="preserve"> A, Horsfall R, et al. Why aren’t people with young onset dementia and their supporters using formal services? Results from the INSPIRED study. PLOS ONE 2017; </w:t>
      </w:r>
      <w:proofErr w:type="spellStart"/>
      <w:r w:rsidRPr="00957C39">
        <w:rPr>
          <w:rFonts w:ascii="Arial" w:hAnsi="Arial" w:cs="Arial"/>
        </w:rPr>
        <w:t>doi</w:t>
      </w:r>
      <w:proofErr w:type="spellEnd"/>
      <w:r w:rsidRPr="00957C39">
        <w:rPr>
          <w:rFonts w:ascii="Arial" w:hAnsi="Arial" w:cs="Arial"/>
        </w:rPr>
        <w:t>: 10.1371/journal.pone.0180935</w:t>
      </w:r>
    </w:p>
    <w:p w14:paraId="7C5796EA" w14:textId="2DB02324" w:rsidR="009126EC" w:rsidRPr="009126EC" w:rsidRDefault="009126EC" w:rsidP="009126EC">
      <w:pPr>
        <w:shd w:val="clear" w:color="auto" w:fill="FFFFFF"/>
        <w:jc w:val="both"/>
        <w:rPr>
          <w:rFonts w:ascii="Arial" w:hAnsi="Arial" w:cs="Arial"/>
          <w:color w:val="000000"/>
          <w:shd w:val="clear" w:color="auto" w:fill="FFFFFF"/>
        </w:rPr>
      </w:pPr>
      <w:r w:rsidRPr="009126EC">
        <w:rPr>
          <w:rFonts w:ascii="Arial" w:hAnsi="Arial" w:cs="Arial"/>
          <w:color w:val="000000"/>
          <w:shd w:val="clear" w:color="auto" w:fill="FFFFFF"/>
        </w:rPr>
        <w:t xml:space="preserve">Connolly A, </w:t>
      </w:r>
      <w:proofErr w:type="spellStart"/>
      <w:r w:rsidRPr="009126EC">
        <w:rPr>
          <w:rFonts w:ascii="Arial" w:hAnsi="Arial" w:cs="Arial"/>
          <w:color w:val="000000"/>
          <w:shd w:val="clear" w:color="auto" w:fill="FFFFFF"/>
        </w:rPr>
        <w:t>Gaehl</w:t>
      </w:r>
      <w:proofErr w:type="spellEnd"/>
      <w:r w:rsidRPr="009126EC">
        <w:rPr>
          <w:rFonts w:ascii="Arial" w:hAnsi="Arial" w:cs="Arial"/>
          <w:color w:val="000000"/>
          <w:shd w:val="clear" w:color="auto" w:fill="FFFFFF"/>
        </w:rPr>
        <w:t xml:space="preserve"> E, Martin H, Morris J &amp; </w:t>
      </w:r>
      <w:proofErr w:type="spellStart"/>
      <w:r w:rsidRPr="009126EC">
        <w:rPr>
          <w:rFonts w:ascii="Arial" w:hAnsi="Arial" w:cs="Arial"/>
          <w:color w:val="000000"/>
          <w:shd w:val="clear" w:color="auto" w:fill="FFFFFF"/>
        </w:rPr>
        <w:t>Purandare</w:t>
      </w:r>
      <w:proofErr w:type="spellEnd"/>
      <w:r w:rsidRPr="009126EC">
        <w:rPr>
          <w:rFonts w:ascii="Arial" w:hAnsi="Arial" w:cs="Arial"/>
          <w:color w:val="000000"/>
          <w:shd w:val="clear" w:color="auto" w:fill="FFFFFF"/>
        </w:rPr>
        <w:t xml:space="preserve"> N</w:t>
      </w:r>
      <w:r>
        <w:rPr>
          <w:rFonts w:ascii="Arial" w:hAnsi="Arial" w:cs="Arial"/>
          <w:color w:val="000000"/>
          <w:shd w:val="clear" w:color="auto" w:fill="FFFFFF"/>
        </w:rPr>
        <w:t xml:space="preserve">. </w:t>
      </w:r>
      <w:r w:rsidRPr="009126EC">
        <w:rPr>
          <w:rFonts w:ascii="Arial" w:hAnsi="Arial" w:cs="Arial"/>
          <w:color w:val="000000"/>
          <w:shd w:val="clear" w:color="auto" w:fill="FFFFFF"/>
        </w:rPr>
        <w:t>Underdiagnosis of dementia in primary care: Variations in the observed prevalence and comparisons to the expected prevalence, Aging &amp; Mental Health</w:t>
      </w:r>
      <w:r>
        <w:rPr>
          <w:rFonts w:ascii="Arial" w:hAnsi="Arial" w:cs="Arial"/>
          <w:color w:val="000000"/>
          <w:shd w:val="clear" w:color="auto" w:fill="FFFFFF"/>
        </w:rPr>
        <w:t xml:space="preserve"> 2011;</w:t>
      </w:r>
      <w:r w:rsidRPr="009126EC">
        <w:rPr>
          <w:rFonts w:ascii="Arial" w:hAnsi="Arial" w:cs="Arial"/>
          <w:color w:val="000000"/>
          <w:shd w:val="clear" w:color="auto" w:fill="FFFFFF"/>
        </w:rPr>
        <w:t>15</w:t>
      </w:r>
      <w:r>
        <w:rPr>
          <w:rFonts w:ascii="Arial" w:hAnsi="Arial" w:cs="Arial"/>
          <w:color w:val="000000"/>
          <w:shd w:val="clear" w:color="auto" w:fill="FFFFFF"/>
        </w:rPr>
        <w:t>(</w:t>
      </w:r>
      <w:r w:rsidRPr="009126EC">
        <w:rPr>
          <w:rFonts w:ascii="Arial" w:hAnsi="Arial" w:cs="Arial"/>
          <w:color w:val="000000"/>
          <w:shd w:val="clear" w:color="auto" w:fill="FFFFFF"/>
        </w:rPr>
        <w:t>8</w:t>
      </w:r>
      <w:r>
        <w:rPr>
          <w:rFonts w:ascii="Arial" w:hAnsi="Arial" w:cs="Arial"/>
          <w:color w:val="000000"/>
          <w:shd w:val="clear" w:color="auto" w:fill="FFFFFF"/>
        </w:rPr>
        <w:t>):</w:t>
      </w:r>
      <w:r w:rsidRPr="009126EC">
        <w:rPr>
          <w:rFonts w:ascii="Arial" w:hAnsi="Arial" w:cs="Arial"/>
          <w:color w:val="000000"/>
          <w:shd w:val="clear" w:color="auto" w:fill="FFFFFF"/>
        </w:rPr>
        <w:t xml:space="preserve"> 978-984.</w:t>
      </w:r>
    </w:p>
    <w:p w14:paraId="305D30D3" w14:textId="05D2A02D" w:rsidR="009126EC" w:rsidRPr="009126EC" w:rsidRDefault="009126EC" w:rsidP="009126EC">
      <w:pPr>
        <w:shd w:val="clear" w:color="auto" w:fill="FFFFFF"/>
        <w:jc w:val="both"/>
        <w:rPr>
          <w:rFonts w:ascii="Arial" w:hAnsi="Arial" w:cs="Arial"/>
          <w:color w:val="000000"/>
        </w:rPr>
      </w:pPr>
      <w:r w:rsidRPr="009126EC">
        <w:rPr>
          <w:rFonts w:ascii="Arial" w:hAnsi="Arial" w:cs="Arial"/>
          <w:color w:val="000000"/>
          <w:shd w:val="clear" w:color="auto" w:fill="FFFFFF"/>
        </w:rPr>
        <w:t>Cooper C, Lodwick R, Walters K, et al. Observational cohort study: deprivation and access to anti-dementia drugs in the UK. Age &amp; Ageing 2016;45(1):148–54.</w:t>
      </w:r>
    </w:p>
    <w:p w14:paraId="7A3AAB03" w14:textId="49FA3786" w:rsidR="009126EC" w:rsidRDefault="009126EC" w:rsidP="009126EC">
      <w:pPr>
        <w:shd w:val="clear" w:color="auto" w:fill="FFFFFF"/>
        <w:rPr>
          <w:rFonts w:ascii="Arial" w:hAnsi="Arial" w:cs="Arial"/>
          <w:color w:val="000000"/>
        </w:rPr>
      </w:pPr>
      <w:proofErr w:type="spellStart"/>
      <w:r w:rsidRPr="009126EC">
        <w:rPr>
          <w:rFonts w:ascii="Arial" w:hAnsi="Arial" w:cs="Arial"/>
          <w:color w:val="000000"/>
        </w:rPr>
        <w:t>Devaux</w:t>
      </w:r>
      <w:proofErr w:type="spellEnd"/>
      <w:r w:rsidRPr="009126EC">
        <w:rPr>
          <w:rFonts w:ascii="Arial" w:hAnsi="Arial" w:cs="Arial"/>
          <w:color w:val="000000"/>
        </w:rPr>
        <w:t>, M. Income-related inequalities and inequities in health care services utilisation in 18 selected OECD countries. Eur J Health Econ</w:t>
      </w:r>
      <w:r>
        <w:rPr>
          <w:rFonts w:ascii="Arial" w:hAnsi="Arial" w:cs="Arial"/>
          <w:color w:val="000000"/>
        </w:rPr>
        <w:t xml:space="preserve"> 2015;</w:t>
      </w:r>
      <w:r w:rsidRPr="009126EC">
        <w:rPr>
          <w:rFonts w:ascii="Arial" w:hAnsi="Arial" w:cs="Arial"/>
          <w:color w:val="000000"/>
        </w:rPr>
        <w:t xml:space="preserve"> 16</w:t>
      </w:r>
      <w:r>
        <w:rPr>
          <w:rFonts w:ascii="Arial" w:hAnsi="Arial" w:cs="Arial"/>
          <w:color w:val="000000"/>
        </w:rPr>
        <w:t>:</w:t>
      </w:r>
      <w:r w:rsidRPr="009126EC">
        <w:rPr>
          <w:rFonts w:ascii="Arial" w:hAnsi="Arial" w:cs="Arial"/>
          <w:color w:val="000000"/>
        </w:rPr>
        <w:t>21–33</w:t>
      </w:r>
      <w:r>
        <w:rPr>
          <w:rFonts w:ascii="Arial" w:hAnsi="Arial" w:cs="Arial"/>
          <w:color w:val="000000"/>
        </w:rPr>
        <w:t xml:space="preserve">. </w:t>
      </w:r>
    </w:p>
    <w:p w14:paraId="1F30E4E0" w14:textId="13C2C894" w:rsidR="00245B8C" w:rsidRPr="009126EC" w:rsidRDefault="00245B8C" w:rsidP="005C112B">
      <w:pPr>
        <w:shd w:val="clear" w:color="auto" w:fill="FFFFFF"/>
        <w:jc w:val="both"/>
        <w:rPr>
          <w:rFonts w:ascii="Arial" w:hAnsi="Arial" w:cs="Arial"/>
          <w:color w:val="000000"/>
        </w:rPr>
      </w:pPr>
      <w:r>
        <w:rPr>
          <w:rFonts w:ascii="Arial" w:hAnsi="Arial" w:cs="Arial"/>
          <w:color w:val="000000"/>
        </w:rPr>
        <w:t>Forbes D</w:t>
      </w:r>
      <w:r w:rsidR="005C112B">
        <w:rPr>
          <w:rFonts w:ascii="Arial" w:hAnsi="Arial" w:cs="Arial"/>
          <w:color w:val="000000"/>
        </w:rPr>
        <w:t xml:space="preserve">A, Markle-Reid M, </w:t>
      </w:r>
      <w:proofErr w:type="spellStart"/>
      <w:r w:rsidR="005C112B">
        <w:rPr>
          <w:rFonts w:ascii="Arial" w:hAnsi="Arial" w:cs="Arial"/>
          <w:color w:val="000000"/>
        </w:rPr>
        <w:t>Hawranik</w:t>
      </w:r>
      <w:proofErr w:type="spellEnd"/>
      <w:r w:rsidR="005C112B">
        <w:rPr>
          <w:rFonts w:ascii="Arial" w:hAnsi="Arial" w:cs="Arial"/>
          <w:color w:val="000000"/>
        </w:rPr>
        <w:t xml:space="preserve"> P, et al. Availability and acceptability of Canadian home and community-based services: perspectives of family caregivers of persons with dementia. Home Health Care Services Quarterly 2008;27(2):75-99.</w:t>
      </w:r>
    </w:p>
    <w:p w14:paraId="7BA74D41" w14:textId="525369F5" w:rsidR="007743F4" w:rsidRPr="00957C39" w:rsidRDefault="007743F4" w:rsidP="00EC61CA">
      <w:pPr>
        <w:jc w:val="both"/>
        <w:rPr>
          <w:rFonts w:ascii="Arial" w:hAnsi="Arial" w:cs="Arial"/>
        </w:rPr>
      </w:pPr>
      <w:proofErr w:type="spellStart"/>
      <w:r w:rsidRPr="00957C39">
        <w:rPr>
          <w:rFonts w:ascii="Arial" w:hAnsi="Arial" w:cs="Arial"/>
        </w:rPr>
        <w:t>Frasquilho</w:t>
      </w:r>
      <w:proofErr w:type="spellEnd"/>
      <w:r w:rsidRPr="00957C39">
        <w:rPr>
          <w:rFonts w:ascii="Arial" w:hAnsi="Arial" w:cs="Arial"/>
        </w:rPr>
        <w:t xml:space="preserve"> D, Matos MG, </w:t>
      </w:r>
      <w:proofErr w:type="spellStart"/>
      <w:r w:rsidRPr="00957C39">
        <w:rPr>
          <w:rFonts w:ascii="Arial" w:hAnsi="Arial" w:cs="Arial"/>
        </w:rPr>
        <w:t>Salonna</w:t>
      </w:r>
      <w:proofErr w:type="spellEnd"/>
      <w:r w:rsidRPr="00957C39">
        <w:rPr>
          <w:rFonts w:ascii="Arial" w:hAnsi="Arial" w:cs="Arial"/>
        </w:rPr>
        <w:t xml:space="preserve"> F, et al. Mental health outcomes in times of economic recession: a systematic literature review. BMC Public Health </w:t>
      </w:r>
      <w:proofErr w:type="gramStart"/>
      <w:r w:rsidRPr="00957C39">
        <w:rPr>
          <w:rFonts w:ascii="Arial" w:hAnsi="Arial" w:cs="Arial"/>
        </w:rPr>
        <w:t>2016;16:115</w:t>
      </w:r>
      <w:proofErr w:type="gramEnd"/>
      <w:r w:rsidRPr="00957C39">
        <w:rPr>
          <w:rFonts w:ascii="Arial" w:hAnsi="Arial" w:cs="Arial"/>
        </w:rPr>
        <w:t>.</w:t>
      </w:r>
    </w:p>
    <w:p w14:paraId="3186553B" w14:textId="77777777" w:rsidR="000E2E1B" w:rsidRDefault="000E2E1B" w:rsidP="000E2E1B">
      <w:pPr>
        <w:spacing w:after="0" w:line="100" w:lineRule="atLeast"/>
        <w:jc w:val="both"/>
        <w:rPr>
          <w:rFonts w:ascii="Arial" w:hAnsi="Arial" w:cs="Arial"/>
          <w:szCs w:val="20"/>
          <w:shd w:val="clear" w:color="auto" w:fill="FFFFFF"/>
        </w:rPr>
      </w:pPr>
      <w:r>
        <w:rPr>
          <w:rFonts w:ascii="Arial" w:hAnsi="Arial" w:cs="Arial"/>
          <w:szCs w:val="20"/>
          <w:shd w:val="clear" w:color="auto" w:fill="FFFFFF"/>
        </w:rPr>
        <w:t xml:space="preserve">Galvin JE, </w:t>
      </w:r>
      <w:proofErr w:type="spellStart"/>
      <w:r>
        <w:rPr>
          <w:rFonts w:ascii="Arial" w:hAnsi="Arial" w:cs="Arial"/>
          <w:szCs w:val="20"/>
          <w:shd w:val="clear" w:color="auto" w:fill="FFFFFF"/>
        </w:rPr>
        <w:t>Duda</w:t>
      </w:r>
      <w:proofErr w:type="spellEnd"/>
      <w:r>
        <w:rPr>
          <w:rFonts w:ascii="Arial" w:hAnsi="Arial" w:cs="Arial"/>
          <w:szCs w:val="20"/>
          <w:shd w:val="clear" w:color="auto" w:fill="FFFFFF"/>
        </w:rPr>
        <w:t xml:space="preserve"> JE, </w:t>
      </w:r>
      <w:proofErr w:type="spellStart"/>
      <w:r>
        <w:rPr>
          <w:rFonts w:ascii="Arial" w:hAnsi="Arial" w:cs="Arial"/>
          <w:szCs w:val="20"/>
          <w:shd w:val="clear" w:color="auto" w:fill="FFFFFF"/>
        </w:rPr>
        <w:t>Kaufer</w:t>
      </w:r>
      <w:proofErr w:type="spellEnd"/>
      <w:r>
        <w:rPr>
          <w:rFonts w:ascii="Arial" w:hAnsi="Arial" w:cs="Arial"/>
          <w:szCs w:val="20"/>
          <w:shd w:val="clear" w:color="auto" w:fill="FFFFFF"/>
        </w:rPr>
        <w:t xml:space="preserve"> DI, </w:t>
      </w:r>
      <w:proofErr w:type="spellStart"/>
      <w:r>
        <w:rPr>
          <w:rFonts w:ascii="Arial" w:hAnsi="Arial" w:cs="Arial"/>
          <w:szCs w:val="20"/>
          <w:shd w:val="clear" w:color="auto" w:fill="FFFFFF"/>
        </w:rPr>
        <w:t>Lippa</w:t>
      </w:r>
      <w:proofErr w:type="spellEnd"/>
      <w:r>
        <w:rPr>
          <w:rFonts w:ascii="Arial" w:hAnsi="Arial" w:cs="Arial"/>
          <w:szCs w:val="20"/>
          <w:shd w:val="clear" w:color="auto" w:fill="FFFFFF"/>
        </w:rPr>
        <w:t xml:space="preserve"> CF, Taylor A, </w:t>
      </w:r>
      <w:proofErr w:type="spellStart"/>
      <w:r>
        <w:rPr>
          <w:rFonts w:ascii="Arial" w:hAnsi="Arial" w:cs="Arial"/>
          <w:szCs w:val="20"/>
          <w:shd w:val="clear" w:color="auto" w:fill="FFFFFF"/>
        </w:rPr>
        <w:t>Zarit</w:t>
      </w:r>
      <w:proofErr w:type="spellEnd"/>
      <w:r>
        <w:rPr>
          <w:rFonts w:ascii="Arial" w:hAnsi="Arial" w:cs="Arial"/>
          <w:szCs w:val="20"/>
          <w:shd w:val="clear" w:color="auto" w:fill="FFFFFF"/>
        </w:rPr>
        <w:t xml:space="preserve"> SH (2010). Lewy Body Dementia: Caregiver burden and unmet needs. Alzheimer’s Disease and Associated Disorders, 24(2), 177-181.</w:t>
      </w:r>
    </w:p>
    <w:p w14:paraId="0980822B" w14:textId="77777777" w:rsidR="000E2E1B" w:rsidRDefault="000E2E1B" w:rsidP="000E2E1B">
      <w:pPr>
        <w:spacing w:after="0" w:line="100" w:lineRule="atLeast"/>
        <w:jc w:val="both"/>
        <w:rPr>
          <w:rFonts w:ascii="Arial" w:hAnsi="Arial" w:cs="Arial"/>
          <w:szCs w:val="20"/>
          <w:shd w:val="clear" w:color="auto" w:fill="FFFFFF"/>
        </w:rPr>
      </w:pPr>
    </w:p>
    <w:p w14:paraId="5C4BA9DA" w14:textId="0DF6EF52" w:rsidR="00D02A7E" w:rsidRDefault="00D02A7E" w:rsidP="001A7C14">
      <w:pPr>
        <w:spacing w:after="0" w:line="100" w:lineRule="atLeast"/>
        <w:jc w:val="both"/>
        <w:rPr>
          <w:rFonts w:ascii="Arial" w:hAnsi="Arial" w:cs="Arial"/>
          <w:lang w:val="nl-NL"/>
        </w:rPr>
      </w:pPr>
      <w:r w:rsidRPr="00957C39">
        <w:rPr>
          <w:rFonts w:ascii="Arial" w:hAnsi="Arial" w:cs="Arial"/>
          <w:lang w:val="nl-NL"/>
        </w:rPr>
        <w:t xml:space="preserve">Giebel C, Cations M, Draper B, Komuravelli A. Ethnic disparities in </w:t>
      </w:r>
      <w:r w:rsidR="00632ACC" w:rsidRPr="00957C39">
        <w:rPr>
          <w:rFonts w:ascii="Arial" w:hAnsi="Arial" w:cs="Arial"/>
          <w:lang w:val="nl-NL"/>
        </w:rPr>
        <w:t xml:space="preserve">the uptake of </w:t>
      </w:r>
      <w:r w:rsidR="009E4333" w:rsidRPr="00957C39">
        <w:rPr>
          <w:rFonts w:ascii="Arial" w:hAnsi="Arial" w:cs="Arial"/>
          <w:lang w:val="nl-NL"/>
        </w:rPr>
        <w:t>anti-dementia medication in young and late-onset dementia</w:t>
      </w:r>
      <w:r w:rsidRPr="00957C39">
        <w:rPr>
          <w:rFonts w:ascii="Arial" w:hAnsi="Arial" w:cs="Arial"/>
          <w:lang w:val="nl-NL"/>
        </w:rPr>
        <w:t xml:space="preserve">. International Psychogeriatrics 2020; doi: </w:t>
      </w:r>
      <w:r w:rsidR="009E4333" w:rsidRPr="00957C39">
        <w:rPr>
          <w:rFonts w:ascii="Arial" w:hAnsi="Arial" w:cs="Arial"/>
          <w:lang w:val="nl-NL"/>
        </w:rPr>
        <w:t>10.1017/S1041610220000794</w:t>
      </w:r>
    </w:p>
    <w:p w14:paraId="5547DC07" w14:textId="40D0DE12" w:rsidR="00CE065F" w:rsidRDefault="00CE065F" w:rsidP="001A7C14">
      <w:pPr>
        <w:spacing w:after="0" w:line="100" w:lineRule="atLeast"/>
        <w:jc w:val="both"/>
        <w:rPr>
          <w:rFonts w:ascii="Arial" w:hAnsi="Arial" w:cs="Arial"/>
          <w:lang w:val="nl-NL"/>
        </w:rPr>
      </w:pPr>
    </w:p>
    <w:p w14:paraId="5739BBE5" w14:textId="519EEF06" w:rsidR="001A7C14" w:rsidRPr="00171E70" w:rsidRDefault="001A7C14" w:rsidP="001A7C14">
      <w:pPr>
        <w:spacing w:after="0" w:line="100" w:lineRule="atLeast"/>
        <w:jc w:val="both"/>
        <w:rPr>
          <w:rFonts w:ascii="Arial" w:hAnsi="Arial" w:cs="Arial"/>
          <w:lang w:val="nl-NL"/>
        </w:rPr>
      </w:pPr>
      <w:r w:rsidRPr="00171E70">
        <w:rPr>
          <w:rFonts w:ascii="Arial" w:hAnsi="Arial" w:cs="Arial"/>
          <w:lang w:val="nl-NL"/>
        </w:rPr>
        <w:t>Giebel</w:t>
      </w:r>
      <w:r w:rsidR="00171E70" w:rsidRPr="00171E70">
        <w:rPr>
          <w:rFonts w:ascii="Arial" w:hAnsi="Arial" w:cs="Arial"/>
          <w:lang w:val="nl-NL"/>
        </w:rPr>
        <w:t xml:space="preserve"> C, Cannon J, Hanna </w:t>
      </w:r>
      <w:r w:rsidR="00171E70">
        <w:rPr>
          <w:rFonts w:ascii="Arial" w:hAnsi="Arial" w:cs="Arial"/>
          <w:lang w:val="nl-NL"/>
        </w:rPr>
        <w:t xml:space="preserve">K, et al. Impact of COVID-19 related social support service closures on people with dementia and unpaid carers: a qualitative study. Aging &amp; Mental Health 2020a; doi: </w:t>
      </w:r>
      <w:r w:rsidR="00171E70" w:rsidRPr="00171E70">
        <w:rPr>
          <w:rFonts w:ascii="Arial" w:hAnsi="Arial" w:cs="Arial"/>
          <w:lang w:val="nl-NL"/>
        </w:rPr>
        <w:t>10.1080/13607863.2020.1822292</w:t>
      </w:r>
    </w:p>
    <w:p w14:paraId="46A787B6" w14:textId="77777777" w:rsidR="00DC171B" w:rsidRPr="00DC171B" w:rsidRDefault="00DC171B" w:rsidP="001A7C14">
      <w:pPr>
        <w:spacing w:after="0" w:line="100" w:lineRule="atLeast"/>
        <w:jc w:val="both"/>
        <w:rPr>
          <w:rFonts w:ascii="Arial" w:hAnsi="Arial" w:cs="Arial"/>
          <w:i/>
          <w:highlight w:val="yellow"/>
          <w:lang w:val="nl-NL"/>
        </w:rPr>
      </w:pPr>
    </w:p>
    <w:p w14:paraId="3A869836" w14:textId="3C6CC776" w:rsidR="00DC171B" w:rsidRPr="00957C39" w:rsidRDefault="00DC171B" w:rsidP="00DC171B">
      <w:pPr>
        <w:spacing w:after="0" w:line="100" w:lineRule="atLeast"/>
        <w:jc w:val="both"/>
        <w:rPr>
          <w:rFonts w:ascii="Arial" w:hAnsi="Arial" w:cs="Arial"/>
          <w:lang w:val="nl-NL"/>
        </w:rPr>
      </w:pPr>
      <w:r w:rsidRPr="00171E70">
        <w:rPr>
          <w:rFonts w:ascii="Arial" w:hAnsi="Arial" w:cs="Arial"/>
          <w:lang w:val="nl-NL"/>
        </w:rPr>
        <w:t xml:space="preserve">Giebel C, Hanna K, Cannon J, </w:t>
      </w:r>
      <w:r w:rsidR="00171E70" w:rsidRPr="00171E70">
        <w:rPr>
          <w:rFonts w:ascii="Arial" w:hAnsi="Arial" w:cs="Arial"/>
          <w:lang w:val="nl-NL"/>
        </w:rPr>
        <w:t>et al.</w:t>
      </w:r>
      <w:r w:rsidR="00171E70">
        <w:rPr>
          <w:rFonts w:ascii="Arial" w:hAnsi="Arial" w:cs="Arial"/>
          <w:lang w:val="nl-NL"/>
        </w:rPr>
        <w:t xml:space="preserve"> Decision-making for receiving paid home care for dementia in the time of COVID-19: a qualitative study. BMC Geriatrics 2020b;20:333. doi: </w:t>
      </w:r>
      <w:r w:rsidR="00171E70" w:rsidRPr="00171E70">
        <w:rPr>
          <w:rFonts w:ascii="Arial" w:hAnsi="Arial" w:cs="Arial"/>
          <w:lang w:val="nl-NL"/>
        </w:rPr>
        <w:t>10.1186/s12877-020-01719-0</w:t>
      </w:r>
    </w:p>
    <w:p w14:paraId="5CEA286A" w14:textId="77777777" w:rsidR="003624AC" w:rsidRPr="00957C39" w:rsidRDefault="003624AC" w:rsidP="003624AC">
      <w:pPr>
        <w:spacing w:after="0"/>
        <w:jc w:val="both"/>
        <w:rPr>
          <w:rFonts w:ascii="Arial" w:hAnsi="Arial" w:cs="Arial"/>
        </w:rPr>
      </w:pPr>
    </w:p>
    <w:p w14:paraId="1E1D5DC0" w14:textId="32958067" w:rsidR="00B073DD" w:rsidRDefault="00B073DD" w:rsidP="00EC61CA">
      <w:pPr>
        <w:jc w:val="both"/>
        <w:rPr>
          <w:rFonts w:ascii="Arial" w:hAnsi="Arial" w:cs="Arial"/>
        </w:rPr>
      </w:pPr>
      <w:r w:rsidRPr="00957C39">
        <w:rPr>
          <w:rFonts w:ascii="Arial" w:hAnsi="Arial" w:cs="Arial"/>
        </w:rPr>
        <w:lastRenderedPageBreak/>
        <w:t>Greenwood N, Habibi R, Mackenzie A, et al. Peer support for carers: A qualitative investigation of the experiences of carers and peer volunteers. American Journal of Alzheimer’s Disease &amp; Other Dementias 2013; 28(6):617-626.</w:t>
      </w:r>
    </w:p>
    <w:p w14:paraId="2C6BB075" w14:textId="6BB54053" w:rsidR="005C112B" w:rsidRPr="00957C39" w:rsidRDefault="005C112B" w:rsidP="00EC61CA">
      <w:pPr>
        <w:jc w:val="both"/>
        <w:rPr>
          <w:rFonts w:ascii="Arial" w:hAnsi="Arial" w:cs="Arial"/>
        </w:rPr>
      </w:pPr>
      <w:r>
        <w:rPr>
          <w:rFonts w:ascii="Arial" w:hAnsi="Arial" w:cs="Arial"/>
        </w:rPr>
        <w:t>Jansen L, Forbes DA, Markle-Reid M, et al. Formal care providers’ perceptions of home- and community-based services: informing dementia care quality. Home Health Care Services Quarterly 2009;28(1):1-23.</w:t>
      </w:r>
    </w:p>
    <w:p w14:paraId="67A25029" w14:textId="3B3855EC" w:rsidR="00D02A7E" w:rsidRDefault="00D02A7E" w:rsidP="00EC61CA">
      <w:pPr>
        <w:jc w:val="both"/>
        <w:rPr>
          <w:rFonts w:ascii="Arial" w:hAnsi="Arial" w:cs="Arial"/>
        </w:rPr>
      </w:pPr>
      <w:r w:rsidRPr="00957C39">
        <w:rPr>
          <w:rFonts w:ascii="Arial" w:hAnsi="Arial" w:cs="Arial"/>
        </w:rPr>
        <w:t xml:space="preserve">Jones ME, Petersen I, Walters K, et al. Difference in psychotropic drug prescribing between ethnic groups of people with dementia in the United Kingdom. Clinical Epidemiology </w:t>
      </w:r>
      <w:proofErr w:type="gramStart"/>
      <w:r w:rsidRPr="00957C39">
        <w:rPr>
          <w:rFonts w:ascii="Arial" w:hAnsi="Arial" w:cs="Arial"/>
        </w:rPr>
        <w:t>2020;12:61</w:t>
      </w:r>
      <w:proofErr w:type="gramEnd"/>
      <w:r w:rsidRPr="00957C39">
        <w:rPr>
          <w:rFonts w:ascii="Arial" w:hAnsi="Arial" w:cs="Arial"/>
        </w:rPr>
        <w:t>-71.</w:t>
      </w:r>
    </w:p>
    <w:p w14:paraId="7B452442" w14:textId="5167F8A7" w:rsidR="00236AF1" w:rsidRPr="00957C39" w:rsidRDefault="00236AF1" w:rsidP="00EC61CA">
      <w:pPr>
        <w:jc w:val="both"/>
        <w:rPr>
          <w:rFonts w:ascii="Arial" w:hAnsi="Arial" w:cs="Arial"/>
        </w:rPr>
      </w:pPr>
      <w:r>
        <w:rPr>
          <w:rFonts w:ascii="Arial" w:hAnsi="Arial" w:cs="Arial"/>
        </w:rPr>
        <w:t xml:space="preserve">Killen A, Flynn D, de Brun A, O’Brien N, et al. Support and information needs following a diagnosis of dementia with Lewy bodies. International </w:t>
      </w:r>
      <w:proofErr w:type="spellStart"/>
      <w:r>
        <w:rPr>
          <w:rFonts w:ascii="Arial" w:hAnsi="Arial" w:cs="Arial"/>
        </w:rPr>
        <w:t>Psychogeriatrics</w:t>
      </w:r>
      <w:proofErr w:type="spellEnd"/>
      <w:r w:rsidR="00E3798B">
        <w:rPr>
          <w:rFonts w:ascii="Arial" w:hAnsi="Arial" w:cs="Arial"/>
        </w:rPr>
        <w:t xml:space="preserve"> 2016;</w:t>
      </w:r>
      <w:r>
        <w:rPr>
          <w:rFonts w:ascii="Arial" w:hAnsi="Arial" w:cs="Arial"/>
        </w:rPr>
        <w:t>28(3)</w:t>
      </w:r>
      <w:r w:rsidR="00E3798B">
        <w:rPr>
          <w:rFonts w:ascii="Arial" w:hAnsi="Arial" w:cs="Arial"/>
        </w:rPr>
        <w:t>:</w:t>
      </w:r>
      <w:r>
        <w:rPr>
          <w:rFonts w:ascii="Arial" w:hAnsi="Arial" w:cs="Arial"/>
        </w:rPr>
        <w:t xml:space="preserve">495-501. </w:t>
      </w:r>
    </w:p>
    <w:p w14:paraId="58EA24B0" w14:textId="77777777" w:rsidR="00724203" w:rsidRPr="00957C39" w:rsidRDefault="00724203" w:rsidP="00EC61CA">
      <w:pPr>
        <w:jc w:val="both"/>
        <w:rPr>
          <w:rFonts w:ascii="Arial" w:hAnsi="Arial" w:cs="Arial"/>
        </w:rPr>
      </w:pPr>
      <w:r w:rsidRPr="00957C39">
        <w:rPr>
          <w:rFonts w:ascii="Arial" w:hAnsi="Arial" w:cs="Arial"/>
        </w:rPr>
        <w:t xml:space="preserve">Korhonen K, </w:t>
      </w:r>
      <w:proofErr w:type="spellStart"/>
      <w:r w:rsidRPr="00957C39">
        <w:rPr>
          <w:rFonts w:ascii="Arial" w:hAnsi="Arial" w:cs="Arial"/>
        </w:rPr>
        <w:t>Einio</w:t>
      </w:r>
      <w:proofErr w:type="spellEnd"/>
      <w:r w:rsidRPr="00957C39">
        <w:rPr>
          <w:rFonts w:ascii="Arial" w:hAnsi="Arial" w:cs="Arial"/>
        </w:rPr>
        <w:t xml:space="preserve"> E, Leinonen T, </w:t>
      </w:r>
      <w:proofErr w:type="spellStart"/>
      <w:r w:rsidRPr="00957C39">
        <w:rPr>
          <w:rFonts w:ascii="Arial" w:hAnsi="Arial" w:cs="Arial"/>
        </w:rPr>
        <w:t>Tarkiainen</w:t>
      </w:r>
      <w:proofErr w:type="spellEnd"/>
      <w:r w:rsidRPr="00957C39">
        <w:rPr>
          <w:rFonts w:ascii="Arial" w:hAnsi="Arial" w:cs="Arial"/>
        </w:rPr>
        <w:t xml:space="preserve"> L, </w:t>
      </w:r>
      <w:proofErr w:type="spellStart"/>
      <w:r w:rsidRPr="00957C39">
        <w:rPr>
          <w:rFonts w:ascii="Arial" w:hAnsi="Arial" w:cs="Arial"/>
        </w:rPr>
        <w:t>Martikainen</w:t>
      </w:r>
      <w:proofErr w:type="spellEnd"/>
      <w:r w:rsidRPr="00957C39">
        <w:rPr>
          <w:rFonts w:ascii="Arial" w:hAnsi="Arial" w:cs="Arial"/>
        </w:rPr>
        <w:t xml:space="preserve"> P. Time-varying effects of socio-demographic and economic factors on the use of institutional long-term care before dementia-related death: A Finnish register-based study. </w:t>
      </w:r>
      <w:proofErr w:type="spellStart"/>
      <w:r w:rsidRPr="00957C39">
        <w:rPr>
          <w:rFonts w:ascii="Arial" w:hAnsi="Arial" w:cs="Arial"/>
        </w:rPr>
        <w:t>PLoS</w:t>
      </w:r>
      <w:proofErr w:type="spellEnd"/>
      <w:r w:rsidRPr="00957C39">
        <w:rPr>
          <w:rFonts w:ascii="Arial" w:hAnsi="Arial" w:cs="Arial"/>
        </w:rPr>
        <w:t xml:space="preserve"> ONE 2018;13(6):1-16.</w:t>
      </w:r>
    </w:p>
    <w:p w14:paraId="61CF47E4" w14:textId="0419AF72" w:rsidR="009126EC" w:rsidRPr="009126EC" w:rsidRDefault="009126EC" w:rsidP="00EC61CA">
      <w:pPr>
        <w:jc w:val="both"/>
        <w:rPr>
          <w:rFonts w:ascii="Arial" w:hAnsi="Arial" w:cs="Arial"/>
        </w:rPr>
      </w:pPr>
      <w:proofErr w:type="spellStart"/>
      <w:r w:rsidRPr="009126EC">
        <w:rPr>
          <w:rFonts w:ascii="Arial" w:hAnsi="Arial" w:cs="Arial"/>
          <w:color w:val="000000"/>
          <w:shd w:val="clear" w:color="auto" w:fill="FFFFFF"/>
        </w:rPr>
        <w:t>Maestre</w:t>
      </w:r>
      <w:proofErr w:type="spellEnd"/>
      <w:r w:rsidRPr="009126EC">
        <w:rPr>
          <w:rFonts w:ascii="Arial" w:hAnsi="Arial" w:cs="Arial"/>
          <w:color w:val="000000"/>
          <w:shd w:val="clear" w:color="auto" w:fill="FFFFFF"/>
        </w:rPr>
        <w:t xml:space="preserve">, G.E. Assessing Dementia in Resource-Poor Regions. </w:t>
      </w:r>
      <w:proofErr w:type="spellStart"/>
      <w:r w:rsidRPr="009126EC">
        <w:rPr>
          <w:rFonts w:ascii="Arial" w:hAnsi="Arial" w:cs="Arial"/>
          <w:color w:val="000000"/>
          <w:shd w:val="clear" w:color="auto" w:fill="FFFFFF"/>
        </w:rPr>
        <w:t>Curr</w:t>
      </w:r>
      <w:proofErr w:type="spellEnd"/>
      <w:r w:rsidRPr="009126EC">
        <w:rPr>
          <w:rFonts w:ascii="Arial" w:hAnsi="Arial" w:cs="Arial"/>
          <w:color w:val="000000"/>
          <w:shd w:val="clear" w:color="auto" w:fill="FFFFFF"/>
        </w:rPr>
        <w:t xml:space="preserve"> </w:t>
      </w:r>
      <w:proofErr w:type="spellStart"/>
      <w:r w:rsidRPr="009126EC">
        <w:rPr>
          <w:rFonts w:ascii="Arial" w:hAnsi="Arial" w:cs="Arial"/>
          <w:color w:val="000000"/>
          <w:shd w:val="clear" w:color="auto" w:fill="FFFFFF"/>
        </w:rPr>
        <w:t>Neurol</w:t>
      </w:r>
      <w:proofErr w:type="spellEnd"/>
      <w:r w:rsidRPr="009126EC">
        <w:rPr>
          <w:rFonts w:ascii="Arial" w:hAnsi="Arial" w:cs="Arial"/>
          <w:color w:val="000000"/>
          <w:shd w:val="clear" w:color="auto" w:fill="FFFFFF"/>
        </w:rPr>
        <w:t xml:space="preserve"> </w:t>
      </w:r>
      <w:proofErr w:type="spellStart"/>
      <w:r w:rsidRPr="009126EC">
        <w:rPr>
          <w:rFonts w:ascii="Arial" w:hAnsi="Arial" w:cs="Arial"/>
          <w:color w:val="000000"/>
          <w:shd w:val="clear" w:color="auto" w:fill="FFFFFF"/>
        </w:rPr>
        <w:t>Neurosci</w:t>
      </w:r>
      <w:proofErr w:type="spellEnd"/>
      <w:r w:rsidRPr="009126EC">
        <w:rPr>
          <w:rFonts w:ascii="Arial" w:hAnsi="Arial" w:cs="Arial"/>
          <w:color w:val="000000"/>
          <w:shd w:val="clear" w:color="auto" w:fill="FFFFFF"/>
        </w:rPr>
        <w:t xml:space="preserve"> Rep </w:t>
      </w:r>
      <w:proofErr w:type="gramStart"/>
      <w:r w:rsidRPr="009126EC">
        <w:rPr>
          <w:rFonts w:ascii="Arial" w:hAnsi="Arial" w:cs="Arial"/>
          <w:color w:val="000000"/>
          <w:shd w:val="clear" w:color="auto" w:fill="FFFFFF"/>
        </w:rPr>
        <w:t>2012;12:511</w:t>
      </w:r>
      <w:proofErr w:type="gramEnd"/>
      <w:r w:rsidRPr="009126EC">
        <w:rPr>
          <w:rFonts w:ascii="Arial" w:hAnsi="Arial" w:cs="Arial"/>
          <w:color w:val="000000"/>
          <w:shd w:val="clear" w:color="auto" w:fill="FFFFFF"/>
        </w:rPr>
        <w:t>–519. </w:t>
      </w:r>
      <w:r w:rsidRPr="009126EC">
        <w:rPr>
          <w:rFonts w:ascii="Arial" w:hAnsi="Arial" w:cs="Arial"/>
        </w:rPr>
        <w:t xml:space="preserve"> </w:t>
      </w:r>
    </w:p>
    <w:p w14:paraId="298E4E14" w14:textId="44C201E3" w:rsidR="00D7463B" w:rsidRPr="00957C39" w:rsidRDefault="00D7463B" w:rsidP="00EC61CA">
      <w:pPr>
        <w:jc w:val="both"/>
        <w:rPr>
          <w:rFonts w:ascii="Arial" w:hAnsi="Arial" w:cs="Arial"/>
        </w:rPr>
      </w:pPr>
      <w:proofErr w:type="spellStart"/>
      <w:r w:rsidRPr="00957C39">
        <w:rPr>
          <w:rFonts w:ascii="Arial" w:hAnsi="Arial" w:cs="Arial"/>
        </w:rPr>
        <w:t>Maio</w:t>
      </w:r>
      <w:proofErr w:type="spellEnd"/>
      <w:r w:rsidRPr="00957C39">
        <w:rPr>
          <w:rFonts w:ascii="Arial" w:hAnsi="Arial" w:cs="Arial"/>
        </w:rPr>
        <w:t xml:space="preserve"> L, Botsford J, </w:t>
      </w:r>
      <w:proofErr w:type="spellStart"/>
      <w:r w:rsidRPr="00957C39">
        <w:rPr>
          <w:rFonts w:ascii="Arial" w:hAnsi="Arial" w:cs="Arial"/>
        </w:rPr>
        <w:t>Iliffe</w:t>
      </w:r>
      <w:proofErr w:type="spellEnd"/>
      <w:r w:rsidRPr="00957C39">
        <w:rPr>
          <w:rFonts w:ascii="Arial" w:hAnsi="Arial" w:cs="Arial"/>
        </w:rPr>
        <w:t xml:space="preserve"> S. Family carers’ experiences of the Admiral Nursing Service: a quantitative analysis of carer feedback. Aging &amp; Mental Health 2016;20(7):669-675.</w:t>
      </w:r>
    </w:p>
    <w:p w14:paraId="18457942" w14:textId="463C8119" w:rsidR="00E6364D" w:rsidRDefault="00E6364D" w:rsidP="00EC61CA">
      <w:pPr>
        <w:jc w:val="both"/>
        <w:rPr>
          <w:rFonts w:ascii="Arial" w:hAnsi="Arial" w:cs="Arial"/>
        </w:rPr>
      </w:pPr>
      <w:proofErr w:type="spellStart"/>
      <w:r>
        <w:rPr>
          <w:rFonts w:ascii="Arial" w:hAnsi="Arial" w:cs="Arial"/>
        </w:rPr>
        <w:t>Memon</w:t>
      </w:r>
      <w:proofErr w:type="spellEnd"/>
      <w:r>
        <w:rPr>
          <w:rFonts w:ascii="Arial" w:hAnsi="Arial" w:cs="Arial"/>
        </w:rPr>
        <w:t xml:space="preserve"> A, Taylor K, </w:t>
      </w:r>
      <w:proofErr w:type="spellStart"/>
      <w:r>
        <w:rPr>
          <w:rFonts w:ascii="Arial" w:hAnsi="Arial" w:cs="Arial"/>
        </w:rPr>
        <w:t>Mohebati</w:t>
      </w:r>
      <w:proofErr w:type="spellEnd"/>
      <w:r>
        <w:rPr>
          <w:rFonts w:ascii="Arial" w:hAnsi="Arial" w:cs="Arial"/>
        </w:rPr>
        <w:t xml:space="preserve"> LM, et al. Perceived barriers to accessing mental health services among black and minority ethnic (BME) communities: a qualitative study in Southeast England. BMJ Open 2016; </w:t>
      </w:r>
      <w:proofErr w:type="gramStart"/>
      <w:r>
        <w:rPr>
          <w:rFonts w:ascii="Arial" w:hAnsi="Arial" w:cs="Arial"/>
        </w:rPr>
        <w:t>6:e</w:t>
      </w:r>
      <w:proofErr w:type="gramEnd"/>
      <w:r>
        <w:rPr>
          <w:rFonts w:ascii="Arial" w:hAnsi="Arial" w:cs="Arial"/>
        </w:rPr>
        <w:t xml:space="preserve">012337. </w:t>
      </w:r>
    </w:p>
    <w:p w14:paraId="53561C72" w14:textId="5A1CA727" w:rsidR="00A16F62" w:rsidRDefault="00A16F62" w:rsidP="00EC61CA">
      <w:pPr>
        <w:jc w:val="both"/>
        <w:rPr>
          <w:rFonts w:ascii="Arial" w:hAnsi="Arial" w:cs="Arial"/>
        </w:rPr>
      </w:pPr>
      <w:r w:rsidRPr="00957C39">
        <w:rPr>
          <w:rFonts w:ascii="Arial" w:hAnsi="Arial" w:cs="Arial"/>
        </w:rPr>
        <w:t>Morgan D</w:t>
      </w:r>
      <w:r w:rsidR="0091702F" w:rsidRPr="00957C39">
        <w:rPr>
          <w:rFonts w:ascii="Arial" w:hAnsi="Arial" w:cs="Arial"/>
        </w:rPr>
        <w:t xml:space="preserve">G, </w:t>
      </w:r>
      <w:proofErr w:type="spellStart"/>
      <w:r w:rsidR="0091702F" w:rsidRPr="00957C39">
        <w:rPr>
          <w:rFonts w:ascii="Arial" w:hAnsi="Arial" w:cs="Arial"/>
        </w:rPr>
        <w:t>Semchuck</w:t>
      </w:r>
      <w:proofErr w:type="spellEnd"/>
      <w:r w:rsidR="0091702F" w:rsidRPr="00957C39">
        <w:rPr>
          <w:rFonts w:ascii="Arial" w:hAnsi="Arial" w:cs="Arial"/>
        </w:rPr>
        <w:t xml:space="preserve"> KM, Stewart NJ, D’Arcy C. Rural families caring for a relative with dementia: barriers to use of formal services. Social Sciences &amp; Medicine 2002;55(7):1129-1142.</w:t>
      </w:r>
    </w:p>
    <w:p w14:paraId="3BC30BF8" w14:textId="56DE80E6" w:rsidR="006917B0" w:rsidRPr="00957C39" w:rsidRDefault="006917B0" w:rsidP="00EC61CA">
      <w:pPr>
        <w:jc w:val="both"/>
        <w:rPr>
          <w:rFonts w:ascii="Arial" w:hAnsi="Arial" w:cs="Arial"/>
        </w:rPr>
      </w:pPr>
      <w:proofErr w:type="spellStart"/>
      <w:r>
        <w:rPr>
          <w:rFonts w:ascii="Arial" w:hAnsi="Arial" w:cs="Arial"/>
        </w:rPr>
        <w:t>Mukadam</w:t>
      </w:r>
      <w:proofErr w:type="spellEnd"/>
      <w:r>
        <w:rPr>
          <w:rFonts w:ascii="Arial" w:hAnsi="Arial" w:cs="Arial"/>
        </w:rPr>
        <w:t xml:space="preserve"> N, Cooper C, Livingston G. A systematic review of ethnicity and pathways to care in dementia. International Journal of Geriatric Psychiatry 2011;26(1):12-20.</w:t>
      </w:r>
    </w:p>
    <w:p w14:paraId="7EBF843B" w14:textId="1A31771F" w:rsidR="00A94A26" w:rsidRDefault="00A94A26" w:rsidP="00EC61CA">
      <w:pPr>
        <w:jc w:val="both"/>
        <w:rPr>
          <w:rFonts w:ascii="Arial" w:hAnsi="Arial" w:cs="Arial"/>
          <w:color w:val="000000"/>
          <w:shd w:val="clear" w:color="auto" w:fill="FFFFFF"/>
        </w:rPr>
      </w:pPr>
      <w:r>
        <w:rPr>
          <w:rFonts w:ascii="Arial" w:hAnsi="Arial" w:cs="Arial"/>
          <w:color w:val="000000"/>
          <w:shd w:val="clear" w:color="auto" w:fill="FFFFFF"/>
        </w:rPr>
        <w:t xml:space="preserve">NICE. </w:t>
      </w:r>
      <w:r>
        <w:rPr>
          <w:rFonts w:ascii="Arial" w:hAnsi="Arial" w:cs="Arial"/>
          <w:i/>
          <w:color w:val="000000"/>
          <w:shd w:val="clear" w:color="auto" w:fill="FFFFFF"/>
        </w:rPr>
        <w:t xml:space="preserve">Dementia: assessment, management and support for people living with dementia and their </w:t>
      </w:r>
      <w:proofErr w:type="spellStart"/>
      <w:r>
        <w:rPr>
          <w:rFonts w:ascii="Arial" w:hAnsi="Arial" w:cs="Arial"/>
          <w:i/>
          <w:color w:val="000000"/>
          <w:shd w:val="clear" w:color="auto" w:fill="FFFFFF"/>
        </w:rPr>
        <w:t>carers</w:t>
      </w:r>
      <w:proofErr w:type="spellEnd"/>
      <w:r>
        <w:rPr>
          <w:rFonts w:ascii="Arial" w:hAnsi="Arial" w:cs="Arial"/>
          <w:i/>
          <w:color w:val="000000"/>
          <w:shd w:val="clear" w:color="auto" w:fill="FFFFFF"/>
        </w:rPr>
        <w:t xml:space="preserve">. </w:t>
      </w:r>
      <w:r>
        <w:rPr>
          <w:rFonts w:ascii="Arial" w:hAnsi="Arial" w:cs="Arial"/>
          <w:color w:val="000000"/>
          <w:shd w:val="clear" w:color="auto" w:fill="FFFFFF"/>
        </w:rPr>
        <w:t>London, England: NICE, 2018.</w:t>
      </w:r>
    </w:p>
    <w:p w14:paraId="76B3AE56" w14:textId="48E78A9D" w:rsidR="00E6364D" w:rsidRPr="00A94A26" w:rsidRDefault="00E6364D" w:rsidP="00EC61CA">
      <w:pPr>
        <w:jc w:val="both"/>
        <w:rPr>
          <w:rFonts w:ascii="Arial" w:hAnsi="Arial" w:cs="Arial"/>
          <w:color w:val="000000"/>
          <w:shd w:val="clear" w:color="auto" w:fill="FFFFFF"/>
        </w:rPr>
      </w:pPr>
      <w:r>
        <w:rPr>
          <w:rFonts w:ascii="Arial" w:hAnsi="Arial" w:cs="Arial"/>
          <w:color w:val="000000"/>
          <w:shd w:val="clear" w:color="auto" w:fill="FFFFFF"/>
        </w:rPr>
        <w:t xml:space="preserve">Nielsen TR, Nielsen DS, Waldemar G. Barriers in access to dementia care in minority ethnic groups in Denmark: a qualitative study. Aging &amp; Mental Health 2020; </w:t>
      </w:r>
      <w:proofErr w:type="spellStart"/>
      <w:r>
        <w:rPr>
          <w:rFonts w:ascii="Arial" w:hAnsi="Arial" w:cs="Arial"/>
          <w:color w:val="000000"/>
          <w:shd w:val="clear" w:color="auto" w:fill="FFFFFF"/>
        </w:rPr>
        <w:t>doi</w:t>
      </w:r>
      <w:proofErr w:type="spellEnd"/>
      <w:r>
        <w:rPr>
          <w:rFonts w:ascii="Arial" w:hAnsi="Arial" w:cs="Arial"/>
          <w:color w:val="000000"/>
          <w:shd w:val="clear" w:color="auto" w:fill="FFFFFF"/>
        </w:rPr>
        <w:t>: 10</w:t>
      </w:r>
      <w:r w:rsidRPr="00E6364D">
        <w:rPr>
          <w:rFonts w:ascii="Arial" w:hAnsi="Arial" w:cs="Arial"/>
          <w:color w:val="000000"/>
          <w:shd w:val="clear" w:color="auto" w:fill="FFFFFF"/>
        </w:rPr>
        <w:t>.1080/13607863.2020.1787336</w:t>
      </w:r>
    </w:p>
    <w:p w14:paraId="2D54E653" w14:textId="2A078D2B" w:rsidR="009126EC" w:rsidRPr="009126EC" w:rsidRDefault="009126EC" w:rsidP="00EC61CA">
      <w:pPr>
        <w:jc w:val="both"/>
        <w:rPr>
          <w:rFonts w:ascii="Arial" w:hAnsi="Arial" w:cs="Arial"/>
        </w:rPr>
      </w:pPr>
      <w:r w:rsidRPr="009126EC">
        <w:rPr>
          <w:rFonts w:ascii="Arial" w:hAnsi="Arial" w:cs="Arial"/>
          <w:color w:val="000000"/>
          <w:shd w:val="clear" w:color="auto" w:fill="FFFFFF"/>
        </w:rPr>
        <w:t>OECD (2019)</w:t>
      </w:r>
      <w:r>
        <w:rPr>
          <w:rFonts w:ascii="Arial" w:hAnsi="Arial" w:cs="Arial"/>
          <w:color w:val="000000"/>
          <w:shd w:val="clear" w:color="auto" w:fill="FFFFFF"/>
        </w:rPr>
        <w:t>.</w:t>
      </w:r>
      <w:r w:rsidRPr="009126EC">
        <w:rPr>
          <w:rFonts w:ascii="Arial" w:hAnsi="Arial" w:cs="Arial"/>
          <w:color w:val="000000"/>
          <w:shd w:val="clear" w:color="auto" w:fill="FFFFFF"/>
        </w:rPr>
        <w:t xml:space="preserve"> Under Pressure: The Squeezed Middle Class, OECD Publishing, Paris. </w:t>
      </w:r>
      <w:hyperlink r:id="rId7" w:tgtFrame="_blank" w:history="1">
        <w:r w:rsidRPr="009126EC">
          <w:rPr>
            <w:rStyle w:val="Hyperlink"/>
            <w:rFonts w:ascii="Arial" w:hAnsi="Arial" w:cs="Arial"/>
            <w:shd w:val="clear" w:color="auto" w:fill="FFFFFF"/>
          </w:rPr>
          <w:t>https://doi.org/10.1787/689afed1-en</w:t>
        </w:r>
      </w:hyperlink>
      <w:r w:rsidRPr="009126EC">
        <w:rPr>
          <w:rFonts w:ascii="Arial" w:hAnsi="Arial" w:cs="Arial"/>
          <w:color w:val="000000"/>
          <w:shd w:val="clear" w:color="auto" w:fill="FFFFFF"/>
        </w:rPr>
        <w:t> </w:t>
      </w:r>
    </w:p>
    <w:p w14:paraId="298E30AF" w14:textId="333C59FC" w:rsidR="00E1401F" w:rsidRPr="00957C39" w:rsidRDefault="00E1401F" w:rsidP="00EC61CA">
      <w:pPr>
        <w:jc w:val="both"/>
        <w:rPr>
          <w:rFonts w:ascii="Arial" w:hAnsi="Arial" w:cs="Arial"/>
        </w:rPr>
      </w:pPr>
      <w:r w:rsidRPr="00957C39">
        <w:rPr>
          <w:rFonts w:ascii="Arial" w:hAnsi="Arial" w:cs="Arial"/>
        </w:rPr>
        <w:t xml:space="preserve">Orellana K, </w:t>
      </w:r>
      <w:proofErr w:type="spellStart"/>
      <w:r w:rsidRPr="00957C39">
        <w:rPr>
          <w:rFonts w:ascii="Arial" w:hAnsi="Arial" w:cs="Arial"/>
        </w:rPr>
        <w:t>Manthorpe</w:t>
      </w:r>
      <w:proofErr w:type="spellEnd"/>
      <w:r w:rsidRPr="00957C39">
        <w:rPr>
          <w:rFonts w:ascii="Arial" w:hAnsi="Arial" w:cs="Arial"/>
        </w:rPr>
        <w:t xml:space="preserve"> J, Tinker A. Day centres for older people – attender characteristics, access routes and outcome of regular attendance: findings of exploratory mixed methods case study research. BMC Geriatrics </w:t>
      </w:r>
      <w:proofErr w:type="gramStart"/>
      <w:r w:rsidRPr="00957C39">
        <w:rPr>
          <w:rFonts w:ascii="Arial" w:hAnsi="Arial" w:cs="Arial"/>
        </w:rPr>
        <w:t>2020;20:158</w:t>
      </w:r>
      <w:proofErr w:type="gramEnd"/>
      <w:r w:rsidRPr="00957C39">
        <w:rPr>
          <w:rFonts w:ascii="Arial" w:hAnsi="Arial" w:cs="Arial"/>
        </w:rPr>
        <w:t>.</w:t>
      </w:r>
    </w:p>
    <w:p w14:paraId="4EEE794C" w14:textId="77777777" w:rsidR="00B17F9A" w:rsidRPr="00957C39" w:rsidRDefault="00B17F9A" w:rsidP="00EC61CA">
      <w:pPr>
        <w:jc w:val="both"/>
        <w:rPr>
          <w:rFonts w:ascii="Arial" w:hAnsi="Arial" w:cs="Arial"/>
        </w:rPr>
      </w:pPr>
      <w:r w:rsidRPr="00957C39">
        <w:rPr>
          <w:rFonts w:ascii="Arial" w:hAnsi="Arial" w:cs="Arial"/>
        </w:rPr>
        <w:t xml:space="preserve">Pham TM, Petersen I, Walters K, et al. Trends in dementia diagnosis rates in UK ethnic groups: analysis of UK primary care data. Clinical Epidemiology </w:t>
      </w:r>
      <w:proofErr w:type="gramStart"/>
      <w:r w:rsidRPr="00957C39">
        <w:rPr>
          <w:rFonts w:ascii="Arial" w:hAnsi="Arial" w:cs="Arial"/>
        </w:rPr>
        <w:t>2018;10:949</w:t>
      </w:r>
      <w:proofErr w:type="gramEnd"/>
      <w:r w:rsidRPr="00957C39">
        <w:rPr>
          <w:rFonts w:ascii="Arial" w:hAnsi="Arial" w:cs="Arial"/>
        </w:rPr>
        <w:t>-960.</w:t>
      </w:r>
    </w:p>
    <w:p w14:paraId="2DB03CA4" w14:textId="77777777" w:rsidR="00895516" w:rsidRPr="00957C39" w:rsidRDefault="00895516" w:rsidP="00EC61CA">
      <w:pPr>
        <w:jc w:val="both"/>
        <w:rPr>
          <w:rFonts w:ascii="Arial" w:hAnsi="Arial" w:cs="Arial"/>
        </w:rPr>
      </w:pPr>
      <w:r w:rsidRPr="00957C39">
        <w:rPr>
          <w:rFonts w:ascii="Arial" w:hAnsi="Arial" w:cs="Arial"/>
        </w:rPr>
        <w:t xml:space="preserve">Pierse T, Keogh F, O’Shea E, Cullinan J. Geographic availability and accessibility of day care services for people with dementia in Ireland. BMC Health Services Research </w:t>
      </w:r>
      <w:proofErr w:type="gramStart"/>
      <w:r w:rsidRPr="00957C39">
        <w:rPr>
          <w:rFonts w:ascii="Arial" w:hAnsi="Arial" w:cs="Arial"/>
        </w:rPr>
        <w:t>2020;20:476</w:t>
      </w:r>
      <w:proofErr w:type="gramEnd"/>
      <w:r w:rsidRPr="00957C39">
        <w:rPr>
          <w:rFonts w:ascii="Arial" w:hAnsi="Arial" w:cs="Arial"/>
        </w:rPr>
        <w:t xml:space="preserve"> </w:t>
      </w:r>
      <w:proofErr w:type="spellStart"/>
      <w:r w:rsidRPr="00957C39">
        <w:rPr>
          <w:rFonts w:ascii="Arial" w:hAnsi="Arial" w:cs="Arial"/>
        </w:rPr>
        <w:t>doi</w:t>
      </w:r>
      <w:proofErr w:type="spellEnd"/>
      <w:r w:rsidRPr="00957C39">
        <w:rPr>
          <w:rFonts w:ascii="Arial" w:hAnsi="Arial" w:cs="Arial"/>
        </w:rPr>
        <w:t>: 10.1186/s12913-020-05341-z</w:t>
      </w:r>
    </w:p>
    <w:p w14:paraId="5D1325DC" w14:textId="77777777" w:rsidR="00290F4D" w:rsidRPr="00957C39" w:rsidRDefault="00290F4D" w:rsidP="00EC61CA">
      <w:pPr>
        <w:jc w:val="both"/>
        <w:rPr>
          <w:rFonts w:ascii="Arial" w:hAnsi="Arial" w:cs="Arial"/>
        </w:rPr>
      </w:pPr>
      <w:r w:rsidRPr="00957C39">
        <w:rPr>
          <w:rFonts w:ascii="Arial" w:hAnsi="Arial" w:cs="Arial"/>
        </w:rPr>
        <w:lastRenderedPageBreak/>
        <w:t>Quinn C, Clare L, McGuinness T, et al. Negotiating the balance: The triadic relationship between spousal caregivers, people with dementia and Admiral Nurses. Dementia 2013;12(5):588-605.</w:t>
      </w:r>
    </w:p>
    <w:p w14:paraId="42A0514C" w14:textId="77777777" w:rsidR="00B17F9A" w:rsidRPr="00957C39" w:rsidRDefault="00B17F9A" w:rsidP="00EC61CA">
      <w:pPr>
        <w:jc w:val="both"/>
        <w:rPr>
          <w:rFonts w:ascii="Arial" w:hAnsi="Arial" w:cs="Arial"/>
        </w:rPr>
      </w:pPr>
      <w:r w:rsidRPr="00957C39">
        <w:rPr>
          <w:rFonts w:ascii="Arial" w:hAnsi="Arial" w:cs="Arial"/>
        </w:rPr>
        <w:t xml:space="preserve">Roche M, Higgs P, </w:t>
      </w:r>
      <w:proofErr w:type="spellStart"/>
      <w:r w:rsidRPr="00957C39">
        <w:rPr>
          <w:rFonts w:ascii="Arial" w:hAnsi="Arial" w:cs="Arial"/>
        </w:rPr>
        <w:t>Aworinde</w:t>
      </w:r>
      <w:proofErr w:type="spellEnd"/>
      <w:r w:rsidRPr="00957C39">
        <w:rPr>
          <w:rFonts w:ascii="Arial" w:hAnsi="Arial" w:cs="Arial"/>
        </w:rPr>
        <w:t xml:space="preserve"> J, Cooper C. A review of qualitative research of perception and experiences of dementia among adults from Black, African, and Caribbean background: what and whom are we researching? The Gerontologist 2020; </w:t>
      </w:r>
      <w:proofErr w:type="spellStart"/>
      <w:r w:rsidRPr="00957C39">
        <w:rPr>
          <w:rFonts w:ascii="Arial" w:hAnsi="Arial" w:cs="Arial"/>
        </w:rPr>
        <w:t>doi</w:t>
      </w:r>
      <w:proofErr w:type="spellEnd"/>
      <w:r w:rsidRPr="00957C39">
        <w:rPr>
          <w:rFonts w:ascii="Arial" w:hAnsi="Arial" w:cs="Arial"/>
        </w:rPr>
        <w:t>: 10.1093/</w:t>
      </w:r>
      <w:proofErr w:type="spellStart"/>
      <w:r w:rsidRPr="00957C39">
        <w:rPr>
          <w:rFonts w:ascii="Arial" w:hAnsi="Arial" w:cs="Arial"/>
        </w:rPr>
        <w:t>geront</w:t>
      </w:r>
      <w:proofErr w:type="spellEnd"/>
      <w:r w:rsidRPr="00957C39">
        <w:rPr>
          <w:rFonts w:ascii="Arial" w:hAnsi="Arial" w:cs="Arial"/>
        </w:rPr>
        <w:t>/gnaa004</w:t>
      </w:r>
    </w:p>
    <w:p w14:paraId="1B5BAB6D" w14:textId="77777777" w:rsidR="00B073DD" w:rsidRPr="00957C39" w:rsidRDefault="00B073DD" w:rsidP="00EC61CA">
      <w:pPr>
        <w:jc w:val="both"/>
        <w:rPr>
          <w:rFonts w:ascii="Arial" w:hAnsi="Arial" w:cs="Arial"/>
        </w:rPr>
      </w:pPr>
      <w:proofErr w:type="spellStart"/>
      <w:r w:rsidRPr="00957C39">
        <w:rPr>
          <w:rFonts w:ascii="Arial" w:hAnsi="Arial" w:cs="Arial"/>
        </w:rPr>
        <w:t>Rokstad</w:t>
      </w:r>
      <w:proofErr w:type="spellEnd"/>
      <w:r w:rsidRPr="00957C39">
        <w:rPr>
          <w:rFonts w:ascii="Arial" w:hAnsi="Arial" w:cs="Arial"/>
        </w:rPr>
        <w:t xml:space="preserve"> </w:t>
      </w:r>
      <w:r w:rsidR="007512D5" w:rsidRPr="00957C39">
        <w:rPr>
          <w:rFonts w:ascii="Arial" w:hAnsi="Arial" w:cs="Arial"/>
        </w:rPr>
        <w:t xml:space="preserve">AMN, McCabe L, Robertson JM, </w:t>
      </w:r>
      <w:proofErr w:type="spellStart"/>
      <w:r w:rsidR="00CE2ADF" w:rsidRPr="00957C39">
        <w:rPr>
          <w:rFonts w:ascii="Arial" w:hAnsi="Arial" w:cs="Arial"/>
        </w:rPr>
        <w:t>Strandenaes</w:t>
      </w:r>
      <w:proofErr w:type="spellEnd"/>
      <w:r w:rsidR="00CE2ADF" w:rsidRPr="00957C39">
        <w:rPr>
          <w:rFonts w:ascii="Arial" w:hAnsi="Arial" w:cs="Arial"/>
        </w:rPr>
        <w:t xml:space="preserve"> MG, </w:t>
      </w:r>
      <w:proofErr w:type="spellStart"/>
      <w:r w:rsidR="00CE2ADF" w:rsidRPr="00957C39">
        <w:rPr>
          <w:rFonts w:ascii="Arial" w:hAnsi="Arial" w:cs="Arial"/>
        </w:rPr>
        <w:t>Tretteteig</w:t>
      </w:r>
      <w:proofErr w:type="spellEnd"/>
      <w:r w:rsidR="00CE2ADF" w:rsidRPr="00957C39">
        <w:rPr>
          <w:rFonts w:ascii="Arial" w:hAnsi="Arial" w:cs="Arial"/>
        </w:rPr>
        <w:t xml:space="preserve"> S, </w:t>
      </w:r>
      <w:proofErr w:type="spellStart"/>
      <w:r w:rsidR="00CE2ADF" w:rsidRPr="00957C39">
        <w:rPr>
          <w:rFonts w:ascii="Arial" w:hAnsi="Arial" w:cs="Arial"/>
        </w:rPr>
        <w:t>Vatne</w:t>
      </w:r>
      <w:proofErr w:type="spellEnd"/>
      <w:r w:rsidR="00CE2ADF" w:rsidRPr="00957C39">
        <w:rPr>
          <w:rFonts w:ascii="Arial" w:hAnsi="Arial" w:cs="Arial"/>
        </w:rPr>
        <w:t xml:space="preserve"> S. Day care for people with dementia: a qualitative study comparing experiences from Norway and Scotland. Dementia 2019;18(4):1393-1409.</w:t>
      </w:r>
    </w:p>
    <w:p w14:paraId="3EA875CB" w14:textId="61CF060A" w:rsidR="009126EC" w:rsidRPr="009126EC" w:rsidRDefault="009126EC" w:rsidP="00EC61CA">
      <w:pPr>
        <w:jc w:val="both"/>
        <w:rPr>
          <w:rFonts w:ascii="Arial" w:hAnsi="Arial" w:cs="Arial"/>
        </w:rPr>
      </w:pPr>
      <w:r w:rsidRPr="009126EC">
        <w:rPr>
          <w:rFonts w:ascii="Arial" w:hAnsi="Arial" w:cs="Arial"/>
          <w:color w:val="000000"/>
          <w:shd w:val="clear" w:color="auto" w:fill="FFFFFF"/>
        </w:rPr>
        <w:t xml:space="preserve">Shaban, R., </w:t>
      </w:r>
      <w:proofErr w:type="spellStart"/>
      <w:r w:rsidRPr="009126EC">
        <w:rPr>
          <w:rFonts w:ascii="Arial" w:hAnsi="Arial" w:cs="Arial"/>
          <w:color w:val="000000"/>
          <w:shd w:val="clear" w:color="auto" w:fill="FFFFFF"/>
        </w:rPr>
        <w:t>Kassim</w:t>
      </w:r>
      <w:proofErr w:type="spellEnd"/>
      <w:r w:rsidRPr="009126EC">
        <w:rPr>
          <w:rFonts w:ascii="Arial" w:hAnsi="Arial" w:cs="Arial"/>
          <w:color w:val="000000"/>
          <w:shd w:val="clear" w:color="auto" w:fill="FFFFFF"/>
        </w:rPr>
        <w:t xml:space="preserve">, S. &amp; </w:t>
      </w:r>
      <w:proofErr w:type="spellStart"/>
      <w:r w:rsidRPr="009126EC">
        <w:rPr>
          <w:rFonts w:ascii="Arial" w:hAnsi="Arial" w:cs="Arial"/>
          <w:color w:val="000000"/>
          <w:shd w:val="clear" w:color="auto" w:fill="FFFFFF"/>
        </w:rPr>
        <w:t>Sabbah</w:t>
      </w:r>
      <w:proofErr w:type="spellEnd"/>
      <w:r w:rsidRPr="009126EC">
        <w:rPr>
          <w:rFonts w:ascii="Arial" w:hAnsi="Arial" w:cs="Arial"/>
          <w:color w:val="000000"/>
          <w:shd w:val="clear" w:color="auto" w:fill="FFFFFF"/>
        </w:rPr>
        <w:t xml:space="preserve">, W. Socioeconomic inequality in the provision of specific preventive dental interventions among children in the UK: Children's Dental Health Survey 2003. Br Dent J </w:t>
      </w:r>
      <w:proofErr w:type="gramStart"/>
      <w:r>
        <w:rPr>
          <w:rFonts w:ascii="Arial" w:hAnsi="Arial" w:cs="Arial"/>
          <w:color w:val="000000"/>
          <w:shd w:val="clear" w:color="auto" w:fill="FFFFFF"/>
        </w:rPr>
        <w:t>2017;2</w:t>
      </w:r>
      <w:r w:rsidRPr="009126EC">
        <w:rPr>
          <w:rFonts w:ascii="Arial" w:hAnsi="Arial" w:cs="Arial"/>
          <w:color w:val="000000"/>
          <w:shd w:val="clear" w:color="auto" w:fill="FFFFFF"/>
        </w:rPr>
        <w:t>22</w:t>
      </w:r>
      <w:r>
        <w:rPr>
          <w:rFonts w:ascii="Arial" w:hAnsi="Arial" w:cs="Arial"/>
          <w:color w:val="000000"/>
          <w:shd w:val="clear" w:color="auto" w:fill="FFFFFF"/>
        </w:rPr>
        <w:t>:</w:t>
      </w:r>
      <w:r w:rsidRPr="009126EC">
        <w:rPr>
          <w:rFonts w:ascii="Arial" w:hAnsi="Arial" w:cs="Arial"/>
          <w:color w:val="000000"/>
          <w:shd w:val="clear" w:color="auto" w:fill="FFFFFF"/>
        </w:rPr>
        <w:t>865</w:t>
      </w:r>
      <w:proofErr w:type="gramEnd"/>
      <w:r w:rsidRPr="009126EC">
        <w:rPr>
          <w:rFonts w:ascii="Arial" w:hAnsi="Arial" w:cs="Arial"/>
          <w:color w:val="000000"/>
          <w:shd w:val="clear" w:color="auto" w:fill="FFFFFF"/>
        </w:rPr>
        <w:t>–869</w:t>
      </w:r>
      <w:r>
        <w:rPr>
          <w:rFonts w:ascii="Arial" w:hAnsi="Arial" w:cs="Arial"/>
          <w:color w:val="000000"/>
          <w:shd w:val="clear" w:color="auto" w:fill="FFFFFF"/>
        </w:rPr>
        <w:t>.</w:t>
      </w:r>
    </w:p>
    <w:p w14:paraId="26CC2DC5" w14:textId="26A5B89F" w:rsidR="00724203" w:rsidRPr="00957C39" w:rsidRDefault="00724203" w:rsidP="00EC61CA">
      <w:pPr>
        <w:jc w:val="both"/>
        <w:rPr>
          <w:rFonts w:ascii="Arial" w:hAnsi="Arial" w:cs="Arial"/>
        </w:rPr>
      </w:pPr>
      <w:proofErr w:type="spellStart"/>
      <w:r w:rsidRPr="00957C39">
        <w:rPr>
          <w:rFonts w:ascii="Arial" w:hAnsi="Arial" w:cs="Arial"/>
        </w:rPr>
        <w:t>Stevnsborg</w:t>
      </w:r>
      <w:proofErr w:type="spellEnd"/>
      <w:r w:rsidRPr="00957C39">
        <w:rPr>
          <w:rFonts w:ascii="Arial" w:hAnsi="Arial" w:cs="Arial"/>
        </w:rPr>
        <w:t xml:space="preserve"> L, Jensen-</w:t>
      </w:r>
      <w:proofErr w:type="spellStart"/>
      <w:r w:rsidRPr="00957C39">
        <w:rPr>
          <w:rFonts w:ascii="Arial" w:hAnsi="Arial" w:cs="Arial"/>
        </w:rPr>
        <w:t>Dahm</w:t>
      </w:r>
      <w:proofErr w:type="spellEnd"/>
      <w:r w:rsidRPr="00957C39">
        <w:rPr>
          <w:rFonts w:ascii="Arial" w:hAnsi="Arial" w:cs="Arial"/>
        </w:rPr>
        <w:t xml:space="preserve"> C, Nielsen TR, </w:t>
      </w:r>
      <w:proofErr w:type="spellStart"/>
      <w:r w:rsidRPr="00957C39">
        <w:rPr>
          <w:rFonts w:ascii="Arial" w:hAnsi="Arial" w:cs="Arial"/>
        </w:rPr>
        <w:t>Gasse</w:t>
      </w:r>
      <w:proofErr w:type="spellEnd"/>
      <w:r w:rsidRPr="00957C39">
        <w:rPr>
          <w:rFonts w:ascii="Arial" w:hAnsi="Arial" w:cs="Arial"/>
        </w:rPr>
        <w:t xml:space="preserve"> C, Waldemar G. Inequalities in Access to Treatment and Care for Patients with Dementia and Immigrant Background: A Danish Nationwide Study. J Alzheimer's Dis 2016;54(2):505-514.</w:t>
      </w:r>
    </w:p>
    <w:p w14:paraId="0204A8C0" w14:textId="77777777" w:rsidR="001A49E8" w:rsidRPr="00957C39" w:rsidRDefault="001A49E8" w:rsidP="00EC61CA">
      <w:pPr>
        <w:jc w:val="both"/>
        <w:rPr>
          <w:rFonts w:ascii="Arial" w:hAnsi="Arial" w:cs="Arial"/>
        </w:rPr>
      </w:pPr>
      <w:proofErr w:type="spellStart"/>
      <w:r w:rsidRPr="00957C39">
        <w:rPr>
          <w:rFonts w:ascii="Arial" w:hAnsi="Arial" w:cs="Arial"/>
        </w:rPr>
        <w:t>Varatharaj</w:t>
      </w:r>
      <w:proofErr w:type="spellEnd"/>
      <w:r w:rsidRPr="00957C39">
        <w:rPr>
          <w:rFonts w:ascii="Arial" w:hAnsi="Arial" w:cs="Arial"/>
        </w:rPr>
        <w:t xml:space="preserve"> A, Thomas N, Ellul MA, et al. Neurological and neuropsychiatric complications of COVID-19 in 153 patients: a UK-wide surveillance study. LANCET Psychiatry 2020; </w:t>
      </w:r>
      <w:proofErr w:type="spellStart"/>
      <w:r w:rsidRPr="00957C39">
        <w:rPr>
          <w:rFonts w:ascii="Arial" w:hAnsi="Arial" w:cs="Arial"/>
        </w:rPr>
        <w:t>doi</w:t>
      </w:r>
      <w:proofErr w:type="spellEnd"/>
      <w:r w:rsidRPr="00957C39">
        <w:rPr>
          <w:rFonts w:ascii="Arial" w:hAnsi="Arial" w:cs="Arial"/>
        </w:rPr>
        <w:t>: 10.1016/S2215-0366(20)30287-X</w:t>
      </w:r>
    </w:p>
    <w:p w14:paraId="07CA7A7C" w14:textId="77777777" w:rsidR="00626433" w:rsidRPr="00957C39" w:rsidRDefault="00626433" w:rsidP="00EC61CA">
      <w:pPr>
        <w:jc w:val="both"/>
        <w:rPr>
          <w:rFonts w:ascii="Arial" w:hAnsi="Arial" w:cs="Arial"/>
        </w:rPr>
      </w:pPr>
      <w:r w:rsidRPr="00957C39">
        <w:rPr>
          <w:rFonts w:ascii="Arial" w:hAnsi="Arial" w:cs="Arial"/>
        </w:rPr>
        <w:t xml:space="preserve">Verbeek H, </w:t>
      </w:r>
      <w:proofErr w:type="spellStart"/>
      <w:r w:rsidRPr="00957C39">
        <w:rPr>
          <w:rFonts w:ascii="Arial" w:hAnsi="Arial" w:cs="Arial"/>
        </w:rPr>
        <w:t>Geritsen</w:t>
      </w:r>
      <w:proofErr w:type="spellEnd"/>
      <w:r w:rsidRPr="00957C39">
        <w:rPr>
          <w:rFonts w:ascii="Arial" w:hAnsi="Arial" w:cs="Arial"/>
        </w:rPr>
        <w:t xml:space="preserve"> DL, Backhaus R, et al. Allowing visitors back in the nursing home during the COVID-19 crisis – A Dutch national study into first experiences and impact on well-being. JAMDA 2020; doi:10.1016/j.jamda.2020.06.020</w:t>
      </w:r>
    </w:p>
    <w:p w14:paraId="7DC9AB61" w14:textId="0255AE5D" w:rsidR="00E36C7B" w:rsidRPr="00957C39" w:rsidRDefault="00E36C7B" w:rsidP="00EC61CA">
      <w:pPr>
        <w:jc w:val="both"/>
        <w:rPr>
          <w:rFonts w:ascii="Arial" w:hAnsi="Arial" w:cs="Arial"/>
        </w:rPr>
      </w:pPr>
      <w:r w:rsidRPr="00957C39">
        <w:rPr>
          <w:rFonts w:ascii="Arial" w:hAnsi="Arial" w:cs="Arial"/>
        </w:rPr>
        <w:t>Watson J, Giebel C, Green M, Darlington-Pollock F, Akpan A. Use</w:t>
      </w:r>
      <w:r w:rsidR="00724203" w:rsidRPr="00957C39">
        <w:rPr>
          <w:rFonts w:ascii="Arial" w:hAnsi="Arial" w:cs="Arial"/>
        </w:rPr>
        <w:t xml:space="preserve"> of routine and cohort data globally in exploring dementia care pathways and inequalities: a systematic review. I</w:t>
      </w:r>
      <w:r w:rsidR="002C4636">
        <w:rPr>
          <w:rFonts w:ascii="Arial" w:hAnsi="Arial" w:cs="Arial"/>
        </w:rPr>
        <w:t xml:space="preserve">nternational Journal of Geriatric Psychiatry 2020; </w:t>
      </w:r>
      <w:proofErr w:type="spellStart"/>
      <w:r w:rsidR="002C4636">
        <w:rPr>
          <w:rFonts w:ascii="Arial" w:hAnsi="Arial" w:cs="Arial"/>
        </w:rPr>
        <w:t>doi</w:t>
      </w:r>
      <w:proofErr w:type="spellEnd"/>
      <w:r w:rsidR="002C4636">
        <w:rPr>
          <w:rFonts w:ascii="Arial" w:hAnsi="Arial" w:cs="Arial"/>
        </w:rPr>
        <w:t xml:space="preserve">: </w:t>
      </w:r>
      <w:r w:rsidR="002C4636" w:rsidRPr="002C4636">
        <w:rPr>
          <w:rFonts w:ascii="Arial" w:hAnsi="Arial" w:cs="Arial"/>
        </w:rPr>
        <w:t>10.1002/gps.5419</w:t>
      </w:r>
    </w:p>
    <w:p w14:paraId="3CC0B23F" w14:textId="77777777" w:rsidR="00FA4704" w:rsidRPr="00957C39" w:rsidRDefault="00FA4704" w:rsidP="00EC61CA">
      <w:pPr>
        <w:jc w:val="both"/>
        <w:rPr>
          <w:rFonts w:ascii="Arial" w:hAnsi="Arial" w:cs="Arial"/>
        </w:rPr>
      </w:pPr>
      <w:r w:rsidRPr="00957C39">
        <w:rPr>
          <w:rFonts w:ascii="Arial" w:hAnsi="Arial" w:cs="Arial"/>
        </w:rPr>
        <w:t>Willis E, Semple AC, de Waal H. Quantifying the benefits of peer support for people with dementia: A Social Return on Investment (SROI) study. Dementia 2020;17(3):266-278.</w:t>
      </w:r>
    </w:p>
    <w:p w14:paraId="4782FBEB" w14:textId="77777777" w:rsidR="003624AC" w:rsidRPr="00957C39" w:rsidRDefault="003624AC" w:rsidP="00EC61CA">
      <w:pPr>
        <w:jc w:val="both"/>
        <w:rPr>
          <w:rFonts w:ascii="Arial" w:hAnsi="Arial" w:cs="Arial"/>
        </w:rPr>
      </w:pPr>
      <w:r w:rsidRPr="00957C39">
        <w:rPr>
          <w:rFonts w:ascii="Arial" w:hAnsi="Arial" w:cs="Arial"/>
        </w:rPr>
        <w:t>Wittenberg R, Hu B, Jagger C, et al. Projections of care for older people with dementia in England: 2015 to 2040. Age &amp; Ageing 2020; 49(2):264-269.</w:t>
      </w:r>
    </w:p>
    <w:p w14:paraId="070748D5" w14:textId="77777777" w:rsidR="003A14A5" w:rsidRPr="00957C39" w:rsidRDefault="003A14A5" w:rsidP="00EC61CA">
      <w:pPr>
        <w:jc w:val="both"/>
        <w:rPr>
          <w:rFonts w:ascii="Arial" w:hAnsi="Arial" w:cs="Arial"/>
        </w:rPr>
      </w:pPr>
      <w:r w:rsidRPr="00957C39">
        <w:rPr>
          <w:rFonts w:ascii="Arial" w:hAnsi="Arial" w:cs="Arial"/>
        </w:rPr>
        <w:t xml:space="preserve">World Health Organization (WHO). </w:t>
      </w:r>
      <w:r w:rsidRPr="00957C39">
        <w:rPr>
          <w:rFonts w:ascii="Arial" w:hAnsi="Arial" w:cs="Arial"/>
          <w:i/>
        </w:rPr>
        <w:t xml:space="preserve">Dementia: a public health priority. </w:t>
      </w:r>
      <w:r w:rsidRPr="00957C39">
        <w:rPr>
          <w:rFonts w:ascii="Arial" w:hAnsi="Arial" w:cs="Arial"/>
        </w:rPr>
        <w:t>Geneva, Switzerland 2012: WHO.</w:t>
      </w:r>
    </w:p>
    <w:p w14:paraId="3D81BA6B" w14:textId="77777777" w:rsidR="00686535" w:rsidRPr="00957C39" w:rsidRDefault="00D11BBA" w:rsidP="00EC61CA">
      <w:pPr>
        <w:jc w:val="both"/>
        <w:rPr>
          <w:rFonts w:ascii="Arial" w:hAnsi="Arial" w:cs="Arial"/>
        </w:rPr>
      </w:pPr>
      <w:r w:rsidRPr="00957C39">
        <w:rPr>
          <w:rFonts w:ascii="Arial" w:hAnsi="Arial" w:cs="Arial"/>
        </w:rPr>
        <w:t xml:space="preserve">Wright L, Steptoe A, </w:t>
      </w:r>
      <w:proofErr w:type="spellStart"/>
      <w:r w:rsidRPr="00957C39">
        <w:rPr>
          <w:rFonts w:ascii="Arial" w:hAnsi="Arial" w:cs="Arial"/>
        </w:rPr>
        <w:t>Fancourt</w:t>
      </w:r>
      <w:proofErr w:type="spellEnd"/>
      <w:r w:rsidRPr="00957C39">
        <w:rPr>
          <w:rFonts w:ascii="Arial" w:hAnsi="Arial" w:cs="Arial"/>
        </w:rPr>
        <w:t xml:space="preserve"> D. Are we all in this together? Longitudinal assessment of cumulative adversities by socioeconomic position in the first 3 weeks of lockdown in the UK. Journal of Epidemiology &amp; Community Health 2020; </w:t>
      </w:r>
      <w:proofErr w:type="spellStart"/>
      <w:r w:rsidRPr="00957C39">
        <w:rPr>
          <w:rFonts w:ascii="Arial" w:hAnsi="Arial" w:cs="Arial"/>
        </w:rPr>
        <w:t>doi</w:t>
      </w:r>
      <w:proofErr w:type="spellEnd"/>
      <w:r w:rsidRPr="00957C39">
        <w:rPr>
          <w:rFonts w:ascii="Arial" w:hAnsi="Arial" w:cs="Arial"/>
        </w:rPr>
        <w:t>: 10.1136/jech-2020-214475</w:t>
      </w:r>
    </w:p>
    <w:p w14:paraId="34D966B3" w14:textId="7B7FA050" w:rsidR="00724203" w:rsidRPr="00957C39" w:rsidRDefault="00724203" w:rsidP="00EC61CA">
      <w:pPr>
        <w:jc w:val="both"/>
        <w:rPr>
          <w:rFonts w:ascii="Arial" w:hAnsi="Arial" w:cs="Arial"/>
        </w:rPr>
      </w:pPr>
      <w:r w:rsidRPr="00957C39">
        <w:rPr>
          <w:rFonts w:ascii="Arial" w:hAnsi="Arial" w:cs="Arial"/>
        </w:rPr>
        <w:t xml:space="preserve">Wu YT, Clare L, Jones IR, et al. Inequalities in living well with dementia—The impact of deprivation on well-being, quality of life and life satisfaction: Results from the improving the experience of dementia and enhancing active life study. Int J </w:t>
      </w:r>
      <w:proofErr w:type="spellStart"/>
      <w:r w:rsidRPr="00957C39">
        <w:rPr>
          <w:rFonts w:ascii="Arial" w:hAnsi="Arial" w:cs="Arial"/>
        </w:rPr>
        <w:t>Geriatr</w:t>
      </w:r>
      <w:proofErr w:type="spellEnd"/>
      <w:r w:rsidRPr="00957C39">
        <w:rPr>
          <w:rFonts w:ascii="Arial" w:hAnsi="Arial" w:cs="Arial"/>
        </w:rPr>
        <w:t xml:space="preserve"> Psychiatry 2018;33(12):1736-1742.</w:t>
      </w:r>
    </w:p>
    <w:p w14:paraId="1345B3FA" w14:textId="77777777" w:rsidR="00686535" w:rsidRPr="00957C39" w:rsidRDefault="00686535" w:rsidP="00EC61CA">
      <w:pPr>
        <w:jc w:val="both"/>
        <w:rPr>
          <w:rFonts w:ascii="Arial" w:hAnsi="Arial" w:cs="Arial"/>
        </w:rPr>
      </w:pPr>
    </w:p>
    <w:p w14:paraId="74163437" w14:textId="52BE78FB" w:rsidR="00267401" w:rsidRDefault="00267401" w:rsidP="00EC61CA">
      <w:pPr>
        <w:jc w:val="both"/>
        <w:rPr>
          <w:rFonts w:ascii="Arial" w:hAnsi="Arial" w:cs="Arial"/>
        </w:rPr>
      </w:pPr>
    </w:p>
    <w:p w14:paraId="70341025" w14:textId="185C48EA" w:rsidR="00123653" w:rsidRDefault="00123653" w:rsidP="00EC61CA">
      <w:pPr>
        <w:jc w:val="both"/>
        <w:rPr>
          <w:rFonts w:ascii="Arial" w:hAnsi="Arial" w:cs="Arial"/>
        </w:rPr>
      </w:pPr>
    </w:p>
    <w:p w14:paraId="2765FB05" w14:textId="77777777" w:rsidR="00123653" w:rsidRPr="00957C39" w:rsidRDefault="00123653" w:rsidP="00EC61CA">
      <w:pPr>
        <w:jc w:val="both"/>
        <w:rPr>
          <w:rFonts w:ascii="Arial" w:hAnsi="Arial" w:cs="Arial"/>
        </w:rPr>
      </w:pPr>
    </w:p>
    <w:p w14:paraId="0C6B33EE" w14:textId="5777903C" w:rsidR="00CA6EA8" w:rsidRDefault="00CA6EA8" w:rsidP="00267401">
      <w:pPr>
        <w:rPr>
          <w:rFonts w:ascii="Arial" w:hAnsi="Arial" w:cs="Arial"/>
          <w:b/>
        </w:rPr>
      </w:pPr>
      <w:r>
        <w:rPr>
          <w:rFonts w:ascii="Arial" w:hAnsi="Arial" w:cs="Arial"/>
          <w:b/>
        </w:rPr>
        <w:lastRenderedPageBreak/>
        <w:t xml:space="preserve">Table </w:t>
      </w:r>
      <w:r w:rsidR="00533A12">
        <w:rPr>
          <w:rFonts w:ascii="Arial" w:hAnsi="Arial" w:cs="Arial"/>
          <w:b/>
        </w:rPr>
        <w:t>1</w:t>
      </w:r>
      <w:r>
        <w:rPr>
          <w:rFonts w:ascii="Arial" w:hAnsi="Arial" w:cs="Arial"/>
          <w:b/>
        </w:rPr>
        <w:t>. Index of Multiple Deprivation for carers and people living with dementia</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2254"/>
        <w:gridCol w:w="2254"/>
      </w:tblGrid>
      <w:tr w:rsidR="00E17993" w:rsidRPr="00E17993" w14:paraId="507A8A5B" w14:textId="77777777" w:rsidTr="00E17993">
        <w:tc>
          <w:tcPr>
            <w:tcW w:w="2689" w:type="dxa"/>
            <w:shd w:val="clear" w:color="auto" w:fill="D9D9D9" w:themeFill="background1" w:themeFillShade="D9"/>
          </w:tcPr>
          <w:p w14:paraId="286F780A" w14:textId="684E9AD9" w:rsidR="00E17993" w:rsidRPr="00E17993" w:rsidRDefault="00E17993" w:rsidP="00267401">
            <w:pPr>
              <w:rPr>
                <w:rFonts w:ascii="Arial" w:hAnsi="Arial" w:cs="Arial"/>
                <w:b/>
                <w:sz w:val="20"/>
              </w:rPr>
            </w:pPr>
            <w:r w:rsidRPr="00E17993">
              <w:rPr>
                <w:rFonts w:ascii="Arial" w:hAnsi="Arial" w:cs="Arial"/>
                <w:b/>
                <w:sz w:val="20"/>
              </w:rPr>
              <w:t>IMD Quintile</w:t>
            </w:r>
          </w:p>
        </w:tc>
        <w:tc>
          <w:tcPr>
            <w:tcW w:w="2254" w:type="dxa"/>
            <w:shd w:val="clear" w:color="auto" w:fill="D9D9D9" w:themeFill="background1" w:themeFillShade="D9"/>
          </w:tcPr>
          <w:p w14:paraId="2D20D479" w14:textId="77777777" w:rsidR="00E17993" w:rsidRDefault="00E17993" w:rsidP="00E17993">
            <w:pPr>
              <w:jc w:val="center"/>
              <w:rPr>
                <w:rFonts w:ascii="Arial" w:hAnsi="Arial" w:cs="Arial"/>
                <w:b/>
                <w:sz w:val="20"/>
              </w:rPr>
            </w:pPr>
            <w:r w:rsidRPr="00E17993">
              <w:rPr>
                <w:rFonts w:ascii="Arial" w:hAnsi="Arial" w:cs="Arial"/>
                <w:b/>
                <w:sz w:val="20"/>
              </w:rPr>
              <w:t>Carers (n=42)</w:t>
            </w:r>
          </w:p>
          <w:p w14:paraId="575CF13F" w14:textId="076F2036" w:rsidR="00AE0D28" w:rsidRPr="00E17993" w:rsidRDefault="00AE0D28" w:rsidP="00E17993">
            <w:pPr>
              <w:jc w:val="center"/>
              <w:rPr>
                <w:rFonts w:ascii="Arial" w:hAnsi="Arial" w:cs="Arial"/>
                <w:b/>
                <w:sz w:val="20"/>
              </w:rPr>
            </w:pPr>
            <w:proofErr w:type="gramStart"/>
            <w:r>
              <w:rPr>
                <w:rFonts w:ascii="Arial" w:hAnsi="Arial" w:cs="Arial"/>
                <w:b/>
                <w:sz w:val="20"/>
              </w:rPr>
              <w:t>N(</w:t>
            </w:r>
            <w:proofErr w:type="gramEnd"/>
            <w:r>
              <w:rPr>
                <w:rFonts w:ascii="Arial" w:hAnsi="Arial" w:cs="Arial"/>
                <w:b/>
                <w:sz w:val="20"/>
              </w:rPr>
              <w:t>%)</w:t>
            </w:r>
          </w:p>
        </w:tc>
        <w:tc>
          <w:tcPr>
            <w:tcW w:w="2254" w:type="dxa"/>
            <w:shd w:val="clear" w:color="auto" w:fill="D9D9D9" w:themeFill="background1" w:themeFillShade="D9"/>
          </w:tcPr>
          <w:p w14:paraId="4794F56B" w14:textId="77777777" w:rsidR="00E17993" w:rsidRDefault="00AE0D28" w:rsidP="00E17993">
            <w:pPr>
              <w:jc w:val="center"/>
              <w:rPr>
                <w:rFonts w:ascii="Arial" w:hAnsi="Arial" w:cs="Arial"/>
                <w:b/>
                <w:sz w:val="20"/>
              </w:rPr>
            </w:pPr>
            <w:r>
              <w:rPr>
                <w:rFonts w:ascii="Arial" w:hAnsi="Arial" w:cs="Arial"/>
                <w:b/>
                <w:sz w:val="20"/>
              </w:rPr>
              <w:t>People living with dementia</w:t>
            </w:r>
            <w:r w:rsidR="004E3366">
              <w:rPr>
                <w:rFonts w:ascii="Arial" w:hAnsi="Arial" w:cs="Arial"/>
                <w:b/>
                <w:sz w:val="20"/>
              </w:rPr>
              <w:t xml:space="preserve"> </w:t>
            </w:r>
            <w:r w:rsidR="00E17993" w:rsidRPr="00E17993">
              <w:rPr>
                <w:rFonts w:ascii="Arial" w:hAnsi="Arial" w:cs="Arial"/>
                <w:b/>
                <w:sz w:val="20"/>
              </w:rPr>
              <w:t>(n=8)</w:t>
            </w:r>
          </w:p>
          <w:p w14:paraId="239FE105" w14:textId="2DC56BED" w:rsidR="00AE0D28" w:rsidRPr="00E17993" w:rsidRDefault="00AE0D28" w:rsidP="00E17993">
            <w:pPr>
              <w:jc w:val="center"/>
              <w:rPr>
                <w:rFonts w:ascii="Arial" w:hAnsi="Arial" w:cs="Arial"/>
                <w:b/>
                <w:sz w:val="20"/>
              </w:rPr>
            </w:pPr>
            <w:proofErr w:type="gramStart"/>
            <w:r>
              <w:rPr>
                <w:rFonts w:ascii="Arial" w:hAnsi="Arial" w:cs="Arial"/>
                <w:b/>
                <w:sz w:val="20"/>
              </w:rPr>
              <w:t>N(</w:t>
            </w:r>
            <w:proofErr w:type="gramEnd"/>
            <w:r>
              <w:rPr>
                <w:rFonts w:ascii="Arial" w:hAnsi="Arial" w:cs="Arial"/>
                <w:b/>
                <w:sz w:val="20"/>
              </w:rPr>
              <w:t>%)</w:t>
            </w:r>
          </w:p>
        </w:tc>
      </w:tr>
      <w:tr w:rsidR="00E17993" w:rsidRPr="00E17993" w14:paraId="1C3CC7DF" w14:textId="77777777" w:rsidTr="00E17993">
        <w:tc>
          <w:tcPr>
            <w:tcW w:w="2689" w:type="dxa"/>
          </w:tcPr>
          <w:p w14:paraId="081A9B61" w14:textId="40B1D605" w:rsidR="00E17993" w:rsidRPr="00E17993" w:rsidRDefault="00E17993" w:rsidP="00E17993">
            <w:pPr>
              <w:rPr>
                <w:rFonts w:ascii="Arial" w:hAnsi="Arial" w:cs="Arial"/>
                <w:sz w:val="20"/>
              </w:rPr>
            </w:pPr>
            <w:r w:rsidRPr="00E17993">
              <w:rPr>
                <w:rFonts w:ascii="Arial" w:hAnsi="Arial" w:cs="Arial"/>
                <w:sz w:val="20"/>
              </w:rPr>
              <w:t>1 (least disadvantaged)</w:t>
            </w:r>
          </w:p>
        </w:tc>
        <w:tc>
          <w:tcPr>
            <w:tcW w:w="2254" w:type="dxa"/>
          </w:tcPr>
          <w:p w14:paraId="7FC7954D" w14:textId="39CC1DC2" w:rsidR="00E17993" w:rsidRPr="00E17993" w:rsidRDefault="00E17993" w:rsidP="00E17993">
            <w:pPr>
              <w:jc w:val="center"/>
              <w:rPr>
                <w:rFonts w:ascii="Arial" w:hAnsi="Arial" w:cs="Arial"/>
                <w:sz w:val="20"/>
              </w:rPr>
            </w:pPr>
            <w:r w:rsidRPr="00B8798A">
              <w:rPr>
                <w:rFonts w:ascii="Arial" w:hAnsi="Arial" w:cs="Arial"/>
              </w:rPr>
              <w:t>5 (13.2%)</w:t>
            </w:r>
          </w:p>
        </w:tc>
        <w:tc>
          <w:tcPr>
            <w:tcW w:w="2254" w:type="dxa"/>
          </w:tcPr>
          <w:p w14:paraId="26B7AC9A" w14:textId="4C036652" w:rsidR="00E17993" w:rsidRPr="00E17993" w:rsidRDefault="00E17993" w:rsidP="00E17993">
            <w:pPr>
              <w:jc w:val="center"/>
              <w:rPr>
                <w:rFonts w:ascii="Arial" w:hAnsi="Arial" w:cs="Arial"/>
                <w:sz w:val="20"/>
              </w:rPr>
            </w:pPr>
            <w:r w:rsidRPr="00646FF7">
              <w:rPr>
                <w:rFonts w:ascii="Arial" w:hAnsi="Arial" w:cs="Arial"/>
              </w:rPr>
              <w:t>0</w:t>
            </w:r>
          </w:p>
        </w:tc>
      </w:tr>
      <w:tr w:rsidR="00E17993" w:rsidRPr="00E17993" w14:paraId="15E91FB0" w14:textId="77777777" w:rsidTr="00E17993">
        <w:tc>
          <w:tcPr>
            <w:tcW w:w="2689" w:type="dxa"/>
          </w:tcPr>
          <w:p w14:paraId="62CC8343" w14:textId="016C5B68" w:rsidR="00E17993" w:rsidRPr="00E17993" w:rsidRDefault="00E17993" w:rsidP="00E17993">
            <w:pPr>
              <w:rPr>
                <w:rFonts w:ascii="Arial" w:hAnsi="Arial" w:cs="Arial"/>
                <w:sz w:val="20"/>
              </w:rPr>
            </w:pPr>
            <w:r w:rsidRPr="00E17993">
              <w:rPr>
                <w:rFonts w:ascii="Arial" w:hAnsi="Arial" w:cs="Arial"/>
                <w:sz w:val="20"/>
              </w:rPr>
              <w:t>2</w:t>
            </w:r>
          </w:p>
        </w:tc>
        <w:tc>
          <w:tcPr>
            <w:tcW w:w="2254" w:type="dxa"/>
          </w:tcPr>
          <w:p w14:paraId="5AD48598" w14:textId="669E638E" w:rsidR="00E17993" w:rsidRPr="00E17993" w:rsidRDefault="00E17993" w:rsidP="00E17993">
            <w:pPr>
              <w:jc w:val="center"/>
              <w:rPr>
                <w:rFonts w:ascii="Arial" w:hAnsi="Arial" w:cs="Arial"/>
                <w:sz w:val="20"/>
              </w:rPr>
            </w:pPr>
            <w:r w:rsidRPr="00B8798A">
              <w:rPr>
                <w:rFonts w:ascii="Arial" w:hAnsi="Arial" w:cs="Arial"/>
              </w:rPr>
              <w:t>14 (36.8%)</w:t>
            </w:r>
          </w:p>
        </w:tc>
        <w:tc>
          <w:tcPr>
            <w:tcW w:w="2254" w:type="dxa"/>
          </w:tcPr>
          <w:p w14:paraId="2615F369" w14:textId="39792544" w:rsidR="00E17993" w:rsidRPr="00E17993" w:rsidRDefault="00E17993" w:rsidP="00E17993">
            <w:pPr>
              <w:jc w:val="center"/>
              <w:rPr>
                <w:rFonts w:ascii="Arial" w:hAnsi="Arial" w:cs="Arial"/>
                <w:sz w:val="20"/>
              </w:rPr>
            </w:pPr>
            <w:r w:rsidRPr="00646FF7">
              <w:rPr>
                <w:rFonts w:ascii="Arial" w:hAnsi="Arial" w:cs="Arial"/>
              </w:rPr>
              <w:t>0</w:t>
            </w:r>
          </w:p>
        </w:tc>
      </w:tr>
      <w:tr w:rsidR="00E17993" w:rsidRPr="00E17993" w14:paraId="7509D240" w14:textId="77777777" w:rsidTr="00E17993">
        <w:tc>
          <w:tcPr>
            <w:tcW w:w="2689" w:type="dxa"/>
          </w:tcPr>
          <w:p w14:paraId="2B71518B" w14:textId="34FB533D" w:rsidR="00E17993" w:rsidRPr="00E17993" w:rsidRDefault="00E17993" w:rsidP="00E17993">
            <w:pPr>
              <w:rPr>
                <w:rFonts w:ascii="Arial" w:hAnsi="Arial" w:cs="Arial"/>
                <w:sz w:val="20"/>
              </w:rPr>
            </w:pPr>
            <w:r w:rsidRPr="00E17993">
              <w:rPr>
                <w:rFonts w:ascii="Arial" w:hAnsi="Arial" w:cs="Arial"/>
                <w:sz w:val="20"/>
              </w:rPr>
              <w:t>3</w:t>
            </w:r>
          </w:p>
        </w:tc>
        <w:tc>
          <w:tcPr>
            <w:tcW w:w="2254" w:type="dxa"/>
          </w:tcPr>
          <w:p w14:paraId="35521A96" w14:textId="655E34BF" w:rsidR="00E17993" w:rsidRPr="00E17993" w:rsidRDefault="00E17993" w:rsidP="00E17993">
            <w:pPr>
              <w:jc w:val="center"/>
              <w:rPr>
                <w:rFonts w:ascii="Arial" w:hAnsi="Arial" w:cs="Arial"/>
                <w:sz w:val="20"/>
              </w:rPr>
            </w:pPr>
            <w:r w:rsidRPr="00B8798A">
              <w:rPr>
                <w:rFonts w:ascii="Arial" w:hAnsi="Arial" w:cs="Arial"/>
              </w:rPr>
              <w:t>8 (21.1%)</w:t>
            </w:r>
          </w:p>
        </w:tc>
        <w:tc>
          <w:tcPr>
            <w:tcW w:w="2254" w:type="dxa"/>
          </w:tcPr>
          <w:p w14:paraId="29D2C535" w14:textId="7797747F" w:rsidR="00E17993" w:rsidRPr="00E17993" w:rsidRDefault="00E17993" w:rsidP="00E17993">
            <w:pPr>
              <w:jc w:val="center"/>
              <w:rPr>
                <w:rFonts w:ascii="Arial" w:hAnsi="Arial" w:cs="Arial"/>
                <w:sz w:val="20"/>
              </w:rPr>
            </w:pPr>
            <w:r w:rsidRPr="00646FF7">
              <w:rPr>
                <w:rFonts w:ascii="Arial" w:hAnsi="Arial" w:cs="Arial"/>
              </w:rPr>
              <w:t>1 (14.3%)</w:t>
            </w:r>
          </w:p>
        </w:tc>
      </w:tr>
      <w:tr w:rsidR="00E17993" w:rsidRPr="00E17993" w14:paraId="384FDBBC" w14:textId="77777777" w:rsidTr="00E17993">
        <w:tc>
          <w:tcPr>
            <w:tcW w:w="2689" w:type="dxa"/>
          </w:tcPr>
          <w:p w14:paraId="14D3D039" w14:textId="28B51651" w:rsidR="00E17993" w:rsidRPr="00E17993" w:rsidRDefault="00E17993" w:rsidP="00E17993">
            <w:pPr>
              <w:rPr>
                <w:rFonts w:ascii="Arial" w:hAnsi="Arial" w:cs="Arial"/>
                <w:sz w:val="20"/>
              </w:rPr>
            </w:pPr>
            <w:r w:rsidRPr="00E17993">
              <w:rPr>
                <w:rFonts w:ascii="Arial" w:hAnsi="Arial" w:cs="Arial"/>
                <w:sz w:val="20"/>
              </w:rPr>
              <w:t>4</w:t>
            </w:r>
          </w:p>
        </w:tc>
        <w:tc>
          <w:tcPr>
            <w:tcW w:w="2254" w:type="dxa"/>
          </w:tcPr>
          <w:p w14:paraId="1CE7CEA3" w14:textId="6A1A6E62" w:rsidR="00E17993" w:rsidRPr="00E17993" w:rsidRDefault="00E17993" w:rsidP="00E17993">
            <w:pPr>
              <w:jc w:val="center"/>
              <w:rPr>
                <w:rFonts w:ascii="Arial" w:hAnsi="Arial" w:cs="Arial"/>
                <w:sz w:val="20"/>
              </w:rPr>
            </w:pPr>
            <w:r w:rsidRPr="00B8798A">
              <w:rPr>
                <w:rFonts w:ascii="Arial" w:hAnsi="Arial" w:cs="Arial"/>
              </w:rPr>
              <w:t>4 (10.5%)</w:t>
            </w:r>
          </w:p>
        </w:tc>
        <w:tc>
          <w:tcPr>
            <w:tcW w:w="2254" w:type="dxa"/>
          </w:tcPr>
          <w:p w14:paraId="03EEF1F9" w14:textId="085D2154" w:rsidR="00E17993" w:rsidRPr="00E17993" w:rsidRDefault="00E17993" w:rsidP="00E17993">
            <w:pPr>
              <w:jc w:val="center"/>
              <w:rPr>
                <w:rFonts w:ascii="Arial" w:hAnsi="Arial" w:cs="Arial"/>
                <w:sz w:val="20"/>
              </w:rPr>
            </w:pPr>
            <w:r w:rsidRPr="00646FF7">
              <w:rPr>
                <w:rFonts w:ascii="Arial" w:hAnsi="Arial" w:cs="Arial"/>
              </w:rPr>
              <w:t>3 (42.9%)</w:t>
            </w:r>
          </w:p>
        </w:tc>
      </w:tr>
      <w:tr w:rsidR="00E17993" w:rsidRPr="00E17993" w14:paraId="1BEB69CC" w14:textId="77777777" w:rsidTr="00E17993">
        <w:tc>
          <w:tcPr>
            <w:tcW w:w="2689" w:type="dxa"/>
          </w:tcPr>
          <w:p w14:paraId="6AAD9848" w14:textId="563CAD4D" w:rsidR="00E17993" w:rsidRPr="00E17993" w:rsidRDefault="00E17993" w:rsidP="00E17993">
            <w:pPr>
              <w:rPr>
                <w:rFonts w:ascii="Arial" w:hAnsi="Arial" w:cs="Arial"/>
                <w:sz w:val="20"/>
              </w:rPr>
            </w:pPr>
            <w:r w:rsidRPr="00E17993">
              <w:rPr>
                <w:rFonts w:ascii="Arial" w:hAnsi="Arial" w:cs="Arial"/>
                <w:sz w:val="20"/>
              </w:rPr>
              <w:t>5 (most disadvantaged)</w:t>
            </w:r>
          </w:p>
        </w:tc>
        <w:tc>
          <w:tcPr>
            <w:tcW w:w="2254" w:type="dxa"/>
          </w:tcPr>
          <w:p w14:paraId="20B7F76C" w14:textId="13098E21" w:rsidR="00E17993" w:rsidRPr="00E17993" w:rsidRDefault="00E17993" w:rsidP="00E17993">
            <w:pPr>
              <w:jc w:val="center"/>
              <w:rPr>
                <w:rFonts w:ascii="Arial" w:hAnsi="Arial" w:cs="Arial"/>
                <w:sz w:val="20"/>
              </w:rPr>
            </w:pPr>
            <w:r w:rsidRPr="00B8798A">
              <w:rPr>
                <w:rFonts w:ascii="Arial" w:hAnsi="Arial" w:cs="Arial"/>
              </w:rPr>
              <w:t>7 (18.4%)</w:t>
            </w:r>
          </w:p>
        </w:tc>
        <w:tc>
          <w:tcPr>
            <w:tcW w:w="2254" w:type="dxa"/>
          </w:tcPr>
          <w:p w14:paraId="4C9BA7FA" w14:textId="77D44A49" w:rsidR="00E17993" w:rsidRPr="00E17993" w:rsidRDefault="00E17993" w:rsidP="00E17993">
            <w:pPr>
              <w:jc w:val="center"/>
              <w:rPr>
                <w:rFonts w:ascii="Arial" w:hAnsi="Arial" w:cs="Arial"/>
                <w:sz w:val="20"/>
              </w:rPr>
            </w:pPr>
            <w:r w:rsidRPr="00646FF7">
              <w:rPr>
                <w:rFonts w:ascii="Arial" w:hAnsi="Arial" w:cs="Arial"/>
              </w:rPr>
              <w:t>3 (42.9%)</w:t>
            </w:r>
          </w:p>
        </w:tc>
      </w:tr>
    </w:tbl>
    <w:p w14:paraId="46FC4039" w14:textId="20E53905" w:rsidR="00533A12" w:rsidRDefault="00533A12" w:rsidP="00533A12">
      <w:pPr>
        <w:jc w:val="both"/>
        <w:rPr>
          <w:rFonts w:ascii="Arial" w:hAnsi="Arial" w:cs="Arial"/>
          <w:b/>
        </w:rPr>
      </w:pPr>
    </w:p>
    <w:p w14:paraId="14C94BE3" w14:textId="0970F97E" w:rsidR="00533A12" w:rsidRDefault="00533A12" w:rsidP="00533A12">
      <w:pPr>
        <w:jc w:val="both"/>
        <w:rPr>
          <w:rFonts w:ascii="Arial" w:hAnsi="Arial" w:cs="Arial"/>
          <w:b/>
        </w:rPr>
      </w:pPr>
    </w:p>
    <w:p w14:paraId="4E2008D3" w14:textId="3DFF6D61" w:rsidR="00533A12" w:rsidRDefault="00533A12" w:rsidP="00533A12">
      <w:pPr>
        <w:jc w:val="both"/>
        <w:rPr>
          <w:rFonts w:ascii="Arial" w:hAnsi="Arial" w:cs="Arial"/>
          <w:b/>
        </w:rPr>
      </w:pPr>
    </w:p>
    <w:p w14:paraId="0B13FD34" w14:textId="18E57B00" w:rsidR="00533A12" w:rsidRDefault="00533A12" w:rsidP="00533A12">
      <w:pPr>
        <w:jc w:val="both"/>
        <w:rPr>
          <w:rFonts w:ascii="Arial" w:hAnsi="Arial" w:cs="Arial"/>
          <w:b/>
        </w:rPr>
      </w:pPr>
    </w:p>
    <w:p w14:paraId="36AC70F0" w14:textId="10757B09" w:rsidR="00533A12" w:rsidRDefault="00533A12" w:rsidP="00533A12">
      <w:pPr>
        <w:jc w:val="both"/>
        <w:rPr>
          <w:rFonts w:ascii="Arial" w:hAnsi="Arial" w:cs="Arial"/>
          <w:b/>
        </w:rPr>
      </w:pPr>
    </w:p>
    <w:p w14:paraId="05FDC591" w14:textId="7390EF1D" w:rsidR="00533A12" w:rsidRDefault="00533A12" w:rsidP="00533A12">
      <w:pPr>
        <w:jc w:val="both"/>
        <w:rPr>
          <w:rFonts w:ascii="Arial" w:hAnsi="Arial" w:cs="Arial"/>
          <w:b/>
        </w:rPr>
      </w:pPr>
    </w:p>
    <w:p w14:paraId="1A322885" w14:textId="114928E5" w:rsidR="00533A12" w:rsidRDefault="00533A12" w:rsidP="00533A12">
      <w:pPr>
        <w:jc w:val="both"/>
        <w:rPr>
          <w:rFonts w:ascii="Arial" w:hAnsi="Arial" w:cs="Arial"/>
          <w:b/>
        </w:rPr>
      </w:pPr>
    </w:p>
    <w:p w14:paraId="3EB2A3F8" w14:textId="66494592" w:rsidR="00533A12" w:rsidRDefault="00533A12" w:rsidP="00533A12">
      <w:pPr>
        <w:jc w:val="both"/>
        <w:rPr>
          <w:rFonts w:ascii="Arial" w:hAnsi="Arial" w:cs="Arial"/>
          <w:b/>
        </w:rPr>
      </w:pPr>
    </w:p>
    <w:p w14:paraId="23FEE222" w14:textId="04360201" w:rsidR="00533A12" w:rsidRDefault="00533A12" w:rsidP="00533A12">
      <w:pPr>
        <w:jc w:val="both"/>
        <w:rPr>
          <w:rFonts w:ascii="Arial" w:hAnsi="Arial" w:cs="Arial"/>
          <w:b/>
        </w:rPr>
      </w:pPr>
    </w:p>
    <w:p w14:paraId="26F79710" w14:textId="7D70F406" w:rsidR="00533A12" w:rsidRDefault="00533A12" w:rsidP="00533A12">
      <w:pPr>
        <w:jc w:val="both"/>
        <w:rPr>
          <w:rFonts w:ascii="Arial" w:hAnsi="Arial" w:cs="Arial"/>
          <w:b/>
        </w:rPr>
      </w:pPr>
    </w:p>
    <w:p w14:paraId="714E7A58" w14:textId="6AB87F06" w:rsidR="00533A12" w:rsidRDefault="00533A12" w:rsidP="00533A12">
      <w:pPr>
        <w:jc w:val="both"/>
        <w:rPr>
          <w:rFonts w:ascii="Arial" w:hAnsi="Arial" w:cs="Arial"/>
          <w:b/>
        </w:rPr>
      </w:pPr>
    </w:p>
    <w:p w14:paraId="42EDE92A" w14:textId="3C16BDE2" w:rsidR="00533A12" w:rsidRDefault="00533A12" w:rsidP="00533A12">
      <w:pPr>
        <w:jc w:val="both"/>
        <w:rPr>
          <w:rFonts w:ascii="Arial" w:hAnsi="Arial" w:cs="Arial"/>
          <w:b/>
        </w:rPr>
      </w:pPr>
    </w:p>
    <w:p w14:paraId="4F7F67D5" w14:textId="65BF4353" w:rsidR="00533A12" w:rsidRDefault="00533A12" w:rsidP="00533A12">
      <w:pPr>
        <w:jc w:val="both"/>
        <w:rPr>
          <w:rFonts w:ascii="Arial" w:hAnsi="Arial" w:cs="Arial"/>
          <w:b/>
        </w:rPr>
      </w:pPr>
    </w:p>
    <w:p w14:paraId="7586A509" w14:textId="49763AF6" w:rsidR="00533A12" w:rsidRDefault="00533A12" w:rsidP="00533A12">
      <w:pPr>
        <w:jc w:val="both"/>
        <w:rPr>
          <w:rFonts w:ascii="Arial" w:hAnsi="Arial" w:cs="Arial"/>
          <w:b/>
        </w:rPr>
      </w:pPr>
    </w:p>
    <w:p w14:paraId="57C0D066" w14:textId="1B07BB83" w:rsidR="00533A12" w:rsidRDefault="00533A12" w:rsidP="00533A12">
      <w:pPr>
        <w:jc w:val="both"/>
        <w:rPr>
          <w:rFonts w:ascii="Arial" w:hAnsi="Arial" w:cs="Arial"/>
          <w:b/>
        </w:rPr>
      </w:pPr>
    </w:p>
    <w:p w14:paraId="12B15DFE" w14:textId="396FA51A" w:rsidR="00533A12" w:rsidRDefault="00533A12" w:rsidP="00533A12">
      <w:pPr>
        <w:jc w:val="both"/>
        <w:rPr>
          <w:rFonts w:ascii="Arial" w:hAnsi="Arial" w:cs="Arial"/>
          <w:b/>
        </w:rPr>
      </w:pPr>
    </w:p>
    <w:p w14:paraId="0B1DA965" w14:textId="0BF83E18" w:rsidR="00533A12" w:rsidRDefault="00533A12" w:rsidP="00533A12">
      <w:pPr>
        <w:jc w:val="both"/>
        <w:rPr>
          <w:rFonts w:ascii="Arial" w:hAnsi="Arial" w:cs="Arial"/>
          <w:b/>
        </w:rPr>
      </w:pPr>
    </w:p>
    <w:p w14:paraId="4D72CD40" w14:textId="4838E25F" w:rsidR="00533A12" w:rsidRDefault="00533A12" w:rsidP="00533A12">
      <w:pPr>
        <w:jc w:val="both"/>
        <w:rPr>
          <w:rFonts w:ascii="Arial" w:hAnsi="Arial" w:cs="Arial"/>
          <w:b/>
        </w:rPr>
      </w:pPr>
    </w:p>
    <w:p w14:paraId="49513359" w14:textId="4B2BB932" w:rsidR="00533A12" w:rsidRDefault="00533A12" w:rsidP="00533A12">
      <w:pPr>
        <w:jc w:val="both"/>
        <w:rPr>
          <w:rFonts w:ascii="Arial" w:hAnsi="Arial" w:cs="Arial"/>
          <w:b/>
        </w:rPr>
      </w:pPr>
    </w:p>
    <w:p w14:paraId="676C812A" w14:textId="48A40578" w:rsidR="00533A12" w:rsidRDefault="00533A12" w:rsidP="00533A12">
      <w:pPr>
        <w:jc w:val="both"/>
        <w:rPr>
          <w:rFonts w:ascii="Arial" w:hAnsi="Arial" w:cs="Arial"/>
          <w:b/>
        </w:rPr>
      </w:pPr>
    </w:p>
    <w:p w14:paraId="5772A4EF" w14:textId="642E4495" w:rsidR="00533A12" w:rsidRDefault="00533A12" w:rsidP="00533A12">
      <w:pPr>
        <w:jc w:val="both"/>
        <w:rPr>
          <w:rFonts w:ascii="Arial" w:hAnsi="Arial" w:cs="Arial"/>
          <w:b/>
        </w:rPr>
      </w:pPr>
    </w:p>
    <w:p w14:paraId="5E09E736" w14:textId="3CF7EFB7" w:rsidR="00533A12" w:rsidRDefault="00533A12" w:rsidP="00533A12">
      <w:pPr>
        <w:jc w:val="both"/>
        <w:rPr>
          <w:rFonts w:ascii="Arial" w:hAnsi="Arial" w:cs="Arial"/>
          <w:b/>
        </w:rPr>
      </w:pPr>
    </w:p>
    <w:p w14:paraId="0EB404F1" w14:textId="2B2E53A4" w:rsidR="00533A12" w:rsidRDefault="00533A12" w:rsidP="00533A12">
      <w:pPr>
        <w:jc w:val="both"/>
        <w:rPr>
          <w:rFonts w:ascii="Arial" w:hAnsi="Arial" w:cs="Arial"/>
          <w:b/>
        </w:rPr>
      </w:pPr>
    </w:p>
    <w:p w14:paraId="2B4B75FF" w14:textId="08FA930E" w:rsidR="00533A12" w:rsidRDefault="00533A12" w:rsidP="00533A12">
      <w:pPr>
        <w:jc w:val="both"/>
        <w:rPr>
          <w:rFonts w:ascii="Arial" w:hAnsi="Arial" w:cs="Arial"/>
          <w:b/>
        </w:rPr>
      </w:pPr>
    </w:p>
    <w:p w14:paraId="0FE82448" w14:textId="77777777" w:rsidR="00533A12" w:rsidRDefault="00533A12" w:rsidP="00533A12">
      <w:pPr>
        <w:jc w:val="both"/>
        <w:rPr>
          <w:rFonts w:ascii="Arial" w:hAnsi="Arial" w:cs="Arial"/>
          <w:b/>
        </w:rPr>
      </w:pPr>
    </w:p>
    <w:p w14:paraId="3C9A24FB" w14:textId="00898F86" w:rsidR="00533A12" w:rsidRDefault="00533A12" w:rsidP="00533A12">
      <w:pPr>
        <w:jc w:val="both"/>
        <w:rPr>
          <w:rFonts w:ascii="Arial" w:hAnsi="Arial" w:cs="Arial"/>
          <w:b/>
        </w:rPr>
      </w:pPr>
    </w:p>
    <w:p w14:paraId="3853AF18" w14:textId="77777777" w:rsidR="00533A12" w:rsidRDefault="00533A12" w:rsidP="00533A12">
      <w:pPr>
        <w:jc w:val="both"/>
        <w:rPr>
          <w:rFonts w:ascii="Arial" w:hAnsi="Arial" w:cs="Arial"/>
          <w:b/>
        </w:rPr>
      </w:pPr>
    </w:p>
    <w:p w14:paraId="3549F9E0" w14:textId="4121C12A" w:rsidR="00533A12" w:rsidRPr="00957C39" w:rsidRDefault="00533A12" w:rsidP="00533A12">
      <w:pPr>
        <w:jc w:val="both"/>
        <w:rPr>
          <w:rFonts w:ascii="Arial" w:hAnsi="Arial" w:cs="Arial"/>
          <w:b/>
        </w:rPr>
      </w:pPr>
      <w:r w:rsidRPr="00957C39">
        <w:rPr>
          <w:rFonts w:ascii="Arial" w:hAnsi="Arial" w:cs="Arial"/>
          <w:b/>
        </w:rPr>
        <w:lastRenderedPageBreak/>
        <w:t xml:space="preserve">Table </w:t>
      </w:r>
      <w:r>
        <w:rPr>
          <w:rFonts w:ascii="Arial" w:hAnsi="Arial" w:cs="Arial"/>
          <w:b/>
        </w:rPr>
        <w:t>2</w:t>
      </w:r>
      <w:r w:rsidRPr="00957C39">
        <w:rPr>
          <w:rFonts w:ascii="Arial" w:hAnsi="Arial" w:cs="Arial"/>
          <w:b/>
        </w:rPr>
        <w:t>. Coding tree following thematic analysis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533A12" w:rsidRPr="007C47EF" w14:paraId="50F4345B" w14:textId="77777777" w:rsidTr="00263A3B">
        <w:tc>
          <w:tcPr>
            <w:tcW w:w="4508" w:type="dxa"/>
            <w:tcBorders>
              <w:top w:val="single" w:sz="4" w:space="0" w:color="auto"/>
              <w:bottom w:val="single" w:sz="4" w:space="0" w:color="auto"/>
            </w:tcBorders>
            <w:shd w:val="clear" w:color="auto" w:fill="D9D9D9" w:themeFill="background1" w:themeFillShade="D9"/>
          </w:tcPr>
          <w:p w14:paraId="7203CD8E" w14:textId="77777777" w:rsidR="00533A12" w:rsidRPr="00957C39" w:rsidRDefault="00533A12" w:rsidP="00263A3B">
            <w:pPr>
              <w:rPr>
                <w:rFonts w:ascii="Arial" w:hAnsi="Arial" w:cs="Arial"/>
                <w:b/>
                <w:bCs/>
              </w:rPr>
            </w:pPr>
            <w:r w:rsidRPr="00957C39">
              <w:rPr>
                <w:rFonts w:ascii="Arial" w:hAnsi="Arial" w:cs="Arial"/>
                <w:b/>
                <w:bCs/>
              </w:rPr>
              <w:t>Themes</w:t>
            </w:r>
          </w:p>
        </w:tc>
        <w:tc>
          <w:tcPr>
            <w:tcW w:w="4508" w:type="dxa"/>
            <w:tcBorders>
              <w:top w:val="single" w:sz="4" w:space="0" w:color="auto"/>
              <w:bottom w:val="single" w:sz="4" w:space="0" w:color="auto"/>
            </w:tcBorders>
            <w:shd w:val="clear" w:color="auto" w:fill="D9D9D9" w:themeFill="background1" w:themeFillShade="D9"/>
          </w:tcPr>
          <w:p w14:paraId="16F1AFDB" w14:textId="77777777" w:rsidR="00533A12" w:rsidRPr="00957C39" w:rsidRDefault="00533A12" w:rsidP="00263A3B">
            <w:pPr>
              <w:rPr>
                <w:rFonts w:ascii="Arial" w:hAnsi="Arial" w:cs="Arial"/>
                <w:b/>
                <w:bCs/>
              </w:rPr>
            </w:pPr>
            <w:r w:rsidRPr="00957C39">
              <w:rPr>
                <w:rFonts w:ascii="Arial" w:hAnsi="Arial" w:cs="Arial"/>
                <w:b/>
                <w:bCs/>
              </w:rPr>
              <w:t>Subthemes</w:t>
            </w:r>
          </w:p>
        </w:tc>
      </w:tr>
      <w:tr w:rsidR="00533A12" w:rsidRPr="007C47EF" w14:paraId="14658E87" w14:textId="77777777" w:rsidTr="00263A3B">
        <w:tc>
          <w:tcPr>
            <w:tcW w:w="4508" w:type="dxa"/>
            <w:tcBorders>
              <w:top w:val="single" w:sz="4" w:space="0" w:color="auto"/>
            </w:tcBorders>
          </w:tcPr>
          <w:p w14:paraId="4389720E" w14:textId="77777777" w:rsidR="00533A12" w:rsidRPr="007C47EF" w:rsidRDefault="00533A12" w:rsidP="00263A3B">
            <w:pPr>
              <w:rPr>
                <w:rFonts w:ascii="Arial" w:hAnsi="Arial" w:cs="Arial"/>
              </w:rPr>
            </w:pPr>
            <w:r>
              <w:rPr>
                <w:rFonts w:ascii="Arial" w:hAnsi="Arial" w:cs="Arial"/>
              </w:rPr>
              <w:t>Service issues</w:t>
            </w:r>
          </w:p>
        </w:tc>
        <w:tc>
          <w:tcPr>
            <w:tcW w:w="4508" w:type="dxa"/>
            <w:tcBorders>
              <w:top w:val="single" w:sz="4" w:space="0" w:color="auto"/>
            </w:tcBorders>
          </w:tcPr>
          <w:p w14:paraId="0AE96B9D" w14:textId="77777777" w:rsidR="00533A12" w:rsidRDefault="00533A12" w:rsidP="00263A3B">
            <w:pPr>
              <w:pStyle w:val="ListParagraph"/>
              <w:numPr>
                <w:ilvl w:val="0"/>
                <w:numId w:val="10"/>
              </w:numPr>
              <w:rPr>
                <w:rFonts w:ascii="Arial" w:hAnsi="Arial" w:cs="Arial"/>
              </w:rPr>
            </w:pPr>
            <w:r w:rsidRPr="00957C39">
              <w:rPr>
                <w:rFonts w:ascii="Arial" w:hAnsi="Arial" w:cs="Arial"/>
              </w:rPr>
              <w:t>(Un)suitability of the support</w:t>
            </w:r>
          </w:p>
          <w:p w14:paraId="37D2286C" w14:textId="77777777" w:rsidR="00533A12" w:rsidRPr="003102D7" w:rsidRDefault="00533A12" w:rsidP="00263A3B">
            <w:pPr>
              <w:pStyle w:val="ListParagraph"/>
              <w:numPr>
                <w:ilvl w:val="0"/>
                <w:numId w:val="10"/>
              </w:numPr>
              <w:rPr>
                <w:rFonts w:ascii="Arial" w:hAnsi="Arial" w:cs="Arial"/>
              </w:rPr>
            </w:pPr>
            <w:r w:rsidRPr="00957C39">
              <w:rPr>
                <w:rFonts w:ascii="Arial" w:hAnsi="Arial" w:cs="Arial"/>
              </w:rPr>
              <w:t xml:space="preserve">(Un)suitability of adapted services </w:t>
            </w:r>
          </w:p>
        </w:tc>
      </w:tr>
      <w:tr w:rsidR="00533A12" w:rsidRPr="004343C6" w14:paraId="59BB1DD9" w14:textId="77777777" w:rsidTr="00263A3B">
        <w:tc>
          <w:tcPr>
            <w:tcW w:w="4508" w:type="dxa"/>
          </w:tcPr>
          <w:p w14:paraId="17199BF9" w14:textId="77777777" w:rsidR="00533A12" w:rsidRPr="007C47EF" w:rsidRDefault="00533A12" w:rsidP="00263A3B">
            <w:pPr>
              <w:rPr>
                <w:rFonts w:ascii="Arial" w:hAnsi="Arial" w:cs="Arial"/>
              </w:rPr>
            </w:pPr>
            <w:r>
              <w:rPr>
                <w:rFonts w:ascii="Arial" w:hAnsi="Arial" w:cs="Arial"/>
              </w:rPr>
              <w:t>Access issues</w:t>
            </w:r>
          </w:p>
        </w:tc>
        <w:tc>
          <w:tcPr>
            <w:tcW w:w="4508" w:type="dxa"/>
          </w:tcPr>
          <w:p w14:paraId="4C816B82" w14:textId="77777777" w:rsidR="00533A12" w:rsidRPr="00957C39" w:rsidRDefault="00533A12" w:rsidP="00263A3B">
            <w:pPr>
              <w:pStyle w:val="ListParagraph"/>
              <w:numPr>
                <w:ilvl w:val="0"/>
                <w:numId w:val="11"/>
              </w:numPr>
              <w:rPr>
                <w:rFonts w:ascii="Arial" w:hAnsi="Arial" w:cs="Arial"/>
              </w:rPr>
            </w:pPr>
            <w:r w:rsidRPr="00957C39">
              <w:rPr>
                <w:rFonts w:ascii="Arial" w:hAnsi="Arial" w:cs="Arial"/>
              </w:rPr>
              <w:t xml:space="preserve">Lack of guidance and difficulty accessing support </w:t>
            </w:r>
          </w:p>
          <w:p w14:paraId="1C064214" w14:textId="77777777" w:rsidR="00533A12" w:rsidRPr="007C47EF" w:rsidRDefault="00533A12" w:rsidP="00263A3B">
            <w:pPr>
              <w:pStyle w:val="ListParagraph"/>
              <w:numPr>
                <w:ilvl w:val="0"/>
                <w:numId w:val="11"/>
              </w:numPr>
              <w:rPr>
                <w:rFonts w:ascii="Arial" w:hAnsi="Arial" w:cs="Arial"/>
              </w:rPr>
            </w:pPr>
            <w:r w:rsidRPr="007C47EF">
              <w:rPr>
                <w:rFonts w:ascii="Arial" w:hAnsi="Arial" w:cs="Arial"/>
              </w:rPr>
              <w:t>Postcode-lottery/social inequalities</w:t>
            </w:r>
          </w:p>
          <w:p w14:paraId="3721C9AA" w14:textId="77777777" w:rsidR="00533A12" w:rsidRDefault="00533A12" w:rsidP="00263A3B">
            <w:pPr>
              <w:pStyle w:val="ListParagraph"/>
              <w:numPr>
                <w:ilvl w:val="0"/>
                <w:numId w:val="11"/>
              </w:numPr>
              <w:rPr>
                <w:rFonts w:ascii="Arial" w:hAnsi="Arial" w:cs="Arial"/>
              </w:rPr>
            </w:pPr>
            <w:r w:rsidRPr="00957C39">
              <w:rPr>
                <w:rFonts w:ascii="Arial" w:hAnsi="Arial" w:cs="Arial"/>
              </w:rPr>
              <w:t xml:space="preserve">Associated costs </w:t>
            </w:r>
          </w:p>
          <w:p w14:paraId="264254C7" w14:textId="77777777" w:rsidR="00533A12" w:rsidRPr="003102D7" w:rsidRDefault="00533A12" w:rsidP="00263A3B">
            <w:pPr>
              <w:pStyle w:val="ListParagraph"/>
              <w:numPr>
                <w:ilvl w:val="0"/>
                <w:numId w:val="11"/>
              </w:numPr>
              <w:rPr>
                <w:rFonts w:ascii="Arial" w:hAnsi="Arial" w:cs="Arial"/>
              </w:rPr>
            </w:pPr>
            <w:r>
              <w:rPr>
                <w:rFonts w:ascii="Arial" w:hAnsi="Arial" w:cs="Arial"/>
              </w:rPr>
              <w:t>Transport</w:t>
            </w:r>
          </w:p>
        </w:tc>
      </w:tr>
      <w:tr w:rsidR="00533A12" w:rsidRPr="004343C6" w14:paraId="73B94ADC" w14:textId="77777777" w:rsidTr="00263A3B">
        <w:tc>
          <w:tcPr>
            <w:tcW w:w="4508" w:type="dxa"/>
          </w:tcPr>
          <w:p w14:paraId="7A74F993" w14:textId="77777777" w:rsidR="00533A12" w:rsidRDefault="00533A12" w:rsidP="00263A3B">
            <w:pPr>
              <w:rPr>
                <w:rFonts w:ascii="Arial" w:hAnsi="Arial" w:cs="Arial"/>
              </w:rPr>
            </w:pPr>
            <w:r>
              <w:rPr>
                <w:rFonts w:ascii="Arial" w:hAnsi="Arial" w:cs="Arial"/>
              </w:rPr>
              <w:t>Relying on own initiative</w:t>
            </w:r>
          </w:p>
        </w:tc>
        <w:tc>
          <w:tcPr>
            <w:tcW w:w="4508" w:type="dxa"/>
          </w:tcPr>
          <w:p w14:paraId="7497843F" w14:textId="77777777" w:rsidR="00533A12" w:rsidRPr="00957C39" w:rsidRDefault="00533A12" w:rsidP="00263A3B">
            <w:pPr>
              <w:pStyle w:val="ListParagraph"/>
              <w:numPr>
                <w:ilvl w:val="0"/>
                <w:numId w:val="11"/>
              </w:numPr>
              <w:rPr>
                <w:rFonts w:ascii="Arial" w:hAnsi="Arial" w:cs="Arial"/>
              </w:rPr>
            </w:pPr>
            <w:r>
              <w:rPr>
                <w:rFonts w:ascii="Arial" w:hAnsi="Arial" w:cs="Arial"/>
              </w:rPr>
              <w:t>Dependency on carer motivation</w:t>
            </w:r>
          </w:p>
        </w:tc>
      </w:tr>
      <w:tr w:rsidR="00533A12" w:rsidRPr="004343C6" w14:paraId="41AECFD8" w14:textId="77777777" w:rsidTr="00263A3B">
        <w:tc>
          <w:tcPr>
            <w:tcW w:w="4508" w:type="dxa"/>
          </w:tcPr>
          <w:p w14:paraId="2679E25E" w14:textId="7693F44C" w:rsidR="00533A12" w:rsidRDefault="00483423" w:rsidP="00263A3B">
            <w:pPr>
              <w:rPr>
                <w:rFonts w:ascii="Arial" w:hAnsi="Arial" w:cs="Arial"/>
              </w:rPr>
            </w:pPr>
            <w:r>
              <w:rPr>
                <w:rFonts w:ascii="Arial" w:hAnsi="Arial" w:cs="Arial"/>
              </w:rPr>
              <w:t>New inequalities due to</w:t>
            </w:r>
            <w:r w:rsidR="00533A12">
              <w:rPr>
                <w:rFonts w:ascii="Arial" w:hAnsi="Arial" w:cs="Arial"/>
              </w:rPr>
              <w:t xml:space="preserve"> COVID-19</w:t>
            </w:r>
          </w:p>
        </w:tc>
        <w:tc>
          <w:tcPr>
            <w:tcW w:w="4508" w:type="dxa"/>
          </w:tcPr>
          <w:p w14:paraId="2CEE0126" w14:textId="77777777" w:rsidR="00533A12" w:rsidRPr="003102D7" w:rsidRDefault="00533A12" w:rsidP="00263A3B">
            <w:pPr>
              <w:pStyle w:val="ListParagraph"/>
              <w:numPr>
                <w:ilvl w:val="0"/>
                <w:numId w:val="11"/>
              </w:numPr>
              <w:rPr>
                <w:rFonts w:ascii="Arial" w:hAnsi="Arial" w:cs="Arial"/>
              </w:rPr>
            </w:pPr>
            <w:r w:rsidRPr="00957C39">
              <w:rPr>
                <w:rFonts w:ascii="Arial" w:hAnsi="Arial" w:cs="Arial"/>
              </w:rPr>
              <w:t>Poor access to essential care and basic needs</w:t>
            </w:r>
          </w:p>
        </w:tc>
      </w:tr>
      <w:tr w:rsidR="00533A12" w:rsidRPr="004343C6" w14:paraId="6CE42944" w14:textId="77777777" w:rsidTr="00263A3B">
        <w:tc>
          <w:tcPr>
            <w:tcW w:w="4508" w:type="dxa"/>
          </w:tcPr>
          <w:p w14:paraId="6A685E6B" w14:textId="77777777" w:rsidR="00533A12" w:rsidRPr="007C47EF" w:rsidRDefault="00533A12" w:rsidP="00263A3B">
            <w:pPr>
              <w:rPr>
                <w:rFonts w:ascii="Arial" w:hAnsi="Arial" w:cs="Arial"/>
              </w:rPr>
            </w:pPr>
            <w:r>
              <w:rPr>
                <w:rFonts w:ascii="Arial" w:hAnsi="Arial" w:cs="Arial"/>
              </w:rPr>
              <w:t xml:space="preserve">Missing out on </w:t>
            </w:r>
            <w:r w:rsidRPr="007C47EF">
              <w:rPr>
                <w:rFonts w:ascii="Arial" w:hAnsi="Arial" w:cs="Arial"/>
              </w:rPr>
              <w:t>benefits of support services</w:t>
            </w:r>
          </w:p>
        </w:tc>
        <w:tc>
          <w:tcPr>
            <w:tcW w:w="4508" w:type="dxa"/>
          </w:tcPr>
          <w:p w14:paraId="40FB1D9E" w14:textId="6DE7FD24" w:rsidR="00533A12" w:rsidRPr="007C47EF" w:rsidRDefault="00533A12" w:rsidP="00263A3B">
            <w:pPr>
              <w:pStyle w:val="ListParagraph"/>
              <w:numPr>
                <w:ilvl w:val="0"/>
                <w:numId w:val="9"/>
              </w:numPr>
              <w:rPr>
                <w:rFonts w:ascii="Arial" w:hAnsi="Arial" w:cs="Arial"/>
              </w:rPr>
            </w:pPr>
            <w:r w:rsidRPr="007C47EF">
              <w:rPr>
                <w:rFonts w:ascii="Arial" w:hAnsi="Arial" w:cs="Arial"/>
              </w:rPr>
              <w:t xml:space="preserve">From the </w:t>
            </w:r>
            <w:r w:rsidR="00AE0D28">
              <w:rPr>
                <w:rFonts w:ascii="Arial" w:hAnsi="Arial" w:cs="Arial"/>
              </w:rPr>
              <w:t>person with dementia</w:t>
            </w:r>
            <w:r w:rsidRPr="007C47EF">
              <w:rPr>
                <w:rFonts w:ascii="Arial" w:hAnsi="Arial" w:cs="Arial"/>
              </w:rPr>
              <w:t>’s perspective</w:t>
            </w:r>
          </w:p>
          <w:p w14:paraId="7CABFBB4" w14:textId="77777777" w:rsidR="00533A12" w:rsidRPr="00F72AD5" w:rsidRDefault="00533A12" w:rsidP="00263A3B">
            <w:pPr>
              <w:pStyle w:val="ListParagraph"/>
              <w:numPr>
                <w:ilvl w:val="0"/>
                <w:numId w:val="9"/>
              </w:numPr>
              <w:rPr>
                <w:rFonts w:ascii="Arial" w:hAnsi="Arial" w:cs="Arial"/>
              </w:rPr>
            </w:pPr>
            <w:r w:rsidRPr="00957C39">
              <w:rPr>
                <w:rFonts w:ascii="Arial" w:hAnsi="Arial" w:cs="Arial"/>
              </w:rPr>
              <w:t xml:space="preserve">From the carer’s perspective </w:t>
            </w:r>
          </w:p>
        </w:tc>
      </w:tr>
    </w:tbl>
    <w:p w14:paraId="68D25D4E" w14:textId="77777777" w:rsidR="00533A12" w:rsidRDefault="00533A12" w:rsidP="00533A12">
      <w:pPr>
        <w:rPr>
          <w:rFonts w:ascii="Arial" w:hAnsi="Arial" w:cs="Arial"/>
          <w:b/>
        </w:rPr>
      </w:pPr>
    </w:p>
    <w:p w14:paraId="69527843" w14:textId="77777777" w:rsidR="00533A12" w:rsidRDefault="00533A12" w:rsidP="00533A12">
      <w:pPr>
        <w:rPr>
          <w:rFonts w:ascii="Arial" w:hAnsi="Arial" w:cs="Arial"/>
          <w:b/>
        </w:rPr>
      </w:pPr>
    </w:p>
    <w:p w14:paraId="2868EB1F" w14:textId="3D584087" w:rsidR="00CA6EA8" w:rsidRPr="00E17993" w:rsidRDefault="00CA6EA8" w:rsidP="00267401">
      <w:pPr>
        <w:rPr>
          <w:rFonts w:ascii="Arial" w:hAnsi="Arial" w:cs="Arial"/>
          <w:b/>
          <w:sz w:val="18"/>
        </w:rPr>
      </w:pPr>
    </w:p>
    <w:sectPr w:rsidR="00CA6EA8" w:rsidRPr="00E17993">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84C8" w16cex:dateUtc="2020-07-06T10:08:00Z"/>
  <w16cex:commentExtensible w16cex:durableId="22AD84F9" w16cex:dateUtc="2020-07-06T10:09:00Z"/>
  <w16cex:commentExtensible w16cex:durableId="22AD7152" w16cex:dateUtc="2020-07-06T08:45:00Z"/>
  <w16cex:commentExtensible w16cex:durableId="22AD82FD" w16cex:dateUtc="2020-07-06T08:45:00Z"/>
  <w16cex:commentExtensible w16cex:durableId="22AD6597" w16cex:dateUtc="2020-07-06T07:55:00Z"/>
  <w16cex:commentExtensible w16cex:durableId="22AD86FD" w16cex:dateUtc="2020-07-06T10:18:00Z"/>
  <w16cex:commentExtensible w16cex:durableId="22AD6BB4" w16cex:dateUtc="2020-07-06T08:21:00Z"/>
  <w16cex:commentExtensible w16cex:durableId="22AD73F8" w16cex:dateUtc="2020-07-06T0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B2FB" w14:textId="77777777" w:rsidR="008F2CDD" w:rsidRDefault="008F2CDD" w:rsidP="00EC61CA">
      <w:pPr>
        <w:spacing w:after="0" w:line="240" w:lineRule="auto"/>
      </w:pPr>
      <w:r>
        <w:separator/>
      </w:r>
    </w:p>
  </w:endnote>
  <w:endnote w:type="continuationSeparator" w:id="0">
    <w:p w14:paraId="77A9E9AB" w14:textId="77777777" w:rsidR="008F2CDD" w:rsidRDefault="008F2CDD" w:rsidP="00EC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894387"/>
      <w:docPartObj>
        <w:docPartGallery w:val="Page Numbers (Bottom of Page)"/>
        <w:docPartUnique/>
      </w:docPartObj>
    </w:sdtPr>
    <w:sdtEndPr>
      <w:rPr>
        <w:noProof/>
      </w:rPr>
    </w:sdtEndPr>
    <w:sdtContent>
      <w:p w14:paraId="09C024F3" w14:textId="23E234BF" w:rsidR="003102D7" w:rsidRDefault="00310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B9B1C" w14:textId="77777777" w:rsidR="003102D7" w:rsidRDefault="0031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42196" w14:textId="77777777" w:rsidR="008F2CDD" w:rsidRDefault="008F2CDD" w:rsidP="00EC61CA">
      <w:pPr>
        <w:spacing w:after="0" w:line="240" w:lineRule="auto"/>
      </w:pPr>
      <w:r>
        <w:separator/>
      </w:r>
    </w:p>
  </w:footnote>
  <w:footnote w:type="continuationSeparator" w:id="0">
    <w:p w14:paraId="74FD95FD" w14:textId="77777777" w:rsidR="008F2CDD" w:rsidRDefault="008F2CDD" w:rsidP="00EC6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30E"/>
    <w:multiLevelType w:val="hybridMultilevel"/>
    <w:tmpl w:val="B228512E"/>
    <w:lvl w:ilvl="0" w:tplc="31A86DDA">
      <w:start w:val="5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7363"/>
    <w:multiLevelType w:val="hybridMultilevel"/>
    <w:tmpl w:val="B6C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46705"/>
    <w:multiLevelType w:val="hybridMultilevel"/>
    <w:tmpl w:val="AA40D5BC"/>
    <w:lvl w:ilvl="0" w:tplc="9F1223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27F6E"/>
    <w:multiLevelType w:val="hybridMultilevel"/>
    <w:tmpl w:val="D5884D6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38C80BD0"/>
    <w:multiLevelType w:val="hybridMultilevel"/>
    <w:tmpl w:val="BF48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471C1"/>
    <w:multiLevelType w:val="hybridMultilevel"/>
    <w:tmpl w:val="86EA5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2ADF5C">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434E7F"/>
    <w:multiLevelType w:val="hybridMultilevel"/>
    <w:tmpl w:val="7DE8940E"/>
    <w:lvl w:ilvl="0" w:tplc="78CED330">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10B5C"/>
    <w:multiLevelType w:val="hybridMultilevel"/>
    <w:tmpl w:val="1808341E"/>
    <w:lvl w:ilvl="0" w:tplc="9F1223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40458"/>
    <w:multiLevelType w:val="hybridMultilevel"/>
    <w:tmpl w:val="ACC48C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5C1469"/>
    <w:multiLevelType w:val="hybridMultilevel"/>
    <w:tmpl w:val="7722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5"/>
  </w:num>
  <w:num w:numId="6">
    <w:abstractNumId w:val="8"/>
  </w:num>
  <w:num w:numId="7">
    <w:abstractNumId w:val="5"/>
    <w:lvlOverride w:ilvl="0">
      <w:lvl w:ilvl="0" w:tplc="0809000F">
        <w:start w:val="1"/>
        <w:numFmt w:val="decimal"/>
        <w:lvlText w:val="%1."/>
        <w:lvlJc w:val="left"/>
        <w:pPr>
          <w:ind w:left="288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922ADF5C">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3"/>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86C"/>
    <w:rsid w:val="00001F97"/>
    <w:rsid w:val="00002AB6"/>
    <w:rsid w:val="000057F3"/>
    <w:rsid w:val="0001757C"/>
    <w:rsid w:val="000274E5"/>
    <w:rsid w:val="00027922"/>
    <w:rsid w:val="0003424B"/>
    <w:rsid w:val="000429EB"/>
    <w:rsid w:val="00042BCC"/>
    <w:rsid w:val="000573E0"/>
    <w:rsid w:val="00060319"/>
    <w:rsid w:val="00067038"/>
    <w:rsid w:val="00075BB3"/>
    <w:rsid w:val="00083691"/>
    <w:rsid w:val="00084CAF"/>
    <w:rsid w:val="00091CF9"/>
    <w:rsid w:val="00094C28"/>
    <w:rsid w:val="000A3DF8"/>
    <w:rsid w:val="000B7AF0"/>
    <w:rsid w:val="000C65F5"/>
    <w:rsid w:val="000C6A89"/>
    <w:rsid w:val="000C78B6"/>
    <w:rsid w:val="000D0299"/>
    <w:rsid w:val="000D7021"/>
    <w:rsid w:val="000E2E1B"/>
    <w:rsid w:val="00103467"/>
    <w:rsid w:val="001046C2"/>
    <w:rsid w:val="00121341"/>
    <w:rsid w:val="0012200A"/>
    <w:rsid w:val="00123653"/>
    <w:rsid w:val="00130787"/>
    <w:rsid w:val="001350A5"/>
    <w:rsid w:val="0013766F"/>
    <w:rsid w:val="00153A3A"/>
    <w:rsid w:val="00171E70"/>
    <w:rsid w:val="00175869"/>
    <w:rsid w:val="0018047F"/>
    <w:rsid w:val="00185C35"/>
    <w:rsid w:val="001A41CA"/>
    <w:rsid w:val="001A49E8"/>
    <w:rsid w:val="001A7C14"/>
    <w:rsid w:val="001C252F"/>
    <w:rsid w:val="001C436B"/>
    <w:rsid w:val="001D3656"/>
    <w:rsid w:val="001F2368"/>
    <w:rsid w:val="00214ABF"/>
    <w:rsid w:val="00220394"/>
    <w:rsid w:val="002210B3"/>
    <w:rsid w:val="00223FDF"/>
    <w:rsid w:val="0023427D"/>
    <w:rsid w:val="00236AF1"/>
    <w:rsid w:val="00245B8C"/>
    <w:rsid w:val="0024600B"/>
    <w:rsid w:val="002611B2"/>
    <w:rsid w:val="002627D8"/>
    <w:rsid w:val="002664DD"/>
    <w:rsid w:val="00267401"/>
    <w:rsid w:val="00270C6F"/>
    <w:rsid w:val="0027486C"/>
    <w:rsid w:val="00284FA7"/>
    <w:rsid w:val="002860E4"/>
    <w:rsid w:val="00290BCA"/>
    <w:rsid w:val="00290F4D"/>
    <w:rsid w:val="002A6D3C"/>
    <w:rsid w:val="002C4636"/>
    <w:rsid w:val="002C78BB"/>
    <w:rsid w:val="002D3A4D"/>
    <w:rsid w:val="002E23A0"/>
    <w:rsid w:val="002E4F4B"/>
    <w:rsid w:val="002E72D6"/>
    <w:rsid w:val="002F1492"/>
    <w:rsid w:val="003102D7"/>
    <w:rsid w:val="00315975"/>
    <w:rsid w:val="00347084"/>
    <w:rsid w:val="00347DEB"/>
    <w:rsid w:val="00351B67"/>
    <w:rsid w:val="00353E7C"/>
    <w:rsid w:val="003624AC"/>
    <w:rsid w:val="00366C59"/>
    <w:rsid w:val="00367841"/>
    <w:rsid w:val="00390D9C"/>
    <w:rsid w:val="0039277A"/>
    <w:rsid w:val="003A14A5"/>
    <w:rsid w:val="003A61D7"/>
    <w:rsid w:val="003C3B07"/>
    <w:rsid w:val="003C44BD"/>
    <w:rsid w:val="003C6ABA"/>
    <w:rsid w:val="003D4DA5"/>
    <w:rsid w:val="003D647E"/>
    <w:rsid w:val="003D6779"/>
    <w:rsid w:val="003F72E6"/>
    <w:rsid w:val="00407747"/>
    <w:rsid w:val="004079D4"/>
    <w:rsid w:val="00410DBC"/>
    <w:rsid w:val="00421EC3"/>
    <w:rsid w:val="00425531"/>
    <w:rsid w:val="00425907"/>
    <w:rsid w:val="00431BA4"/>
    <w:rsid w:val="004343C6"/>
    <w:rsid w:val="00443700"/>
    <w:rsid w:val="00453771"/>
    <w:rsid w:val="00454669"/>
    <w:rsid w:val="00454695"/>
    <w:rsid w:val="004733FE"/>
    <w:rsid w:val="004770BC"/>
    <w:rsid w:val="00483423"/>
    <w:rsid w:val="00484C9B"/>
    <w:rsid w:val="00497268"/>
    <w:rsid w:val="004A12C1"/>
    <w:rsid w:val="004A384C"/>
    <w:rsid w:val="004B1074"/>
    <w:rsid w:val="004B3137"/>
    <w:rsid w:val="004B4186"/>
    <w:rsid w:val="004B4B90"/>
    <w:rsid w:val="004B55A1"/>
    <w:rsid w:val="004C5D9A"/>
    <w:rsid w:val="004E02A7"/>
    <w:rsid w:val="004E3366"/>
    <w:rsid w:val="004E5CC9"/>
    <w:rsid w:val="004E67A1"/>
    <w:rsid w:val="00503793"/>
    <w:rsid w:val="00512B0E"/>
    <w:rsid w:val="00514714"/>
    <w:rsid w:val="00533A12"/>
    <w:rsid w:val="00543C34"/>
    <w:rsid w:val="00543E39"/>
    <w:rsid w:val="00545CBC"/>
    <w:rsid w:val="00552BFC"/>
    <w:rsid w:val="00561682"/>
    <w:rsid w:val="0057158A"/>
    <w:rsid w:val="00572462"/>
    <w:rsid w:val="00583602"/>
    <w:rsid w:val="00591E2D"/>
    <w:rsid w:val="00594005"/>
    <w:rsid w:val="005C112B"/>
    <w:rsid w:val="005C2B17"/>
    <w:rsid w:val="005C7635"/>
    <w:rsid w:val="005D0578"/>
    <w:rsid w:val="005D363F"/>
    <w:rsid w:val="005D48C3"/>
    <w:rsid w:val="005E0E07"/>
    <w:rsid w:val="005E151A"/>
    <w:rsid w:val="005F2A71"/>
    <w:rsid w:val="00601186"/>
    <w:rsid w:val="00601504"/>
    <w:rsid w:val="006056D3"/>
    <w:rsid w:val="00612152"/>
    <w:rsid w:val="0061424E"/>
    <w:rsid w:val="006159E0"/>
    <w:rsid w:val="006216D6"/>
    <w:rsid w:val="00621DBD"/>
    <w:rsid w:val="00626433"/>
    <w:rsid w:val="00632ACC"/>
    <w:rsid w:val="006457BD"/>
    <w:rsid w:val="0065112F"/>
    <w:rsid w:val="0067099D"/>
    <w:rsid w:val="0067539D"/>
    <w:rsid w:val="00677CA4"/>
    <w:rsid w:val="00681A60"/>
    <w:rsid w:val="00681B81"/>
    <w:rsid w:val="00686535"/>
    <w:rsid w:val="00687632"/>
    <w:rsid w:val="006917B0"/>
    <w:rsid w:val="006959E5"/>
    <w:rsid w:val="006A2EDA"/>
    <w:rsid w:val="006A5DF5"/>
    <w:rsid w:val="006C26D2"/>
    <w:rsid w:val="006D5184"/>
    <w:rsid w:val="00701733"/>
    <w:rsid w:val="007027FB"/>
    <w:rsid w:val="00702C2E"/>
    <w:rsid w:val="0070367B"/>
    <w:rsid w:val="007149D9"/>
    <w:rsid w:val="0072387F"/>
    <w:rsid w:val="00724203"/>
    <w:rsid w:val="00730567"/>
    <w:rsid w:val="007367B3"/>
    <w:rsid w:val="00740E96"/>
    <w:rsid w:val="007512D5"/>
    <w:rsid w:val="00763800"/>
    <w:rsid w:val="00766269"/>
    <w:rsid w:val="00772B94"/>
    <w:rsid w:val="007743F4"/>
    <w:rsid w:val="00794BB0"/>
    <w:rsid w:val="007978AC"/>
    <w:rsid w:val="007A2C97"/>
    <w:rsid w:val="007B00AC"/>
    <w:rsid w:val="007C47EF"/>
    <w:rsid w:val="007C4A8F"/>
    <w:rsid w:val="007E2D87"/>
    <w:rsid w:val="008064D5"/>
    <w:rsid w:val="008129B6"/>
    <w:rsid w:val="00831136"/>
    <w:rsid w:val="00831391"/>
    <w:rsid w:val="0083229C"/>
    <w:rsid w:val="00835DB4"/>
    <w:rsid w:val="00845F67"/>
    <w:rsid w:val="0085095C"/>
    <w:rsid w:val="008542B8"/>
    <w:rsid w:val="008736F2"/>
    <w:rsid w:val="008804B6"/>
    <w:rsid w:val="00886FCC"/>
    <w:rsid w:val="00890B97"/>
    <w:rsid w:val="00891427"/>
    <w:rsid w:val="00895516"/>
    <w:rsid w:val="00895D37"/>
    <w:rsid w:val="008A4749"/>
    <w:rsid w:val="008B723B"/>
    <w:rsid w:val="008C03DB"/>
    <w:rsid w:val="008D08E2"/>
    <w:rsid w:val="008D6384"/>
    <w:rsid w:val="008D7CC3"/>
    <w:rsid w:val="008E19CD"/>
    <w:rsid w:val="008F2CDD"/>
    <w:rsid w:val="008F3680"/>
    <w:rsid w:val="00904B2F"/>
    <w:rsid w:val="009126EC"/>
    <w:rsid w:val="00914B8F"/>
    <w:rsid w:val="0091702F"/>
    <w:rsid w:val="00930EDB"/>
    <w:rsid w:val="009379A4"/>
    <w:rsid w:val="00957C39"/>
    <w:rsid w:val="00963CD3"/>
    <w:rsid w:val="00964826"/>
    <w:rsid w:val="00977218"/>
    <w:rsid w:val="0098115C"/>
    <w:rsid w:val="009922EE"/>
    <w:rsid w:val="009948F2"/>
    <w:rsid w:val="009B402E"/>
    <w:rsid w:val="009B6DC9"/>
    <w:rsid w:val="009D0289"/>
    <w:rsid w:val="009E4333"/>
    <w:rsid w:val="009E4DEA"/>
    <w:rsid w:val="009F4A48"/>
    <w:rsid w:val="009F6DE5"/>
    <w:rsid w:val="00A044D4"/>
    <w:rsid w:val="00A16F62"/>
    <w:rsid w:val="00A20DDD"/>
    <w:rsid w:val="00A22FFC"/>
    <w:rsid w:val="00A2499B"/>
    <w:rsid w:val="00A40E48"/>
    <w:rsid w:val="00A615D6"/>
    <w:rsid w:val="00A61B7A"/>
    <w:rsid w:val="00A64381"/>
    <w:rsid w:val="00A6724C"/>
    <w:rsid w:val="00A746FB"/>
    <w:rsid w:val="00A947CE"/>
    <w:rsid w:val="00A94A26"/>
    <w:rsid w:val="00AA414A"/>
    <w:rsid w:val="00AB0167"/>
    <w:rsid w:val="00AB1082"/>
    <w:rsid w:val="00AB2B75"/>
    <w:rsid w:val="00AB6371"/>
    <w:rsid w:val="00AB7EED"/>
    <w:rsid w:val="00AE0059"/>
    <w:rsid w:val="00AE0D28"/>
    <w:rsid w:val="00AE2A00"/>
    <w:rsid w:val="00AE3B57"/>
    <w:rsid w:val="00AF038E"/>
    <w:rsid w:val="00AF090B"/>
    <w:rsid w:val="00AF7F08"/>
    <w:rsid w:val="00B0243E"/>
    <w:rsid w:val="00B036F1"/>
    <w:rsid w:val="00B06F59"/>
    <w:rsid w:val="00B073DD"/>
    <w:rsid w:val="00B131E8"/>
    <w:rsid w:val="00B17F9A"/>
    <w:rsid w:val="00B22628"/>
    <w:rsid w:val="00B27B8D"/>
    <w:rsid w:val="00B34969"/>
    <w:rsid w:val="00B44B17"/>
    <w:rsid w:val="00B56CD7"/>
    <w:rsid w:val="00B60DE3"/>
    <w:rsid w:val="00B84681"/>
    <w:rsid w:val="00BA4889"/>
    <w:rsid w:val="00BA7C82"/>
    <w:rsid w:val="00BB4EE5"/>
    <w:rsid w:val="00BB7B89"/>
    <w:rsid w:val="00BC179B"/>
    <w:rsid w:val="00BE06CC"/>
    <w:rsid w:val="00BF208F"/>
    <w:rsid w:val="00C01B36"/>
    <w:rsid w:val="00C0415F"/>
    <w:rsid w:val="00C06F2E"/>
    <w:rsid w:val="00C1642E"/>
    <w:rsid w:val="00C32123"/>
    <w:rsid w:val="00C3292A"/>
    <w:rsid w:val="00C462B4"/>
    <w:rsid w:val="00C52BE5"/>
    <w:rsid w:val="00C66099"/>
    <w:rsid w:val="00C6692F"/>
    <w:rsid w:val="00C7294E"/>
    <w:rsid w:val="00C77DFF"/>
    <w:rsid w:val="00C8305E"/>
    <w:rsid w:val="00C85421"/>
    <w:rsid w:val="00C85B94"/>
    <w:rsid w:val="00C92524"/>
    <w:rsid w:val="00CA3B10"/>
    <w:rsid w:val="00CA6EA8"/>
    <w:rsid w:val="00CB5AF7"/>
    <w:rsid w:val="00CC3DCF"/>
    <w:rsid w:val="00CD2DBC"/>
    <w:rsid w:val="00CD7D4C"/>
    <w:rsid w:val="00CE065F"/>
    <w:rsid w:val="00CE2ADF"/>
    <w:rsid w:val="00CE6DB1"/>
    <w:rsid w:val="00CF41D3"/>
    <w:rsid w:val="00D00ECA"/>
    <w:rsid w:val="00D016D1"/>
    <w:rsid w:val="00D02587"/>
    <w:rsid w:val="00D02A7E"/>
    <w:rsid w:val="00D11BBA"/>
    <w:rsid w:val="00D12884"/>
    <w:rsid w:val="00D14853"/>
    <w:rsid w:val="00D160E4"/>
    <w:rsid w:val="00D34990"/>
    <w:rsid w:val="00D35754"/>
    <w:rsid w:val="00D410ED"/>
    <w:rsid w:val="00D500EF"/>
    <w:rsid w:val="00D60FCE"/>
    <w:rsid w:val="00D67808"/>
    <w:rsid w:val="00D7463B"/>
    <w:rsid w:val="00D87A83"/>
    <w:rsid w:val="00D90651"/>
    <w:rsid w:val="00D914CC"/>
    <w:rsid w:val="00DB1154"/>
    <w:rsid w:val="00DB2A51"/>
    <w:rsid w:val="00DB3255"/>
    <w:rsid w:val="00DC0748"/>
    <w:rsid w:val="00DC16DA"/>
    <w:rsid w:val="00DC171B"/>
    <w:rsid w:val="00DE79A7"/>
    <w:rsid w:val="00E026C2"/>
    <w:rsid w:val="00E113DA"/>
    <w:rsid w:val="00E12912"/>
    <w:rsid w:val="00E13F97"/>
    <w:rsid w:val="00E1401F"/>
    <w:rsid w:val="00E144E5"/>
    <w:rsid w:val="00E17993"/>
    <w:rsid w:val="00E36C7B"/>
    <w:rsid w:val="00E3798B"/>
    <w:rsid w:val="00E524BD"/>
    <w:rsid w:val="00E53BC9"/>
    <w:rsid w:val="00E610E4"/>
    <w:rsid w:val="00E6364D"/>
    <w:rsid w:val="00E640CC"/>
    <w:rsid w:val="00E6469D"/>
    <w:rsid w:val="00E67B35"/>
    <w:rsid w:val="00E70710"/>
    <w:rsid w:val="00E95A30"/>
    <w:rsid w:val="00EA2C02"/>
    <w:rsid w:val="00EA5E37"/>
    <w:rsid w:val="00EA61B9"/>
    <w:rsid w:val="00EA69F7"/>
    <w:rsid w:val="00EB5EEF"/>
    <w:rsid w:val="00EB5F61"/>
    <w:rsid w:val="00EC61CA"/>
    <w:rsid w:val="00ED2525"/>
    <w:rsid w:val="00ED7B83"/>
    <w:rsid w:val="00EE3C36"/>
    <w:rsid w:val="00EF6A38"/>
    <w:rsid w:val="00F0718A"/>
    <w:rsid w:val="00F14563"/>
    <w:rsid w:val="00F14E05"/>
    <w:rsid w:val="00F41F9C"/>
    <w:rsid w:val="00F51A03"/>
    <w:rsid w:val="00F5505C"/>
    <w:rsid w:val="00F578B9"/>
    <w:rsid w:val="00F70699"/>
    <w:rsid w:val="00F70A5D"/>
    <w:rsid w:val="00F71F7C"/>
    <w:rsid w:val="00F72609"/>
    <w:rsid w:val="00F72AD5"/>
    <w:rsid w:val="00F73147"/>
    <w:rsid w:val="00F83C8E"/>
    <w:rsid w:val="00F86A2A"/>
    <w:rsid w:val="00F95A1F"/>
    <w:rsid w:val="00FA0176"/>
    <w:rsid w:val="00FA15D4"/>
    <w:rsid w:val="00FA4704"/>
    <w:rsid w:val="00FA6786"/>
    <w:rsid w:val="00FB5581"/>
    <w:rsid w:val="00FE118C"/>
    <w:rsid w:val="00FE2EC3"/>
    <w:rsid w:val="00FE463F"/>
    <w:rsid w:val="00FE73FE"/>
    <w:rsid w:val="00FF04B7"/>
    <w:rsid w:val="00FF132A"/>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75CF"/>
  <w15:chartTrackingRefBased/>
  <w15:docId w15:val="{CD44E795-D8D7-4AC3-96F0-5E2D03C7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826"/>
    <w:rPr>
      <w:color w:val="0000FF"/>
      <w:u w:val="single"/>
    </w:rPr>
  </w:style>
  <w:style w:type="paragraph" w:styleId="ListParagraph">
    <w:name w:val="List Paragraph"/>
    <w:basedOn w:val="Normal"/>
    <w:uiPriority w:val="34"/>
    <w:qFormat/>
    <w:rsid w:val="00964826"/>
    <w:pPr>
      <w:ind w:left="720"/>
      <w:contextualSpacing/>
    </w:pPr>
  </w:style>
  <w:style w:type="character" w:styleId="CommentReference">
    <w:name w:val="annotation reference"/>
    <w:basedOn w:val="DefaultParagraphFont"/>
    <w:uiPriority w:val="99"/>
    <w:semiHidden/>
    <w:unhideWhenUsed/>
    <w:rsid w:val="00EC61CA"/>
    <w:rPr>
      <w:sz w:val="16"/>
      <w:szCs w:val="16"/>
    </w:rPr>
  </w:style>
  <w:style w:type="paragraph" w:styleId="CommentText">
    <w:name w:val="annotation text"/>
    <w:basedOn w:val="Normal"/>
    <w:link w:val="CommentTextChar"/>
    <w:uiPriority w:val="99"/>
    <w:unhideWhenUsed/>
    <w:rsid w:val="00EC61CA"/>
    <w:pPr>
      <w:spacing w:line="240" w:lineRule="auto"/>
    </w:pPr>
    <w:rPr>
      <w:sz w:val="20"/>
      <w:szCs w:val="20"/>
    </w:rPr>
  </w:style>
  <w:style w:type="character" w:customStyle="1" w:styleId="CommentTextChar">
    <w:name w:val="Comment Text Char"/>
    <w:basedOn w:val="DefaultParagraphFont"/>
    <w:link w:val="CommentText"/>
    <w:uiPriority w:val="99"/>
    <w:rsid w:val="00EC61CA"/>
    <w:rPr>
      <w:sz w:val="20"/>
      <w:szCs w:val="20"/>
    </w:rPr>
  </w:style>
  <w:style w:type="paragraph" w:styleId="BalloonText">
    <w:name w:val="Balloon Text"/>
    <w:basedOn w:val="Normal"/>
    <w:link w:val="BalloonTextChar"/>
    <w:uiPriority w:val="99"/>
    <w:semiHidden/>
    <w:unhideWhenUsed/>
    <w:rsid w:val="00EC6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CA"/>
    <w:rPr>
      <w:rFonts w:ascii="Segoe UI" w:hAnsi="Segoe UI" w:cs="Segoe UI"/>
      <w:sz w:val="18"/>
      <w:szCs w:val="18"/>
    </w:rPr>
  </w:style>
  <w:style w:type="paragraph" w:styleId="Header">
    <w:name w:val="header"/>
    <w:basedOn w:val="Normal"/>
    <w:link w:val="HeaderChar"/>
    <w:uiPriority w:val="99"/>
    <w:unhideWhenUsed/>
    <w:rsid w:val="00EC6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1CA"/>
  </w:style>
  <w:style w:type="paragraph" w:styleId="Footer">
    <w:name w:val="footer"/>
    <w:basedOn w:val="Normal"/>
    <w:link w:val="FooterChar"/>
    <w:uiPriority w:val="99"/>
    <w:unhideWhenUsed/>
    <w:rsid w:val="00EC6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1CA"/>
  </w:style>
  <w:style w:type="character" w:customStyle="1" w:styleId="UnresolvedMention1">
    <w:name w:val="Unresolved Mention1"/>
    <w:basedOn w:val="DefaultParagraphFont"/>
    <w:uiPriority w:val="99"/>
    <w:semiHidden/>
    <w:unhideWhenUsed/>
    <w:rsid w:val="000C65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97268"/>
    <w:rPr>
      <w:b/>
      <w:bCs/>
    </w:rPr>
  </w:style>
  <w:style w:type="character" w:customStyle="1" w:styleId="CommentSubjectChar">
    <w:name w:val="Comment Subject Char"/>
    <w:basedOn w:val="CommentTextChar"/>
    <w:link w:val="CommentSubject"/>
    <w:uiPriority w:val="99"/>
    <w:semiHidden/>
    <w:rsid w:val="00497268"/>
    <w:rPr>
      <w:b/>
      <w:bCs/>
      <w:sz w:val="20"/>
      <w:szCs w:val="20"/>
    </w:rPr>
  </w:style>
  <w:style w:type="table" w:styleId="TableGrid">
    <w:name w:val="Table Grid"/>
    <w:basedOn w:val="TableNormal"/>
    <w:uiPriority w:val="39"/>
    <w:rsid w:val="0026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4AC"/>
    <w:rPr>
      <w:color w:val="954F72" w:themeColor="followedHyperlink"/>
      <w:u w:val="single"/>
    </w:rPr>
  </w:style>
  <w:style w:type="paragraph" w:styleId="Revision">
    <w:name w:val="Revision"/>
    <w:hidden/>
    <w:uiPriority w:val="99"/>
    <w:semiHidden/>
    <w:rsid w:val="00957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40295">
      <w:bodyDiv w:val="1"/>
      <w:marLeft w:val="0"/>
      <w:marRight w:val="0"/>
      <w:marTop w:val="0"/>
      <w:marBottom w:val="0"/>
      <w:divBdr>
        <w:top w:val="none" w:sz="0" w:space="0" w:color="auto"/>
        <w:left w:val="none" w:sz="0" w:space="0" w:color="auto"/>
        <w:bottom w:val="none" w:sz="0" w:space="0" w:color="auto"/>
        <w:right w:val="none" w:sz="0" w:space="0" w:color="auto"/>
      </w:divBdr>
      <w:divsChild>
        <w:div w:id="674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787/689afed1-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3123</TotalTime>
  <Pages>19</Pages>
  <Words>7918</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75</cp:revision>
  <dcterms:created xsi:type="dcterms:W3CDTF">2020-07-21T12:43:00Z</dcterms:created>
  <dcterms:modified xsi:type="dcterms:W3CDTF">2021-02-23T17:19:00Z</dcterms:modified>
</cp:coreProperties>
</file>