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FCF1B" w14:textId="77777777" w:rsidR="009303D9" w:rsidRPr="00AB46A4" w:rsidRDefault="00AB46A4" w:rsidP="00AB46A4">
      <w:pPr>
        <w:rPr>
          <w:rFonts w:eastAsia="Times New Roman"/>
          <w:bCs/>
          <w:color w:val="000000"/>
          <w:sz w:val="48"/>
          <w:szCs w:val="48"/>
        </w:rPr>
      </w:pPr>
      <w:bookmarkStart w:id="0" w:name="_GoBack"/>
      <w:bookmarkEnd w:id="0"/>
      <w:proofErr w:type="spellStart"/>
      <w:r w:rsidRPr="00AB46A4">
        <w:rPr>
          <w:rFonts w:eastAsia="Times New Roman"/>
          <w:bCs/>
          <w:color w:val="000000"/>
          <w:sz w:val="48"/>
          <w:szCs w:val="48"/>
        </w:rPr>
        <w:t>GaSbBi</w:t>
      </w:r>
      <w:proofErr w:type="spellEnd"/>
      <w:r w:rsidRPr="00AB46A4">
        <w:rPr>
          <w:rFonts w:eastAsia="Times New Roman"/>
          <w:bCs/>
          <w:color w:val="000000"/>
          <w:sz w:val="48"/>
          <w:szCs w:val="48"/>
        </w:rPr>
        <w:t xml:space="preserve"> metal-semiconductor-metal photodetectors for mid-infrared sensing</w:t>
      </w:r>
    </w:p>
    <w:p w14:paraId="323546B0" w14:textId="77777777" w:rsidR="00D7522C" w:rsidRPr="00CA4392" w:rsidRDefault="00D7522C" w:rsidP="00A1462C">
      <w:pPr>
        <w:pStyle w:val="Author"/>
        <w:spacing w:before="100" w:beforeAutospacing="1" w:after="100" w:afterAutospacing="1" w:line="120" w:lineRule="auto"/>
        <w:jc w:val="both"/>
        <w:rPr>
          <w:sz w:val="16"/>
          <w:szCs w:val="16"/>
        </w:rPr>
        <w:sectPr w:rsidR="00D7522C" w:rsidRPr="00CA4392" w:rsidSect="00D024A6"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0E5A17C" w14:textId="6C0C717E" w:rsidR="001A3B3D" w:rsidRPr="006347CF" w:rsidRDefault="00AB46A4" w:rsidP="006347CF">
      <w:pPr>
        <w:pStyle w:val="Author"/>
        <w:spacing w:before="100" w:beforeAutospacing="1"/>
        <w:rPr>
          <w:sz w:val="18"/>
          <w:szCs w:val="18"/>
        </w:rPr>
        <w:sectPr w:rsidR="001A3B3D" w:rsidRPr="006347CF" w:rsidSect="002C7FDC">
          <w:type w:val="continuous"/>
          <w:pgSz w:w="12240" w:h="15840" w:code="1"/>
          <w:pgMar w:top="1080" w:right="893" w:bottom="1440" w:left="893" w:header="720" w:footer="720" w:gutter="0"/>
          <w:cols w:num="2" w:space="216"/>
          <w:docGrid w:linePitch="360"/>
        </w:sectPr>
      </w:pPr>
      <w:r>
        <w:rPr>
          <w:sz w:val="18"/>
          <w:szCs w:val="18"/>
        </w:rPr>
        <w:t>Zhongming Cao</w:t>
      </w:r>
      <w:r w:rsidR="001A3B3D" w:rsidRPr="00F847A6">
        <w:rPr>
          <w:sz w:val="18"/>
          <w:szCs w:val="18"/>
        </w:rPr>
        <w:t xml:space="preserve"> </w:t>
      </w:r>
      <w:r w:rsidR="001A3B3D" w:rsidRPr="00F847A6">
        <w:rPr>
          <w:sz w:val="18"/>
          <w:szCs w:val="18"/>
        </w:rPr>
        <w:br/>
      </w:r>
      <w:r w:rsidR="009303D9" w:rsidRPr="00F847A6">
        <w:rPr>
          <w:sz w:val="18"/>
          <w:szCs w:val="18"/>
        </w:rPr>
        <w:t xml:space="preserve"> </w:t>
      </w:r>
      <w:r w:rsidRPr="00AB46A4">
        <w:rPr>
          <w:rFonts w:eastAsia="Times New Roman"/>
          <w:bCs/>
          <w:i/>
          <w:color w:val="000000"/>
          <w:sz w:val="18"/>
          <w:szCs w:val="18"/>
        </w:rPr>
        <w:t>Department of Electrical Engineering and Electronics</w:t>
      </w:r>
      <w:r w:rsidRPr="00F847A6">
        <w:rPr>
          <w:i/>
          <w:sz w:val="18"/>
          <w:szCs w:val="18"/>
        </w:rPr>
        <w:t xml:space="preserve"> </w:t>
      </w:r>
      <w:r w:rsidR="00D72D06" w:rsidRPr="00F847A6">
        <w:rPr>
          <w:sz w:val="18"/>
          <w:szCs w:val="18"/>
        </w:rPr>
        <w:br/>
      </w:r>
      <w:r w:rsidRPr="00AB46A4">
        <w:rPr>
          <w:rFonts w:eastAsia="Times New Roman"/>
          <w:bCs/>
          <w:i/>
          <w:color w:val="000000"/>
          <w:sz w:val="18"/>
          <w:szCs w:val="18"/>
        </w:rPr>
        <w:t>University of Liverpool</w:t>
      </w:r>
      <w:r w:rsidR="001A3B3D" w:rsidRPr="00F847A6">
        <w:rPr>
          <w:i/>
          <w:sz w:val="18"/>
          <w:szCs w:val="18"/>
        </w:rPr>
        <w:br/>
      </w:r>
      <w:r w:rsidRPr="00AB46A4">
        <w:rPr>
          <w:rFonts w:eastAsia="Times New Roman"/>
          <w:bCs/>
          <w:color w:val="000000"/>
          <w:sz w:val="18"/>
          <w:szCs w:val="18"/>
        </w:rPr>
        <w:t>Liverpool, United Kingdom</w:t>
      </w:r>
      <w:r w:rsidR="001A3B3D" w:rsidRPr="00F847A6">
        <w:rPr>
          <w:sz w:val="18"/>
          <w:szCs w:val="18"/>
        </w:rPr>
        <w:br/>
      </w:r>
      <w:hyperlink r:id="rId12" w:history="1">
        <w:r w:rsidRPr="00AB46A4">
          <w:rPr>
            <w:rStyle w:val="Hyperlink"/>
            <w:rFonts w:eastAsia="Times New Roman"/>
            <w:bCs/>
            <w:sz w:val="18"/>
            <w:szCs w:val="18"/>
          </w:rPr>
          <w:t>zmc506@liverpool.ac.uk</w:t>
        </w:r>
      </w:hyperlink>
      <w:r w:rsidR="006347CF">
        <w:rPr>
          <w:sz w:val="18"/>
          <w:szCs w:val="18"/>
        </w:rPr>
        <w:br/>
      </w:r>
      <w:r w:rsidR="006347CF">
        <w:rPr>
          <w:sz w:val="18"/>
          <w:szCs w:val="18"/>
        </w:rPr>
        <w:br/>
      </w:r>
      <w:r w:rsidRPr="00D432BD">
        <w:rPr>
          <w:sz w:val="18"/>
          <w:szCs w:val="18"/>
        </w:rPr>
        <w:t>Tim Veal</w:t>
      </w:r>
      <w:r w:rsidR="001A3B3D" w:rsidRPr="00D432BD">
        <w:rPr>
          <w:sz w:val="18"/>
          <w:szCs w:val="18"/>
        </w:rPr>
        <w:br/>
      </w:r>
      <w:r w:rsidRPr="00D432BD">
        <w:rPr>
          <w:rFonts w:eastAsia="Times New Roman"/>
          <w:bCs/>
          <w:i/>
          <w:color w:val="000000"/>
          <w:sz w:val="18"/>
          <w:szCs w:val="18"/>
        </w:rPr>
        <w:t>Department of Physics</w:t>
      </w:r>
      <w:r w:rsidR="001A3B3D" w:rsidRPr="00D432BD">
        <w:rPr>
          <w:i/>
          <w:sz w:val="18"/>
          <w:szCs w:val="18"/>
        </w:rPr>
        <w:br/>
      </w:r>
      <w:r w:rsidRPr="00D432BD">
        <w:rPr>
          <w:rFonts w:eastAsia="Times New Roman"/>
          <w:bCs/>
          <w:i/>
          <w:color w:val="000000"/>
          <w:sz w:val="18"/>
          <w:szCs w:val="18"/>
        </w:rPr>
        <w:t>University of Liverpool</w:t>
      </w:r>
      <w:r w:rsidR="001A3B3D" w:rsidRPr="00D432BD">
        <w:rPr>
          <w:i/>
          <w:sz w:val="18"/>
          <w:szCs w:val="18"/>
        </w:rPr>
        <w:br/>
      </w:r>
      <w:r w:rsidR="007A627B" w:rsidRPr="00D432BD">
        <w:rPr>
          <w:rFonts w:eastAsia="Times New Roman"/>
          <w:bCs/>
          <w:color w:val="000000"/>
          <w:sz w:val="18"/>
          <w:szCs w:val="18"/>
        </w:rPr>
        <w:t>Liverpool, United Kingdom</w:t>
      </w:r>
      <w:r w:rsidR="001A3B3D" w:rsidRPr="00F847A6">
        <w:rPr>
          <w:sz w:val="18"/>
          <w:szCs w:val="18"/>
        </w:rPr>
        <w:br/>
      </w:r>
      <w:hyperlink r:id="rId13" w:history="1">
        <w:r w:rsidR="00A15E2D" w:rsidRPr="00236C6E">
          <w:rPr>
            <w:rStyle w:val="Hyperlink"/>
            <w:rFonts w:eastAsia="Times New Roman"/>
            <w:bCs/>
            <w:sz w:val="18"/>
            <w:szCs w:val="18"/>
          </w:rPr>
          <w:t>T.Veal@liverpool.ac.uk</w:t>
        </w:r>
      </w:hyperlink>
      <w:r w:rsidR="006347CF">
        <w:rPr>
          <w:sz w:val="18"/>
          <w:szCs w:val="18"/>
        </w:rPr>
        <w:br/>
      </w:r>
      <w:r w:rsidR="00D432BD" w:rsidRPr="00D432BD">
        <w:rPr>
          <w:sz w:val="18"/>
          <w:szCs w:val="18"/>
        </w:rPr>
        <w:t>Mark Ashwin</w:t>
      </w:r>
      <w:r w:rsidR="001A3B3D" w:rsidRPr="00D432BD">
        <w:rPr>
          <w:sz w:val="18"/>
          <w:szCs w:val="18"/>
        </w:rPr>
        <w:br/>
      </w:r>
      <w:r w:rsidR="001A3B3D" w:rsidRPr="00D432BD">
        <w:rPr>
          <w:i/>
          <w:sz w:val="18"/>
          <w:szCs w:val="18"/>
        </w:rPr>
        <w:t xml:space="preserve"> </w:t>
      </w:r>
      <w:r w:rsidR="00D432BD" w:rsidRPr="00D432BD">
        <w:rPr>
          <w:rFonts w:eastAsia="Times New Roman"/>
          <w:bCs/>
          <w:i/>
          <w:color w:val="000000"/>
          <w:sz w:val="18"/>
          <w:szCs w:val="18"/>
        </w:rPr>
        <w:t xml:space="preserve">Department of </w:t>
      </w:r>
      <w:r w:rsidR="00B27C69">
        <w:rPr>
          <w:rFonts w:eastAsia="Times New Roman"/>
          <w:bCs/>
          <w:i/>
          <w:color w:val="000000"/>
          <w:sz w:val="18"/>
          <w:szCs w:val="18"/>
        </w:rPr>
        <w:t>Physics</w:t>
      </w:r>
      <w:r w:rsidR="00D432BD" w:rsidRPr="00D432BD">
        <w:rPr>
          <w:i/>
          <w:sz w:val="18"/>
          <w:szCs w:val="18"/>
        </w:rPr>
        <w:t xml:space="preserve"> </w:t>
      </w:r>
      <w:r w:rsidR="001A3B3D" w:rsidRPr="00D432BD">
        <w:rPr>
          <w:i/>
          <w:sz w:val="18"/>
          <w:szCs w:val="18"/>
        </w:rPr>
        <w:br/>
        <w:t xml:space="preserve"> </w:t>
      </w:r>
      <w:r w:rsidR="00D432BD" w:rsidRPr="00D432BD">
        <w:rPr>
          <w:rFonts w:eastAsia="Times New Roman"/>
          <w:bCs/>
          <w:i/>
          <w:color w:val="000000"/>
          <w:sz w:val="18"/>
          <w:szCs w:val="18"/>
        </w:rPr>
        <w:t>University of Warwick</w:t>
      </w:r>
      <w:r w:rsidR="00D432BD" w:rsidRPr="00D432BD">
        <w:rPr>
          <w:i/>
          <w:sz w:val="18"/>
          <w:szCs w:val="18"/>
        </w:rPr>
        <w:t xml:space="preserve"> </w:t>
      </w:r>
      <w:r w:rsidR="001A3B3D" w:rsidRPr="00D432BD">
        <w:rPr>
          <w:i/>
          <w:sz w:val="18"/>
          <w:szCs w:val="18"/>
        </w:rPr>
        <w:br/>
      </w:r>
      <w:r w:rsidR="001A3B3D" w:rsidRPr="00D432BD">
        <w:rPr>
          <w:sz w:val="18"/>
          <w:szCs w:val="18"/>
        </w:rPr>
        <w:t xml:space="preserve"> </w:t>
      </w:r>
      <w:r w:rsidR="00D432BD" w:rsidRPr="00D432BD">
        <w:rPr>
          <w:rFonts w:eastAsia="Times New Roman"/>
          <w:bCs/>
          <w:color w:val="000000"/>
          <w:sz w:val="18"/>
          <w:szCs w:val="18"/>
        </w:rPr>
        <w:t>Coventry</w:t>
      </w:r>
      <w:r w:rsidR="001A3B3D" w:rsidRPr="00D432BD">
        <w:rPr>
          <w:sz w:val="18"/>
          <w:szCs w:val="18"/>
        </w:rPr>
        <w:t xml:space="preserve">, </w:t>
      </w:r>
      <w:r w:rsidR="00D432BD" w:rsidRPr="00D432BD">
        <w:rPr>
          <w:rFonts w:eastAsia="Times New Roman"/>
          <w:bCs/>
          <w:color w:val="000000"/>
          <w:sz w:val="18"/>
          <w:szCs w:val="18"/>
        </w:rPr>
        <w:t>United Kingdom</w:t>
      </w:r>
      <w:r w:rsidR="001A3B3D" w:rsidRPr="00F847A6">
        <w:rPr>
          <w:sz w:val="18"/>
          <w:szCs w:val="18"/>
        </w:rPr>
        <w:br/>
      </w:r>
      <w:hyperlink r:id="rId14" w:history="1">
        <w:r w:rsidR="007D015B" w:rsidRPr="00236C6E">
          <w:rPr>
            <w:rStyle w:val="Hyperlink"/>
            <w:rFonts w:eastAsia="Times New Roman"/>
            <w:bCs/>
            <w:sz w:val="18"/>
            <w:szCs w:val="18"/>
          </w:rPr>
          <w:t>m.j.ashwin@warwick.ac.uk</w:t>
        </w:r>
      </w:hyperlink>
      <w:r w:rsidR="006347CF">
        <w:rPr>
          <w:sz w:val="18"/>
          <w:szCs w:val="18"/>
        </w:rPr>
        <w:br/>
      </w:r>
      <w:r w:rsidR="006347CF">
        <w:rPr>
          <w:sz w:val="18"/>
          <w:szCs w:val="18"/>
        </w:rPr>
        <w:br/>
      </w:r>
      <w:r w:rsidR="00D432BD">
        <w:rPr>
          <w:sz w:val="18"/>
          <w:szCs w:val="18"/>
        </w:rPr>
        <w:t>Ian Sandall</w:t>
      </w:r>
      <w:r w:rsidR="00D432BD" w:rsidRPr="00F847A6">
        <w:rPr>
          <w:sz w:val="18"/>
          <w:szCs w:val="18"/>
        </w:rPr>
        <w:t xml:space="preserve"> </w:t>
      </w:r>
      <w:r w:rsidR="00D432BD" w:rsidRPr="00F847A6">
        <w:rPr>
          <w:sz w:val="18"/>
          <w:szCs w:val="18"/>
        </w:rPr>
        <w:br/>
        <w:t xml:space="preserve"> </w:t>
      </w:r>
      <w:r w:rsidR="00D432BD" w:rsidRPr="00AB46A4">
        <w:rPr>
          <w:rFonts w:eastAsia="Times New Roman"/>
          <w:bCs/>
          <w:i/>
          <w:color w:val="000000"/>
          <w:sz w:val="18"/>
          <w:szCs w:val="18"/>
        </w:rPr>
        <w:t>Department of Electrical Engineering and Electronics</w:t>
      </w:r>
      <w:r w:rsidR="00D432BD" w:rsidRPr="00F847A6">
        <w:rPr>
          <w:i/>
          <w:sz w:val="18"/>
          <w:szCs w:val="18"/>
        </w:rPr>
        <w:t xml:space="preserve"> </w:t>
      </w:r>
      <w:r w:rsidR="00D432BD" w:rsidRPr="00F847A6">
        <w:rPr>
          <w:sz w:val="18"/>
          <w:szCs w:val="18"/>
        </w:rPr>
        <w:br/>
      </w:r>
      <w:r w:rsidR="00D432BD" w:rsidRPr="00AB46A4">
        <w:rPr>
          <w:rFonts w:eastAsia="Times New Roman"/>
          <w:bCs/>
          <w:i/>
          <w:color w:val="000000"/>
          <w:sz w:val="18"/>
          <w:szCs w:val="18"/>
        </w:rPr>
        <w:t>University of Liverpool</w:t>
      </w:r>
      <w:r w:rsidR="00D432BD" w:rsidRPr="00F847A6">
        <w:rPr>
          <w:i/>
          <w:sz w:val="18"/>
          <w:szCs w:val="18"/>
        </w:rPr>
        <w:br/>
      </w:r>
      <w:r w:rsidR="00D432BD" w:rsidRPr="00AB46A4">
        <w:rPr>
          <w:rFonts w:eastAsia="Times New Roman"/>
          <w:bCs/>
          <w:color w:val="000000"/>
          <w:sz w:val="18"/>
          <w:szCs w:val="18"/>
        </w:rPr>
        <w:t>Liverpool, United Kingdom</w:t>
      </w:r>
      <w:r w:rsidR="00D432BD" w:rsidRPr="00F847A6">
        <w:rPr>
          <w:sz w:val="18"/>
          <w:szCs w:val="18"/>
        </w:rPr>
        <w:br/>
      </w:r>
      <w:hyperlink r:id="rId15" w:history="1">
        <w:r w:rsidR="00D432BD" w:rsidRPr="00D432BD">
          <w:rPr>
            <w:rStyle w:val="Hyperlink"/>
            <w:rFonts w:eastAsia="Times New Roman"/>
            <w:bCs/>
            <w:sz w:val="18"/>
            <w:szCs w:val="18"/>
          </w:rPr>
          <w:t>Ian.Sandall@Liverpool.ac.uk</w:t>
        </w:r>
      </w:hyperlink>
    </w:p>
    <w:p w14:paraId="4470D9D4" w14:textId="77777777" w:rsidR="002C7FDC" w:rsidRDefault="002C7FDC" w:rsidP="00D432BD">
      <w:pPr>
        <w:pStyle w:val="Author"/>
        <w:spacing w:before="100" w:beforeAutospacing="1"/>
        <w:contextualSpacing/>
        <w:jc w:val="both"/>
        <w:rPr>
          <w:sz w:val="18"/>
          <w:szCs w:val="18"/>
        </w:rPr>
        <w:sectPr w:rsidR="002C7FDC" w:rsidSect="002C7FDC">
          <w:type w:val="continuous"/>
          <w:pgSz w:w="12240" w:h="15840" w:code="1"/>
          <w:pgMar w:top="1080" w:right="893" w:bottom="1440" w:left="893" w:header="720" w:footer="720" w:gutter="0"/>
          <w:cols w:num="2" w:space="216"/>
          <w:docGrid w:linePitch="360"/>
        </w:sectPr>
      </w:pPr>
    </w:p>
    <w:p w14:paraId="3861744E" w14:textId="118965D7" w:rsidR="0039120F" w:rsidRDefault="0039120F" w:rsidP="0039120F">
      <w:pPr>
        <w:pStyle w:val="Abstract"/>
        <w:rPr>
          <w:i/>
          <w:iCs/>
        </w:rPr>
      </w:pPr>
      <w:r>
        <w:rPr>
          <w:i/>
          <w:iCs/>
        </w:rPr>
        <w:t>Abstract</w:t>
      </w:r>
      <w:r>
        <w:t>—</w:t>
      </w:r>
      <w:r w:rsidR="00E709BB">
        <w:t xml:space="preserve"> </w:t>
      </w:r>
      <w:r w:rsidR="00A1462C">
        <w:t>We</w:t>
      </w:r>
      <w:r w:rsidR="00E709BB">
        <w:t xml:space="preserve"> demonstrate the </w:t>
      </w:r>
      <w:r w:rsidR="0066621F">
        <w:t xml:space="preserve">operation of </w:t>
      </w:r>
      <w:proofErr w:type="spellStart"/>
      <w:r w:rsidR="00E709BB">
        <w:t>GaSbBi</w:t>
      </w:r>
      <w:proofErr w:type="spellEnd"/>
      <w:r w:rsidR="00E709BB">
        <w:t xml:space="preserve"> metal-semiconductor-metal</w:t>
      </w:r>
      <w:r w:rsidR="0066621F">
        <w:t xml:space="preserve"> photodetectors</w:t>
      </w:r>
      <w:r w:rsidR="00E709BB">
        <w:t xml:space="preserve"> with different Bi </w:t>
      </w:r>
      <w:r w:rsidR="00E709BB" w:rsidRPr="00AC30F4">
        <w:t xml:space="preserve">concentration and </w:t>
      </w:r>
      <w:r w:rsidR="0066621F">
        <w:t xml:space="preserve">compare performance with a reference </w:t>
      </w:r>
      <w:proofErr w:type="spellStart"/>
      <w:r w:rsidR="0066621F">
        <w:t>GaSb</w:t>
      </w:r>
      <w:proofErr w:type="spellEnd"/>
      <w:r w:rsidR="0066621F">
        <w:t xml:space="preserve"> device</w:t>
      </w:r>
      <w:r w:rsidR="00E709BB">
        <w:t xml:space="preserve">. </w:t>
      </w:r>
      <w:r w:rsidR="0066621F">
        <w:t xml:space="preserve">A </w:t>
      </w:r>
      <w:proofErr w:type="spellStart"/>
      <w:r w:rsidR="00A1462C">
        <w:t>GaSbBi</w:t>
      </w:r>
      <w:proofErr w:type="spellEnd"/>
      <w:r w:rsidR="00A1462C">
        <w:t xml:space="preserve"> MSM-PDs </w:t>
      </w:r>
      <w:r w:rsidR="0066621F">
        <w:t>is shown to have</w:t>
      </w:r>
      <w:r w:rsidR="00A1462C">
        <w:t xml:space="preserve"> a </w:t>
      </w:r>
      <w:r w:rsidR="00E37732">
        <w:t>2</w:t>
      </w:r>
      <w:r w:rsidR="00E05ADE">
        <w:t>2</w:t>
      </w:r>
      <w:r w:rsidR="00E37732">
        <w:t>0</w:t>
      </w:r>
      <w:r w:rsidR="00A1462C">
        <w:t xml:space="preserve"> nm wavelength extension</w:t>
      </w:r>
      <w:r w:rsidR="0066621F">
        <w:t xml:space="preserve"> in cut-off wavelength,</w:t>
      </w:r>
      <w:r w:rsidR="00E709BB">
        <w:t xml:space="preserve"> with 2.9% bismuth concentration</w:t>
      </w:r>
      <w:r w:rsidR="0066621F">
        <w:t xml:space="preserve">, </w:t>
      </w:r>
      <w:r w:rsidR="00CD24DC">
        <w:t>compared</w:t>
      </w:r>
      <w:r w:rsidR="0066621F">
        <w:t xml:space="preserve"> to the reference device</w:t>
      </w:r>
      <w:r w:rsidR="00E709BB">
        <w:t xml:space="preserve">. </w:t>
      </w:r>
      <w:r w:rsidR="00A1462C">
        <w:t xml:space="preserve"> </w:t>
      </w:r>
      <w:r w:rsidR="0066621F">
        <w:t>We also investigate the influences of electrode geometry and size on the final device performance.</w:t>
      </w:r>
    </w:p>
    <w:p w14:paraId="0DB7A975" w14:textId="77777777" w:rsidR="0039120F" w:rsidRPr="004D72B5" w:rsidRDefault="0039120F" w:rsidP="0039120F">
      <w:pPr>
        <w:pStyle w:val="Keywords"/>
      </w:pPr>
      <w:r w:rsidRPr="004D72B5">
        <w:t>Keywords—</w:t>
      </w:r>
      <w:r w:rsidR="00E709BB" w:rsidRPr="00E709BB">
        <w:t xml:space="preserve"> </w:t>
      </w:r>
      <w:proofErr w:type="spellStart"/>
      <w:r w:rsidR="00E709BB" w:rsidRPr="00CD24DC">
        <w:rPr>
          <w:lang w:val="en-GB"/>
        </w:rPr>
        <w:t>GaSbBi</w:t>
      </w:r>
      <w:proofErr w:type="spellEnd"/>
      <w:r>
        <w:t>,</w:t>
      </w:r>
      <w:r w:rsidRPr="004D72B5">
        <w:t xml:space="preserve"> </w:t>
      </w:r>
      <w:r w:rsidR="00E709BB">
        <w:t>MSM-PDs</w:t>
      </w:r>
      <w:r>
        <w:t>,</w:t>
      </w:r>
      <w:r w:rsidRPr="004D72B5">
        <w:t xml:space="preserve"> </w:t>
      </w:r>
      <w:r w:rsidR="00E709BB">
        <w:t>bismuth.</w:t>
      </w:r>
    </w:p>
    <w:p w14:paraId="59ECAE2A" w14:textId="77777777" w:rsidR="0039120F" w:rsidRPr="0039120F" w:rsidRDefault="0039120F" w:rsidP="0039120F">
      <w:pPr>
        <w:pStyle w:val="Heading1"/>
      </w:pPr>
      <w:r w:rsidRPr="00D632BE">
        <w:t xml:space="preserve">Introduction </w:t>
      </w:r>
    </w:p>
    <w:p w14:paraId="67E27818" w14:textId="5282A437" w:rsidR="00DB54D9" w:rsidRDefault="00DB54D9" w:rsidP="00DB54D9">
      <w:pPr>
        <w:pStyle w:val="BodyText"/>
      </w:pPr>
      <w:bookmarkStart w:id="1" w:name="_Hlk40299132"/>
      <w:r w:rsidRPr="00DB54D9">
        <w:t xml:space="preserve">There are many technologically </w:t>
      </w:r>
      <w:r w:rsidR="00A1462C">
        <w:t>essential</w:t>
      </w:r>
      <w:r w:rsidRPr="00DB54D9">
        <w:t xml:space="preserve"> applications, including optical sensing, environmental monitoring, spectroscopy, free-space telecommunications, and thermal imaging, which make the develop</w:t>
      </w:r>
      <w:r w:rsidR="0066621F">
        <w:rPr>
          <w:lang w:val="en-GB"/>
        </w:rPr>
        <w:t>ment of</w:t>
      </w:r>
      <w:r w:rsidRPr="00DB54D9">
        <w:t xml:space="preserve"> photonic device</w:t>
      </w:r>
      <w:r w:rsidR="0066621F">
        <w:rPr>
          <w:lang w:val="en-GB"/>
        </w:rPr>
        <w:t>s</w:t>
      </w:r>
      <w:r w:rsidRPr="00DB54D9">
        <w:t xml:space="preserve"> for the</w:t>
      </w:r>
      <w:r w:rsidR="0066621F">
        <w:rPr>
          <w:lang w:val="en-GB"/>
        </w:rPr>
        <w:t xml:space="preserve"> near and</w:t>
      </w:r>
      <w:r w:rsidRPr="00DB54D9">
        <w:t xml:space="preserve"> mid-infrared spectral range</w:t>
      </w:r>
      <w:r w:rsidR="0066621F">
        <w:rPr>
          <w:lang w:val="en-GB"/>
        </w:rPr>
        <w:t>s</w:t>
      </w:r>
      <w:r w:rsidRPr="00DB54D9">
        <w:t xml:space="preserve"> of increasing research interest.</w:t>
      </w:r>
    </w:p>
    <w:p w14:paraId="76260DB4" w14:textId="71555733" w:rsidR="00DB54D9" w:rsidRDefault="00DB54D9" w:rsidP="00DB54D9">
      <w:pPr>
        <w:pStyle w:val="BodyText"/>
      </w:pPr>
      <w:r w:rsidRPr="00DB54D9">
        <w:t xml:space="preserve">Bismuth containing semiconductors have attracted increasing interest in recent years due to the considerable bandgap reduction possible with a small concentration of Bi </w:t>
      </w:r>
      <w:r w:rsidRPr="00DB54D9">
        <w:fldChar w:fldCharType="begin"/>
      </w:r>
      <w:r w:rsidR="00555634">
        <w:instrText xml:space="preserve"> ADDIN EN.CITE &lt;EndNote&gt;&lt;Cite&gt;&lt;Author&gt;Rajpalke&lt;/Author&gt;&lt;Year&gt;2015&lt;/Year&gt;&lt;RecNum&gt;35&lt;/RecNum&gt;&lt;DisplayText&gt;[1]&lt;/DisplayText&gt;&lt;record&gt;&lt;rec-number&gt;35&lt;/rec-number&gt;&lt;foreign-keys&gt;&lt;key app="EN" db-id="wxdfdvxdh9vt00evv5nv5dzodts2ss2vrsdz" timestamp="1580468542"&gt;35&lt;/key&gt;&lt;/foreign-keys&gt;&lt;ref-type name="Journal Article"&gt;17&lt;/ref-type&gt;&lt;contributors&gt;&lt;authors&gt;&lt;author&gt;Rajpalke, MK&lt;/author&gt;&lt;author&gt;Linhart, WM&lt;/author&gt;&lt;author&gt;Yu, KM&lt;/author&gt;&lt;author&gt;Jones, Tim S&lt;/author&gt;&lt;author&gt;Ashwin, MJ&lt;/author&gt;&lt;author&gt;Veal, Tim D&lt;/author&gt;&lt;/authors&gt;&lt;/contributors&gt;&lt;titles&gt;&lt;title&gt;Bi flux-dependent MBE growth of GaSbBi alloys&lt;/title&gt;&lt;secondary-title&gt;Journal of Crystal Growth&lt;/secondary-title&gt;&lt;/titles&gt;&lt;periodical&gt;&lt;full-title&gt;Journal of Crystal Growth&lt;/full-title&gt;&lt;/periodical&gt;&lt;pages&gt;241-244&lt;/pages&gt;&lt;volume&gt;425&lt;/volume&gt;&lt;dates&gt;&lt;year&gt;2015&lt;/year&gt;&lt;/dates&gt;&lt;isbn&gt;0022-0248&lt;/isbn&gt;&lt;urls&gt;&lt;/urls&gt;&lt;/record&gt;&lt;/Cite&gt;&lt;/EndNote&gt;</w:instrText>
      </w:r>
      <w:r w:rsidRPr="00DB54D9">
        <w:fldChar w:fldCharType="separate"/>
      </w:r>
      <w:r w:rsidR="00555634">
        <w:rPr>
          <w:noProof/>
        </w:rPr>
        <w:t>[1]</w:t>
      </w:r>
      <w:r w:rsidRPr="00DB54D9">
        <w:fldChar w:fldCharType="end"/>
      </w:r>
      <w:r w:rsidRPr="00DB54D9">
        <w:t xml:space="preserve">. While significant work has been undertaken on developing </w:t>
      </w:r>
      <w:proofErr w:type="spellStart"/>
      <w:r w:rsidRPr="00DB54D9">
        <w:t>GaAsBi</w:t>
      </w:r>
      <w:proofErr w:type="spellEnd"/>
      <w:r w:rsidRPr="00DB54D9">
        <w:t xml:space="preserve"> based alloys for operation at telecommunication wavelengths </w:t>
      </w:r>
      <w:r w:rsidRPr="00DB54D9">
        <w:fldChar w:fldCharType="begin"/>
      </w:r>
      <w:r w:rsidR="00555634">
        <w:instrText xml:space="preserve"> ADDIN EN.CITE &lt;EndNote&gt;&lt;Cite&gt;&lt;Author&gt;Richards&lt;/Author&gt;&lt;Year&gt;2016&lt;/Year&gt;&lt;RecNum&gt;49&lt;/RecNum&gt;&lt;DisplayText&gt;[2]&lt;/DisplayText&gt;&lt;record&gt;&lt;rec-number&gt;49&lt;/rec-number&gt;&lt;foreign-keys&gt;&lt;key app="EN" db-id="wxdfdvxdh9vt00evv5nv5dzodts2ss2vrsdz" timestamp="1589411542"&gt;49&lt;/key&gt;&lt;/foreign-keys&gt;&lt;ref-type name="Journal Article"&gt;17&lt;/ref-type&gt;&lt;contributors&gt;&lt;authors&gt;&lt;author&gt;Richards, Robert Douglas&lt;/author&gt;&lt;author&gt;Hunter, Christopher Jack&lt;/author&gt;&lt;author&gt;Bastiman, Faebian&lt;/author&gt;&lt;author&gt;Mohmad, Abdul Rahman&lt;/author&gt;&lt;author&gt;David, John Paul R&lt;/author&gt;&lt;/authors&gt;&lt;/contributors&gt;&lt;titles&gt;&lt;title&gt;Telecommunication wavelength GaAsBi light emitting diodes&lt;/title&gt;&lt;secondary-title&gt;IET Optoelectronics&lt;/secondary-title&gt;&lt;/titles&gt;&lt;periodical&gt;&lt;full-title&gt;IET Optoelectronics&lt;/full-title&gt;&lt;/periodical&gt;&lt;pages&gt;34-38&lt;/pages&gt;&lt;volume&gt;10&lt;/volume&gt;&lt;number&gt;2&lt;/number&gt;&lt;dates&gt;&lt;year&gt;2016&lt;/year&gt;&lt;/dates&gt;&lt;isbn&gt;1751-8768&lt;/isbn&gt;&lt;urls&gt;&lt;/urls&gt;&lt;/record&gt;&lt;/Cite&gt;&lt;/EndNote&gt;</w:instrText>
      </w:r>
      <w:r w:rsidRPr="00DB54D9">
        <w:fldChar w:fldCharType="separate"/>
      </w:r>
      <w:r w:rsidR="00555634">
        <w:rPr>
          <w:noProof/>
        </w:rPr>
        <w:t>[2]</w:t>
      </w:r>
      <w:r w:rsidRPr="00DB54D9">
        <w:fldChar w:fldCharType="end"/>
      </w:r>
      <w:r w:rsidR="00AA716A">
        <w:rPr>
          <w:lang w:val="en-GB"/>
        </w:rPr>
        <w:t>,</w:t>
      </w:r>
      <w:r w:rsidRPr="00DB54D9">
        <w:t xml:space="preserve"> </w:t>
      </w:r>
      <w:r w:rsidR="00AA716A">
        <w:rPr>
          <w:lang w:val="en-GB"/>
        </w:rPr>
        <w:t>c</w:t>
      </w:r>
      <w:proofErr w:type="spellStart"/>
      <w:r w:rsidRPr="00DB54D9">
        <w:t>omparatively</w:t>
      </w:r>
      <w:proofErr w:type="spellEnd"/>
      <w:r w:rsidRPr="00DB54D9">
        <w:t xml:space="preserve"> little work has been conducted on other dilute Bi alloys for operation at longer wavelengths. </w:t>
      </w:r>
      <w:proofErr w:type="spellStart"/>
      <w:r w:rsidRPr="00DB54D9">
        <w:t>GaSbBi</w:t>
      </w:r>
      <w:proofErr w:type="spellEnd"/>
      <w:r w:rsidRPr="00DB54D9">
        <w:t xml:space="preserve"> offers the possibility to extend the </w:t>
      </w:r>
      <w:r w:rsidR="00A1462C">
        <w:rPr>
          <w:lang w:val="en-GB"/>
        </w:rPr>
        <w:t>operational wavelength</w:t>
      </w:r>
      <w:r w:rsidRPr="00DB54D9">
        <w:t xml:space="preserve"> of </w:t>
      </w:r>
      <w:proofErr w:type="spellStart"/>
      <w:r w:rsidRPr="00DB54D9">
        <w:t>GaSb</w:t>
      </w:r>
      <w:proofErr w:type="spellEnd"/>
      <w:r w:rsidRPr="00DB54D9">
        <w:t xml:space="preserve"> emitters and detectors to around 3µm</w:t>
      </w:r>
      <w:r w:rsidR="00A1462C">
        <w:rPr>
          <w:lang w:val="en-GB"/>
        </w:rPr>
        <w:t>,</w:t>
      </w:r>
      <w:r w:rsidRPr="00DB54D9">
        <w:t xml:space="preserve"> and as such is of interest for a range of applications </w:t>
      </w:r>
      <w:r w:rsidR="00A1462C">
        <w:rPr>
          <w:lang w:val="en-GB"/>
        </w:rPr>
        <w:t>including</w:t>
      </w:r>
      <w:r w:rsidRPr="00DB54D9">
        <w:t xml:space="preserve"> gas and chemical sensing. Metal-semiconductor-metal (MSM) photodetectors (PDs) </w:t>
      </w:r>
      <w:r w:rsidR="0066621F">
        <w:rPr>
          <w:lang w:val="en-GB"/>
        </w:rPr>
        <w:t>are</w:t>
      </w:r>
      <w:r w:rsidRPr="00DB54D9">
        <w:t xml:space="preserve"> a promising candidate for optoelectronic application due to their ease of fabrication and high spectral bandwidth compared to conventional photodetectors. The relatively simple fabrication steps required to </w:t>
      </w:r>
      <w:r w:rsidR="00E37732" w:rsidRPr="00DB54D9">
        <w:t>reali</w:t>
      </w:r>
      <w:r w:rsidR="00E37732">
        <w:t>s</w:t>
      </w:r>
      <w:r w:rsidR="00E37732" w:rsidRPr="00DB54D9">
        <w:t xml:space="preserve">e </w:t>
      </w:r>
      <w:r w:rsidRPr="00DB54D9">
        <w:t>these devices, also make them attractive to</w:t>
      </w:r>
      <w:r w:rsidR="0066621F">
        <w:rPr>
          <w:lang w:val="en-GB"/>
        </w:rPr>
        <w:t xml:space="preserve"> rapidly</w:t>
      </w:r>
      <w:r w:rsidRPr="00DB54D9">
        <w:t xml:space="preserve"> </w:t>
      </w:r>
      <w:r w:rsidR="00E37732" w:rsidRPr="00DB54D9">
        <w:t>characteri</w:t>
      </w:r>
      <w:r w:rsidR="00E37732">
        <w:t>s</w:t>
      </w:r>
      <w:r w:rsidR="00E37732" w:rsidRPr="00DB54D9">
        <w:t xml:space="preserve">e </w:t>
      </w:r>
      <w:r w:rsidRPr="00DB54D9">
        <w:t xml:space="preserve">the potential of relatively immature material layers for future device applications. </w:t>
      </w:r>
    </w:p>
    <w:p w14:paraId="2CE89C31" w14:textId="77777777" w:rsidR="00DB54D9" w:rsidRPr="00DB54D9" w:rsidRDefault="00DB54D9" w:rsidP="00DB54D9">
      <w:pPr>
        <w:pStyle w:val="Heading1"/>
      </w:pPr>
      <w:r>
        <w:t>Experimental work</w:t>
      </w:r>
      <w:r w:rsidRPr="00D632BE">
        <w:t xml:space="preserve"> </w:t>
      </w:r>
    </w:p>
    <w:p w14:paraId="4F8D50E9" w14:textId="51E425FC" w:rsidR="00DB54D9" w:rsidRPr="00504790" w:rsidRDefault="00DB54D9" w:rsidP="00504790">
      <w:pPr>
        <w:pStyle w:val="BodyText"/>
      </w:pPr>
      <w:r w:rsidRPr="00DB54D9">
        <w:t xml:space="preserve">In this study, nominally </w:t>
      </w:r>
      <w:proofErr w:type="spellStart"/>
      <w:r w:rsidRPr="00DB54D9">
        <w:t>undoped</w:t>
      </w:r>
      <w:proofErr w:type="spellEnd"/>
      <w:r w:rsidRPr="00DB54D9">
        <w:t xml:space="preserve"> </w:t>
      </w:r>
      <w:proofErr w:type="spellStart"/>
      <w:r w:rsidRPr="00DB54D9">
        <w:t>GaSbBi</w:t>
      </w:r>
      <w:proofErr w:type="spellEnd"/>
      <w:r w:rsidRPr="00DB54D9">
        <w:t xml:space="preserve"> layers with a thickness of approximately 500 nm and Bi compositions in the range of 0.5 – 5% have been grown using molecular beam epitaxy on </w:t>
      </w:r>
      <w:proofErr w:type="spellStart"/>
      <w:r w:rsidRPr="00DB54D9">
        <w:t>GaSb</w:t>
      </w:r>
      <w:proofErr w:type="spellEnd"/>
      <w:r w:rsidRPr="00DB54D9">
        <w:t xml:space="preserve"> substrates. Interdigit MSM-PDs have been fabricated via </w:t>
      </w:r>
      <w:r w:rsidR="0066621F">
        <w:rPr>
          <w:lang w:val="en-GB"/>
        </w:rPr>
        <w:t xml:space="preserve">standard </w:t>
      </w:r>
      <w:r w:rsidRPr="00DB54D9">
        <w:t>photolithography and thermal evaporation</w:t>
      </w:r>
      <w:r w:rsidR="0066621F">
        <w:rPr>
          <w:lang w:val="en-GB"/>
        </w:rPr>
        <w:t xml:space="preserve"> techniques</w:t>
      </w:r>
      <w:r w:rsidRPr="00DB54D9">
        <w:t>.</w:t>
      </w:r>
      <w:r w:rsidR="00E37732">
        <w:t xml:space="preserve"> </w:t>
      </w:r>
      <w:r w:rsidR="0066621F">
        <w:rPr>
          <w:lang w:val="en-GB"/>
        </w:rPr>
        <w:t xml:space="preserve">The spectral response of the devices has been measured by using a monochromator system, comprising of dual excitation sources (a 200W quartz tungsten lamp and a </w:t>
      </w:r>
      <w:proofErr w:type="spellStart"/>
      <w:r w:rsidR="0066621F">
        <w:rPr>
          <w:lang w:val="en-GB"/>
        </w:rPr>
        <w:t>globar</w:t>
      </w:r>
      <w:proofErr w:type="spellEnd"/>
      <w:r w:rsidR="0066621F">
        <w:rPr>
          <w:lang w:val="en-GB"/>
        </w:rPr>
        <w:t xml:space="preserve">), </w:t>
      </w:r>
      <w:r w:rsidR="0066621F">
        <w:rPr>
          <w:lang w:val="en-GB"/>
        </w:rPr>
        <w:lastRenderedPageBreak/>
        <w:t xml:space="preserve">coupled to a </w:t>
      </w:r>
      <w:proofErr w:type="spellStart"/>
      <w:r w:rsidR="0066621F">
        <w:rPr>
          <w:lang w:val="en-GB"/>
        </w:rPr>
        <w:t>Horbia</w:t>
      </w:r>
      <w:proofErr w:type="spellEnd"/>
      <w:r w:rsidR="0066621F">
        <w:rPr>
          <w:lang w:val="en-GB"/>
        </w:rPr>
        <w:t xml:space="preserve"> </w:t>
      </w:r>
      <w:proofErr w:type="spellStart"/>
      <w:r w:rsidR="0066621F">
        <w:rPr>
          <w:lang w:val="en-GB"/>
        </w:rPr>
        <w:t>Yvon</w:t>
      </w:r>
      <w:proofErr w:type="spellEnd"/>
      <w:r w:rsidR="0066621F">
        <w:rPr>
          <w:lang w:val="en-GB"/>
        </w:rPr>
        <w:t xml:space="preserve"> iHR320 spectrometer. The photocurrent was measured using phase sensitive detection techniques, </w:t>
      </w:r>
      <w:r w:rsidR="00E37732">
        <w:rPr>
          <w:lang w:val="en-GB"/>
        </w:rPr>
        <w:t xml:space="preserve">utilising </w:t>
      </w:r>
      <w:r w:rsidR="0066621F">
        <w:rPr>
          <w:lang w:val="en-GB"/>
        </w:rPr>
        <w:t xml:space="preserve">an optical chopper and a </w:t>
      </w:r>
      <w:r w:rsidR="00E37732">
        <w:rPr>
          <w:lang w:val="en-GB"/>
        </w:rPr>
        <w:t>lock-</w:t>
      </w:r>
      <w:r w:rsidR="0066621F">
        <w:rPr>
          <w:lang w:val="en-GB"/>
        </w:rPr>
        <w:t xml:space="preserve">in amplifier with a </w:t>
      </w:r>
      <w:r w:rsidR="00CD24DC">
        <w:rPr>
          <w:lang w:val="en-GB"/>
        </w:rPr>
        <w:t>transimpedance</w:t>
      </w:r>
      <w:r w:rsidR="0066621F">
        <w:rPr>
          <w:lang w:val="en-GB"/>
        </w:rPr>
        <w:t xml:space="preserve"> pre</w:t>
      </w:r>
      <w:r w:rsidR="00CD24DC">
        <w:rPr>
          <w:lang w:val="en-GB"/>
        </w:rPr>
        <w:t>-</w:t>
      </w:r>
      <w:r w:rsidR="0066621F">
        <w:rPr>
          <w:lang w:val="en-GB"/>
        </w:rPr>
        <w:t>amplification stage.</w:t>
      </w:r>
    </w:p>
    <w:p w14:paraId="0B537935" w14:textId="77777777" w:rsidR="00FB5024" w:rsidRPr="00AC30F4" w:rsidRDefault="00FB5024" w:rsidP="00AC30F4">
      <w:pPr>
        <w:pStyle w:val="Heading1"/>
      </w:pPr>
      <w:r>
        <w:t>result and discussion</w:t>
      </w:r>
    </w:p>
    <w:p w14:paraId="1C5D9AA2" w14:textId="5C4581D5" w:rsidR="00DB54D9" w:rsidRPr="00B60626" w:rsidRDefault="00AC0714" w:rsidP="007215D8">
      <w:pPr>
        <w:pStyle w:val="BodyText"/>
      </w:pPr>
      <w:r>
        <w:rPr>
          <w:lang w:val="en-GB"/>
        </w:rPr>
        <w:t xml:space="preserve">After fabrication the devices were initially tested by measuring their current-voltage performance in the dark and under broadband blackbody illumination (with a blackbody temperature of </w:t>
      </w:r>
      <w:r w:rsidR="00E37732">
        <w:rPr>
          <w:lang w:val="en-GB"/>
        </w:rPr>
        <w:t>1900K</w:t>
      </w:r>
      <w:r>
        <w:rPr>
          <w:lang w:val="en-GB"/>
        </w:rPr>
        <w:t>) under DC conditions</w:t>
      </w:r>
      <w:r w:rsidR="00186214">
        <w:rPr>
          <w:lang w:val="en-GB"/>
        </w:rPr>
        <w:t>.</w:t>
      </w:r>
      <w:r>
        <w:rPr>
          <w:lang w:val="en-GB"/>
        </w:rPr>
        <w:t xml:space="preserve"> </w:t>
      </w:r>
      <w:r w:rsidR="00DB54D9" w:rsidRPr="00AC30F4">
        <w:t>The</w:t>
      </w:r>
      <w:r>
        <w:rPr>
          <w:lang w:val="en-GB"/>
        </w:rPr>
        <w:t xml:space="preserve"> resultant</w:t>
      </w:r>
      <w:r w:rsidR="00DB54D9" w:rsidRPr="00AC30F4">
        <w:t xml:space="preserve"> current-voltage </w:t>
      </w:r>
      <w:r>
        <w:rPr>
          <w:lang w:val="en-GB"/>
        </w:rPr>
        <w:t>curves</w:t>
      </w:r>
      <w:r w:rsidR="00DB54D9" w:rsidRPr="00AC30F4">
        <w:t xml:space="preserve"> for a </w:t>
      </w:r>
      <w:proofErr w:type="spellStart"/>
      <w:r w:rsidR="00DB54D9" w:rsidRPr="00AC30F4">
        <w:t>GaSbBi</w:t>
      </w:r>
      <w:proofErr w:type="spellEnd"/>
      <w:r w:rsidR="00DB54D9" w:rsidRPr="00AC30F4">
        <w:t xml:space="preserve"> MSM-PD device with a Bi content of 2.9% </w:t>
      </w:r>
      <w:r w:rsidR="00A1462C">
        <w:t>is</w:t>
      </w:r>
      <w:r w:rsidR="00DB54D9" w:rsidRPr="00AC30F4">
        <w:t xml:space="preserve"> in Fig. </w:t>
      </w:r>
      <w:r w:rsidR="00E37732">
        <w:rPr>
          <w:lang w:val="en-GB"/>
        </w:rPr>
        <w:t>1</w:t>
      </w:r>
      <w:r w:rsidR="00DB54D9" w:rsidRPr="00AC30F4">
        <w:t xml:space="preserve">(a), </w:t>
      </w:r>
      <w:r>
        <w:rPr>
          <w:lang w:val="en-GB"/>
        </w:rPr>
        <w:t>while the voltage range for this sweep was intentionally limited to restrict the power being dissipated</w:t>
      </w:r>
      <w:r w:rsidRPr="00AC30F4">
        <w:t xml:space="preserve"> </w:t>
      </w:r>
      <w:r w:rsidR="00DB54D9" w:rsidRPr="00AC30F4">
        <w:t xml:space="preserve">a clear </w:t>
      </w:r>
      <w:r w:rsidR="00CD24DC" w:rsidRPr="00AC30F4">
        <w:t>photo response</w:t>
      </w:r>
      <w:r w:rsidR="00DB54D9" w:rsidRPr="00AC30F4">
        <w:t xml:space="preserve"> upon illumination. </w:t>
      </w:r>
      <w:r>
        <w:rPr>
          <w:lang w:val="en-GB"/>
        </w:rPr>
        <w:t>To further investigate the generated photocurrent the spectral response was measured with the resultant traces for this device</w:t>
      </w:r>
      <w:r w:rsidR="00DB54D9" w:rsidRPr="00AC30F4">
        <w:t xml:space="preserve"> and a reference </w:t>
      </w:r>
      <w:proofErr w:type="spellStart"/>
      <w:r w:rsidR="00DB54D9" w:rsidRPr="00AC30F4">
        <w:t>GaSb</w:t>
      </w:r>
      <w:proofErr w:type="spellEnd"/>
      <w:r w:rsidR="00DB54D9" w:rsidRPr="00AC30F4">
        <w:t xml:space="preserve"> detector shown in Fig.</w:t>
      </w:r>
      <w:r w:rsidR="00E37732">
        <w:rPr>
          <w:lang w:val="en-GB"/>
        </w:rPr>
        <w:t>1</w:t>
      </w:r>
      <w:r w:rsidR="00DB54D9" w:rsidRPr="00AC30F4">
        <w:t>(b), demonstrating a clear extension in the cut</w:t>
      </w:r>
      <w:r w:rsidR="00A1462C">
        <w:rPr>
          <w:lang w:val="en-GB"/>
        </w:rPr>
        <w:t>-</w:t>
      </w:r>
      <w:r w:rsidR="00DB54D9" w:rsidRPr="00AC30F4">
        <w:t>off wavelength</w:t>
      </w:r>
      <w:r>
        <w:rPr>
          <w:lang w:val="en-GB"/>
        </w:rPr>
        <w:t xml:space="preserve"> (</w:t>
      </w:r>
      <w:r w:rsidR="00CE695F">
        <w:rPr>
          <w:lang w:val="en-GB"/>
        </w:rPr>
        <w:t xml:space="preserve">defined as </w:t>
      </w:r>
      <w:r w:rsidR="00E6349E">
        <w:rPr>
          <w:lang w:val="en-GB"/>
        </w:rPr>
        <w:t>10</w:t>
      </w:r>
      <w:r w:rsidR="00E37732">
        <w:rPr>
          <w:lang w:val="en-GB"/>
        </w:rPr>
        <w:t xml:space="preserve">% </w:t>
      </w:r>
      <w:r w:rsidR="00E37732">
        <w:rPr>
          <w:rFonts w:hint="eastAsia"/>
          <w:lang w:val="en-GB" w:eastAsia="zh-CN"/>
        </w:rPr>
        <w:t xml:space="preserve">of </w:t>
      </w:r>
      <w:r w:rsidR="00CE695F">
        <w:rPr>
          <w:lang w:val="en-GB" w:eastAsia="zh-CN"/>
        </w:rPr>
        <w:t xml:space="preserve">the </w:t>
      </w:r>
      <w:r w:rsidR="00E37732">
        <w:rPr>
          <w:rFonts w:hint="eastAsia"/>
          <w:lang w:val="en-GB" w:eastAsia="zh-CN"/>
        </w:rPr>
        <w:t>maximum intensity</w:t>
      </w:r>
      <w:r>
        <w:rPr>
          <w:lang w:val="en-GB"/>
        </w:rPr>
        <w:t>)</w:t>
      </w:r>
      <w:r w:rsidR="00DB54D9" w:rsidRPr="00AC30F4">
        <w:t xml:space="preserve"> from around </w:t>
      </w:r>
      <w:r w:rsidR="007215D8">
        <w:t>1720</w:t>
      </w:r>
      <w:r w:rsidR="007215D8" w:rsidRPr="00AC30F4">
        <w:t xml:space="preserve"> </w:t>
      </w:r>
      <w:r w:rsidR="00DB54D9" w:rsidRPr="00AC30F4">
        <w:t xml:space="preserve">nm, to </w:t>
      </w:r>
      <w:r w:rsidR="007215D8">
        <w:t>1940</w:t>
      </w:r>
      <w:r w:rsidR="007215D8" w:rsidRPr="00AC30F4">
        <w:t xml:space="preserve"> </w:t>
      </w:r>
      <w:r w:rsidR="00DB54D9" w:rsidRPr="00AC30F4">
        <w:t xml:space="preserve">nm. </w:t>
      </w:r>
      <w:bookmarkStart w:id="2" w:name="_Hlk41657370"/>
      <w:r w:rsidR="00E931EB" w:rsidRPr="00D16A4B">
        <w:rPr>
          <w:lang w:val="en-GB"/>
        </w:rPr>
        <w:t xml:space="preserve">From previous </w:t>
      </w:r>
      <w:r w:rsidR="00EA622C" w:rsidRPr="00D16A4B">
        <w:rPr>
          <w:lang w:val="en-GB"/>
        </w:rPr>
        <w:t>photoreflectance</w:t>
      </w:r>
      <w:r w:rsidR="00667D73" w:rsidRPr="00D16A4B">
        <w:rPr>
          <w:lang w:val="en-GB"/>
        </w:rPr>
        <w:t xml:space="preserve"> and photoluminescence</w:t>
      </w:r>
      <w:r w:rsidR="00EA622C" w:rsidRPr="00D16A4B">
        <w:rPr>
          <w:lang w:val="en-GB"/>
        </w:rPr>
        <w:t xml:space="preserve"> </w:t>
      </w:r>
      <w:r w:rsidR="00E931EB" w:rsidRPr="00D16A4B">
        <w:rPr>
          <w:lang w:val="en-GB"/>
        </w:rPr>
        <w:t xml:space="preserve">studies </w:t>
      </w:r>
      <w:r w:rsidR="00FE324F">
        <w:rPr>
          <w:lang w:val="en-GB"/>
        </w:rPr>
        <w:fldChar w:fldCharType="begin">
          <w:fldData xml:space="preserve">PEVuZE5vdGU+PENpdGU+PEF1dGhvcj5Lb3BhY3plazwvQXV0aG9yPjxZZWFyPjIwMTM8L1llYXI+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</w:fldData>
        </w:fldChar>
      </w:r>
      <w:r w:rsidR="00FE324F">
        <w:rPr>
          <w:lang w:val="en-GB"/>
        </w:rPr>
        <w:instrText xml:space="preserve"> ADDIN EN.CITE </w:instrText>
      </w:r>
      <w:r w:rsidR="00FE324F">
        <w:rPr>
          <w:lang w:val="en-GB"/>
        </w:rPr>
        <w:fldChar w:fldCharType="begin">
          <w:fldData xml:space="preserve">PEVuZE5vdGU+PENpdGU+PEF1dGhvcj5Lb3BhY3plazwvQXV0aG9yPjxZZWFyPjIwMTM8L1llYXI+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</w:fldData>
        </w:fldChar>
      </w:r>
      <w:r w:rsidR="00FE324F">
        <w:rPr>
          <w:lang w:val="en-GB"/>
        </w:rPr>
        <w:instrText xml:space="preserve"> ADDIN EN.CITE.DATA </w:instrText>
      </w:r>
      <w:r w:rsidR="00FE324F">
        <w:rPr>
          <w:lang w:val="en-GB"/>
        </w:rPr>
      </w:r>
      <w:r w:rsidR="00FE324F">
        <w:rPr>
          <w:lang w:val="en-GB"/>
        </w:rPr>
        <w:fldChar w:fldCharType="end"/>
      </w:r>
      <w:r w:rsidR="00FE324F">
        <w:rPr>
          <w:lang w:val="en-GB"/>
        </w:rPr>
      </w:r>
      <w:r w:rsidR="00FE324F">
        <w:rPr>
          <w:lang w:val="en-GB"/>
        </w:rPr>
        <w:fldChar w:fldCharType="separate"/>
      </w:r>
      <w:r w:rsidR="00FE324F">
        <w:rPr>
          <w:noProof/>
          <w:lang w:val="en-GB"/>
        </w:rPr>
        <w:t>[3-5]</w:t>
      </w:r>
      <w:r w:rsidR="00FE324F">
        <w:rPr>
          <w:lang w:val="en-GB"/>
        </w:rPr>
        <w:fldChar w:fldCharType="end"/>
      </w:r>
      <w:r w:rsidR="00133FEC" w:rsidRPr="00D16A4B">
        <w:rPr>
          <w:lang w:val="en-GB"/>
        </w:rPr>
        <w:t xml:space="preserve"> </w:t>
      </w:r>
      <w:r w:rsidR="00E931EB" w:rsidRPr="00D16A4B">
        <w:rPr>
          <w:lang w:val="en-GB"/>
        </w:rPr>
        <w:t xml:space="preserve">on </w:t>
      </w:r>
      <w:proofErr w:type="spellStart"/>
      <w:r w:rsidR="00E931EB" w:rsidRPr="00D16A4B">
        <w:rPr>
          <w:lang w:val="en-GB"/>
        </w:rPr>
        <w:t>GaSbBi</w:t>
      </w:r>
      <w:proofErr w:type="spellEnd"/>
      <w:r w:rsidR="00667D73" w:rsidRPr="00D16A4B">
        <w:rPr>
          <w:lang w:val="en-GB"/>
        </w:rPr>
        <w:t xml:space="preserve"> </w:t>
      </w:r>
      <w:r w:rsidR="004E2C3D" w:rsidRPr="00D16A4B">
        <w:rPr>
          <w:lang w:val="en-GB"/>
        </w:rPr>
        <w:t>layers</w:t>
      </w:r>
      <w:r w:rsidR="00964696" w:rsidRPr="00D16A4B">
        <w:rPr>
          <w:lang w:val="en-GB"/>
        </w:rPr>
        <w:t xml:space="preserve"> </w:t>
      </w:r>
      <w:r w:rsidR="00E931EB" w:rsidRPr="00D16A4B">
        <w:rPr>
          <w:lang w:val="en-GB"/>
        </w:rPr>
        <w:t xml:space="preserve">a </w:t>
      </w:r>
      <w:r w:rsidR="004E2C3D" w:rsidRPr="00D16A4B">
        <w:rPr>
          <w:lang w:val="en-GB"/>
        </w:rPr>
        <w:t xml:space="preserve">wavelength </w:t>
      </w:r>
      <w:r w:rsidR="00E931EB" w:rsidRPr="00D16A4B">
        <w:rPr>
          <w:lang w:val="en-GB"/>
        </w:rPr>
        <w:t xml:space="preserve">shift of </w:t>
      </w:r>
      <w:r w:rsidR="00667D73" w:rsidRPr="00D16A4B">
        <w:rPr>
          <w:lang w:val="en-GB"/>
        </w:rPr>
        <w:t xml:space="preserve">29 to 36 </w:t>
      </w:r>
      <w:proofErr w:type="spellStart"/>
      <w:r w:rsidR="00E931EB" w:rsidRPr="00D16A4B">
        <w:rPr>
          <w:lang w:val="en-GB"/>
        </w:rPr>
        <w:t>meV</w:t>
      </w:r>
      <w:proofErr w:type="spellEnd"/>
      <w:r w:rsidR="00E931EB" w:rsidRPr="00D16A4B">
        <w:rPr>
          <w:lang w:val="en-GB"/>
        </w:rPr>
        <w:t xml:space="preserve">/ Bi% </w:t>
      </w:r>
      <w:bookmarkEnd w:id="2"/>
      <w:r w:rsidR="00CE695F" w:rsidRPr="00D16A4B">
        <w:rPr>
          <w:lang w:val="en-GB"/>
        </w:rPr>
        <w:t>was estimated.</w:t>
      </w:r>
      <w:r w:rsidR="007215D8" w:rsidRPr="00D16A4B">
        <w:rPr>
          <w:lang w:val="en-GB"/>
        </w:rPr>
        <w:t xml:space="preserve"> </w:t>
      </w:r>
      <w:r w:rsidR="004E2C3D">
        <w:rPr>
          <w:lang w:val="en-GB"/>
        </w:rPr>
        <w:t>In our layer t</w:t>
      </w:r>
      <w:r w:rsidR="007215D8">
        <w:rPr>
          <w:lang w:val="en-GB"/>
        </w:rPr>
        <w:t xml:space="preserve">he 2.9% bismuth </w:t>
      </w:r>
      <w:r w:rsidR="004E2C3D">
        <w:rPr>
          <w:lang w:val="en-GB"/>
        </w:rPr>
        <w:t>content has been</w:t>
      </w:r>
      <w:r w:rsidR="007215D8">
        <w:rPr>
          <w:lang w:val="en-GB"/>
        </w:rPr>
        <w:t xml:space="preserve"> confirmed by Rutherford backscattering </w:t>
      </w:r>
      <w:r w:rsidR="004E2C3D">
        <w:rPr>
          <w:lang w:val="en-GB"/>
        </w:rPr>
        <w:t>experiments</w:t>
      </w:r>
      <w:r w:rsidR="007215D8">
        <w:rPr>
          <w:lang w:val="en-GB"/>
        </w:rPr>
        <w:t xml:space="preserve">, </w:t>
      </w:r>
      <w:r w:rsidR="00555634">
        <w:rPr>
          <w:lang w:val="en-GB"/>
        </w:rPr>
        <w:t xml:space="preserve">as such, </w:t>
      </w:r>
      <w:r w:rsidR="007215D8">
        <w:rPr>
          <w:lang w:val="en-GB"/>
        </w:rPr>
        <w:t xml:space="preserve">the 220 nm wavelength </w:t>
      </w:r>
      <w:r w:rsidR="00964696">
        <w:rPr>
          <w:lang w:val="en-GB"/>
        </w:rPr>
        <w:t xml:space="preserve">extension </w:t>
      </w:r>
      <w:r w:rsidR="004E2C3D">
        <w:rPr>
          <w:lang w:val="en-GB"/>
        </w:rPr>
        <w:t xml:space="preserve">observed here corresponds to a shift of </w:t>
      </w:r>
      <w:r w:rsidR="00964696">
        <w:rPr>
          <w:lang w:val="en-GB"/>
        </w:rPr>
        <w:t xml:space="preserve">28 </w:t>
      </w:r>
      <w:proofErr w:type="spellStart"/>
      <w:r w:rsidR="004E2C3D">
        <w:rPr>
          <w:lang w:val="en-GB"/>
        </w:rPr>
        <w:t>meV</w:t>
      </w:r>
      <w:proofErr w:type="spellEnd"/>
      <w:r w:rsidR="004E2C3D">
        <w:rPr>
          <w:lang w:val="en-GB"/>
        </w:rPr>
        <w:t xml:space="preserve">/Bi%, giving </w:t>
      </w:r>
      <w:bookmarkStart w:id="3" w:name="_Hlk41657544"/>
      <w:r w:rsidR="00FE324F">
        <w:rPr>
          <w:lang w:val="en-GB"/>
        </w:rPr>
        <w:t>good</w:t>
      </w:r>
      <w:r w:rsidR="004E2C3D">
        <w:rPr>
          <w:lang w:val="en-GB"/>
        </w:rPr>
        <w:t xml:space="preserve"> agreement </w:t>
      </w:r>
      <w:bookmarkEnd w:id="3"/>
      <w:r w:rsidR="004E2C3D">
        <w:rPr>
          <w:lang w:val="en-GB"/>
        </w:rPr>
        <w:t xml:space="preserve">with these previous studies. </w:t>
      </w:r>
      <w:r w:rsidR="00555634">
        <w:rPr>
          <w:lang w:val="en-GB"/>
        </w:rPr>
        <w:t xml:space="preserve">However, </w:t>
      </w:r>
      <w:r w:rsidR="004E2C3D">
        <w:rPr>
          <w:lang w:val="en-GB"/>
        </w:rPr>
        <w:t xml:space="preserve">to our knowledge </w:t>
      </w:r>
      <w:r w:rsidR="00555634">
        <w:rPr>
          <w:lang w:val="en-GB"/>
        </w:rPr>
        <w:t xml:space="preserve">this </w:t>
      </w:r>
      <w:r w:rsidR="004E2C3D">
        <w:rPr>
          <w:lang w:val="en-GB"/>
        </w:rPr>
        <w:t>is the first observation of an extended wavelength response in an actual photodetector device</w:t>
      </w:r>
      <w:r w:rsidR="00555634">
        <w:rPr>
          <w:lang w:val="en-GB"/>
        </w:rPr>
        <w:t>.</w:t>
      </w:r>
      <w:r w:rsidR="007215D8">
        <w:rPr>
          <w:lang w:val="en-GB"/>
        </w:rPr>
        <w:t xml:space="preserve"> </w:t>
      </w:r>
      <w:r>
        <w:rPr>
          <w:lang w:val="en-GB"/>
        </w:rPr>
        <w:t xml:space="preserve">While this indicates that Bi can indeed be used to extend the operation wavelength of </w:t>
      </w:r>
      <w:proofErr w:type="spellStart"/>
      <w:r>
        <w:rPr>
          <w:lang w:val="en-GB"/>
        </w:rPr>
        <w:t>GaSb</w:t>
      </w:r>
      <w:proofErr w:type="spellEnd"/>
      <w:r>
        <w:rPr>
          <w:lang w:val="en-GB"/>
        </w:rPr>
        <w:t xml:space="preserve"> photodetectors, it does not provide any information regarding any change in efficiency upon Bi incorporation. To investigate this the spectral response has been </w:t>
      </w:r>
      <w:r w:rsidR="00933E49">
        <w:rPr>
          <w:lang w:val="en-GB"/>
        </w:rPr>
        <w:t>re-</w:t>
      </w:r>
      <w:r>
        <w:rPr>
          <w:lang w:val="en-GB"/>
        </w:rPr>
        <w:t>plotted as</w:t>
      </w:r>
      <w:r w:rsidR="00DB54D9" w:rsidRPr="00AC30F4">
        <w:t xml:space="preserve"> </w:t>
      </w:r>
      <w:r w:rsidR="00566DD3" w:rsidRPr="00AC30F4">
        <w:t xml:space="preserve">photocurrent in Fig. </w:t>
      </w:r>
      <w:r w:rsidR="00E37732">
        <w:rPr>
          <w:lang w:val="en-GB"/>
        </w:rPr>
        <w:t>2</w:t>
      </w:r>
      <w:r w:rsidR="00566DD3" w:rsidRPr="00AC30F4">
        <w:t>(a)</w:t>
      </w:r>
      <w:r w:rsidR="00933E49">
        <w:rPr>
          <w:lang w:val="en-GB"/>
        </w:rPr>
        <w:t>, where the photocurrent has been determined from the settings of the lock</w:t>
      </w:r>
      <w:r w:rsidR="00794404">
        <w:rPr>
          <w:lang w:val="en-GB"/>
        </w:rPr>
        <w:t>-</w:t>
      </w:r>
      <w:r w:rsidR="00933E49">
        <w:rPr>
          <w:lang w:val="en-GB"/>
        </w:rPr>
        <w:t xml:space="preserve">in </w:t>
      </w:r>
      <w:r w:rsidR="00CD24DC">
        <w:rPr>
          <w:lang w:val="en-GB"/>
        </w:rPr>
        <w:t>amplifier</w:t>
      </w:r>
      <w:r w:rsidR="00933E49">
        <w:rPr>
          <w:lang w:val="en-GB"/>
        </w:rPr>
        <w:t xml:space="preserve"> and preamplifier</w:t>
      </w:r>
      <w:r w:rsidR="00566DD3" w:rsidRPr="00AC30F4">
        <w:t>.</w:t>
      </w:r>
      <w:r w:rsidR="00566DD3">
        <w:t xml:space="preserve"> </w:t>
      </w:r>
      <w:r w:rsidR="00933E49">
        <w:rPr>
          <w:lang w:val="en-GB"/>
        </w:rPr>
        <w:t>The</w:t>
      </w:r>
      <w:r w:rsidR="00566DD3">
        <w:t xml:space="preserve"> photocurrent response from</w:t>
      </w:r>
      <w:r w:rsidR="00933E49">
        <w:rPr>
          <w:lang w:val="en-GB"/>
        </w:rPr>
        <w:t xml:space="preserve"> the</w:t>
      </w:r>
      <w:r w:rsidR="00566DD3">
        <w:t xml:space="preserve"> </w:t>
      </w:r>
      <w:proofErr w:type="spellStart"/>
      <w:r w:rsidR="00566DD3">
        <w:t>GaSbBi</w:t>
      </w:r>
      <w:proofErr w:type="spellEnd"/>
      <w:r w:rsidR="00566DD3">
        <w:t xml:space="preserve"> samples </w:t>
      </w:r>
      <w:r w:rsidR="00933E49">
        <w:rPr>
          <w:lang w:val="en-GB"/>
        </w:rPr>
        <w:t>is seen to be</w:t>
      </w:r>
      <w:r w:rsidR="00566DD3">
        <w:t xml:space="preserve"> four times greater than </w:t>
      </w:r>
      <w:r w:rsidR="00933E49">
        <w:rPr>
          <w:lang w:val="en-GB"/>
        </w:rPr>
        <w:t xml:space="preserve">the </w:t>
      </w:r>
      <w:proofErr w:type="spellStart"/>
      <w:r w:rsidR="00566DD3">
        <w:t>GaSb</w:t>
      </w:r>
      <w:proofErr w:type="spellEnd"/>
      <w:r w:rsidR="00566DD3">
        <w:t xml:space="preserve"> samples at 1000 nm</w:t>
      </w:r>
      <w:r w:rsidR="00933E49">
        <w:rPr>
          <w:lang w:val="en-GB"/>
        </w:rPr>
        <w:t xml:space="preserve">, with an enhanced response seen over the entire spectral range. Demonstrating the </w:t>
      </w:r>
      <w:proofErr w:type="spellStart"/>
      <w:r w:rsidR="00933E49">
        <w:rPr>
          <w:lang w:val="en-GB"/>
        </w:rPr>
        <w:t>GaSbBi</w:t>
      </w:r>
      <w:proofErr w:type="spellEnd"/>
      <w:r w:rsidR="00933E49">
        <w:rPr>
          <w:lang w:val="en-GB"/>
        </w:rPr>
        <w:t xml:space="preserve"> devices provide both extended wavelength response and enhanced responsivity</w:t>
      </w:r>
      <w:r w:rsidR="00566DD3">
        <w:t xml:space="preserve">. The effect of different </w:t>
      </w:r>
      <w:r w:rsidR="007060E1">
        <w:rPr>
          <w:lang w:val="en-GB"/>
        </w:rPr>
        <w:t>geometries</w:t>
      </w:r>
      <w:r w:rsidR="00933E49">
        <w:t xml:space="preserve"> </w:t>
      </w:r>
      <w:r w:rsidR="00566DD3">
        <w:t xml:space="preserve">of </w:t>
      </w:r>
      <w:r w:rsidR="00A1462C">
        <w:t xml:space="preserve">the </w:t>
      </w:r>
      <w:r w:rsidR="00566DD3">
        <w:t xml:space="preserve">electrode has also been </w:t>
      </w:r>
      <w:r w:rsidR="00933E49">
        <w:rPr>
          <w:lang w:val="en-GB"/>
        </w:rPr>
        <w:t xml:space="preserve">investigated to help </w:t>
      </w:r>
      <w:r w:rsidR="00E37732">
        <w:rPr>
          <w:lang w:val="en-GB"/>
        </w:rPr>
        <w:t xml:space="preserve">maximise </w:t>
      </w:r>
      <w:r w:rsidR="00933E49">
        <w:rPr>
          <w:lang w:val="en-GB"/>
        </w:rPr>
        <w:t xml:space="preserve">the generated photocurrent, examples of the generated photocurrent from the same </w:t>
      </w:r>
      <w:proofErr w:type="spellStart"/>
      <w:r w:rsidR="00933E49">
        <w:rPr>
          <w:lang w:val="en-GB"/>
        </w:rPr>
        <w:t>GaSbBi</w:t>
      </w:r>
      <w:proofErr w:type="spellEnd"/>
      <w:r w:rsidR="00933E49">
        <w:rPr>
          <w:lang w:val="en-GB"/>
        </w:rPr>
        <w:t xml:space="preserve"> wafer with differing electrode configurations is shown in</w:t>
      </w:r>
      <w:r w:rsidR="00933E49">
        <w:t xml:space="preserve"> </w:t>
      </w:r>
      <w:r w:rsidR="00566DD3">
        <w:t xml:space="preserve">in Fig. </w:t>
      </w:r>
      <w:r w:rsidR="00E37732">
        <w:rPr>
          <w:lang w:val="en-GB"/>
        </w:rPr>
        <w:t>2</w:t>
      </w:r>
      <w:r w:rsidR="00566DD3">
        <w:t>(b)</w:t>
      </w:r>
      <w:r w:rsidR="00933E49">
        <w:rPr>
          <w:lang w:val="en-GB"/>
        </w:rPr>
        <w:t>.</w:t>
      </w:r>
      <w:r w:rsidR="00566DD3">
        <w:t xml:space="preserve"> </w:t>
      </w:r>
      <w:r w:rsidR="00933E49">
        <w:rPr>
          <w:lang w:val="en-GB"/>
        </w:rPr>
        <w:t>T</w:t>
      </w:r>
      <w:r w:rsidR="00A1462C">
        <w:rPr>
          <w:lang w:val="en-GB"/>
        </w:rPr>
        <w:t>he</w:t>
      </w:r>
      <w:r w:rsidR="00A1462C">
        <w:t xml:space="preserve"> </w:t>
      </w:r>
      <w:r w:rsidR="00566DD3">
        <w:t>zigzag electrode structure</w:t>
      </w:r>
      <w:r w:rsidR="00A1462C">
        <w:t>,</w:t>
      </w:r>
      <w:r w:rsidR="00566DD3">
        <w:t xml:space="preserve"> </w:t>
      </w:r>
      <w:r w:rsidR="00E37732">
        <w:rPr>
          <w:lang w:val="en-GB"/>
        </w:rPr>
        <w:t>demonstrated</w:t>
      </w:r>
      <w:r w:rsidR="00933E49">
        <w:rPr>
          <w:lang w:val="en-GB"/>
        </w:rPr>
        <w:t xml:space="preserve"> a</w:t>
      </w:r>
      <w:r w:rsidR="00566DD3">
        <w:t xml:space="preserve"> three time</w:t>
      </w:r>
      <w:r w:rsidR="00A1462C">
        <w:rPr>
          <w:lang w:val="en-GB"/>
        </w:rPr>
        <w:t>s</w:t>
      </w:r>
      <w:r w:rsidR="00566DD3">
        <w:t xml:space="preserve"> larger </w:t>
      </w:r>
      <w:r w:rsidR="00A1462C">
        <w:rPr>
          <w:lang w:val="en-GB"/>
        </w:rPr>
        <w:t xml:space="preserve">photocurrent </w:t>
      </w:r>
      <w:r w:rsidR="00566DD3">
        <w:t xml:space="preserve">than </w:t>
      </w:r>
      <w:r w:rsidR="00A1462C">
        <w:rPr>
          <w:lang w:val="en-GB"/>
        </w:rPr>
        <w:t xml:space="preserve">the </w:t>
      </w:r>
      <w:r w:rsidR="00566DD3">
        <w:t xml:space="preserve">bar electrode structure (the ratio of metal </w:t>
      </w:r>
      <w:r w:rsidR="00933E49">
        <w:rPr>
          <w:lang w:val="en-GB"/>
        </w:rPr>
        <w:t>to</w:t>
      </w:r>
      <w:r w:rsidR="00A1462C">
        <w:t xml:space="preserve"> </w:t>
      </w:r>
      <w:r w:rsidR="00566DD3">
        <w:t>semiconductor area for different type electrode is identical).</w:t>
      </w:r>
      <w:r w:rsidR="00933E49">
        <w:rPr>
          <w:lang w:val="en-GB"/>
        </w:rPr>
        <w:t xml:space="preserve"> We propose that this increased response is due to a reduced distance that the photogenerated carriers have to travel to the electrodes with this configuration.</w:t>
      </w:r>
      <w:r w:rsidR="00AD1CD6" w:rsidRPr="00AC30F4">
        <w:t xml:space="preserve"> </w:t>
      </w:r>
    </w:p>
    <w:p w14:paraId="4E01EB0E" w14:textId="77777777" w:rsidR="00DB54D9" w:rsidRPr="00A51416" w:rsidRDefault="00DB54D9" w:rsidP="00DB54D9"/>
    <w:p w14:paraId="3AA34663" w14:textId="503F0975" w:rsidR="00DB54D9" w:rsidRPr="00E115F0" w:rsidRDefault="00DB54D9" w:rsidP="00DB54D9">
      <w:pPr>
        <w:rPr>
          <w:sz w:val="24"/>
          <w:szCs w:val="24"/>
        </w:rPr>
      </w:pPr>
      <w:r w:rsidRPr="00E115F0">
        <w:rPr>
          <w:rFonts w:eastAsia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1A0A9C16" wp14:editId="75A9F8AC">
            <wp:extent cx="2728017" cy="208800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017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413B">
        <w:rPr>
          <w:noProof/>
          <w:sz w:val="16"/>
          <w:lang w:val="en-GB" w:eastAsia="en-GB"/>
        </w:rPr>
        <w:drawing>
          <wp:inline distT="0" distB="0" distL="0" distR="0" wp14:anchorId="25D33852" wp14:editId="4188F045">
            <wp:extent cx="2725986" cy="208800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986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016B0" w14:textId="11E4F384" w:rsidR="00DB54D9" w:rsidRPr="009A5581" w:rsidRDefault="00DB54D9" w:rsidP="00DB54D9">
      <w:pPr>
        <w:rPr>
          <w:rFonts w:eastAsia="Times New Roman"/>
          <w:szCs w:val="24"/>
        </w:rPr>
      </w:pPr>
      <w:r w:rsidRPr="00E115F0">
        <w:rPr>
          <w:rFonts w:eastAsia="Times New Roman"/>
          <w:szCs w:val="24"/>
        </w:rPr>
        <w:t xml:space="preserve">Figure </w:t>
      </w:r>
      <w:r w:rsidR="00E37732">
        <w:rPr>
          <w:rFonts w:eastAsia="Times New Roman"/>
          <w:szCs w:val="24"/>
        </w:rPr>
        <w:t>1</w:t>
      </w:r>
      <w:r w:rsidRPr="00E115F0">
        <w:rPr>
          <w:rFonts w:eastAsia="Times New Roman"/>
          <w:szCs w:val="24"/>
        </w:rPr>
        <w:t xml:space="preserve">: (a) Current-voltage characteristics of </w:t>
      </w:r>
      <w:proofErr w:type="spellStart"/>
      <w:r w:rsidRPr="00E115F0">
        <w:rPr>
          <w:rFonts w:eastAsia="Times New Roman"/>
          <w:szCs w:val="24"/>
        </w:rPr>
        <w:t>GaSbBi</w:t>
      </w:r>
      <w:proofErr w:type="spellEnd"/>
      <w:r w:rsidRPr="00E115F0">
        <w:rPr>
          <w:rFonts w:eastAsia="Times New Roman"/>
          <w:szCs w:val="24"/>
        </w:rPr>
        <w:t xml:space="preserve"> MSM-PDs under illumination, (b) </w:t>
      </w:r>
      <w:r w:rsidRPr="00E115F0">
        <w:rPr>
          <w:szCs w:val="24"/>
        </w:rPr>
        <w:t>t</w:t>
      </w:r>
      <w:r w:rsidRPr="00E115F0">
        <w:rPr>
          <w:rFonts w:eastAsia="Times New Roman"/>
          <w:szCs w:val="24"/>
        </w:rPr>
        <w:t xml:space="preserve">he spectral response of </w:t>
      </w:r>
      <w:proofErr w:type="spellStart"/>
      <w:r w:rsidRPr="00E115F0">
        <w:rPr>
          <w:rFonts w:eastAsia="Times New Roman"/>
          <w:szCs w:val="24"/>
        </w:rPr>
        <w:t>GaSbBi</w:t>
      </w:r>
      <w:proofErr w:type="spellEnd"/>
      <w:r w:rsidRPr="00E115F0">
        <w:rPr>
          <w:rFonts w:eastAsia="Times New Roman"/>
          <w:szCs w:val="24"/>
        </w:rPr>
        <w:t xml:space="preserve"> and </w:t>
      </w:r>
      <w:proofErr w:type="spellStart"/>
      <w:r w:rsidRPr="00E115F0">
        <w:rPr>
          <w:rFonts w:eastAsia="Times New Roman"/>
          <w:szCs w:val="24"/>
        </w:rPr>
        <w:t>GaSb</w:t>
      </w:r>
      <w:proofErr w:type="spellEnd"/>
      <w:r w:rsidRPr="00E115F0">
        <w:rPr>
          <w:rFonts w:eastAsia="Times New Roman"/>
          <w:szCs w:val="24"/>
        </w:rPr>
        <w:t xml:space="preserve"> MSM-PDs.</w:t>
      </w:r>
    </w:p>
    <w:p w14:paraId="5E0325CB" w14:textId="1D5AB069" w:rsidR="00DB54D9" w:rsidRDefault="00E05ADE" w:rsidP="008A690E">
      <w:pPr>
        <w:tabs>
          <w:tab w:val="left" w:pos="7513"/>
        </w:tabs>
        <w:rPr>
          <w:noProof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01F4ACF8" wp14:editId="5E8767E7">
            <wp:extent cx="2725986" cy="208800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986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648">
        <w:rPr>
          <w:noProof/>
          <w:lang w:val="en-GB" w:eastAsia="en-GB"/>
        </w:rPr>
        <w:drawing>
          <wp:inline distT="0" distB="0" distL="0" distR="0" wp14:anchorId="267CC266" wp14:editId="7FFC9869">
            <wp:extent cx="2731190" cy="208800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90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93F03" w14:textId="0D819C03" w:rsidR="00933E49" w:rsidRDefault="00D01535" w:rsidP="00886DBA">
      <w:pPr>
        <w:rPr>
          <w:rFonts w:eastAsia="Times New Roman"/>
          <w:szCs w:val="24"/>
        </w:rPr>
      </w:pPr>
      <w:r w:rsidRPr="00E115F0">
        <w:rPr>
          <w:rFonts w:eastAsia="Times New Roman"/>
          <w:szCs w:val="24"/>
        </w:rPr>
        <w:t xml:space="preserve">Figure </w:t>
      </w:r>
      <w:r w:rsidR="00E37732">
        <w:rPr>
          <w:rFonts w:eastAsia="Times New Roman"/>
          <w:szCs w:val="24"/>
        </w:rPr>
        <w:t>2</w:t>
      </w:r>
      <w:r w:rsidRPr="00E115F0">
        <w:rPr>
          <w:rFonts w:eastAsia="Times New Roman"/>
          <w:szCs w:val="24"/>
        </w:rPr>
        <w:t xml:space="preserve">: </w:t>
      </w:r>
      <w:r w:rsidR="00C66493">
        <w:rPr>
          <w:rFonts w:eastAsia="Times New Roman"/>
          <w:szCs w:val="24"/>
        </w:rPr>
        <w:t>The</w:t>
      </w:r>
      <w:r w:rsidR="00C66493" w:rsidRPr="00E115F0">
        <w:rPr>
          <w:rFonts w:eastAsia="Times New Roman"/>
          <w:szCs w:val="24"/>
        </w:rPr>
        <w:t xml:space="preserve"> </w:t>
      </w:r>
      <w:proofErr w:type="spellStart"/>
      <w:r w:rsidR="00C66493">
        <w:rPr>
          <w:rFonts w:eastAsia="Times New Roman"/>
          <w:szCs w:val="24"/>
        </w:rPr>
        <w:t>photoresponse</w:t>
      </w:r>
      <w:proofErr w:type="spellEnd"/>
      <w:r w:rsidR="00C66493">
        <w:rPr>
          <w:rFonts w:eastAsia="Times New Roman"/>
          <w:szCs w:val="24"/>
        </w:rPr>
        <w:t xml:space="preserve"> of </w:t>
      </w:r>
      <w:r w:rsidRPr="00E115F0">
        <w:rPr>
          <w:rFonts w:eastAsia="Times New Roman"/>
          <w:szCs w:val="24"/>
        </w:rPr>
        <w:t>(a)</w:t>
      </w:r>
      <w:r w:rsidR="00C66493">
        <w:rPr>
          <w:rFonts w:eastAsia="Times New Roman"/>
          <w:szCs w:val="24"/>
        </w:rPr>
        <w:t xml:space="preserve"> </w:t>
      </w:r>
      <w:proofErr w:type="spellStart"/>
      <w:r w:rsidR="00C66493">
        <w:rPr>
          <w:rFonts w:eastAsia="Times New Roman"/>
          <w:szCs w:val="24"/>
        </w:rPr>
        <w:t>GaSbBi</w:t>
      </w:r>
      <w:proofErr w:type="spellEnd"/>
      <w:r w:rsidR="00C66493">
        <w:rPr>
          <w:rFonts w:eastAsia="Times New Roman"/>
          <w:szCs w:val="24"/>
        </w:rPr>
        <w:t xml:space="preserve"> and </w:t>
      </w:r>
      <w:proofErr w:type="spellStart"/>
      <w:r w:rsidR="00C66493">
        <w:rPr>
          <w:rFonts w:eastAsia="Times New Roman"/>
          <w:szCs w:val="24"/>
        </w:rPr>
        <w:t>GaSb</w:t>
      </w:r>
      <w:proofErr w:type="spellEnd"/>
      <w:r w:rsidR="00C66493">
        <w:rPr>
          <w:rFonts w:eastAsia="Times New Roman"/>
          <w:szCs w:val="24"/>
        </w:rPr>
        <w:t xml:space="preserve"> </w:t>
      </w:r>
      <w:r w:rsidR="00C66493" w:rsidRPr="00E115F0">
        <w:rPr>
          <w:rFonts w:eastAsia="Times New Roman"/>
          <w:szCs w:val="24"/>
        </w:rPr>
        <w:t>MSM-PDs</w:t>
      </w:r>
      <w:r w:rsidRPr="00E115F0">
        <w:rPr>
          <w:rFonts w:eastAsia="Times New Roman"/>
          <w:szCs w:val="24"/>
        </w:rPr>
        <w:t xml:space="preserve">, (b) </w:t>
      </w:r>
      <w:proofErr w:type="spellStart"/>
      <w:r w:rsidRPr="00E115F0">
        <w:rPr>
          <w:rFonts w:eastAsia="Times New Roman"/>
          <w:szCs w:val="24"/>
        </w:rPr>
        <w:t>GaSbBi</w:t>
      </w:r>
      <w:proofErr w:type="spellEnd"/>
      <w:r w:rsidRPr="00E115F0">
        <w:rPr>
          <w:rFonts w:eastAsia="Times New Roman"/>
          <w:szCs w:val="24"/>
        </w:rPr>
        <w:t xml:space="preserve"> MSM-PD</w:t>
      </w:r>
      <w:r w:rsidR="00C66493">
        <w:rPr>
          <w:rFonts w:eastAsia="Times New Roman"/>
          <w:szCs w:val="24"/>
        </w:rPr>
        <w:t xml:space="preserve"> with different </w:t>
      </w:r>
      <w:r w:rsidR="00AD1CD6">
        <w:rPr>
          <w:rFonts w:eastAsia="Times New Roman"/>
          <w:szCs w:val="24"/>
        </w:rPr>
        <w:t xml:space="preserve">types of </w:t>
      </w:r>
      <w:r w:rsidR="00A1462C">
        <w:rPr>
          <w:rFonts w:eastAsia="Times New Roman"/>
          <w:szCs w:val="24"/>
        </w:rPr>
        <w:t xml:space="preserve">the </w:t>
      </w:r>
      <w:r w:rsidR="00AD1CD6">
        <w:rPr>
          <w:rFonts w:eastAsia="Times New Roman"/>
          <w:szCs w:val="24"/>
        </w:rPr>
        <w:t>electrode</w:t>
      </w:r>
      <w:r w:rsidR="00C66493">
        <w:rPr>
          <w:rFonts w:eastAsia="Times New Roman"/>
          <w:szCs w:val="24"/>
        </w:rPr>
        <w:t>, the inset shows the schematic of different</w:t>
      </w:r>
      <w:r w:rsidR="00AD1CD6">
        <w:rPr>
          <w:rFonts w:eastAsia="Times New Roman"/>
          <w:szCs w:val="24"/>
        </w:rPr>
        <w:t xml:space="preserve"> types of</w:t>
      </w:r>
      <w:r w:rsidR="00C66493">
        <w:rPr>
          <w:rFonts w:eastAsia="Times New Roman"/>
          <w:szCs w:val="24"/>
        </w:rPr>
        <w:t xml:space="preserve"> electrode.</w:t>
      </w:r>
    </w:p>
    <w:p w14:paraId="404ACA79" w14:textId="77777777" w:rsidR="00886DBA" w:rsidRDefault="00886DBA" w:rsidP="00886DBA">
      <w:pPr>
        <w:rPr>
          <w:rFonts w:eastAsia="Times New Roman"/>
          <w:szCs w:val="24"/>
        </w:rPr>
      </w:pPr>
    </w:p>
    <w:p w14:paraId="24FEFD5D" w14:textId="4C636CED" w:rsidR="00AA74BD" w:rsidRPr="00A1462C" w:rsidRDefault="00AA74BD" w:rsidP="007351B7">
      <w:pPr>
        <w:pStyle w:val="BodyText"/>
        <w:rPr>
          <w:lang w:val="en-GB"/>
        </w:rPr>
      </w:pPr>
      <w:r w:rsidRPr="007351B7">
        <w:t xml:space="preserve">In summary, we demonstrate a group of </w:t>
      </w:r>
      <w:proofErr w:type="spellStart"/>
      <w:r w:rsidRPr="007351B7">
        <w:t>GaSbBi</w:t>
      </w:r>
      <w:proofErr w:type="spellEnd"/>
      <w:r w:rsidRPr="007351B7">
        <w:t xml:space="preserve"> MSM-PDs</w:t>
      </w:r>
      <w:r w:rsidR="00566DD3">
        <w:t xml:space="preserve"> with </w:t>
      </w:r>
      <w:r w:rsidR="00933E49">
        <w:rPr>
          <w:lang w:val="en-GB"/>
        </w:rPr>
        <w:t>an increased cut</w:t>
      </w:r>
      <w:r w:rsidR="00E37732">
        <w:rPr>
          <w:lang w:val="en-GB"/>
        </w:rPr>
        <w:t>-</w:t>
      </w:r>
      <w:r w:rsidR="00933E49">
        <w:rPr>
          <w:lang w:val="en-GB"/>
        </w:rPr>
        <w:t>off wavelength and efficiency</w:t>
      </w:r>
      <w:r w:rsidR="00566DD3">
        <w:t xml:space="preserve"> compared with </w:t>
      </w:r>
      <w:proofErr w:type="spellStart"/>
      <w:r w:rsidR="00566DD3">
        <w:t>GaSb</w:t>
      </w:r>
      <w:proofErr w:type="spellEnd"/>
      <w:r w:rsidR="00566DD3">
        <w:t xml:space="preserve"> MSM-PDs</w:t>
      </w:r>
      <w:r w:rsidR="00933E49">
        <w:rPr>
          <w:lang w:val="en-GB"/>
        </w:rPr>
        <w:t>, demonstrating the suitably of this material system for use in infrared optoelectronic applications</w:t>
      </w:r>
      <w:r w:rsidR="00566DD3">
        <w:t>.</w:t>
      </w:r>
      <w:r w:rsidR="00A1462C">
        <w:rPr>
          <w:lang w:val="en-GB"/>
        </w:rPr>
        <w:t xml:space="preserve"> </w:t>
      </w:r>
      <w:proofErr w:type="spellStart"/>
      <w:r w:rsidR="00E37732">
        <w:rPr>
          <w:lang w:val="en-GB"/>
        </w:rPr>
        <w:t>T</w:t>
      </w:r>
      <w:r w:rsidR="00E37732" w:rsidRPr="00AC30F4">
        <w:t>he</w:t>
      </w:r>
      <w:proofErr w:type="spellEnd"/>
      <w:r w:rsidR="00566DD3" w:rsidRPr="00AC30F4">
        <w:t xml:space="preserve"> influence of both the Bi concentration and the electrode geometry on the resultant device performance</w:t>
      </w:r>
      <w:r w:rsidR="00A1462C">
        <w:rPr>
          <w:lang w:val="en-GB"/>
        </w:rPr>
        <w:t xml:space="preserve"> has also been discussed. </w:t>
      </w:r>
    </w:p>
    <w:p w14:paraId="654A99D2" w14:textId="77777777" w:rsidR="00DB54D9" w:rsidRPr="007D6474" w:rsidRDefault="007D6474" w:rsidP="003B1295">
      <w:pPr>
        <w:pStyle w:val="Heading1"/>
        <w:ind w:firstLine="0"/>
      </w:pPr>
      <w:r w:rsidRPr="005B520E">
        <w:t>References</w:t>
      </w:r>
    </w:p>
    <w:p w14:paraId="038F6DFD" w14:textId="77777777" w:rsidR="00FE324F" w:rsidRPr="00FE324F" w:rsidRDefault="00DB54D9" w:rsidP="00FE324F">
      <w:pPr>
        <w:pStyle w:val="EndNoteBibliography"/>
        <w:spacing w:after="0"/>
        <w:ind w:left="720" w:hanging="720"/>
      </w:pPr>
      <w:r w:rsidRPr="007215D8">
        <w:rPr>
          <w:sz w:val="15"/>
          <w:szCs w:val="15"/>
        </w:rPr>
        <w:fldChar w:fldCharType="begin"/>
      </w:r>
      <w:r w:rsidRPr="007215D8">
        <w:rPr>
          <w:sz w:val="15"/>
          <w:szCs w:val="15"/>
        </w:rPr>
        <w:instrText xml:space="preserve"> ADDIN EN.REFLIST </w:instrText>
      </w:r>
      <w:r w:rsidRPr="007215D8">
        <w:rPr>
          <w:sz w:val="15"/>
          <w:szCs w:val="15"/>
        </w:rPr>
        <w:fldChar w:fldCharType="separate"/>
      </w:r>
      <w:r w:rsidR="00FE324F" w:rsidRPr="00FE324F">
        <w:t>[1]</w:t>
      </w:r>
      <w:r w:rsidR="00FE324F" w:rsidRPr="00FE324F">
        <w:tab/>
        <w:t xml:space="preserve">M. Rajpalke, W. Linhart, K. Yu, T. S. Jones, M. Ashwin, and T. D. Veal, "Bi flux-dependent MBE growth of GaSbBi alloys," </w:t>
      </w:r>
      <w:r w:rsidR="00FE324F" w:rsidRPr="00FE324F">
        <w:rPr>
          <w:i/>
        </w:rPr>
        <w:t xml:space="preserve">Journal of Crystal Growth, </w:t>
      </w:r>
      <w:r w:rsidR="00FE324F" w:rsidRPr="00FE324F">
        <w:t>vol. 425, pp. 241-244, 2015.</w:t>
      </w:r>
    </w:p>
    <w:p w14:paraId="644502A0" w14:textId="77777777" w:rsidR="00FE324F" w:rsidRPr="00FE324F" w:rsidRDefault="00FE324F" w:rsidP="00FE324F">
      <w:pPr>
        <w:pStyle w:val="EndNoteBibliography"/>
        <w:spacing w:after="0"/>
        <w:ind w:left="720" w:hanging="720"/>
      </w:pPr>
      <w:r w:rsidRPr="00FE324F">
        <w:t>[2]</w:t>
      </w:r>
      <w:r w:rsidRPr="00FE324F">
        <w:tab/>
        <w:t xml:space="preserve">R. D. Richards, C. J. Hunter, F. Bastiman, A. R. Mohmad, and J. P. R. David, "Telecommunication wavelength GaAsBi light emitting diodes," </w:t>
      </w:r>
      <w:r w:rsidRPr="00FE324F">
        <w:rPr>
          <w:i/>
        </w:rPr>
        <w:t xml:space="preserve">IET Optoelectronics, </w:t>
      </w:r>
      <w:r w:rsidRPr="00FE324F">
        <w:t>vol. 10, no. 2, pp. 34-38, 2016.</w:t>
      </w:r>
    </w:p>
    <w:p w14:paraId="11B7BAFF" w14:textId="77777777" w:rsidR="00FE324F" w:rsidRPr="00FE324F" w:rsidRDefault="00FE324F" w:rsidP="00FE324F">
      <w:pPr>
        <w:pStyle w:val="EndNoteBibliography"/>
        <w:spacing w:after="0"/>
        <w:ind w:left="720" w:hanging="720"/>
      </w:pPr>
      <w:r w:rsidRPr="00FE324F">
        <w:t>[3]</w:t>
      </w:r>
      <w:r w:rsidRPr="00FE324F">
        <w:tab/>
        <w:t>J. Kopaczek</w:t>
      </w:r>
      <w:r w:rsidRPr="00FE324F">
        <w:rPr>
          <w:i/>
        </w:rPr>
        <w:t xml:space="preserve"> et al.</w:t>
      </w:r>
      <w:r w:rsidRPr="00FE324F">
        <w:t>, "Temperature dependence of the band gap of GaSb1− xBix alloys with 0&lt; x</w:t>
      </w:r>
      <w:r w:rsidRPr="00FE324F">
        <w:rPr>
          <w:rFonts w:hint="eastAsia"/>
        </w:rPr>
        <w:t>≤</w:t>
      </w:r>
      <w:r w:rsidRPr="00FE324F">
        <w:t xml:space="preserve"> 0.042 determined by photoreflectance," </w:t>
      </w:r>
      <w:r w:rsidRPr="00FE324F">
        <w:rPr>
          <w:i/>
        </w:rPr>
        <w:t xml:space="preserve">Applied Physics Letters, </w:t>
      </w:r>
      <w:r w:rsidRPr="00FE324F">
        <w:t>vol. 103, no. 26, p. 261907, 2013.</w:t>
      </w:r>
    </w:p>
    <w:p w14:paraId="68559D1F" w14:textId="77777777" w:rsidR="00FE324F" w:rsidRPr="00FE324F" w:rsidRDefault="00FE324F" w:rsidP="00FE324F">
      <w:pPr>
        <w:pStyle w:val="EndNoteBibliography"/>
        <w:spacing w:after="0"/>
        <w:ind w:left="720" w:hanging="720"/>
      </w:pPr>
      <w:r w:rsidRPr="00FE324F">
        <w:t>[4]</w:t>
      </w:r>
      <w:r w:rsidRPr="00FE324F">
        <w:tab/>
        <w:t>J. Kopaczek</w:t>
      </w:r>
      <w:r w:rsidRPr="00FE324F">
        <w:rPr>
          <w:i/>
        </w:rPr>
        <w:t xml:space="preserve"> et al.</w:t>
      </w:r>
      <w:r w:rsidRPr="00FE324F">
        <w:t>, "Low-and high-energy photoluminescence from GaSb1− xBix with 0&lt; x</w:t>
      </w:r>
      <w:r w:rsidRPr="00FE324F">
        <w:rPr>
          <w:rFonts w:hint="eastAsia"/>
        </w:rPr>
        <w:t>≤</w:t>
      </w:r>
      <w:r w:rsidRPr="00FE324F">
        <w:t xml:space="preserve"> 0.042," </w:t>
      </w:r>
      <w:r w:rsidRPr="00FE324F">
        <w:rPr>
          <w:i/>
        </w:rPr>
        <w:t xml:space="preserve">Applied Physics Express, </w:t>
      </w:r>
      <w:r w:rsidRPr="00FE324F">
        <w:t>vol. 7, no. 11, p. 111202, 2014.</w:t>
      </w:r>
    </w:p>
    <w:p w14:paraId="5F5574C2" w14:textId="77777777" w:rsidR="00FE324F" w:rsidRPr="00FE324F" w:rsidRDefault="00FE324F" w:rsidP="00FE324F">
      <w:pPr>
        <w:pStyle w:val="EndNoteBibliography"/>
        <w:ind w:left="720" w:hanging="720"/>
      </w:pPr>
      <w:r w:rsidRPr="00FE324F">
        <w:t>[5]</w:t>
      </w:r>
      <w:r w:rsidRPr="00FE324F">
        <w:tab/>
        <w:t>M. K. Rajpalke</w:t>
      </w:r>
      <w:r w:rsidRPr="00FE324F">
        <w:rPr>
          <w:i/>
        </w:rPr>
        <w:t xml:space="preserve"> et al.</w:t>
      </w:r>
      <w:r w:rsidRPr="00FE324F">
        <w:t xml:space="preserve">, "High Bi content GaSbBi alloys," </w:t>
      </w:r>
      <w:r w:rsidRPr="00FE324F">
        <w:rPr>
          <w:i/>
        </w:rPr>
        <w:t xml:space="preserve">Journal of applied physics, </w:t>
      </w:r>
      <w:r w:rsidRPr="00FE324F">
        <w:t>vol. 116, no. 4, p. 043511, 2014.</w:t>
      </w:r>
    </w:p>
    <w:p w14:paraId="3937A762" w14:textId="52353C41" w:rsidR="00E37732" w:rsidRDefault="00DB54D9" w:rsidP="00DB54D9">
      <w:pPr>
        <w:pStyle w:val="Author"/>
        <w:spacing w:before="100" w:beforeAutospacing="1"/>
        <w:contextualSpacing/>
        <w:jc w:val="both"/>
        <w:rPr>
          <w:sz w:val="16"/>
        </w:rPr>
      </w:pPr>
      <w:r w:rsidRPr="007215D8">
        <w:rPr>
          <w:sz w:val="15"/>
          <w:szCs w:val="15"/>
        </w:rPr>
        <w:fldChar w:fldCharType="end"/>
      </w:r>
      <w:bookmarkEnd w:id="1"/>
    </w:p>
    <w:p w14:paraId="47F82807" w14:textId="38150125" w:rsidR="00E37732" w:rsidRDefault="00E37732" w:rsidP="00DB54D9">
      <w:pPr>
        <w:pStyle w:val="Author"/>
        <w:spacing w:before="100" w:beforeAutospacing="1"/>
        <w:contextualSpacing/>
        <w:jc w:val="both"/>
        <w:rPr>
          <w:sz w:val="16"/>
        </w:rPr>
      </w:pPr>
    </w:p>
    <w:sectPr w:rsidR="00E37732" w:rsidSect="004633A8">
      <w:type w:val="continuous"/>
      <w:pgSz w:w="12240" w:h="15840" w:code="1"/>
      <w:pgMar w:top="1080" w:right="893" w:bottom="1440" w:left="8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9CDD9" w14:textId="77777777" w:rsidR="00B80960" w:rsidRDefault="00B80960" w:rsidP="001A3B3D">
      <w:r>
        <w:separator/>
      </w:r>
    </w:p>
  </w:endnote>
  <w:endnote w:type="continuationSeparator" w:id="0">
    <w:p w14:paraId="08BCC9FA" w14:textId="77777777" w:rsidR="00B80960" w:rsidRDefault="00B80960" w:rsidP="001A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95FB4" w14:textId="77777777" w:rsidR="001A3B3D" w:rsidRPr="006F6D3D" w:rsidRDefault="001A3B3D" w:rsidP="0056610F">
    <w:pPr>
      <w:pStyle w:val="Footer"/>
      <w:jc w:val="left"/>
      <w:rPr>
        <w:sz w:val="16"/>
        <w:szCs w:val="16"/>
      </w:rPr>
    </w:pPr>
    <w:r w:rsidRPr="006F6D3D">
      <w:rPr>
        <w:sz w:val="16"/>
        <w:szCs w:val="16"/>
      </w:rPr>
      <w:t>XXX-X-XXXX-XXXX-X/XX/$XX.00 ©20XX IEEE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DE3FC" w14:textId="77777777" w:rsidR="00B80960" w:rsidRDefault="00B80960" w:rsidP="001A3B3D">
      <w:r>
        <w:separator/>
      </w:r>
    </w:p>
  </w:footnote>
  <w:footnote w:type="continuationSeparator" w:id="0">
    <w:p w14:paraId="71643323" w14:textId="77777777" w:rsidR="00B80960" w:rsidRDefault="00B80960" w:rsidP="001A3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36C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D629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48E1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D38DB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32C24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2268A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C0E77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7463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1ACC4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29E8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A847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E177E97"/>
    <w:multiLevelType w:val="hybridMultilevel"/>
    <w:tmpl w:val="A6463BCE"/>
    <w:lvl w:ilvl="0" w:tplc="04140013">
      <w:start w:val="1"/>
      <w:numFmt w:val="upperRoman"/>
      <w:lvlText w:val="%1."/>
      <w:lvlJc w:val="right"/>
      <w:pPr>
        <w:ind w:left="936" w:hanging="360"/>
      </w:pPr>
    </w:lvl>
    <w:lvl w:ilvl="1" w:tplc="04140019" w:tentative="1">
      <w:start w:val="1"/>
      <w:numFmt w:val="lowerLetter"/>
      <w:lvlText w:val="%2."/>
      <w:lvlJc w:val="left"/>
      <w:pPr>
        <w:ind w:left="1656" w:hanging="360"/>
      </w:pPr>
    </w:lvl>
    <w:lvl w:ilvl="2" w:tplc="0414001B" w:tentative="1">
      <w:start w:val="1"/>
      <w:numFmt w:val="lowerRoman"/>
      <w:lvlText w:val="%3."/>
      <w:lvlJc w:val="right"/>
      <w:pPr>
        <w:ind w:left="2376" w:hanging="180"/>
      </w:pPr>
    </w:lvl>
    <w:lvl w:ilvl="3" w:tplc="0414000F" w:tentative="1">
      <w:start w:val="1"/>
      <w:numFmt w:val="decimal"/>
      <w:lvlText w:val="%4."/>
      <w:lvlJc w:val="left"/>
      <w:pPr>
        <w:ind w:left="3096" w:hanging="360"/>
      </w:pPr>
    </w:lvl>
    <w:lvl w:ilvl="4" w:tplc="04140019" w:tentative="1">
      <w:start w:val="1"/>
      <w:numFmt w:val="lowerLetter"/>
      <w:lvlText w:val="%5."/>
      <w:lvlJc w:val="left"/>
      <w:pPr>
        <w:ind w:left="3816" w:hanging="360"/>
      </w:pPr>
    </w:lvl>
    <w:lvl w:ilvl="5" w:tplc="0414001B" w:tentative="1">
      <w:start w:val="1"/>
      <w:numFmt w:val="lowerRoman"/>
      <w:lvlText w:val="%6."/>
      <w:lvlJc w:val="right"/>
      <w:pPr>
        <w:ind w:left="4536" w:hanging="180"/>
      </w:pPr>
    </w:lvl>
    <w:lvl w:ilvl="6" w:tplc="0414000F" w:tentative="1">
      <w:start w:val="1"/>
      <w:numFmt w:val="decimal"/>
      <w:lvlText w:val="%7."/>
      <w:lvlJc w:val="left"/>
      <w:pPr>
        <w:ind w:left="5256" w:hanging="360"/>
      </w:pPr>
    </w:lvl>
    <w:lvl w:ilvl="7" w:tplc="04140019" w:tentative="1">
      <w:start w:val="1"/>
      <w:numFmt w:val="lowerLetter"/>
      <w:lvlText w:val="%8."/>
      <w:lvlJc w:val="left"/>
      <w:pPr>
        <w:ind w:left="5976" w:hanging="360"/>
      </w:pPr>
    </w:lvl>
    <w:lvl w:ilvl="8" w:tplc="0414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660336"/>
    <w:multiLevelType w:val="hybridMultilevel"/>
    <w:tmpl w:val="754EAC84"/>
    <w:lvl w:ilvl="0" w:tplc="C46877EA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6" w15:restartNumberingAfterBreak="0">
    <w:nsid w:val="4189603E"/>
    <w:multiLevelType w:val="multilevel"/>
    <w:tmpl w:val="0AB06E12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63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7" w15:restartNumberingAfterBreak="0">
    <w:nsid w:val="493C3F76"/>
    <w:multiLevelType w:val="hybridMultilevel"/>
    <w:tmpl w:val="9A9E418C"/>
    <w:lvl w:ilvl="0" w:tplc="2C18EFA4">
      <w:start w:val="1"/>
      <w:numFmt w:val="lowerLetter"/>
      <w:pStyle w:val="tablefootnote"/>
      <w:lvlText w:val="%1."/>
      <w:lvlJc w:val="right"/>
      <w:pPr>
        <w:ind w:left="41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9" w15:restartNumberingAfterBreak="0">
    <w:nsid w:val="6C402C58"/>
    <w:multiLevelType w:val="hybridMultilevel"/>
    <w:tmpl w:val="9A1CA078"/>
    <w:lvl w:ilvl="0" w:tplc="C8D6570A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8"/>
  </w:num>
  <w:num w:numId="9">
    <w:abstractNumId w:val="20"/>
  </w:num>
  <w:num w:numId="10">
    <w:abstractNumId w:val="15"/>
  </w:num>
  <w:num w:numId="11">
    <w:abstractNumId w:val="12"/>
  </w:num>
  <w:num w:numId="12">
    <w:abstractNumId w:val="11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wMTawMDA3NDYwMzdX0lEKTi0uzszPAykwNK8FAB9Rrh8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EEE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xdfdvxdh9vt00evv5nv5dzodts2ss2vrsdz&quot;&gt;My EndNote Library&lt;record-ids&gt;&lt;item&gt;35&lt;/item&gt;&lt;item&gt;70&lt;/item&gt;&lt;item&gt;71&lt;/item&gt;&lt;item&gt;72&lt;/item&gt;&lt;/record-ids&gt;&lt;/item&gt;&lt;/Libraries&gt;"/>
  </w:docVars>
  <w:rsids>
    <w:rsidRoot w:val="009303D9"/>
    <w:rsid w:val="000045C5"/>
    <w:rsid w:val="00010F56"/>
    <w:rsid w:val="0004781E"/>
    <w:rsid w:val="0008758A"/>
    <w:rsid w:val="0009594C"/>
    <w:rsid w:val="000B1BDA"/>
    <w:rsid w:val="000C1E68"/>
    <w:rsid w:val="000D0586"/>
    <w:rsid w:val="000F1F11"/>
    <w:rsid w:val="00133FEC"/>
    <w:rsid w:val="00134D7B"/>
    <w:rsid w:val="0015079E"/>
    <w:rsid w:val="0016254E"/>
    <w:rsid w:val="00186214"/>
    <w:rsid w:val="00186A0F"/>
    <w:rsid w:val="001A2EFD"/>
    <w:rsid w:val="001A3B3D"/>
    <w:rsid w:val="001A42EA"/>
    <w:rsid w:val="001B3DED"/>
    <w:rsid w:val="001B679E"/>
    <w:rsid w:val="001B67DC"/>
    <w:rsid w:val="001D7BCF"/>
    <w:rsid w:val="001E17DB"/>
    <w:rsid w:val="001E7899"/>
    <w:rsid w:val="00207A01"/>
    <w:rsid w:val="002254A9"/>
    <w:rsid w:val="00231920"/>
    <w:rsid w:val="00233D97"/>
    <w:rsid w:val="002356E8"/>
    <w:rsid w:val="00250028"/>
    <w:rsid w:val="00282447"/>
    <w:rsid w:val="002850E3"/>
    <w:rsid w:val="002A6F24"/>
    <w:rsid w:val="002C16C8"/>
    <w:rsid w:val="002C7FDC"/>
    <w:rsid w:val="002F3164"/>
    <w:rsid w:val="00315F57"/>
    <w:rsid w:val="003316A2"/>
    <w:rsid w:val="00345666"/>
    <w:rsid w:val="00354FCF"/>
    <w:rsid w:val="003834E7"/>
    <w:rsid w:val="0039120F"/>
    <w:rsid w:val="003A19E2"/>
    <w:rsid w:val="003B1295"/>
    <w:rsid w:val="003B5941"/>
    <w:rsid w:val="003C5069"/>
    <w:rsid w:val="003C6063"/>
    <w:rsid w:val="00411499"/>
    <w:rsid w:val="004137AA"/>
    <w:rsid w:val="00421EC6"/>
    <w:rsid w:val="004325FB"/>
    <w:rsid w:val="00435134"/>
    <w:rsid w:val="00436324"/>
    <w:rsid w:val="004432BA"/>
    <w:rsid w:val="0044407E"/>
    <w:rsid w:val="004633A8"/>
    <w:rsid w:val="00463AC0"/>
    <w:rsid w:val="00471737"/>
    <w:rsid w:val="004A104E"/>
    <w:rsid w:val="004A6F5F"/>
    <w:rsid w:val="004D6C92"/>
    <w:rsid w:val="004D72B5"/>
    <w:rsid w:val="004E2C3D"/>
    <w:rsid w:val="00504790"/>
    <w:rsid w:val="00547E73"/>
    <w:rsid w:val="00551B7F"/>
    <w:rsid w:val="00555634"/>
    <w:rsid w:val="005625FF"/>
    <w:rsid w:val="0056610F"/>
    <w:rsid w:val="00566DD3"/>
    <w:rsid w:val="00575BCA"/>
    <w:rsid w:val="005927CA"/>
    <w:rsid w:val="005969C5"/>
    <w:rsid w:val="005A058A"/>
    <w:rsid w:val="005A44CC"/>
    <w:rsid w:val="005B0344"/>
    <w:rsid w:val="005B0988"/>
    <w:rsid w:val="005B520E"/>
    <w:rsid w:val="005C10D1"/>
    <w:rsid w:val="005E2800"/>
    <w:rsid w:val="006347CF"/>
    <w:rsid w:val="00645D22"/>
    <w:rsid w:val="00647EC1"/>
    <w:rsid w:val="00651A08"/>
    <w:rsid w:val="00654204"/>
    <w:rsid w:val="00655E85"/>
    <w:rsid w:val="0066621F"/>
    <w:rsid w:val="00667D73"/>
    <w:rsid w:val="00670434"/>
    <w:rsid w:val="00672257"/>
    <w:rsid w:val="006B6B66"/>
    <w:rsid w:val="006F6D3D"/>
    <w:rsid w:val="00704134"/>
    <w:rsid w:val="007060E1"/>
    <w:rsid w:val="00715BEA"/>
    <w:rsid w:val="007215D8"/>
    <w:rsid w:val="007235A4"/>
    <w:rsid w:val="007351B7"/>
    <w:rsid w:val="00740EEA"/>
    <w:rsid w:val="00780BA0"/>
    <w:rsid w:val="00794404"/>
    <w:rsid w:val="00794804"/>
    <w:rsid w:val="007A413B"/>
    <w:rsid w:val="007A627B"/>
    <w:rsid w:val="007B18FE"/>
    <w:rsid w:val="007B33F1"/>
    <w:rsid w:val="007B3702"/>
    <w:rsid w:val="007B3FB5"/>
    <w:rsid w:val="007C0308"/>
    <w:rsid w:val="007C2FF2"/>
    <w:rsid w:val="007D015B"/>
    <w:rsid w:val="007D6232"/>
    <w:rsid w:val="007D6474"/>
    <w:rsid w:val="007F1F99"/>
    <w:rsid w:val="007F768F"/>
    <w:rsid w:val="0080791D"/>
    <w:rsid w:val="00827259"/>
    <w:rsid w:val="00834735"/>
    <w:rsid w:val="00866572"/>
    <w:rsid w:val="00873603"/>
    <w:rsid w:val="008805B7"/>
    <w:rsid w:val="00886DBA"/>
    <w:rsid w:val="008A2C7D"/>
    <w:rsid w:val="008A690E"/>
    <w:rsid w:val="008C4B23"/>
    <w:rsid w:val="008E5F78"/>
    <w:rsid w:val="008F243F"/>
    <w:rsid w:val="008F6E2C"/>
    <w:rsid w:val="009303D9"/>
    <w:rsid w:val="00933C64"/>
    <w:rsid w:val="00933E49"/>
    <w:rsid w:val="0094720C"/>
    <w:rsid w:val="00964696"/>
    <w:rsid w:val="00972203"/>
    <w:rsid w:val="009A5581"/>
    <w:rsid w:val="009C13FB"/>
    <w:rsid w:val="00A006A4"/>
    <w:rsid w:val="00A059B3"/>
    <w:rsid w:val="00A1462C"/>
    <w:rsid w:val="00A15E2D"/>
    <w:rsid w:val="00A259CC"/>
    <w:rsid w:val="00A64D04"/>
    <w:rsid w:val="00A668BE"/>
    <w:rsid w:val="00A6694A"/>
    <w:rsid w:val="00A83751"/>
    <w:rsid w:val="00AA3648"/>
    <w:rsid w:val="00AA716A"/>
    <w:rsid w:val="00AA74BD"/>
    <w:rsid w:val="00AB46A4"/>
    <w:rsid w:val="00AC0714"/>
    <w:rsid w:val="00AC30F4"/>
    <w:rsid w:val="00AD1CD6"/>
    <w:rsid w:val="00AE3409"/>
    <w:rsid w:val="00B0016C"/>
    <w:rsid w:val="00B11A60"/>
    <w:rsid w:val="00B22613"/>
    <w:rsid w:val="00B27C69"/>
    <w:rsid w:val="00B27D3A"/>
    <w:rsid w:val="00B42D32"/>
    <w:rsid w:val="00B60626"/>
    <w:rsid w:val="00B61BC3"/>
    <w:rsid w:val="00B80960"/>
    <w:rsid w:val="00B8185B"/>
    <w:rsid w:val="00BA1025"/>
    <w:rsid w:val="00BA5794"/>
    <w:rsid w:val="00BC3420"/>
    <w:rsid w:val="00BC46C3"/>
    <w:rsid w:val="00BE7D3C"/>
    <w:rsid w:val="00BF5FF6"/>
    <w:rsid w:val="00C0207F"/>
    <w:rsid w:val="00C16117"/>
    <w:rsid w:val="00C3075A"/>
    <w:rsid w:val="00C66493"/>
    <w:rsid w:val="00C76FFC"/>
    <w:rsid w:val="00C919A4"/>
    <w:rsid w:val="00CA4392"/>
    <w:rsid w:val="00CC393F"/>
    <w:rsid w:val="00CD24DC"/>
    <w:rsid w:val="00CE12C8"/>
    <w:rsid w:val="00CE695F"/>
    <w:rsid w:val="00D01535"/>
    <w:rsid w:val="00D024A6"/>
    <w:rsid w:val="00D13749"/>
    <w:rsid w:val="00D16A4B"/>
    <w:rsid w:val="00D2176E"/>
    <w:rsid w:val="00D432BD"/>
    <w:rsid w:val="00D47486"/>
    <w:rsid w:val="00D632BE"/>
    <w:rsid w:val="00D64EA8"/>
    <w:rsid w:val="00D72D06"/>
    <w:rsid w:val="00D7522C"/>
    <w:rsid w:val="00D7536F"/>
    <w:rsid w:val="00D76668"/>
    <w:rsid w:val="00DA4CB7"/>
    <w:rsid w:val="00DB54D9"/>
    <w:rsid w:val="00DC17FB"/>
    <w:rsid w:val="00E05ADE"/>
    <w:rsid w:val="00E37732"/>
    <w:rsid w:val="00E42A0F"/>
    <w:rsid w:val="00E47333"/>
    <w:rsid w:val="00E52C41"/>
    <w:rsid w:val="00E61E12"/>
    <w:rsid w:val="00E6349E"/>
    <w:rsid w:val="00E646CC"/>
    <w:rsid w:val="00E709BB"/>
    <w:rsid w:val="00E7596C"/>
    <w:rsid w:val="00E878F2"/>
    <w:rsid w:val="00E931EB"/>
    <w:rsid w:val="00E9447F"/>
    <w:rsid w:val="00EA622C"/>
    <w:rsid w:val="00EB5194"/>
    <w:rsid w:val="00EC39F3"/>
    <w:rsid w:val="00ED0149"/>
    <w:rsid w:val="00ED54DC"/>
    <w:rsid w:val="00EF7007"/>
    <w:rsid w:val="00EF7DE3"/>
    <w:rsid w:val="00F03103"/>
    <w:rsid w:val="00F271DE"/>
    <w:rsid w:val="00F523FE"/>
    <w:rsid w:val="00F627DA"/>
    <w:rsid w:val="00F650C6"/>
    <w:rsid w:val="00F6659B"/>
    <w:rsid w:val="00F7288F"/>
    <w:rsid w:val="00F847A6"/>
    <w:rsid w:val="00F87A63"/>
    <w:rsid w:val="00F9441B"/>
    <w:rsid w:val="00F96569"/>
    <w:rsid w:val="00FA4C32"/>
    <w:rsid w:val="00FA7A0C"/>
    <w:rsid w:val="00FB5024"/>
    <w:rsid w:val="00FD2E87"/>
    <w:rsid w:val="00FE324F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77438BD"/>
  <w15:chartTrackingRefBased/>
  <w15:docId w15:val="{B36D26EB-F3C7-4792-97D9-007E83A5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</w:style>
  <w:style w:type="paragraph" w:styleId="Heading1">
    <w:name w:val="heading 1"/>
    <w:basedOn w:val="Normal"/>
    <w:next w:val="Normal"/>
    <w:qFormat/>
    <w:rsid w:val="006B6B66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qFormat/>
    <w:rsid w:val="00ED0149"/>
    <w:pPr>
      <w:keepNext/>
      <w:keepLines/>
      <w:numPr>
        <w:ilvl w:val="1"/>
        <w:numId w:val="4"/>
      </w:numPr>
      <w:tabs>
        <w:tab w:val="clear" w:pos="360"/>
        <w:tab w:val="num" w:pos="288"/>
      </w:tabs>
      <w:spacing w:before="120" w:after="60"/>
      <w:jc w:val="lef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qFormat/>
    <w:rsid w:val="00794804"/>
    <w:pPr>
      <w:numPr>
        <w:ilvl w:val="2"/>
        <w:numId w:val="4"/>
      </w:numPr>
      <w:spacing w:line="240" w:lineRule="exact"/>
      <w:ind w:firstLine="288"/>
      <w:jc w:val="both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qFormat/>
    <w:rsid w:val="00794804"/>
    <w:pPr>
      <w:numPr>
        <w:ilvl w:val="3"/>
        <w:numId w:val="4"/>
      </w:numPr>
      <w:tabs>
        <w:tab w:val="clear" w:pos="630"/>
        <w:tab w:val="left" w:pos="720"/>
      </w:tabs>
      <w:spacing w:before="40" w:after="40"/>
      <w:ind w:firstLine="504"/>
      <w:jc w:val="both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rsid w:val="00972203"/>
    <w:pPr>
      <w:spacing w:after="200"/>
      <w:ind w:firstLine="272"/>
      <w:jc w:val="both"/>
    </w:pPr>
    <w:rPr>
      <w:b/>
      <w:bCs/>
      <w:sz w:val="18"/>
      <w:szCs w:val="18"/>
    </w:rPr>
  </w:style>
  <w:style w:type="paragraph" w:customStyle="1" w:styleId="Affiliation">
    <w:name w:val="Affiliation"/>
    <w:pPr>
      <w:jc w:val="center"/>
    </w:pPr>
  </w:style>
  <w:style w:type="paragraph" w:customStyle="1" w:styleId="Author">
    <w:name w:val="Author"/>
    <w:link w:val="AuthorChar"/>
    <w:pPr>
      <w:spacing w:before="360" w:after="40"/>
      <w:jc w:val="center"/>
    </w:pPr>
    <w:rPr>
      <w:noProof/>
      <w:sz w:val="22"/>
      <w:szCs w:val="22"/>
    </w:rPr>
  </w:style>
  <w:style w:type="paragraph" w:styleId="BodyText">
    <w:name w:val="Body Text"/>
    <w:basedOn w:val="Normal"/>
    <w:link w:val="BodyTextChar"/>
    <w:rsid w:val="00E7596C"/>
    <w:pPr>
      <w:tabs>
        <w:tab w:val="left" w:pos="288"/>
      </w:tabs>
      <w:spacing w:after="120" w:line="228" w:lineRule="auto"/>
      <w:ind w:firstLine="288"/>
      <w:jc w:val="both"/>
    </w:pPr>
    <w:rPr>
      <w:spacing w:val="-1"/>
      <w:lang w:val="x-none" w:eastAsia="x-none"/>
    </w:rPr>
  </w:style>
  <w:style w:type="character" w:customStyle="1" w:styleId="BodyTextChar">
    <w:name w:val="Body Text Char"/>
    <w:link w:val="BodyText"/>
    <w:rsid w:val="00E7596C"/>
    <w:rPr>
      <w:spacing w:val="-1"/>
      <w:lang w:val="x-none" w:eastAsia="x-none"/>
    </w:rPr>
  </w:style>
  <w:style w:type="paragraph" w:customStyle="1" w:styleId="bulletlist">
    <w:name w:val="bullet list"/>
    <w:basedOn w:val="BodyText"/>
    <w:rsid w:val="001B67D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rsid w:val="008A2C7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5B0344"/>
    <w:pPr>
      <w:numPr>
        <w:numId w:val="2"/>
      </w:numPr>
      <w:tabs>
        <w:tab w:val="left" w:pos="533"/>
      </w:tabs>
      <w:spacing w:before="80" w:after="200"/>
      <w:ind w:left="0" w:firstLine="0"/>
      <w:jc w:val="both"/>
    </w:pPr>
    <w:rPr>
      <w:noProof/>
      <w:sz w:val="16"/>
      <w:szCs w:val="16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</w:rPr>
  </w:style>
  <w:style w:type="paragraph" w:customStyle="1" w:styleId="papersubtitle">
    <w:name w:val="paper subtitle"/>
    <w:pPr>
      <w:spacing w:after="120"/>
      <w:jc w:val="center"/>
    </w:pPr>
    <w:rPr>
      <w:rFonts w:eastAsia="MS Mincho"/>
      <w:noProof/>
      <w:sz w:val="28"/>
      <w:szCs w:val="28"/>
    </w:rPr>
  </w:style>
  <w:style w:type="paragraph" w:customStyle="1" w:styleId="papertitle">
    <w:name w:val="paper title"/>
    <w:pPr>
      <w:spacing w:after="120"/>
      <w:jc w:val="center"/>
    </w:pPr>
    <w:rPr>
      <w:rFonts w:eastAsia="MS Mincho"/>
      <w:noProof/>
      <w:sz w:val="48"/>
      <w:szCs w:val="48"/>
    </w:rPr>
  </w:style>
  <w:style w:type="paragraph" w:customStyle="1" w:styleId="references">
    <w:name w:val="references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</w:rPr>
  </w:style>
  <w:style w:type="paragraph" w:customStyle="1" w:styleId="tablefootnote">
    <w:name w:val="table footnote"/>
    <w:rsid w:val="005E2800"/>
    <w:pPr>
      <w:numPr>
        <w:numId w:val="24"/>
      </w:numPr>
      <w:spacing w:before="60" w:after="30"/>
      <w:ind w:left="58" w:hanging="29"/>
      <w:jc w:val="right"/>
    </w:pPr>
    <w:rPr>
      <w:sz w:val="12"/>
      <w:szCs w:val="12"/>
    </w:rPr>
  </w:style>
  <w:style w:type="paragraph" w:customStyle="1" w:styleId="tablehead">
    <w:name w:val="table head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</w:rPr>
  </w:style>
  <w:style w:type="paragraph" w:customStyle="1" w:styleId="Keywords">
    <w:name w:val="Keywords"/>
    <w:basedOn w:val="Abstract"/>
    <w:qFormat/>
    <w:rsid w:val="00F9441B"/>
    <w:pPr>
      <w:spacing w:after="120"/>
      <w:ind w:firstLine="274"/>
    </w:pPr>
    <w:rPr>
      <w:i/>
    </w:rPr>
  </w:style>
  <w:style w:type="paragraph" w:styleId="Header">
    <w:name w:val="header"/>
    <w:basedOn w:val="Normal"/>
    <w:link w:val="HeaderChar"/>
    <w:uiPriority w:val="99"/>
    <w:rsid w:val="001A3B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B3D"/>
  </w:style>
  <w:style w:type="paragraph" w:styleId="Footer">
    <w:name w:val="footer"/>
    <w:basedOn w:val="Normal"/>
    <w:link w:val="FooterChar"/>
    <w:rsid w:val="001A3B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3B3D"/>
  </w:style>
  <w:style w:type="character" w:styleId="Hyperlink">
    <w:name w:val="Hyperlink"/>
    <w:basedOn w:val="DefaultParagraphFont"/>
    <w:uiPriority w:val="99"/>
    <w:unhideWhenUsed/>
    <w:rsid w:val="00AB46A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5E2D"/>
    <w:rPr>
      <w:color w:val="605E5C"/>
      <w:shd w:val="clear" w:color="auto" w:fill="E1DFDD"/>
    </w:rPr>
  </w:style>
  <w:style w:type="paragraph" w:customStyle="1" w:styleId="EndNoteBibliography">
    <w:name w:val="EndNote Bibliography"/>
    <w:basedOn w:val="Normal"/>
    <w:link w:val="EndNoteBibliographyChar"/>
    <w:rsid w:val="00DB54D9"/>
    <w:pPr>
      <w:spacing w:after="160"/>
      <w:jc w:val="left"/>
    </w:pPr>
    <w:rPr>
      <w:rFonts w:eastAsiaTheme="minorEastAsia"/>
      <w:noProof/>
      <w:szCs w:val="22"/>
      <w:lang w:val="en-GB"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DB54D9"/>
    <w:rPr>
      <w:rFonts w:eastAsiaTheme="minorEastAsia"/>
      <w:noProof/>
      <w:szCs w:val="22"/>
      <w:lang w:val="en-GB"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DB54D9"/>
    <w:rPr>
      <w:noProof/>
    </w:rPr>
  </w:style>
  <w:style w:type="character" w:customStyle="1" w:styleId="AuthorChar">
    <w:name w:val="Author Char"/>
    <w:basedOn w:val="DefaultParagraphFont"/>
    <w:link w:val="Author"/>
    <w:rsid w:val="00DB54D9"/>
    <w:rPr>
      <w:noProof/>
      <w:sz w:val="22"/>
      <w:szCs w:val="22"/>
    </w:rPr>
  </w:style>
  <w:style w:type="character" w:customStyle="1" w:styleId="EndNoteBibliographyTitleChar">
    <w:name w:val="EndNote Bibliography Title Char"/>
    <w:basedOn w:val="AuthorChar"/>
    <w:link w:val="EndNoteBibliographyTitle"/>
    <w:rsid w:val="00DB54D9"/>
    <w:rPr>
      <w:noProof/>
      <w:sz w:val="22"/>
      <w:szCs w:val="22"/>
    </w:rPr>
  </w:style>
  <w:style w:type="character" w:styleId="CommentReference">
    <w:name w:val="annotation reference"/>
    <w:basedOn w:val="DefaultParagraphFont"/>
    <w:rsid w:val="00566D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6DD3"/>
  </w:style>
  <w:style w:type="character" w:customStyle="1" w:styleId="CommentTextChar">
    <w:name w:val="Comment Text Char"/>
    <w:basedOn w:val="DefaultParagraphFont"/>
    <w:link w:val="CommentText"/>
    <w:rsid w:val="00566DD3"/>
  </w:style>
  <w:style w:type="paragraph" w:styleId="CommentSubject">
    <w:name w:val="annotation subject"/>
    <w:basedOn w:val="CommentText"/>
    <w:next w:val="CommentText"/>
    <w:link w:val="CommentSubjectChar"/>
    <w:rsid w:val="00566D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6DD3"/>
    <w:rPr>
      <w:b/>
      <w:bCs/>
    </w:rPr>
  </w:style>
  <w:style w:type="paragraph" w:styleId="BalloonText">
    <w:name w:val="Balloon Text"/>
    <w:basedOn w:val="Normal"/>
    <w:link w:val="BalloonTextChar"/>
    <w:rsid w:val="00566D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66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.Veal@liverpool.ac.uk" TargetMode="External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zmc506@liverpool.ac.uk" TargetMode="Externa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Ian.Sandall@Liverpool.ac.uk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.j.ashwin@warwick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A118AE6EB7543A7EC38CAF65D6D8B" ma:contentTypeVersion="13" ma:contentTypeDescription="Create a new document." ma:contentTypeScope="" ma:versionID="0ac11a6487680b8958235c9284251143">
  <xsd:schema xmlns:xsd="http://www.w3.org/2001/XMLSchema" xmlns:xs="http://www.w3.org/2001/XMLSchema" xmlns:p="http://schemas.microsoft.com/office/2006/metadata/properties" xmlns:ns3="2c0728d4-b628-46ac-beb8-1847ad0e6c02" xmlns:ns4="2c43926a-b248-4fb5-8692-7f03bd5c687b" targetNamespace="http://schemas.microsoft.com/office/2006/metadata/properties" ma:root="true" ma:fieldsID="313729080bf929cc3777a6d949bd20d1" ns3:_="" ns4:_="">
    <xsd:import namespace="2c0728d4-b628-46ac-beb8-1847ad0e6c02"/>
    <xsd:import namespace="2c43926a-b248-4fb5-8692-7f03bd5c6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728d4-b628-46ac-beb8-1847ad0e6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3926a-b248-4fb5-8692-7f03bd5c6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8973E-6176-43B3-8844-BBD385643681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2c0728d4-b628-46ac-beb8-1847ad0e6c02"/>
    <ds:schemaRef ds:uri="http://purl.org/dc/dcmitype/"/>
    <ds:schemaRef ds:uri="http://schemas.microsoft.com/office/infopath/2007/PartnerControls"/>
    <ds:schemaRef ds:uri="2c43926a-b248-4fb5-8692-7f03bd5c687b"/>
  </ds:schemaRefs>
</ds:datastoreItem>
</file>

<file path=customXml/itemProps2.xml><?xml version="1.0" encoding="utf-8"?>
<ds:datastoreItem xmlns:ds="http://schemas.openxmlformats.org/officeDocument/2006/customXml" ds:itemID="{5FFDE1B0-99B3-4239-9C29-C9D827F03C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D1883-22E1-4AE0-A29F-F86CFE531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728d4-b628-46ac-beb8-1847ad0e6c02"/>
    <ds:schemaRef ds:uri="2c43926a-b248-4fb5-8692-7f03bd5c6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8DDF22-9AEA-4183-95E4-D86AB56E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1049</Words>
  <Characters>8279</Characters>
  <Application>Microsoft Office Word</Application>
  <DocSecurity>4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IEEE</dc:creator>
  <cp:keywords/>
  <dc:description/>
  <cp:lastModifiedBy>Sandall, Ian</cp:lastModifiedBy>
  <cp:revision>2</cp:revision>
  <cp:lastPrinted>2020-03-25T14:26:00Z</cp:lastPrinted>
  <dcterms:created xsi:type="dcterms:W3CDTF">2021-03-05T09:36:00Z</dcterms:created>
  <dcterms:modified xsi:type="dcterms:W3CDTF">2021-03-05T09:36:00Z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0x010100196A118AE6EB7543A7EC38CAF65D6D8B</vt:lpwstr>
  </property>
</Properties>
</file>