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92242" w14:textId="03393718" w:rsidR="003B0E47" w:rsidRPr="003C6EFE" w:rsidRDefault="00BA4CA2" w:rsidP="00D201DF">
      <w:pPr>
        <w:spacing w:after="120" w:line="360" w:lineRule="auto"/>
        <w:jc w:val="center"/>
        <w:rPr>
          <w:b/>
          <w:sz w:val="34"/>
          <w:szCs w:val="34"/>
        </w:rPr>
      </w:pPr>
      <w:r>
        <w:rPr>
          <w:b/>
          <w:sz w:val="34"/>
          <w:szCs w:val="34"/>
        </w:rPr>
        <w:t>E</w:t>
      </w:r>
      <w:r w:rsidR="003B0E47" w:rsidRPr="003C6EFE">
        <w:rPr>
          <w:b/>
          <w:sz w:val="34"/>
          <w:szCs w:val="34"/>
        </w:rPr>
        <w:t>xternal validation of clinical prediction model</w:t>
      </w:r>
      <w:r>
        <w:rPr>
          <w:b/>
          <w:sz w:val="34"/>
          <w:szCs w:val="34"/>
        </w:rPr>
        <w:t>s</w:t>
      </w:r>
      <w:r w:rsidR="003B0E47" w:rsidRPr="003C6EFE">
        <w:rPr>
          <w:b/>
          <w:sz w:val="34"/>
          <w:szCs w:val="34"/>
        </w:rPr>
        <w:t xml:space="preserve">: simulation-based </w:t>
      </w:r>
      <w:r>
        <w:rPr>
          <w:b/>
          <w:sz w:val="34"/>
          <w:szCs w:val="34"/>
        </w:rPr>
        <w:t xml:space="preserve">sample size </w:t>
      </w:r>
      <w:r w:rsidR="003B0E47" w:rsidRPr="003C6EFE">
        <w:rPr>
          <w:b/>
          <w:sz w:val="34"/>
          <w:szCs w:val="34"/>
        </w:rPr>
        <w:t xml:space="preserve">calculations </w:t>
      </w:r>
      <w:r>
        <w:rPr>
          <w:b/>
          <w:sz w:val="34"/>
          <w:szCs w:val="34"/>
        </w:rPr>
        <w:t>were more</w:t>
      </w:r>
      <w:r w:rsidR="003B0E47" w:rsidRPr="003C6EFE">
        <w:rPr>
          <w:b/>
          <w:sz w:val="34"/>
          <w:szCs w:val="34"/>
        </w:rPr>
        <w:t xml:space="preserve"> </w:t>
      </w:r>
      <w:r w:rsidR="00D201DF" w:rsidRPr="003C6EFE">
        <w:rPr>
          <w:b/>
          <w:sz w:val="34"/>
          <w:szCs w:val="34"/>
        </w:rPr>
        <w:t>reliable</w:t>
      </w:r>
      <w:r w:rsidR="003B0E47" w:rsidRPr="003C6EFE">
        <w:rPr>
          <w:b/>
          <w:sz w:val="34"/>
          <w:szCs w:val="34"/>
        </w:rPr>
        <w:t xml:space="preserve"> than rules-of-thumb</w:t>
      </w:r>
    </w:p>
    <w:p w14:paraId="0607CA19" w14:textId="77777777" w:rsidR="003B0E47" w:rsidRPr="003C6EFE" w:rsidRDefault="003B0E47" w:rsidP="00D201DF">
      <w:pPr>
        <w:spacing w:after="120" w:line="360" w:lineRule="auto"/>
        <w:rPr>
          <w:sz w:val="4"/>
          <w:szCs w:val="4"/>
        </w:rPr>
      </w:pPr>
    </w:p>
    <w:p w14:paraId="7F105407" w14:textId="25B8EF1A" w:rsidR="003E680F" w:rsidRPr="003C6EFE" w:rsidRDefault="00453A52" w:rsidP="00D201DF">
      <w:pPr>
        <w:spacing w:after="120" w:line="360" w:lineRule="auto"/>
        <w:rPr>
          <w:sz w:val="26"/>
          <w:szCs w:val="26"/>
          <w:vertAlign w:val="superscript"/>
        </w:rPr>
      </w:pPr>
      <w:r w:rsidRPr="003C6EFE">
        <w:rPr>
          <w:sz w:val="26"/>
          <w:szCs w:val="26"/>
        </w:rPr>
        <w:t xml:space="preserve">Kym IE </w:t>
      </w:r>
      <w:r w:rsidR="0007304D" w:rsidRPr="003C6EFE">
        <w:rPr>
          <w:sz w:val="26"/>
          <w:szCs w:val="26"/>
        </w:rPr>
        <w:t>Snell</w:t>
      </w:r>
      <w:r w:rsidRPr="003C6EFE">
        <w:rPr>
          <w:sz w:val="26"/>
          <w:szCs w:val="26"/>
          <w:vertAlign w:val="superscript"/>
        </w:rPr>
        <w:t>1</w:t>
      </w:r>
      <w:r w:rsidR="00D201DF" w:rsidRPr="003C6EFE">
        <w:rPr>
          <w:sz w:val="26"/>
          <w:szCs w:val="26"/>
          <w:vertAlign w:val="superscript"/>
        </w:rPr>
        <w:t>*</w:t>
      </w:r>
      <w:r w:rsidR="0007304D" w:rsidRPr="003C6EFE">
        <w:rPr>
          <w:sz w:val="26"/>
          <w:szCs w:val="26"/>
        </w:rPr>
        <w:t xml:space="preserve">, </w:t>
      </w:r>
      <w:r w:rsidRPr="003C6EFE">
        <w:rPr>
          <w:sz w:val="26"/>
          <w:szCs w:val="26"/>
        </w:rPr>
        <w:t xml:space="preserve">Lucinda </w:t>
      </w:r>
      <w:r w:rsidR="00D63FE1" w:rsidRPr="003C6EFE">
        <w:rPr>
          <w:sz w:val="26"/>
          <w:szCs w:val="26"/>
        </w:rPr>
        <w:t>Archer</w:t>
      </w:r>
      <w:r w:rsidRPr="003C6EFE">
        <w:rPr>
          <w:sz w:val="26"/>
          <w:szCs w:val="26"/>
          <w:vertAlign w:val="superscript"/>
        </w:rPr>
        <w:t>1</w:t>
      </w:r>
      <w:r w:rsidR="00D63FE1" w:rsidRPr="003C6EFE">
        <w:rPr>
          <w:sz w:val="26"/>
          <w:szCs w:val="26"/>
        </w:rPr>
        <w:t xml:space="preserve">, </w:t>
      </w:r>
      <w:r w:rsidRPr="003C6EFE">
        <w:rPr>
          <w:sz w:val="26"/>
          <w:szCs w:val="26"/>
        </w:rPr>
        <w:t xml:space="preserve">Joie </w:t>
      </w:r>
      <w:r w:rsidR="0007304D" w:rsidRPr="003C6EFE">
        <w:rPr>
          <w:sz w:val="26"/>
          <w:szCs w:val="26"/>
        </w:rPr>
        <w:t>Ensor</w:t>
      </w:r>
      <w:r w:rsidRPr="003C6EFE">
        <w:rPr>
          <w:sz w:val="26"/>
          <w:szCs w:val="26"/>
          <w:vertAlign w:val="superscript"/>
        </w:rPr>
        <w:t>1</w:t>
      </w:r>
      <w:r w:rsidR="0007304D" w:rsidRPr="003C6EFE">
        <w:rPr>
          <w:sz w:val="26"/>
          <w:szCs w:val="26"/>
        </w:rPr>
        <w:t xml:space="preserve">, </w:t>
      </w:r>
      <w:r w:rsidRPr="003C6EFE">
        <w:rPr>
          <w:sz w:val="26"/>
          <w:szCs w:val="26"/>
        </w:rPr>
        <w:t xml:space="preserve">Laura J </w:t>
      </w:r>
      <w:r w:rsidR="004A4939" w:rsidRPr="003C6EFE">
        <w:rPr>
          <w:sz w:val="26"/>
          <w:szCs w:val="26"/>
        </w:rPr>
        <w:t>Bonnett</w:t>
      </w:r>
      <w:r w:rsidRPr="003C6EFE">
        <w:rPr>
          <w:sz w:val="26"/>
          <w:szCs w:val="26"/>
          <w:vertAlign w:val="superscript"/>
        </w:rPr>
        <w:t>2</w:t>
      </w:r>
      <w:r w:rsidR="004A4939" w:rsidRPr="003C6EFE">
        <w:rPr>
          <w:sz w:val="26"/>
          <w:szCs w:val="26"/>
        </w:rPr>
        <w:t xml:space="preserve">, </w:t>
      </w:r>
      <w:r w:rsidR="001B3B5E" w:rsidRPr="003C6EFE">
        <w:rPr>
          <w:sz w:val="26"/>
          <w:szCs w:val="26"/>
        </w:rPr>
        <w:t>Thomas PA Debray</w:t>
      </w:r>
      <w:r w:rsidR="001B3B5E" w:rsidRPr="003C6EFE">
        <w:rPr>
          <w:sz w:val="26"/>
          <w:szCs w:val="26"/>
          <w:vertAlign w:val="superscript"/>
        </w:rPr>
        <w:t>3</w:t>
      </w:r>
      <w:r w:rsidR="001B3B5E" w:rsidRPr="003C6EFE">
        <w:rPr>
          <w:sz w:val="26"/>
          <w:szCs w:val="26"/>
        </w:rPr>
        <w:t xml:space="preserve">, </w:t>
      </w:r>
      <w:r w:rsidRPr="003C6EFE">
        <w:rPr>
          <w:sz w:val="26"/>
          <w:szCs w:val="26"/>
        </w:rPr>
        <w:t xml:space="preserve">Bob </w:t>
      </w:r>
      <w:r w:rsidR="004A4939" w:rsidRPr="003C6EFE">
        <w:rPr>
          <w:sz w:val="26"/>
          <w:szCs w:val="26"/>
        </w:rPr>
        <w:t>Phillips</w:t>
      </w:r>
      <w:r w:rsidRPr="003C6EFE">
        <w:rPr>
          <w:sz w:val="26"/>
          <w:szCs w:val="26"/>
          <w:vertAlign w:val="superscript"/>
        </w:rPr>
        <w:t>4</w:t>
      </w:r>
      <w:r w:rsidR="004A4939" w:rsidRPr="003C6EFE">
        <w:rPr>
          <w:sz w:val="26"/>
          <w:szCs w:val="26"/>
        </w:rPr>
        <w:t xml:space="preserve">, </w:t>
      </w:r>
      <w:r w:rsidR="001B3B5E" w:rsidRPr="003C6EFE">
        <w:rPr>
          <w:sz w:val="26"/>
          <w:szCs w:val="26"/>
        </w:rPr>
        <w:t>Gary S Collins</w:t>
      </w:r>
      <w:r w:rsidR="001B3B5E" w:rsidRPr="003C6EFE">
        <w:rPr>
          <w:sz w:val="26"/>
          <w:szCs w:val="26"/>
          <w:vertAlign w:val="superscript"/>
        </w:rPr>
        <w:t>5</w:t>
      </w:r>
      <w:r w:rsidR="00821586" w:rsidRPr="003C6EFE">
        <w:rPr>
          <w:sz w:val="26"/>
          <w:szCs w:val="26"/>
          <w:vertAlign w:val="superscript"/>
        </w:rPr>
        <w:t>,</w:t>
      </w:r>
      <w:r w:rsidR="00F77301" w:rsidRPr="003C6EFE">
        <w:rPr>
          <w:sz w:val="26"/>
          <w:szCs w:val="26"/>
          <w:vertAlign w:val="superscript"/>
        </w:rPr>
        <w:t>6</w:t>
      </w:r>
      <w:r w:rsidR="001B3B5E" w:rsidRPr="003C6EFE">
        <w:rPr>
          <w:sz w:val="26"/>
          <w:szCs w:val="26"/>
        </w:rPr>
        <w:t xml:space="preserve">, </w:t>
      </w:r>
      <w:r w:rsidRPr="003C6EFE">
        <w:rPr>
          <w:sz w:val="26"/>
          <w:szCs w:val="26"/>
        </w:rPr>
        <w:t xml:space="preserve">Richard D </w:t>
      </w:r>
      <w:r w:rsidR="0007304D" w:rsidRPr="003C6EFE">
        <w:rPr>
          <w:sz w:val="26"/>
          <w:szCs w:val="26"/>
        </w:rPr>
        <w:t>Riley</w:t>
      </w:r>
      <w:r w:rsidRPr="003C6EFE">
        <w:rPr>
          <w:sz w:val="26"/>
          <w:szCs w:val="26"/>
          <w:vertAlign w:val="superscript"/>
        </w:rPr>
        <w:t>1</w:t>
      </w:r>
    </w:p>
    <w:p w14:paraId="45118A12" w14:textId="77777777" w:rsidR="00D201DF" w:rsidRPr="003C6EFE" w:rsidRDefault="00D201DF" w:rsidP="00D201DF">
      <w:pPr>
        <w:spacing w:after="120" w:line="360" w:lineRule="auto"/>
        <w:rPr>
          <w:sz w:val="4"/>
          <w:szCs w:val="4"/>
          <w:vertAlign w:val="superscript"/>
        </w:rPr>
      </w:pPr>
    </w:p>
    <w:p w14:paraId="2D80F003" w14:textId="45ABA5E2" w:rsidR="00D201DF" w:rsidRPr="00575F5A" w:rsidRDefault="00D201DF" w:rsidP="00D201DF">
      <w:pPr>
        <w:spacing w:after="120" w:line="360" w:lineRule="auto"/>
        <w:rPr>
          <w:vertAlign w:val="superscript"/>
        </w:rPr>
      </w:pPr>
      <w:r w:rsidRPr="00575F5A">
        <w:rPr>
          <w:vertAlign w:val="superscript"/>
        </w:rPr>
        <w:t xml:space="preserve">* </w:t>
      </w:r>
      <w:r w:rsidRPr="00575F5A">
        <w:t>corresponding author: e-mail: k.snell@keele.ac.uk</w:t>
      </w:r>
    </w:p>
    <w:p w14:paraId="18E37E1B" w14:textId="450352A9" w:rsidR="00453A52" w:rsidRPr="00575F5A" w:rsidRDefault="00453A52" w:rsidP="00D201DF">
      <w:pPr>
        <w:spacing w:after="120" w:line="360" w:lineRule="auto"/>
      </w:pPr>
      <w:r w:rsidRPr="00575F5A">
        <w:rPr>
          <w:vertAlign w:val="superscript"/>
        </w:rPr>
        <w:t>1</w:t>
      </w:r>
      <w:r w:rsidRPr="00575F5A">
        <w:t xml:space="preserve">Centre for Prognosis Research, School of </w:t>
      </w:r>
      <w:r w:rsidR="00A2080F">
        <w:t>Medicine</w:t>
      </w:r>
      <w:r w:rsidRPr="00575F5A">
        <w:t>, Keele University, Keele, Staffordshire,UK</w:t>
      </w:r>
    </w:p>
    <w:p w14:paraId="6A699312" w14:textId="02BA8D8D" w:rsidR="00453A52" w:rsidRPr="00575F5A" w:rsidRDefault="00453A52" w:rsidP="00D201DF">
      <w:pPr>
        <w:spacing w:after="120" w:line="360" w:lineRule="auto"/>
      </w:pPr>
      <w:r w:rsidRPr="00575F5A">
        <w:rPr>
          <w:vertAlign w:val="superscript"/>
        </w:rPr>
        <w:t>2</w:t>
      </w:r>
      <w:r w:rsidRPr="00575F5A">
        <w:t>Department of Biostatistics, University of Liverpool, Liverpool, UK</w:t>
      </w:r>
    </w:p>
    <w:p w14:paraId="49D4FB0A" w14:textId="748B5E48" w:rsidR="001B3B5E" w:rsidRPr="00575F5A" w:rsidRDefault="001B3B5E" w:rsidP="00D201DF">
      <w:pPr>
        <w:spacing w:after="120" w:line="360" w:lineRule="auto"/>
      </w:pPr>
      <w:r w:rsidRPr="00575F5A">
        <w:rPr>
          <w:vertAlign w:val="superscript"/>
        </w:rPr>
        <w:t>3</w:t>
      </w:r>
      <w:r w:rsidRPr="00575F5A">
        <w:t>Julius Center for Health Sciences and Primary Care, University Medical Center Utrecht, Utrecht University, Utrecht, The Netherlands</w:t>
      </w:r>
    </w:p>
    <w:p w14:paraId="6F3BFB65" w14:textId="13857A89" w:rsidR="00453A52" w:rsidRPr="00575F5A" w:rsidRDefault="001B3B5E" w:rsidP="00D201DF">
      <w:pPr>
        <w:spacing w:after="120" w:line="360" w:lineRule="auto"/>
      </w:pPr>
      <w:r w:rsidRPr="00575F5A">
        <w:rPr>
          <w:vertAlign w:val="superscript"/>
        </w:rPr>
        <w:t>4</w:t>
      </w:r>
      <w:r w:rsidR="00453A52" w:rsidRPr="00575F5A">
        <w:t>Centre for Reviews and Dissemination, University of York, York, UK</w:t>
      </w:r>
    </w:p>
    <w:p w14:paraId="6B283412" w14:textId="1AD57488" w:rsidR="00453A52" w:rsidRPr="00575F5A" w:rsidRDefault="001B3B5E" w:rsidP="00D201DF">
      <w:pPr>
        <w:spacing w:after="120" w:line="360" w:lineRule="auto"/>
      </w:pPr>
      <w:r w:rsidRPr="00575F5A">
        <w:rPr>
          <w:vertAlign w:val="superscript"/>
        </w:rPr>
        <w:t>5</w:t>
      </w:r>
      <w:r w:rsidR="00453A52" w:rsidRPr="00575F5A">
        <w:t>Centre for Statistics in Medicine, Nuffield Department of Orthopaedics, Rheumatology and Musculoskeletal Sciences, University of Oxford, Oxford, UK</w:t>
      </w:r>
    </w:p>
    <w:p w14:paraId="09E444E0" w14:textId="28B3D206" w:rsidR="00F77301" w:rsidRPr="00575F5A" w:rsidRDefault="00F77301" w:rsidP="00D201DF">
      <w:pPr>
        <w:spacing w:after="120" w:line="360" w:lineRule="auto"/>
      </w:pPr>
      <w:r w:rsidRPr="00575F5A">
        <w:rPr>
          <w:vertAlign w:val="superscript"/>
        </w:rPr>
        <w:t>6</w:t>
      </w:r>
      <w:r w:rsidRPr="00575F5A">
        <w:t>NIHR Oxford Biomedical Research Centre, John Radcliffe Hospital, Oxford, United Kingdom.</w:t>
      </w:r>
    </w:p>
    <w:p w14:paraId="158CE96E" w14:textId="77777777" w:rsidR="00D201DF" w:rsidRPr="00575F5A" w:rsidRDefault="00D201DF" w:rsidP="00D201DF">
      <w:pPr>
        <w:spacing w:after="120" w:line="360" w:lineRule="auto"/>
        <w:rPr>
          <w:sz w:val="10"/>
          <w:szCs w:val="10"/>
        </w:rPr>
      </w:pPr>
    </w:p>
    <w:p w14:paraId="4000F02E" w14:textId="4DA270C5" w:rsidR="007565A9" w:rsidRPr="00575F5A" w:rsidRDefault="007565A9" w:rsidP="00D201DF">
      <w:pPr>
        <w:spacing w:after="120" w:line="360" w:lineRule="auto"/>
        <w:jc w:val="left"/>
        <w:rPr>
          <w:b/>
        </w:rPr>
      </w:pPr>
      <w:r w:rsidRPr="00575F5A">
        <w:rPr>
          <w:b/>
        </w:rPr>
        <w:t>Funding</w:t>
      </w:r>
    </w:p>
    <w:p w14:paraId="6329A1DA" w14:textId="04C47BF9" w:rsidR="00453A52" w:rsidRPr="00575F5A" w:rsidRDefault="0009663F" w:rsidP="00D201DF">
      <w:pPr>
        <w:spacing w:after="120" w:line="360" w:lineRule="auto"/>
        <w:jc w:val="left"/>
        <w:rPr>
          <w:rFonts w:eastAsiaTheme="majorEastAsia" w:cstheme="majorBidi"/>
          <w:b/>
          <w:bCs/>
          <w:sz w:val="26"/>
          <w:szCs w:val="28"/>
        </w:rPr>
      </w:pPr>
      <w:r w:rsidRPr="00575F5A">
        <w:rPr>
          <w:color w:val="000000" w:themeColor="text1"/>
        </w:rPr>
        <w:t>KIES</w:t>
      </w:r>
      <w:r w:rsidR="007565A9" w:rsidRPr="00575F5A">
        <w:rPr>
          <w:color w:val="000000" w:themeColor="text1"/>
        </w:rPr>
        <w:t xml:space="preserve"> is funded by </w:t>
      </w:r>
      <w:r w:rsidRPr="00575F5A">
        <w:rPr>
          <w:color w:val="000000" w:themeColor="text1"/>
        </w:rPr>
        <w:t>a</w:t>
      </w:r>
      <w:r w:rsidR="007565A9" w:rsidRPr="00575F5A">
        <w:rPr>
          <w:color w:val="000000" w:themeColor="text1"/>
        </w:rPr>
        <w:t xml:space="preserve"> National Institute for Health Research School for Primary Care Research (NIHR SPCR)</w:t>
      </w:r>
      <w:r w:rsidRPr="00575F5A">
        <w:rPr>
          <w:color w:val="000000" w:themeColor="text1"/>
        </w:rPr>
        <w:t xml:space="preserve"> launching fellowship</w:t>
      </w:r>
      <w:r w:rsidR="007565A9" w:rsidRPr="00575F5A">
        <w:rPr>
          <w:color w:val="000000" w:themeColor="text1"/>
        </w:rPr>
        <w:t xml:space="preserve">. </w:t>
      </w:r>
      <w:r w:rsidR="007565A9" w:rsidRPr="00575F5A">
        <w:t>RDR and LA are supported by funding from the Evidence Synthesis Working Group, which is funded by the National Institute for Health Research School for Primary Care Research (NIHR SPCR) [Project Number 390].</w:t>
      </w:r>
      <w:r w:rsidR="003B2176" w:rsidRPr="00575F5A">
        <w:t xml:space="preserve"> TD is supported by the Netherlands Organisation for Health Research and Development (grant number: 91617050)</w:t>
      </w:r>
      <w:r w:rsidR="007565A9" w:rsidRPr="00575F5A">
        <w:t xml:space="preserve"> </w:t>
      </w:r>
      <w:r w:rsidR="003B2176" w:rsidRPr="00575F5A">
        <w:t>LJB</w:t>
      </w:r>
      <w:r w:rsidR="007565A9" w:rsidRPr="00575F5A">
        <w:t xml:space="preserve"> was supported by a Post-Doctoral Fellowship (Dr Laura Bonnett - PDF-2015-08-044) from the National Institute for Health Research. </w:t>
      </w:r>
      <w:r w:rsidR="003B2176" w:rsidRPr="00575F5A">
        <w:rPr>
          <w:color w:val="000000" w:themeColor="text1"/>
          <w:lang w:val="en-US"/>
        </w:rPr>
        <w:t xml:space="preserve">BP is supported by a </w:t>
      </w:r>
      <w:r w:rsidR="003B2176" w:rsidRPr="00575F5A">
        <w:t xml:space="preserve">NIHR Post-Doctoral Fellowship (PDF 2014-10872).  </w:t>
      </w:r>
      <w:r w:rsidR="003B2176" w:rsidRPr="00575F5A">
        <w:rPr>
          <w:color w:val="000000" w:themeColor="text1"/>
          <w:lang w:val="en-US"/>
        </w:rPr>
        <w:t>GC</w:t>
      </w:r>
      <w:r w:rsidR="007565A9" w:rsidRPr="00575F5A">
        <w:rPr>
          <w:color w:val="000000" w:themeColor="text1"/>
          <w:lang w:val="en-US"/>
        </w:rPr>
        <w:t xml:space="preserve"> is supported by Cancer Research UK (programme grant: C49297/A27294) and the NIHR Biomedical Research Centre, Oxford.</w:t>
      </w:r>
      <w:r w:rsidR="003B2176" w:rsidRPr="00575F5A">
        <w:rPr>
          <w:color w:val="000000" w:themeColor="text1"/>
          <w:lang w:val="en-US"/>
        </w:rPr>
        <w:t xml:space="preserve"> </w:t>
      </w:r>
      <w:r w:rsidR="007565A9" w:rsidRPr="00575F5A">
        <w:rPr>
          <w:color w:val="000000" w:themeColor="text1"/>
        </w:rPr>
        <w:t>This publication presents independent research funded by the National Institute for Health Research (NIHR). The views expressed are those of the author(s) and not necessarily those of the NHS, the NIHR or the Department of Health and Social Care.</w:t>
      </w:r>
    </w:p>
    <w:p w14:paraId="10A72727" w14:textId="77777777" w:rsidR="00D201DF" w:rsidRPr="00575F5A" w:rsidRDefault="00D201DF">
      <w:pPr>
        <w:spacing w:line="276" w:lineRule="auto"/>
        <w:jc w:val="left"/>
        <w:rPr>
          <w:b/>
          <w:sz w:val="8"/>
          <w:szCs w:val="8"/>
        </w:rPr>
      </w:pPr>
    </w:p>
    <w:p w14:paraId="31790C5B" w14:textId="61D1C492" w:rsidR="007565A9" w:rsidRPr="00575F5A" w:rsidRDefault="007565A9">
      <w:pPr>
        <w:spacing w:line="276" w:lineRule="auto"/>
        <w:jc w:val="left"/>
        <w:rPr>
          <w:rFonts w:eastAsiaTheme="majorEastAsia" w:cstheme="majorBidi"/>
          <w:b/>
          <w:bCs/>
          <w:sz w:val="26"/>
          <w:szCs w:val="28"/>
        </w:rPr>
      </w:pPr>
      <w:r w:rsidRPr="00575F5A">
        <w:rPr>
          <w:b/>
        </w:rPr>
        <w:t>Word Count: 3</w:t>
      </w:r>
      <w:r w:rsidR="00060717">
        <w:rPr>
          <w:b/>
        </w:rPr>
        <w:t>9</w:t>
      </w:r>
      <w:bookmarkStart w:id="0" w:name="_GoBack"/>
      <w:bookmarkEnd w:id="0"/>
      <w:r w:rsidRPr="00575F5A">
        <w:rPr>
          <w:b/>
        </w:rPr>
        <w:t>55</w:t>
      </w:r>
      <w:r w:rsidRPr="00575F5A">
        <w:rPr>
          <w:b/>
        </w:rPr>
        <w:br w:type="page"/>
      </w:r>
    </w:p>
    <w:p w14:paraId="03E47580" w14:textId="67F15C91" w:rsidR="0007304D" w:rsidRPr="00575F5A" w:rsidRDefault="0007304D" w:rsidP="00887ADF">
      <w:pPr>
        <w:pStyle w:val="Heading1"/>
        <w:numPr>
          <w:ilvl w:val="0"/>
          <w:numId w:val="0"/>
        </w:numPr>
        <w:ind w:left="432" w:hanging="432"/>
      </w:pPr>
      <w:r w:rsidRPr="00575F5A">
        <w:lastRenderedPageBreak/>
        <w:t>Abstract</w:t>
      </w:r>
    </w:p>
    <w:p w14:paraId="608F3882" w14:textId="667F7CE8" w:rsidR="00E81F81" w:rsidRPr="00575F5A" w:rsidRDefault="00E81F81" w:rsidP="00F43A42">
      <w:pPr>
        <w:rPr>
          <w:rStyle w:val="Strong"/>
        </w:rPr>
      </w:pPr>
      <w:r w:rsidRPr="00575F5A">
        <w:rPr>
          <w:rStyle w:val="Strong"/>
        </w:rPr>
        <w:t>Introduction</w:t>
      </w:r>
    </w:p>
    <w:p w14:paraId="2A6C6657" w14:textId="17349564" w:rsidR="00F43A42" w:rsidRPr="00575F5A" w:rsidRDefault="00F43A42" w:rsidP="00F43A42">
      <w:pPr>
        <w:spacing w:after="0"/>
      </w:pPr>
      <w:r w:rsidRPr="00575F5A">
        <w:t xml:space="preserve">Sample size </w:t>
      </w:r>
      <w:r w:rsidR="00CA0314" w:rsidRPr="00575F5A">
        <w:t xml:space="preserve">‘rules-of-thumb’ </w:t>
      </w:r>
      <w:r w:rsidRPr="00575F5A">
        <w:t xml:space="preserve">for external validation of </w:t>
      </w:r>
      <w:r w:rsidR="00C70D23" w:rsidRPr="00575F5A">
        <w:t xml:space="preserve">clinical </w:t>
      </w:r>
      <w:r w:rsidRPr="00575F5A">
        <w:t>prediction model</w:t>
      </w:r>
      <w:r w:rsidR="0021424A" w:rsidRPr="00575F5A">
        <w:t>s</w:t>
      </w:r>
      <w:r w:rsidRPr="00575F5A">
        <w:t xml:space="preserve"> </w:t>
      </w:r>
      <w:r w:rsidR="00CA0314" w:rsidRPr="00575F5A">
        <w:t>suggest</w:t>
      </w:r>
      <w:r w:rsidRPr="00575F5A">
        <w:t xml:space="preserve"> at least 100 events </w:t>
      </w:r>
      <w:r w:rsidR="006C4239" w:rsidRPr="00575F5A">
        <w:t>and</w:t>
      </w:r>
      <w:r w:rsidRPr="00575F5A">
        <w:t xml:space="preserve"> </w:t>
      </w:r>
      <w:r w:rsidR="009003F9" w:rsidRPr="00575F5A">
        <w:t xml:space="preserve">100 </w:t>
      </w:r>
      <w:r w:rsidRPr="00575F5A">
        <w:t>non-events</w:t>
      </w:r>
      <w:r w:rsidR="009003F9" w:rsidRPr="00575F5A">
        <w:t>.</w:t>
      </w:r>
      <w:r w:rsidRPr="00575F5A">
        <w:t xml:space="preserve"> </w:t>
      </w:r>
      <w:r w:rsidR="00D201DF" w:rsidRPr="00575F5A">
        <w:t xml:space="preserve">Such </w:t>
      </w:r>
      <w:r w:rsidR="00B5529B" w:rsidRPr="00575F5A">
        <w:t>blanket</w:t>
      </w:r>
      <w:r w:rsidR="004E29BC" w:rsidRPr="00575F5A">
        <w:t xml:space="preserve"> guidance</w:t>
      </w:r>
      <w:r w:rsidR="00C70D23" w:rsidRPr="00575F5A">
        <w:t xml:space="preserve"> </w:t>
      </w:r>
      <w:r w:rsidR="00DF53BA" w:rsidRPr="00575F5A">
        <w:t>is</w:t>
      </w:r>
      <w:r w:rsidR="00C70D23" w:rsidRPr="00575F5A">
        <w:t xml:space="preserve"> </w:t>
      </w:r>
      <w:r w:rsidR="00DF53BA" w:rsidRPr="00575F5A">
        <w:t xml:space="preserve">imprecise, and not </w:t>
      </w:r>
      <w:r w:rsidR="00B539EE" w:rsidRPr="00575F5A">
        <w:t>specific</w:t>
      </w:r>
      <w:r w:rsidR="00DF53BA" w:rsidRPr="00575F5A">
        <w:t xml:space="preserve"> to the model or </w:t>
      </w:r>
      <w:r w:rsidR="00B5529B" w:rsidRPr="00575F5A">
        <w:t>validation</w:t>
      </w:r>
      <w:r w:rsidR="00DF53BA" w:rsidRPr="00575F5A">
        <w:t xml:space="preserve"> setting</w:t>
      </w:r>
      <w:r w:rsidR="00C70D23" w:rsidRPr="00575F5A">
        <w:t xml:space="preserve">. </w:t>
      </w:r>
      <w:r w:rsidR="00E20635" w:rsidRPr="00575F5A">
        <w:t xml:space="preserve">We </w:t>
      </w:r>
      <w:r w:rsidRPr="00575F5A">
        <w:t xml:space="preserve">investigate factors affecting precision of </w:t>
      </w:r>
      <w:r w:rsidR="00E20635" w:rsidRPr="00575F5A">
        <w:t xml:space="preserve">model </w:t>
      </w:r>
      <w:r w:rsidRPr="00575F5A">
        <w:t xml:space="preserve">performance </w:t>
      </w:r>
      <w:r w:rsidR="00CA0314" w:rsidRPr="00575F5A">
        <w:t xml:space="preserve">estimates </w:t>
      </w:r>
      <w:r w:rsidR="00E20635" w:rsidRPr="00575F5A">
        <w:t xml:space="preserve">upon external validation, and </w:t>
      </w:r>
      <w:r w:rsidR="00C70D23" w:rsidRPr="00575F5A">
        <w:t xml:space="preserve">propose </w:t>
      </w:r>
      <w:r w:rsidR="00E20635" w:rsidRPr="00575F5A">
        <w:t xml:space="preserve">a more </w:t>
      </w:r>
      <w:r w:rsidR="00D201DF" w:rsidRPr="00575F5A">
        <w:t>tailored</w:t>
      </w:r>
      <w:r w:rsidR="00CA0314" w:rsidRPr="00575F5A">
        <w:t xml:space="preserve"> </w:t>
      </w:r>
      <w:r w:rsidR="00C70D23" w:rsidRPr="00575F5A">
        <w:t>sample size</w:t>
      </w:r>
      <w:r w:rsidR="00BC424B" w:rsidRPr="00575F5A">
        <w:t xml:space="preserve"> </w:t>
      </w:r>
      <w:r w:rsidR="009A1D9F" w:rsidRPr="00575F5A">
        <w:t>approach</w:t>
      </w:r>
      <w:r w:rsidR="00CA0314" w:rsidRPr="00575F5A">
        <w:t>.</w:t>
      </w:r>
    </w:p>
    <w:p w14:paraId="121258C4" w14:textId="2A3F6FE2" w:rsidR="00E81F81" w:rsidRPr="00575F5A" w:rsidRDefault="00E81F81" w:rsidP="00E81F81">
      <w:pPr>
        <w:rPr>
          <w:rStyle w:val="Strong"/>
        </w:rPr>
      </w:pPr>
      <w:r w:rsidRPr="00575F5A">
        <w:rPr>
          <w:rStyle w:val="Strong"/>
        </w:rPr>
        <w:t>Methods</w:t>
      </w:r>
    </w:p>
    <w:p w14:paraId="09113DE9" w14:textId="4FCA142C" w:rsidR="00F43A42" w:rsidRPr="00575F5A" w:rsidRDefault="00D201DF" w:rsidP="00F43A42">
      <w:pPr>
        <w:spacing w:after="0"/>
      </w:pPr>
      <w:r w:rsidRPr="00575F5A">
        <w:t>Simulation</w:t>
      </w:r>
      <w:r w:rsidR="00F43A42" w:rsidRPr="00575F5A">
        <w:t xml:space="preserve"> </w:t>
      </w:r>
      <w:r w:rsidR="00C70D23" w:rsidRPr="00575F5A">
        <w:t xml:space="preserve">of logistic regression </w:t>
      </w:r>
      <w:r w:rsidR="0057637A" w:rsidRPr="00575F5A">
        <w:t xml:space="preserve">prediction </w:t>
      </w:r>
      <w:r w:rsidR="00C70D23" w:rsidRPr="00575F5A">
        <w:t>model</w:t>
      </w:r>
      <w:r w:rsidR="0021424A" w:rsidRPr="00575F5A">
        <w:t>s</w:t>
      </w:r>
      <w:r w:rsidR="00C70D23" w:rsidRPr="00575F5A">
        <w:t xml:space="preserve"> </w:t>
      </w:r>
      <w:r w:rsidR="00F43A42" w:rsidRPr="00575F5A">
        <w:t xml:space="preserve">to investigate </w:t>
      </w:r>
      <w:r w:rsidR="00E20635" w:rsidRPr="00575F5A">
        <w:t xml:space="preserve">factors associated with </w:t>
      </w:r>
      <w:r w:rsidR="0057637A" w:rsidRPr="00575F5A">
        <w:t xml:space="preserve">precision of </w:t>
      </w:r>
      <w:r w:rsidR="0021424A" w:rsidRPr="00575F5A">
        <w:t>performance</w:t>
      </w:r>
      <w:r w:rsidR="0057637A" w:rsidRPr="00575F5A">
        <w:t xml:space="preserve"> estimates</w:t>
      </w:r>
      <w:r w:rsidR="00501BEE" w:rsidRPr="00575F5A">
        <w:t xml:space="preserve">. </w:t>
      </w:r>
      <w:r w:rsidR="004C5553" w:rsidRPr="00575F5A">
        <w:t xml:space="preserve">Then, </w:t>
      </w:r>
      <w:r w:rsidR="009A1D9F" w:rsidRPr="00575F5A">
        <w:t xml:space="preserve">explanation and </w:t>
      </w:r>
      <w:r w:rsidR="004C5553" w:rsidRPr="00575F5A">
        <w:t xml:space="preserve">illustration of </w:t>
      </w:r>
      <w:r w:rsidR="00F43A42" w:rsidRPr="00575F5A">
        <w:t xml:space="preserve">a simulation-based approach to </w:t>
      </w:r>
      <w:r w:rsidR="009A1D9F" w:rsidRPr="00575F5A">
        <w:t>calculate</w:t>
      </w:r>
      <w:r w:rsidR="00F43A42" w:rsidRPr="00575F5A">
        <w:t xml:space="preserve"> </w:t>
      </w:r>
      <w:r w:rsidR="00995A1B" w:rsidRPr="00575F5A">
        <w:t xml:space="preserve">the </w:t>
      </w:r>
      <w:r w:rsidR="00F43A42" w:rsidRPr="00575F5A">
        <w:t xml:space="preserve">minimum sample size required to </w:t>
      </w:r>
      <w:r w:rsidR="009003F9" w:rsidRPr="00575F5A">
        <w:t>precisely estimate a model’s</w:t>
      </w:r>
      <w:r w:rsidR="00E20635" w:rsidRPr="00575F5A">
        <w:t xml:space="preserve"> calibration, discrimination and clinical utility</w:t>
      </w:r>
      <w:r w:rsidR="004C5553" w:rsidRPr="00575F5A">
        <w:t>.</w:t>
      </w:r>
    </w:p>
    <w:p w14:paraId="1AE070CF" w14:textId="3906B466" w:rsidR="00E81F81" w:rsidRPr="00575F5A" w:rsidRDefault="00E81F81" w:rsidP="00E81F81">
      <w:pPr>
        <w:rPr>
          <w:rStyle w:val="Strong"/>
        </w:rPr>
      </w:pPr>
      <w:r w:rsidRPr="00575F5A">
        <w:rPr>
          <w:rStyle w:val="Strong"/>
        </w:rPr>
        <w:t>Results</w:t>
      </w:r>
    </w:p>
    <w:p w14:paraId="1E83BCB3" w14:textId="772830E8" w:rsidR="00F43A42" w:rsidRPr="00575F5A" w:rsidRDefault="0021424A" w:rsidP="00F43A42">
      <w:pPr>
        <w:spacing w:after="0"/>
      </w:pPr>
      <w:r w:rsidRPr="00575F5A">
        <w:t>Precision is affected by t</w:t>
      </w:r>
      <w:r w:rsidR="00501BEE" w:rsidRPr="00575F5A">
        <w:t xml:space="preserve">he </w:t>
      </w:r>
      <w:r w:rsidR="009003F9" w:rsidRPr="00575F5A">
        <w:t xml:space="preserve">model’s </w:t>
      </w:r>
      <w:r w:rsidR="00501BEE" w:rsidRPr="00575F5A">
        <w:t>linear predictor</w:t>
      </w:r>
      <w:r w:rsidR="00995A1B" w:rsidRPr="00575F5A">
        <w:t xml:space="preserve"> (LP)</w:t>
      </w:r>
      <w:r w:rsidR="00501BEE" w:rsidRPr="00575F5A">
        <w:t xml:space="preserve"> distribution</w:t>
      </w:r>
      <w:r w:rsidR="009003F9" w:rsidRPr="00575F5A">
        <w:t>,</w:t>
      </w:r>
      <w:r w:rsidR="00F43A42" w:rsidRPr="00575F5A">
        <w:t xml:space="preserve"> </w:t>
      </w:r>
      <w:r w:rsidR="00501BEE" w:rsidRPr="00575F5A">
        <w:t>in addition to number of events</w:t>
      </w:r>
      <w:r w:rsidR="00CA0314" w:rsidRPr="00575F5A">
        <w:t xml:space="preserve"> and total sample size</w:t>
      </w:r>
      <w:r w:rsidR="00501BEE" w:rsidRPr="00575F5A">
        <w:t xml:space="preserve">. </w:t>
      </w:r>
      <w:r w:rsidR="00492AC0" w:rsidRPr="00575F5A">
        <w:t>Sample sizes of</w:t>
      </w:r>
      <w:r w:rsidR="00683CB2" w:rsidRPr="00575F5A">
        <w:t xml:space="preserve"> </w:t>
      </w:r>
      <w:r w:rsidR="004C5553" w:rsidRPr="00575F5A">
        <w:t>100</w:t>
      </w:r>
      <w:r w:rsidR="00683CB2" w:rsidRPr="00575F5A">
        <w:t xml:space="preserve"> </w:t>
      </w:r>
      <w:r w:rsidR="00CA0314" w:rsidRPr="00575F5A">
        <w:t>(</w:t>
      </w:r>
      <w:r w:rsidR="00683CB2" w:rsidRPr="00575F5A">
        <w:t xml:space="preserve">or </w:t>
      </w:r>
      <w:r w:rsidR="00CA0314" w:rsidRPr="00575F5A">
        <w:t xml:space="preserve">even </w:t>
      </w:r>
      <w:r w:rsidR="00683CB2" w:rsidRPr="00575F5A">
        <w:t>200</w:t>
      </w:r>
      <w:r w:rsidR="00CA0314" w:rsidRPr="00575F5A">
        <w:t>)</w:t>
      </w:r>
      <w:r w:rsidR="004C5553" w:rsidRPr="00575F5A">
        <w:t xml:space="preserve"> </w:t>
      </w:r>
      <w:r w:rsidR="00F43A42" w:rsidRPr="00575F5A">
        <w:t>events and non-events</w:t>
      </w:r>
      <w:r w:rsidR="00683CB2" w:rsidRPr="00575F5A">
        <w:t xml:space="preserve"> can give imprecise estimates</w:t>
      </w:r>
      <w:r w:rsidR="009003F9" w:rsidRPr="00575F5A">
        <w:t>, especially</w:t>
      </w:r>
      <w:r w:rsidR="00446348" w:rsidRPr="00575F5A">
        <w:t xml:space="preserve"> for calibration</w:t>
      </w:r>
      <w:r w:rsidR="004C5553" w:rsidRPr="00575F5A">
        <w:t xml:space="preserve">. </w:t>
      </w:r>
      <w:r w:rsidR="009A1D9F" w:rsidRPr="00575F5A">
        <w:t>The</w:t>
      </w:r>
      <w:r w:rsidR="00446348" w:rsidRPr="00575F5A">
        <w:t xml:space="preserve"> simulation-based </w:t>
      </w:r>
      <w:r w:rsidR="004C5553" w:rsidRPr="00575F5A">
        <w:t xml:space="preserve">calculation </w:t>
      </w:r>
      <w:r w:rsidR="00492AC0" w:rsidRPr="00575F5A">
        <w:t xml:space="preserve">accounts for the </w:t>
      </w:r>
      <w:r w:rsidR="00995A1B" w:rsidRPr="00575F5A">
        <w:t>LP</w:t>
      </w:r>
      <w:r w:rsidR="00492AC0" w:rsidRPr="00575F5A">
        <w:t xml:space="preserve"> distribution and (mis)calibration in the validation sample</w:t>
      </w:r>
      <w:r w:rsidR="00F43A42" w:rsidRPr="00575F5A">
        <w:t xml:space="preserve">. </w:t>
      </w:r>
      <w:r w:rsidR="004C5553" w:rsidRPr="00575F5A">
        <w:t xml:space="preserve">Application </w:t>
      </w:r>
      <w:r w:rsidR="00CA0314" w:rsidRPr="00575F5A">
        <w:t xml:space="preserve">identifies </w:t>
      </w:r>
      <w:r w:rsidR="003844A8" w:rsidRPr="00575F5A">
        <w:t xml:space="preserve">2430 </w:t>
      </w:r>
      <w:r w:rsidR="00492AC0" w:rsidRPr="00575F5A">
        <w:t xml:space="preserve">required </w:t>
      </w:r>
      <w:r w:rsidR="003844A8" w:rsidRPr="00575F5A">
        <w:t xml:space="preserve">participants (531 events) </w:t>
      </w:r>
      <w:r w:rsidR="00C819DC" w:rsidRPr="00575F5A">
        <w:t>for</w:t>
      </w:r>
      <w:r w:rsidR="004C5553" w:rsidRPr="00575F5A">
        <w:t xml:space="preserve"> external</w:t>
      </w:r>
      <w:r w:rsidR="00C819DC" w:rsidRPr="00575F5A">
        <w:t xml:space="preserve"> validation</w:t>
      </w:r>
      <w:r w:rsidR="003844A8" w:rsidRPr="00575F5A">
        <w:t xml:space="preserve"> </w:t>
      </w:r>
      <w:r w:rsidR="00492AC0" w:rsidRPr="00575F5A">
        <w:t>of</w:t>
      </w:r>
      <w:r w:rsidR="003844A8" w:rsidRPr="00575F5A">
        <w:t xml:space="preserve"> </w:t>
      </w:r>
      <w:r w:rsidR="007C42C2" w:rsidRPr="00575F5A">
        <w:t>a</w:t>
      </w:r>
      <w:r w:rsidR="003844A8" w:rsidRPr="00575F5A">
        <w:t xml:space="preserve"> deep vein thrombosis</w:t>
      </w:r>
      <w:r w:rsidR="00492AC0" w:rsidRPr="00575F5A">
        <w:t xml:space="preserve"> diagnostic model</w:t>
      </w:r>
      <w:r w:rsidR="00501BEE" w:rsidRPr="00575F5A">
        <w:t>.</w:t>
      </w:r>
    </w:p>
    <w:p w14:paraId="0E9A741B" w14:textId="420D29ED" w:rsidR="00E81F81" w:rsidRPr="00575F5A" w:rsidRDefault="00E81F81" w:rsidP="00E81F81">
      <w:pPr>
        <w:rPr>
          <w:rStyle w:val="Strong"/>
        </w:rPr>
      </w:pPr>
      <w:r w:rsidRPr="00575F5A">
        <w:rPr>
          <w:rStyle w:val="Strong"/>
        </w:rPr>
        <w:t>Conclusion</w:t>
      </w:r>
    </w:p>
    <w:p w14:paraId="556CB460" w14:textId="00B4A966" w:rsidR="00F43A42" w:rsidRPr="00575F5A" w:rsidRDefault="0083610D" w:rsidP="00F43A42">
      <w:pPr>
        <w:spacing w:after="0"/>
      </w:pPr>
      <w:r w:rsidRPr="00575F5A">
        <w:t xml:space="preserve">Where researchers can </w:t>
      </w:r>
      <w:r w:rsidR="007C42C2" w:rsidRPr="00575F5A">
        <w:t>anticipate the</w:t>
      </w:r>
      <w:r w:rsidRPr="00575F5A">
        <w:t xml:space="preserve"> </w:t>
      </w:r>
      <w:r w:rsidR="00F43A42" w:rsidRPr="00575F5A">
        <w:t xml:space="preserve">distribution of the </w:t>
      </w:r>
      <w:r w:rsidRPr="00575F5A">
        <w:t xml:space="preserve">model’s </w:t>
      </w:r>
      <w:r w:rsidR="00995A1B" w:rsidRPr="00575F5A">
        <w:t>LP</w:t>
      </w:r>
      <w:r w:rsidR="00F43A42" w:rsidRPr="00575F5A">
        <w:t xml:space="preserve"> </w:t>
      </w:r>
      <w:r w:rsidR="00683CB2" w:rsidRPr="00575F5A">
        <w:t xml:space="preserve">(e.g. based on development </w:t>
      </w:r>
      <w:r w:rsidR="00B5529B" w:rsidRPr="00575F5A">
        <w:t>sample</w:t>
      </w:r>
      <w:r w:rsidR="00683CB2" w:rsidRPr="00575F5A">
        <w:t>, or a pilot study)</w:t>
      </w:r>
      <w:r w:rsidR="00F43A42" w:rsidRPr="00575F5A">
        <w:t xml:space="preserve">, a simulation-based approach </w:t>
      </w:r>
      <w:r w:rsidR="007C42C2" w:rsidRPr="00575F5A">
        <w:t xml:space="preserve">for calculating sample size for external validation </w:t>
      </w:r>
      <w:r w:rsidR="00D201DF" w:rsidRPr="00575F5A">
        <w:t>offers</w:t>
      </w:r>
      <w:r w:rsidR="0021424A" w:rsidRPr="00575F5A">
        <w:t xml:space="preserve"> more </w:t>
      </w:r>
      <w:r w:rsidR="00D201DF" w:rsidRPr="00575F5A">
        <w:t>flexibility and reliability</w:t>
      </w:r>
      <w:r w:rsidR="00492AC0" w:rsidRPr="00575F5A">
        <w:t xml:space="preserve"> than rules-of-thumb</w:t>
      </w:r>
      <w:r w:rsidR="00F43A42" w:rsidRPr="00575F5A">
        <w:t>.</w:t>
      </w:r>
    </w:p>
    <w:p w14:paraId="72D2D7EF" w14:textId="77777777" w:rsidR="00276422" w:rsidRPr="00575F5A" w:rsidRDefault="00276422" w:rsidP="00F43A42">
      <w:pPr>
        <w:spacing w:after="0"/>
        <w:rPr>
          <w:rStyle w:val="Strong"/>
          <w:sz w:val="8"/>
          <w:szCs w:val="8"/>
        </w:rPr>
      </w:pPr>
    </w:p>
    <w:p w14:paraId="062C07F3" w14:textId="0821AE40" w:rsidR="00BD3FFB" w:rsidRDefault="00F43A42" w:rsidP="00F43A42">
      <w:pPr>
        <w:spacing w:after="0"/>
      </w:pPr>
      <w:r w:rsidRPr="00575F5A">
        <w:rPr>
          <w:rStyle w:val="Strong"/>
        </w:rPr>
        <w:t>Keywords</w:t>
      </w:r>
      <w:r w:rsidR="00276422" w:rsidRPr="00575F5A">
        <w:rPr>
          <w:rStyle w:val="Strong"/>
        </w:rPr>
        <w:t xml:space="preserve">: </w:t>
      </w:r>
      <w:r w:rsidRPr="00575F5A">
        <w:t xml:space="preserve">Sample size, </w:t>
      </w:r>
      <w:r w:rsidR="0083610D" w:rsidRPr="00575F5A">
        <w:t xml:space="preserve">external </w:t>
      </w:r>
      <w:r w:rsidRPr="00575F5A">
        <w:t xml:space="preserve">validation, </w:t>
      </w:r>
      <w:r w:rsidR="0083610D" w:rsidRPr="00575F5A">
        <w:t xml:space="preserve">clinical </w:t>
      </w:r>
      <w:r w:rsidRPr="00575F5A">
        <w:t>prediction</w:t>
      </w:r>
      <w:r w:rsidR="0083610D" w:rsidRPr="00575F5A">
        <w:t xml:space="preserve"> model</w:t>
      </w:r>
      <w:r w:rsidRPr="00575F5A">
        <w:t>,</w:t>
      </w:r>
      <w:r w:rsidR="0083610D" w:rsidRPr="00575F5A">
        <w:t xml:space="preserve"> calibration and discrimination,</w:t>
      </w:r>
      <w:r w:rsidRPr="00575F5A">
        <w:t xml:space="preserve"> </w:t>
      </w:r>
      <w:r w:rsidR="003844A8" w:rsidRPr="00575F5A">
        <w:t xml:space="preserve">net benefit, </w:t>
      </w:r>
      <w:r w:rsidRPr="00575F5A">
        <w:t>simulation</w:t>
      </w:r>
    </w:p>
    <w:p w14:paraId="320070A0" w14:textId="4A13C61C" w:rsidR="00BD3FFB" w:rsidRDefault="004D56CA" w:rsidP="00BD3FFB">
      <w:pPr>
        <w:spacing w:line="360" w:lineRule="auto"/>
        <w:rPr>
          <w:b/>
          <w:color w:val="000000" w:themeColor="text1"/>
        </w:rPr>
      </w:pPr>
      <w:r w:rsidRPr="004D56CA">
        <w:rPr>
          <w:b/>
          <w:noProof/>
          <w:color w:val="000000" w:themeColor="text1"/>
        </w:rPr>
        <w:lastRenderedPageBreak/>
        <mc:AlternateContent>
          <mc:Choice Requires="wps">
            <w:drawing>
              <wp:anchor distT="45720" distB="45720" distL="114300" distR="114300" simplePos="0" relativeHeight="251691008" behindDoc="0" locked="0" layoutInCell="1" allowOverlap="1" wp14:anchorId="4160DC1C" wp14:editId="1DB65225">
                <wp:simplePos x="0" y="0"/>
                <wp:positionH relativeFrom="column">
                  <wp:posOffset>-136525</wp:posOffset>
                </wp:positionH>
                <wp:positionV relativeFrom="paragraph">
                  <wp:posOffset>0</wp:posOffset>
                </wp:positionV>
                <wp:extent cx="6557645" cy="6984000"/>
                <wp:effectExtent l="0" t="0" r="1460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6984000"/>
                        </a:xfrm>
                        <a:prstGeom prst="rect">
                          <a:avLst/>
                        </a:prstGeom>
                        <a:solidFill>
                          <a:srgbClr val="FFFFFF"/>
                        </a:solidFill>
                        <a:ln w="9525">
                          <a:solidFill>
                            <a:srgbClr val="000000"/>
                          </a:solidFill>
                          <a:miter lim="800000"/>
                          <a:headEnd/>
                          <a:tailEnd/>
                        </a:ln>
                      </wps:spPr>
                      <wps:txbx>
                        <w:txbxContent>
                          <w:p w14:paraId="20D3F060" w14:textId="307174A0" w:rsidR="002801BD" w:rsidRDefault="002801BD" w:rsidP="004D56CA">
                            <w:pPr>
                              <w:spacing w:line="360" w:lineRule="auto"/>
                              <w:rPr>
                                <w:b/>
                                <w:color w:val="000000" w:themeColor="text1"/>
                              </w:rPr>
                            </w:pPr>
                            <w:r>
                              <w:rPr>
                                <w:b/>
                                <w:color w:val="000000" w:themeColor="text1"/>
                              </w:rPr>
                              <w:t>What is new?</w:t>
                            </w:r>
                          </w:p>
                          <w:p w14:paraId="14F46CE9" w14:textId="5AB30501" w:rsidR="002801BD" w:rsidRDefault="002801BD" w:rsidP="004D56CA">
                            <w:pPr>
                              <w:spacing w:line="360" w:lineRule="auto"/>
                              <w:rPr>
                                <w:b/>
                                <w:color w:val="000000" w:themeColor="text1"/>
                              </w:rPr>
                            </w:pPr>
                            <w:r>
                              <w:rPr>
                                <w:b/>
                                <w:color w:val="000000" w:themeColor="text1"/>
                              </w:rPr>
                              <w:t>Key findings:</w:t>
                            </w:r>
                          </w:p>
                          <w:p w14:paraId="0002D255" w14:textId="77777777" w:rsidR="002801BD" w:rsidRDefault="002801BD" w:rsidP="004D56CA">
                            <w:pPr>
                              <w:pStyle w:val="ListParagraph"/>
                              <w:numPr>
                                <w:ilvl w:val="0"/>
                                <w:numId w:val="20"/>
                              </w:numPr>
                              <w:spacing w:line="360" w:lineRule="auto"/>
                              <w:rPr>
                                <w:bCs/>
                                <w:color w:val="000000" w:themeColor="text1"/>
                              </w:rPr>
                            </w:pPr>
                            <w:r>
                              <w:rPr>
                                <w:bCs/>
                                <w:color w:val="000000" w:themeColor="text1"/>
                              </w:rPr>
                              <w:t>Existing rules-of-thumb, such as having 100 events and 100 non-events, for the sample size required for external validation studies for prediction models of binary outcomes may not ensure precise performance estimates, particularly for calibration measures.</w:t>
                            </w:r>
                          </w:p>
                          <w:p w14:paraId="074BB663" w14:textId="77777777" w:rsidR="002801BD" w:rsidRDefault="002801BD" w:rsidP="004D56CA">
                            <w:pPr>
                              <w:pStyle w:val="ListParagraph"/>
                              <w:numPr>
                                <w:ilvl w:val="0"/>
                                <w:numId w:val="20"/>
                              </w:numPr>
                              <w:spacing w:line="360" w:lineRule="auto"/>
                              <w:rPr>
                                <w:bCs/>
                                <w:color w:val="000000" w:themeColor="text1"/>
                              </w:rPr>
                            </w:pPr>
                            <w:r>
                              <w:rPr>
                                <w:bCs/>
                                <w:color w:val="000000" w:themeColor="text1"/>
                              </w:rPr>
                              <w:t>Precision of performance estimates is affected by the model’s linear predictor distribution, in addition to the number of events and total sample size.</w:t>
                            </w:r>
                          </w:p>
                          <w:p w14:paraId="7EA0AD95" w14:textId="77777777" w:rsidR="002801BD" w:rsidRPr="004503BF" w:rsidRDefault="002801BD" w:rsidP="004D56CA">
                            <w:pPr>
                              <w:spacing w:line="360" w:lineRule="auto"/>
                              <w:ind w:left="360"/>
                              <w:rPr>
                                <w:bCs/>
                                <w:color w:val="000000" w:themeColor="text1"/>
                              </w:rPr>
                            </w:pPr>
                          </w:p>
                          <w:p w14:paraId="75302EF3" w14:textId="77777777" w:rsidR="002801BD" w:rsidRDefault="002801BD" w:rsidP="004D56CA">
                            <w:pPr>
                              <w:spacing w:line="360" w:lineRule="auto"/>
                              <w:rPr>
                                <w:b/>
                                <w:color w:val="000000" w:themeColor="text1"/>
                              </w:rPr>
                            </w:pPr>
                            <w:r>
                              <w:rPr>
                                <w:b/>
                                <w:color w:val="000000" w:themeColor="text1"/>
                              </w:rPr>
                              <w:t>What this adds to what is known</w:t>
                            </w:r>
                          </w:p>
                          <w:p w14:paraId="548610E5" w14:textId="77777777" w:rsidR="002801BD" w:rsidRPr="004503BF" w:rsidRDefault="002801BD" w:rsidP="004D56CA">
                            <w:pPr>
                              <w:pStyle w:val="ListParagraph"/>
                              <w:numPr>
                                <w:ilvl w:val="0"/>
                                <w:numId w:val="21"/>
                              </w:numPr>
                              <w:spacing w:line="360" w:lineRule="auto"/>
                              <w:rPr>
                                <w:b/>
                                <w:color w:val="000000" w:themeColor="text1"/>
                              </w:rPr>
                            </w:pPr>
                            <w:r>
                              <w:rPr>
                                <w:bCs/>
                                <w:color w:val="000000" w:themeColor="text1"/>
                              </w:rPr>
                              <w:t>Our simulation study shows that more than 200 events and non-events are often needed to achieve precise estimates of calibration, and the actual sample size calculation should be tailored to the setting and model of interest.</w:t>
                            </w:r>
                          </w:p>
                          <w:p w14:paraId="3642FB55" w14:textId="77777777" w:rsidR="002801BD" w:rsidRDefault="002801BD" w:rsidP="004D56CA">
                            <w:pPr>
                              <w:pStyle w:val="ListParagraph"/>
                              <w:numPr>
                                <w:ilvl w:val="0"/>
                                <w:numId w:val="21"/>
                              </w:numPr>
                              <w:spacing w:after="0"/>
                              <w:rPr>
                                <w:bCs/>
                                <w:color w:val="000000" w:themeColor="text1"/>
                              </w:rPr>
                            </w:pPr>
                            <w:r w:rsidRPr="00BB55A6">
                              <w:rPr>
                                <w:bCs/>
                                <w:color w:val="000000" w:themeColor="text1"/>
                              </w:rPr>
                              <w:t xml:space="preserve">Our new proposal </w:t>
                            </w:r>
                            <w:r>
                              <w:rPr>
                                <w:bCs/>
                                <w:color w:val="000000" w:themeColor="text1"/>
                              </w:rPr>
                              <w:t>uses a</w:t>
                            </w:r>
                            <w:r w:rsidRPr="00BB55A6">
                              <w:rPr>
                                <w:bCs/>
                                <w:color w:val="000000" w:themeColor="text1"/>
                              </w:rPr>
                              <w:t xml:space="preserve"> simulation-based </w:t>
                            </w:r>
                            <w:r>
                              <w:rPr>
                                <w:bCs/>
                                <w:color w:val="000000" w:themeColor="text1"/>
                              </w:rPr>
                              <w:t>sample size calculation, which</w:t>
                            </w:r>
                            <w:r w:rsidRPr="00BB55A6">
                              <w:rPr>
                                <w:bCs/>
                                <w:color w:val="000000" w:themeColor="text1"/>
                              </w:rPr>
                              <w:t xml:space="preserve"> accounts for the </w:t>
                            </w:r>
                            <w:r>
                              <w:rPr>
                                <w:bCs/>
                                <w:color w:val="000000" w:themeColor="text1"/>
                              </w:rPr>
                              <w:t>linear predictor</w:t>
                            </w:r>
                            <w:r w:rsidRPr="00BB55A6">
                              <w:rPr>
                                <w:bCs/>
                                <w:color w:val="000000" w:themeColor="text1"/>
                              </w:rPr>
                              <w:t xml:space="preserve"> distribution and (mis)calibration in the validation sample</w:t>
                            </w:r>
                            <w:r>
                              <w:rPr>
                                <w:bCs/>
                                <w:color w:val="000000" w:themeColor="text1"/>
                              </w:rPr>
                              <w:t>, and calculates the sample size (and events) required conditional on these factors</w:t>
                            </w:r>
                            <w:r w:rsidRPr="00BB55A6">
                              <w:rPr>
                                <w:bCs/>
                                <w:color w:val="000000" w:themeColor="text1"/>
                              </w:rPr>
                              <w:t xml:space="preserve">. </w:t>
                            </w:r>
                          </w:p>
                          <w:p w14:paraId="42B0B310" w14:textId="77777777" w:rsidR="002801BD" w:rsidRPr="004503BF" w:rsidRDefault="002801BD" w:rsidP="004D56CA">
                            <w:pPr>
                              <w:pStyle w:val="ListParagraph"/>
                              <w:spacing w:line="360" w:lineRule="auto"/>
                              <w:rPr>
                                <w:b/>
                                <w:color w:val="000000" w:themeColor="text1"/>
                              </w:rPr>
                            </w:pPr>
                          </w:p>
                          <w:p w14:paraId="0FD235B9" w14:textId="77777777" w:rsidR="002801BD" w:rsidRDefault="002801BD" w:rsidP="004D56CA">
                            <w:pPr>
                              <w:spacing w:line="360" w:lineRule="auto"/>
                              <w:rPr>
                                <w:b/>
                                <w:color w:val="000000" w:themeColor="text1"/>
                              </w:rPr>
                            </w:pPr>
                            <w:r>
                              <w:rPr>
                                <w:b/>
                                <w:color w:val="000000" w:themeColor="text1"/>
                              </w:rPr>
                              <w:t>What is the implication, what should change now</w:t>
                            </w:r>
                          </w:p>
                          <w:p w14:paraId="0BA7D0D4" w14:textId="1D3C8250" w:rsidR="002801BD" w:rsidRPr="004D56CA" w:rsidRDefault="002801BD" w:rsidP="004D56CA">
                            <w:pPr>
                              <w:pStyle w:val="ListParagraph"/>
                              <w:numPr>
                                <w:ilvl w:val="0"/>
                                <w:numId w:val="18"/>
                              </w:numPr>
                              <w:spacing w:after="0"/>
                              <w:rPr>
                                <w:bCs/>
                                <w:color w:val="000000" w:themeColor="text1"/>
                              </w:rPr>
                            </w:pPr>
                            <w:r>
                              <w:rPr>
                                <w:bCs/>
                                <w:color w:val="000000" w:themeColor="text1"/>
                              </w:rPr>
                              <w:t xml:space="preserve">Precise performance estimates should be targeted when externally validating prediction models for binary outcomes and this can be done through simulation. </w:t>
                            </w:r>
                            <w:r>
                              <w:t xml:space="preserve">The approach </w:t>
                            </w:r>
                            <w:r w:rsidRPr="00575F5A">
                              <w:t xml:space="preserve">requires the researcher to specify the desired precision for each performance measure of interest (calibration, discrimination, net benefit, etc), the model’s anticipated </w:t>
                            </w:r>
                            <w:r>
                              <w:rPr>
                                <w:i/>
                              </w:rPr>
                              <w:t>linear predictor</w:t>
                            </w:r>
                            <w:r w:rsidRPr="00575F5A">
                              <w:t xml:space="preserve"> distribution in the validation population, and whether or not the model is </w:t>
                            </w:r>
                            <w:r>
                              <w:t xml:space="preserve">expected to be </w:t>
                            </w:r>
                            <w:r w:rsidRPr="00575F5A">
                              <w:t>well calibrated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0DC1C" id="_x0000_t202" coordsize="21600,21600" o:spt="202" path="m,l,21600r21600,l21600,xe">
                <v:stroke joinstyle="miter"/>
                <v:path gradientshapeok="t" o:connecttype="rect"/>
              </v:shapetype>
              <v:shape id="Text Box 2" o:spid="_x0000_s1026" type="#_x0000_t202" style="position:absolute;left:0;text-align:left;margin-left:-10.75pt;margin-top:0;width:516.35pt;height:549.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">
                <v:textbox>
                  <w:txbxContent>
                    <w:p w14:paraId="20D3F060" w14:textId="307174A0" w:rsidR="002801BD" w:rsidRDefault="002801BD" w:rsidP="004D56CA">
                      <w:pPr>
                        <w:spacing w:line="360" w:lineRule="auto"/>
                        <w:rPr>
                          <w:b/>
                          <w:color w:val="000000" w:themeColor="text1"/>
                        </w:rPr>
                      </w:pPr>
                      <w:r>
                        <w:rPr>
                          <w:b/>
                          <w:color w:val="000000" w:themeColor="text1"/>
                        </w:rPr>
                        <w:t>What is new?</w:t>
                      </w:r>
                    </w:p>
                    <w:p w14:paraId="14F46CE9" w14:textId="5AB30501" w:rsidR="002801BD" w:rsidRDefault="002801BD" w:rsidP="004D56CA">
                      <w:pPr>
                        <w:spacing w:line="360" w:lineRule="auto"/>
                        <w:rPr>
                          <w:b/>
                          <w:color w:val="000000" w:themeColor="text1"/>
                        </w:rPr>
                      </w:pPr>
                      <w:r>
                        <w:rPr>
                          <w:b/>
                          <w:color w:val="000000" w:themeColor="text1"/>
                        </w:rPr>
                        <w:t>Key findings:</w:t>
                      </w:r>
                    </w:p>
                    <w:p w14:paraId="0002D255" w14:textId="77777777" w:rsidR="002801BD" w:rsidRDefault="002801BD" w:rsidP="004D56CA">
                      <w:pPr>
                        <w:pStyle w:val="ListParagraph"/>
                        <w:numPr>
                          <w:ilvl w:val="0"/>
                          <w:numId w:val="20"/>
                        </w:numPr>
                        <w:spacing w:line="360" w:lineRule="auto"/>
                        <w:rPr>
                          <w:bCs/>
                          <w:color w:val="000000" w:themeColor="text1"/>
                        </w:rPr>
                      </w:pPr>
                      <w:r>
                        <w:rPr>
                          <w:bCs/>
                          <w:color w:val="000000" w:themeColor="text1"/>
                        </w:rPr>
                        <w:t>Existing rules-of-thumb, such as having 100 events and 100 non-events, for the sample size required for external validation studies for prediction models of binary outcomes may not ensure precise performance estimates, particularly for calibration measures.</w:t>
                      </w:r>
                    </w:p>
                    <w:p w14:paraId="074BB663" w14:textId="77777777" w:rsidR="002801BD" w:rsidRDefault="002801BD" w:rsidP="004D56CA">
                      <w:pPr>
                        <w:pStyle w:val="ListParagraph"/>
                        <w:numPr>
                          <w:ilvl w:val="0"/>
                          <w:numId w:val="20"/>
                        </w:numPr>
                        <w:spacing w:line="360" w:lineRule="auto"/>
                        <w:rPr>
                          <w:bCs/>
                          <w:color w:val="000000" w:themeColor="text1"/>
                        </w:rPr>
                      </w:pPr>
                      <w:r>
                        <w:rPr>
                          <w:bCs/>
                          <w:color w:val="000000" w:themeColor="text1"/>
                        </w:rPr>
                        <w:t>Precision of performance estimates is affected by the model’s linear predictor distribution, in addition to the number of events and total sample size.</w:t>
                      </w:r>
                    </w:p>
                    <w:p w14:paraId="7EA0AD95" w14:textId="77777777" w:rsidR="002801BD" w:rsidRPr="004503BF" w:rsidRDefault="002801BD" w:rsidP="004D56CA">
                      <w:pPr>
                        <w:spacing w:line="360" w:lineRule="auto"/>
                        <w:ind w:left="360"/>
                        <w:rPr>
                          <w:bCs/>
                          <w:color w:val="000000" w:themeColor="text1"/>
                        </w:rPr>
                      </w:pPr>
                    </w:p>
                    <w:p w14:paraId="75302EF3" w14:textId="77777777" w:rsidR="002801BD" w:rsidRDefault="002801BD" w:rsidP="004D56CA">
                      <w:pPr>
                        <w:spacing w:line="360" w:lineRule="auto"/>
                        <w:rPr>
                          <w:b/>
                          <w:color w:val="000000" w:themeColor="text1"/>
                        </w:rPr>
                      </w:pPr>
                      <w:r>
                        <w:rPr>
                          <w:b/>
                          <w:color w:val="000000" w:themeColor="text1"/>
                        </w:rPr>
                        <w:t>What this adds to what is known</w:t>
                      </w:r>
                    </w:p>
                    <w:p w14:paraId="548610E5" w14:textId="77777777" w:rsidR="002801BD" w:rsidRPr="004503BF" w:rsidRDefault="002801BD" w:rsidP="004D56CA">
                      <w:pPr>
                        <w:pStyle w:val="ListParagraph"/>
                        <w:numPr>
                          <w:ilvl w:val="0"/>
                          <w:numId w:val="21"/>
                        </w:numPr>
                        <w:spacing w:line="360" w:lineRule="auto"/>
                        <w:rPr>
                          <w:b/>
                          <w:color w:val="000000" w:themeColor="text1"/>
                        </w:rPr>
                      </w:pPr>
                      <w:r>
                        <w:rPr>
                          <w:bCs/>
                          <w:color w:val="000000" w:themeColor="text1"/>
                        </w:rPr>
                        <w:t>Our simulation study shows that more than 200 events and non-events are often needed to achieve precise estimates of calibration, and the actual sample size calculation should be tailored to the setting and model of interest.</w:t>
                      </w:r>
                    </w:p>
                    <w:p w14:paraId="3642FB55" w14:textId="77777777" w:rsidR="002801BD" w:rsidRDefault="002801BD" w:rsidP="004D56CA">
                      <w:pPr>
                        <w:pStyle w:val="ListParagraph"/>
                        <w:numPr>
                          <w:ilvl w:val="0"/>
                          <w:numId w:val="21"/>
                        </w:numPr>
                        <w:spacing w:after="0"/>
                        <w:rPr>
                          <w:bCs/>
                          <w:color w:val="000000" w:themeColor="text1"/>
                        </w:rPr>
                      </w:pPr>
                      <w:r w:rsidRPr="00BB55A6">
                        <w:rPr>
                          <w:bCs/>
                          <w:color w:val="000000" w:themeColor="text1"/>
                        </w:rPr>
                        <w:t xml:space="preserve">Our new proposal </w:t>
                      </w:r>
                      <w:r>
                        <w:rPr>
                          <w:bCs/>
                          <w:color w:val="000000" w:themeColor="text1"/>
                        </w:rPr>
                        <w:t>uses a</w:t>
                      </w:r>
                      <w:r w:rsidRPr="00BB55A6">
                        <w:rPr>
                          <w:bCs/>
                          <w:color w:val="000000" w:themeColor="text1"/>
                        </w:rPr>
                        <w:t xml:space="preserve"> simulation-based </w:t>
                      </w:r>
                      <w:r>
                        <w:rPr>
                          <w:bCs/>
                          <w:color w:val="000000" w:themeColor="text1"/>
                        </w:rPr>
                        <w:t>sample size calculation, which</w:t>
                      </w:r>
                      <w:r w:rsidRPr="00BB55A6">
                        <w:rPr>
                          <w:bCs/>
                          <w:color w:val="000000" w:themeColor="text1"/>
                        </w:rPr>
                        <w:t xml:space="preserve"> accounts for the </w:t>
                      </w:r>
                      <w:r>
                        <w:rPr>
                          <w:bCs/>
                          <w:color w:val="000000" w:themeColor="text1"/>
                        </w:rPr>
                        <w:t>linear predictor</w:t>
                      </w:r>
                      <w:r w:rsidRPr="00BB55A6">
                        <w:rPr>
                          <w:bCs/>
                          <w:color w:val="000000" w:themeColor="text1"/>
                        </w:rPr>
                        <w:t xml:space="preserve"> distribution and (mis)calibration in the validation sample</w:t>
                      </w:r>
                      <w:r>
                        <w:rPr>
                          <w:bCs/>
                          <w:color w:val="000000" w:themeColor="text1"/>
                        </w:rPr>
                        <w:t>, and calculates the sample size (and events) required conditional on these factors</w:t>
                      </w:r>
                      <w:r w:rsidRPr="00BB55A6">
                        <w:rPr>
                          <w:bCs/>
                          <w:color w:val="000000" w:themeColor="text1"/>
                        </w:rPr>
                        <w:t xml:space="preserve">. </w:t>
                      </w:r>
                    </w:p>
                    <w:p w14:paraId="42B0B310" w14:textId="77777777" w:rsidR="002801BD" w:rsidRPr="004503BF" w:rsidRDefault="002801BD" w:rsidP="004D56CA">
                      <w:pPr>
                        <w:pStyle w:val="ListParagraph"/>
                        <w:spacing w:line="360" w:lineRule="auto"/>
                        <w:rPr>
                          <w:b/>
                          <w:color w:val="000000" w:themeColor="text1"/>
                        </w:rPr>
                      </w:pPr>
                    </w:p>
                    <w:p w14:paraId="0FD235B9" w14:textId="77777777" w:rsidR="002801BD" w:rsidRDefault="002801BD" w:rsidP="004D56CA">
                      <w:pPr>
                        <w:spacing w:line="360" w:lineRule="auto"/>
                        <w:rPr>
                          <w:b/>
                          <w:color w:val="000000" w:themeColor="text1"/>
                        </w:rPr>
                      </w:pPr>
                      <w:r>
                        <w:rPr>
                          <w:b/>
                          <w:color w:val="000000" w:themeColor="text1"/>
                        </w:rPr>
                        <w:t>What is the implication, what should change now</w:t>
                      </w:r>
                    </w:p>
                    <w:p w14:paraId="0BA7D0D4" w14:textId="1D3C8250" w:rsidR="002801BD" w:rsidRPr="004D56CA" w:rsidRDefault="002801BD" w:rsidP="004D56CA">
                      <w:pPr>
                        <w:pStyle w:val="ListParagraph"/>
                        <w:numPr>
                          <w:ilvl w:val="0"/>
                          <w:numId w:val="18"/>
                        </w:numPr>
                        <w:spacing w:after="0"/>
                        <w:rPr>
                          <w:bCs/>
                          <w:color w:val="000000" w:themeColor="text1"/>
                        </w:rPr>
                      </w:pPr>
                      <w:r>
                        <w:rPr>
                          <w:bCs/>
                          <w:color w:val="000000" w:themeColor="text1"/>
                        </w:rPr>
                        <w:t xml:space="preserve">Precise performance estimates should be targeted when externally validating prediction models for binary outcomes and this can be done through simulation. </w:t>
                      </w:r>
                      <w:r>
                        <w:t xml:space="preserve">The approach </w:t>
                      </w:r>
                      <w:r w:rsidRPr="00575F5A">
                        <w:t xml:space="preserve">requires the researcher to specify the desired precision for each performance measure of interest (calibration, discrimination, net benefit, etc), the model’s anticipated </w:t>
                      </w:r>
                      <w:r>
                        <w:rPr>
                          <w:i/>
                        </w:rPr>
                        <w:t>linear predictor</w:t>
                      </w:r>
                      <w:r w:rsidRPr="00575F5A">
                        <w:t xml:space="preserve"> distribution in the validation population, and whether or not the model is </w:t>
                      </w:r>
                      <w:r>
                        <w:t xml:space="preserve">expected to be </w:t>
                      </w:r>
                      <w:r w:rsidRPr="00575F5A">
                        <w:t>well calibrated</w:t>
                      </w:r>
                      <w:r>
                        <w:t xml:space="preserve">. </w:t>
                      </w:r>
                    </w:p>
                  </w:txbxContent>
                </v:textbox>
                <w10:wrap type="square"/>
              </v:shape>
            </w:pict>
          </mc:Fallback>
        </mc:AlternateContent>
      </w:r>
    </w:p>
    <w:p w14:paraId="26A81C14" w14:textId="77777777" w:rsidR="00BB55A6" w:rsidRDefault="00BB55A6">
      <w:pPr>
        <w:spacing w:line="276" w:lineRule="auto"/>
        <w:jc w:val="left"/>
        <w:rPr>
          <w:rFonts w:eastAsiaTheme="majorEastAsia" w:cstheme="majorBidi"/>
          <w:b/>
          <w:bCs/>
          <w:sz w:val="26"/>
          <w:szCs w:val="28"/>
        </w:rPr>
      </w:pPr>
      <w:r>
        <w:br w:type="page"/>
      </w:r>
    </w:p>
    <w:p w14:paraId="3210E379" w14:textId="70206AA4" w:rsidR="0007304D" w:rsidRPr="00575F5A" w:rsidRDefault="0007304D" w:rsidP="006A4E6E">
      <w:pPr>
        <w:pStyle w:val="Heading1"/>
      </w:pPr>
      <w:r w:rsidRPr="00575F5A">
        <w:lastRenderedPageBreak/>
        <w:t>Introduction</w:t>
      </w:r>
    </w:p>
    <w:p w14:paraId="248ED983" w14:textId="02898298" w:rsidR="002C7951" w:rsidRPr="00575F5A" w:rsidRDefault="00661D5B">
      <w:r w:rsidRPr="00575F5A">
        <w:t xml:space="preserve">Clinical prediction models </w:t>
      </w:r>
      <w:r w:rsidR="00C81A51" w:rsidRPr="00575F5A">
        <w:t>utilise</w:t>
      </w:r>
      <w:r w:rsidR="00795441" w:rsidRPr="00575F5A">
        <w:t xml:space="preserve"> multiple variables</w:t>
      </w:r>
      <w:r w:rsidR="00931A3F" w:rsidRPr="00575F5A">
        <w:t xml:space="preserve"> (predictors)</w:t>
      </w:r>
      <w:r w:rsidR="00795441" w:rsidRPr="00575F5A">
        <w:t xml:space="preserve"> in </w:t>
      </w:r>
      <w:r w:rsidR="00C81A51" w:rsidRPr="00575F5A">
        <w:t>combination to predict</w:t>
      </w:r>
      <w:r w:rsidR="009E21D0" w:rsidRPr="00575F5A">
        <w:t xml:space="preserve"> </w:t>
      </w:r>
      <w:r w:rsidR="00C81A51" w:rsidRPr="00575F5A">
        <w:t xml:space="preserve">an individual patient’s </w:t>
      </w:r>
      <w:r w:rsidR="009E21D0" w:rsidRPr="00575F5A">
        <w:t>risk of</w:t>
      </w:r>
      <w:r w:rsidR="00CE0D0A" w:rsidRPr="00575F5A">
        <w:t xml:space="preserve"> a clinical outcome </w:t>
      </w:r>
      <w:r w:rsidR="009B5B68" w:rsidRPr="00575F5A">
        <w:fldChar w:fldCharType="begin">
          <w:fldData xml:space="preserve">PEVuZE5vdGU+PENpdGU+PEF1dGhvcj5TdGV5ZXJiZXJnPC9BdXRob3I+PFllYXI+MjAwOTwvWWVh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=
</w:fldData>
        </w:fldChar>
      </w:r>
      <w:r w:rsidR="00F0121A" w:rsidRPr="00575F5A">
        <w:instrText xml:space="preserve"> ADDIN EN.CITE </w:instrText>
      </w:r>
      <w:r w:rsidR="00F0121A" w:rsidRPr="00575F5A">
        <w:fldChar w:fldCharType="begin">
          <w:fldData xml:space="preserve">PEVuZE5vdGU+PENpdGU+PEF1dGhvcj5TdGV5ZXJiZXJnPC9BdXRob3I+PFllYXI+MjAwOTwvWWVh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=
</w:fldData>
        </w:fldChar>
      </w:r>
      <w:r w:rsidR="00F0121A" w:rsidRPr="00575F5A">
        <w:instrText xml:space="preserve"> ADDIN EN.CITE.DATA </w:instrText>
      </w:r>
      <w:r w:rsidR="00F0121A" w:rsidRPr="00575F5A">
        <w:fldChar w:fldCharType="end"/>
      </w:r>
      <w:r w:rsidR="009B5B68" w:rsidRPr="00575F5A">
        <w:fldChar w:fldCharType="separate"/>
      </w:r>
      <w:r w:rsidR="00F0121A" w:rsidRPr="00575F5A">
        <w:rPr>
          <w:noProof/>
        </w:rPr>
        <w:t>[1-3]</w:t>
      </w:r>
      <w:r w:rsidR="009B5B68" w:rsidRPr="00575F5A">
        <w:fldChar w:fldCharType="end"/>
      </w:r>
      <w:r w:rsidR="00CE0D0A" w:rsidRPr="00575F5A">
        <w:t>.</w:t>
      </w:r>
      <w:r w:rsidR="00795441" w:rsidRPr="00575F5A">
        <w:t xml:space="preserve"> </w:t>
      </w:r>
      <w:r w:rsidR="00396045" w:rsidRPr="00575F5A">
        <w:t>An important part of prediction model research is assess</w:t>
      </w:r>
      <w:r w:rsidR="0091352A" w:rsidRPr="00575F5A">
        <w:t>ing</w:t>
      </w:r>
      <w:r w:rsidR="00396045" w:rsidRPr="00575F5A">
        <w:t xml:space="preserve"> the </w:t>
      </w:r>
      <w:r w:rsidR="00795441" w:rsidRPr="00575F5A">
        <w:t xml:space="preserve">predictive performance </w:t>
      </w:r>
      <w:r w:rsidR="00396045" w:rsidRPr="00575F5A">
        <w:t>of a model, in terms of whether the model’s pr</w:t>
      </w:r>
      <w:r w:rsidR="00096592" w:rsidRPr="00575F5A">
        <w:t>edicted risks</w:t>
      </w:r>
      <w:r w:rsidR="007E222E" w:rsidRPr="00575F5A">
        <w:t>: (i)</w:t>
      </w:r>
      <w:r w:rsidR="00795441" w:rsidRPr="00575F5A">
        <w:t xml:space="preserve"> discriminate between individuals that have the outcome and those that do not, and</w:t>
      </w:r>
      <w:r w:rsidR="007E222E" w:rsidRPr="00575F5A">
        <w:t xml:space="preserve"> (ii) calibrate closely with observed risks </w:t>
      </w:r>
      <w:r w:rsidR="00795441" w:rsidRPr="00575F5A">
        <w:t xml:space="preserve">(i.e. </w:t>
      </w:r>
      <w:r w:rsidR="007E222E" w:rsidRPr="00575F5A">
        <w:t>predicted risks are accurate</w:t>
      </w:r>
      <w:r w:rsidR="00795441" w:rsidRPr="00575F5A">
        <w:t xml:space="preserve">). </w:t>
      </w:r>
      <w:r w:rsidR="00D801BA" w:rsidRPr="00575F5A">
        <w:t xml:space="preserve">This can be done </w:t>
      </w:r>
      <w:r w:rsidR="00871CC6" w:rsidRPr="00575F5A">
        <w:t>by</w:t>
      </w:r>
      <w:r w:rsidR="00D801BA" w:rsidRPr="00575F5A">
        <w:t xml:space="preserve"> internal validation (</w:t>
      </w:r>
      <w:r w:rsidR="00871CC6" w:rsidRPr="00575F5A">
        <w:t>such as</w:t>
      </w:r>
      <w:r w:rsidR="00D801BA" w:rsidRPr="00575F5A">
        <w:t xml:space="preserve"> boo</w:t>
      </w:r>
      <w:r w:rsidR="00871CC6" w:rsidRPr="00575F5A">
        <w:t>t</w:t>
      </w:r>
      <w:r w:rsidR="00D801BA" w:rsidRPr="00575F5A">
        <w:t>strapping</w:t>
      </w:r>
      <w:r w:rsidR="00871CC6" w:rsidRPr="00575F5A">
        <w:t xml:space="preserve">) using </w:t>
      </w:r>
      <w:r w:rsidR="00D801BA" w:rsidRPr="00575F5A">
        <w:t>the development data</w:t>
      </w:r>
      <w:r w:rsidR="00995A1B" w:rsidRPr="00575F5A">
        <w:t>,</w:t>
      </w:r>
      <w:r w:rsidR="00D801BA" w:rsidRPr="00575F5A">
        <w:t xml:space="preserve"> and</w:t>
      </w:r>
      <w:r w:rsidR="00795441" w:rsidRPr="00575F5A">
        <w:t xml:space="preserve"> </w:t>
      </w:r>
      <w:r w:rsidR="00F5273A" w:rsidRPr="00575F5A">
        <w:t>by</w:t>
      </w:r>
      <w:r w:rsidR="00871CC6" w:rsidRPr="00575F5A">
        <w:t xml:space="preserve"> external validation</w:t>
      </w:r>
      <w:r w:rsidR="00795441" w:rsidRPr="00575F5A">
        <w:t xml:space="preserve"> </w:t>
      </w:r>
      <w:r w:rsidR="00F5273A" w:rsidRPr="00575F5A">
        <w:t xml:space="preserve">using </w:t>
      </w:r>
      <w:r w:rsidR="00795441" w:rsidRPr="00575F5A">
        <w:t>independent data</w:t>
      </w:r>
      <w:r w:rsidR="00F5273A" w:rsidRPr="00575F5A">
        <w:t xml:space="preserve"> (i.e. </w:t>
      </w:r>
      <w:r w:rsidR="000648E9" w:rsidRPr="00575F5A">
        <w:t xml:space="preserve">data </w:t>
      </w:r>
      <w:r w:rsidR="00F5273A" w:rsidRPr="00575F5A">
        <w:t>different to that used for model development)</w:t>
      </w:r>
      <w:r w:rsidR="00795441" w:rsidRPr="00575F5A">
        <w:t>.</w:t>
      </w:r>
      <w:r w:rsidR="00542C80" w:rsidRPr="00575F5A">
        <w:t xml:space="preserve"> Examining clini</w:t>
      </w:r>
      <w:r w:rsidR="00000C82" w:rsidRPr="00575F5A">
        <w:t xml:space="preserve">cal utility (e.g. a model’s net </w:t>
      </w:r>
      <w:r w:rsidR="00542C80" w:rsidRPr="00575F5A">
        <w:t>benefit) is also important</w:t>
      </w:r>
      <w:r w:rsidR="00CE0D0A" w:rsidRPr="00575F5A">
        <w:t xml:space="preserve"> if the model is to be used to change (e.g. treatment) strategies in clinical practice when predicted risk</w:t>
      </w:r>
      <w:r w:rsidR="00995A1B" w:rsidRPr="00575F5A">
        <w:t>s are</w:t>
      </w:r>
      <w:r w:rsidR="00CE0D0A" w:rsidRPr="00575F5A">
        <w:t xml:space="preserve"> above a particular threshold </w:t>
      </w:r>
      <w:r w:rsidR="00CE0D0A" w:rsidRPr="00575F5A">
        <w:fldChar w:fldCharType="begin">
          <w:fldData xml:space="preserve">PEVuZE5vdGU+PENpdGU+PEF1dGhvcj5WaWNrZXJzPC9BdXRob3I+PFllYXI+MjAxNjwvWWVhcj48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</w:fldData>
        </w:fldChar>
      </w:r>
      <w:r w:rsidR="00541C76">
        <w:instrText xml:space="preserve"> ADDIN EN.CITE </w:instrText>
      </w:r>
      <w:r w:rsidR="00541C76">
        <w:fldChar w:fldCharType="begin">
          <w:fldData xml:space="preserve">PEVuZE5vdGU+PENpdGU+PEF1dGhvcj5WaWNrZXJzPC9BdXRob3I+PFllYXI+MjAxNjwvWWVhcj48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</w:fldData>
        </w:fldChar>
      </w:r>
      <w:r w:rsidR="00541C76">
        <w:instrText xml:space="preserve"> ADDIN EN.CITE.DATA </w:instrText>
      </w:r>
      <w:r w:rsidR="00541C76">
        <w:fldChar w:fldCharType="end"/>
      </w:r>
      <w:r w:rsidR="00CE0D0A" w:rsidRPr="00575F5A">
        <w:fldChar w:fldCharType="separate"/>
      </w:r>
      <w:r w:rsidR="00F0121A" w:rsidRPr="00575F5A">
        <w:rPr>
          <w:noProof/>
        </w:rPr>
        <w:t>[4-6]</w:t>
      </w:r>
      <w:r w:rsidR="00CE0D0A" w:rsidRPr="00575F5A">
        <w:fldChar w:fldCharType="end"/>
      </w:r>
      <w:r w:rsidR="00CE0D0A" w:rsidRPr="00575F5A">
        <w:t>.</w:t>
      </w:r>
    </w:p>
    <w:p w14:paraId="473A563E" w14:textId="61F702EA" w:rsidR="0094718C" w:rsidRPr="00575F5A" w:rsidRDefault="00AB06F2">
      <w:r w:rsidRPr="00575F5A">
        <w:t>In contrast to model development studies</w:t>
      </w:r>
      <w:r w:rsidR="00CE0D0A" w:rsidRPr="00575F5A">
        <w:t xml:space="preserve"> </w:t>
      </w:r>
      <w:r w:rsidR="00B4664F" w:rsidRPr="00575F5A">
        <w:fldChar w:fldCharType="begin">
          <w:fldData xml:space="preserve">PEVuZE5vdGU+PENpdGU+PEF1dGhvcj5SaWxleTwvQXV0aG9yPjxZZWFyPjIwMTk8L1llYXI+PFJl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==
</w:fldData>
        </w:fldChar>
      </w:r>
      <w:r w:rsidR="00541C76">
        <w:instrText xml:space="preserve"> ADDIN EN.CITE </w:instrText>
      </w:r>
      <w:r w:rsidR="00541C76">
        <w:fldChar w:fldCharType="begin">
          <w:fldData xml:space="preserve">PEVuZE5vdGU+PENpdGU+PEF1dGhvcj5SaWxleTwvQXV0aG9yPjxZZWFyPjIwMTk8L1llYXI+PFJl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==
</w:fldData>
        </w:fldChar>
      </w:r>
      <w:r w:rsidR="00541C76">
        <w:instrText xml:space="preserve"> ADDIN EN.CITE.DATA </w:instrText>
      </w:r>
      <w:r w:rsidR="00541C76">
        <w:fldChar w:fldCharType="end"/>
      </w:r>
      <w:r w:rsidR="00B4664F" w:rsidRPr="00575F5A">
        <w:fldChar w:fldCharType="separate"/>
      </w:r>
      <w:r w:rsidR="00F0121A" w:rsidRPr="00575F5A">
        <w:rPr>
          <w:noProof/>
        </w:rPr>
        <w:t>[7-10]</w:t>
      </w:r>
      <w:r w:rsidR="00B4664F" w:rsidRPr="00575F5A">
        <w:fldChar w:fldCharType="end"/>
      </w:r>
      <w:r w:rsidR="00CE0D0A" w:rsidRPr="00575F5A">
        <w:t>,</w:t>
      </w:r>
      <w:r w:rsidRPr="00575F5A">
        <w:t xml:space="preserve"> r</w:t>
      </w:r>
      <w:r w:rsidR="004A5885" w:rsidRPr="00575F5A">
        <w:t xml:space="preserve">elatively little </w:t>
      </w:r>
      <w:r w:rsidR="00E02254" w:rsidRPr="00575F5A">
        <w:t>research</w:t>
      </w:r>
      <w:r w:rsidR="004A5885" w:rsidRPr="00575F5A">
        <w:t xml:space="preserve"> has been published </w:t>
      </w:r>
      <w:r w:rsidR="007C4BE6" w:rsidRPr="00575F5A">
        <w:t>on</w:t>
      </w:r>
      <w:r w:rsidR="004A5885" w:rsidRPr="00575F5A">
        <w:t xml:space="preserve"> the sample size needed to externally</w:t>
      </w:r>
      <w:r w:rsidR="005842C2" w:rsidRPr="00575F5A">
        <w:t xml:space="preserve"> validate a prediction model</w:t>
      </w:r>
      <w:r w:rsidRPr="00575F5A">
        <w:t>.</w:t>
      </w:r>
      <w:r w:rsidR="004A5885" w:rsidRPr="00575F5A">
        <w:t xml:space="preserve"> </w:t>
      </w:r>
      <w:r w:rsidR="00995A1B" w:rsidRPr="00575F5A">
        <w:t>For a binary outcome</w:t>
      </w:r>
      <w:r w:rsidR="00CE0D0A" w:rsidRPr="00575F5A">
        <w:t>, o</w:t>
      </w:r>
      <w:r w:rsidR="00AA4337" w:rsidRPr="00575F5A">
        <w:t>ften</w:t>
      </w:r>
      <w:r w:rsidR="003666EA" w:rsidRPr="00575F5A">
        <w:t xml:space="preserve"> the number of events </w:t>
      </w:r>
      <w:r w:rsidR="00AA4337" w:rsidRPr="00575F5A">
        <w:t xml:space="preserve">is used </w:t>
      </w:r>
      <w:r w:rsidR="003666EA" w:rsidRPr="00575F5A">
        <w:t>as the effective sample size</w:t>
      </w:r>
      <w:r w:rsidR="00CE0D0A" w:rsidRPr="00575F5A">
        <w:t xml:space="preserve"> </w:t>
      </w:r>
      <w:r w:rsidR="003666EA" w:rsidRPr="00575F5A">
        <w:fldChar w:fldCharType="begin"/>
      </w:r>
      <w:r w:rsidR="00CE0D0A" w:rsidRPr="00575F5A">
        <w:instrText xml:space="preserve"> ADDIN EN.CITE &lt;EndNote&gt;&lt;Cite&gt;&lt;Author&gt;Harrell&lt;/Author&gt;&lt;Year&gt;2001&lt;/Year&gt;&lt;RecNum&gt;53&lt;/RecNum&gt;&lt;DisplayText&gt;[2]&lt;/DisplayText&gt;&lt;record&gt;&lt;rec-number&gt;53&lt;/rec-number&gt;&lt;foreign-keys&gt;&lt;key app="EN" db-id="fr9e2d9asa2zfnep0xr559vx9essvrve5vst" timestamp="1452858656"&gt;53&lt;/key&gt;&lt;/foreign-keys&gt;&lt;ref-type name="Book"&gt;6&lt;/ref-type&gt;&lt;contributors&gt;&lt;authors&gt;&lt;author&gt;Harrell,F.E.&lt;/author&gt;&lt;/authors&gt;&lt;/contributors&gt;&lt;titles&gt;&lt;title&gt;Regression Modeling Strategies with Applications to Linear Models, Logistic Regression, and Survival Analysis&lt;/title&gt;&lt;/titles&gt;&lt;reprint-edition&gt;Not in File&lt;/reprint-edition&gt;&lt;keywords&gt;&lt;keyword&gt;MODEL&lt;/keyword&gt;&lt;keyword&gt;MODELS&lt;/keyword&gt;&lt;keyword&gt;REGRESSION&lt;/keyword&gt;&lt;keyword&gt;SURVIVAL&lt;/keyword&gt;&lt;keyword&gt;SURVIVAL ANALYSIS&lt;/keyword&gt;&lt;/keywords&gt;&lt;dates&gt;&lt;year&gt;2001&lt;/year&gt;&lt;/dates&gt;&lt;pub-location&gt;New York&lt;/pub-location&gt;&lt;publisher&gt;Springer&lt;/publisher&gt;&lt;label&gt;116&lt;/label&gt;&lt;urls&gt;&lt;/urls&gt;&lt;/record&gt;&lt;/Cite&gt;&lt;/EndNote&gt;</w:instrText>
      </w:r>
      <w:r w:rsidR="003666EA" w:rsidRPr="00575F5A">
        <w:fldChar w:fldCharType="separate"/>
      </w:r>
      <w:r w:rsidR="00CE0D0A" w:rsidRPr="00575F5A">
        <w:rPr>
          <w:noProof/>
        </w:rPr>
        <w:t>[2]</w:t>
      </w:r>
      <w:r w:rsidR="003666EA" w:rsidRPr="00575F5A">
        <w:fldChar w:fldCharType="end"/>
      </w:r>
      <w:r w:rsidR="00CE0D0A" w:rsidRPr="00575F5A">
        <w:t>,</w:t>
      </w:r>
      <w:r w:rsidR="003666EA" w:rsidRPr="00575F5A">
        <w:t xml:space="preserve"> </w:t>
      </w:r>
      <w:r w:rsidRPr="00575F5A">
        <w:t>and t</w:t>
      </w:r>
      <w:r w:rsidR="003666EA" w:rsidRPr="00575F5A">
        <w:t xml:space="preserve">herefore larger sample sizes </w:t>
      </w:r>
      <w:r w:rsidR="00C81A51" w:rsidRPr="00575F5A">
        <w:t xml:space="preserve">are needed </w:t>
      </w:r>
      <w:r w:rsidR="00B23E8A" w:rsidRPr="00575F5A">
        <w:t xml:space="preserve">in settings where the outcome is rare. </w:t>
      </w:r>
      <w:r w:rsidR="007F7118">
        <w:t xml:space="preserve">Steyerberg suggests having at least 100 events and 100 non-events </w:t>
      </w:r>
      <w:r w:rsidR="00832851">
        <w:t xml:space="preserve">for statistical tests to have ‘reasonable power’ in an external sample, </w:t>
      </w:r>
      <w:r w:rsidR="007F7118">
        <w:t xml:space="preserve">but preferably &gt;250 events and &gt;250 non-events </w:t>
      </w:r>
      <w:r w:rsidR="00E3323F">
        <w:t>to</w:t>
      </w:r>
      <w:r w:rsidR="00D41721">
        <w:t xml:space="preserve"> have power to</w:t>
      </w:r>
      <w:r w:rsidR="00E3323F">
        <w:t xml:space="preserve"> detect small but still important</w:t>
      </w:r>
      <w:r w:rsidR="007F7118">
        <w:t xml:space="preserve"> invalidity.</w:t>
      </w:r>
      <w:r w:rsidR="00FE0D87">
        <w:fldChar w:fldCharType="begin"/>
      </w:r>
      <w:r w:rsidR="00541C76">
        <w:instrText xml:space="preserve"> ADDIN EN.CITE &lt;EndNote&gt;&lt;Cite&gt;&lt;Author&gt;Steyerberg&lt;/Author&gt;&lt;Year&gt;2019&lt;/Year&gt;&lt;RecNum&gt;344&lt;/RecNum&gt;&lt;DisplayText&gt;[11]&lt;/DisplayText&gt;&lt;record&gt;&lt;rec-number&gt;344&lt;/rec-number&gt;&lt;foreign-keys&gt;&lt;key app="EN" db-id="fr9e2d9asa2zfnep0xr559vx9essvrve5vst" timestamp="1606917638"&gt;344&lt;/key&gt;&lt;/foreign-keys&gt;&lt;ref-type name="Book"&gt;6&lt;/ref-type&gt;&lt;contributors&gt;&lt;authors&gt;&lt;author&gt;Steyerberg,E.W.&lt;/author&gt;&lt;/authors&gt;&lt;/contributors&gt;&lt;titles&gt;&lt;title&gt;Clinical prediction models: A practical approach to development, validation, and updating&lt;/title&gt;&lt;/titles&gt;&lt;edition&gt;2nd&lt;/edition&gt;&lt;reprint-edition&gt;Not in File&lt;/reprint-edition&gt;&lt;keywords&gt;&lt;keyword&gt;Clinical prediction models&lt;/keyword&gt;&lt;keyword&gt;PREDICTION&lt;/keyword&gt;&lt;keyword&gt;prediction model&lt;/keyword&gt;&lt;keyword&gt;MODELS&lt;/keyword&gt;&lt;keyword&gt;MODEL&lt;/keyword&gt;&lt;keyword&gt;Validation&lt;/keyword&gt;&lt;keyword&gt;Updating&lt;/keyword&gt;&lt;/keywords&gt;&lt;dates&gt;&lt;year&gt;2019&lt;/year&gt;&lt;/dates&gt;&lt;publisher&gt;Springer&lt;/publisher&gt;&lt;label&gt;138&lt;/label&gt;&lt;urls&gt;&lt;/urls&gt;&lt;/record&gt;&lt;/Cite&gt;&lt;/EndNote&gt;</w:instrText>
      </w:r>
      <w:r w:rsidR="00FE0D87">
        <w:fldChar w:fldCharType="separate"/>
      </w:r>
      <w:r w:rsidR="00541C76">
        <w:rPr>
          <w:noProof/>
        </w:rPr>
        <w:t>[11]</w:t>
      </w:r>
      <w:r w:rsidR="00FE0D87">
        <w:fldChar w:fldCharType="end"/>
      </w:r>
      <w:r w:rsidR="007F7118">
        <w:t xml:space="preserve"> </w:t>
      </w:r>
      <w:r w:rsidR="00C2721E">
        <w:t>Other s</w:t>
      </w:r>
      <w:r w:rsidRPr="00575F5A">
        <w:t xml:space="preserve">imulation and resampling studies conducted by </w:t>
      </w:r>
      <w:r w:rsidR="003666EA" w:rsidRPr="00575F5A">
        <w:t>Vergouwe et al.</w:t>
      </w:r>
      <w:r w:rsidR="00CE0D0A" w:rsidRPr="00575F5A">
        <w:t xml:space="preserve"> </w:t>
      </w:r>
      <w:r w:rsidR="00B4664F" w:rsidRPr="00575F5A">
        <w:fldChar w:fldCharType="begin"/>
      </w:r>
      <w:r w:rsidR="00541C76">
        <w:instrText xml:space="preserve"> ADDIN EN.CITE &lt;EndNote&gt;&lt;Cite&gt;&lt;Author&gt;Vergouwe&lt;/Author&gt;&lt;Year&gt;2005&lt;/Year&gt;&lt;RecNum&gt;266&lt;/RecNum&gt;&lt;DisplayText&gt;[12]&lt;/DisplayText&gt;&lt;record&gt;&lt;rec-number&gt;266&lt;/rec-number&gt;&lt;foreign-keys&gt;&lt;key app="EN" db-id="fr9e2d9asa2zfnep0xr559vx9essvrve5vst" timestamp="1517581357"&gt;266&lt;/key&gt;&lt;/foreign-keys&gt;&lt;ref-type name="Journal Article"&gt;17&lt;/ref-type&gt;&lt;contributors&gt;&lt;authors&gt;&lt;author&gt;Vergouwe, Y.&lt;/author&gt;&lt;author&gt;Steyerberg, E. W.&lt;/author&gt;&lt;author&gt;Eijkemans, M. J.&lt;/author&gt;&lt;author&gt;Habbema, J. D.&lt;/author&gt;&lt;/authors&gt;&lt;/contributors&gt;&lt;auth-address&gt;Department of Public Health, Erasmus MC, P.O. Box 1738, 3000 DR Rotterdam, The Netherlands. Y.Vergouwe@UMCUtrecht.nl&lt;/auth-address&gt;&lt;titles&gt;&lt;title&gt;Substantial effective sample sizes were required for external validation studies of predictive logistic regression models&lt;/title&gt;&lt;secondary-title&gt;J Clin Epidemiol&lt;/secondary-title&gt;&lt;/titles&gt;&lt;periodical&gt;&lt;full-title&gt;J Clin Epidemiol&lt;/full-title&gt;&lt;abbr-1&gt;Journal of clinical epidemiology&lt;/abbr-1&gt;&lt;/periodical&gt;&lt;pages&gt;475-83&lt;/pages&gt;&lt;volume&gt;58&lt;/volume&gt;&lt;number&gt;5&lt;/number&gt;&lt;keywords&gt;&lt;keyword&gt;Humans&lt;/keyword&gt;&lt;keyword&gt;*Logistic Models&lt;/keyword&gt;&lt;keyword&gt;Male&lt;/keyword&gt;&lt;keyword&gt;Monte Carlo Method&lt;/keyword&gt;&lt;keyword&gt;Neoplasm Metastasis&lt;/keyword&gt;&lt;keyword&gt;Neoplasms, Germ Cell and Embryonal/*pathology&lt;/keyword&gt;&lt;keyword&gt;*Predictive Value of Tests&lt;/keyword&gt;&lt;keyword&gt;Reproducibility of Results&lt;/keyword&gt;&lt;keyword&gt;*Sample Size&lt;/keyword&gt;&lt;keyword&gt;Testicular Neoplasms/*pathology&lt;/keyword&gt;&lt;/keywords&gt;&lt;dates&gt;&lt;year&gt;2005&lt;/year&gt;&lt;pub-dates&gt;&lt;date&gt;May&lt;/date&gt;&lt;/pub-dates&gt;&lt;/dates&gt;&lt;isbn&gt;0895-4356 (Print)&amp;#xD;0895-4356 (Linking)&lt;/isbn&gt;&lt;accession-num&gt;15845334&lt;/accession-num&gt;&lt;urls&gt;&lt;related-urls&gt;&lt;url&gt;https://www.ncbi.nlm.nih.gov/pubmed/15845334&lt;/url&gt;&lt;/related-urls&gt;&lt;/urls&gt;&lt;electronic-resource-num&gt;10.1016/j.jclinepi.2004.06.017&lt;/electronic-resource-num&gt;&lt;/record&gt;&lt;/Cite&gt;&lt;/EndNote&gt;</w:instrText>
      </w:r>
      <w:r w:rsidR="00B4664F" w:rsidRPr="00575F5A">
        <w:fldChar w:fldCharType="separate"/>
      </w:r>
      <w:r w:rsidR="00541C76">
        <w:rPr>
          <w:noProof/>
        </w:rPr>
        <w:t>[12]</w:t>
      </w:r>
      <w:r w:rsidR="00B4664F" w:rsidRPr="00575F5A">
        <w:fldChar w:fldCharType="end"/>
      </w:r>
      <w:r w:rsidR="00CE0D0A" w:rsidRPr="00575F5A">
        <w:t>,</w:t>
      </w:r>
      <w:r w:rsidRPr="00575F5A">
        <w:t xml:space="preserve"> </w:t>
      </w:r>
      <w:r w:rsidR="003666EA" w:rsidRPr="00575F5A">
        <w:t>Collins et al.</w:t>
      </w:r>
      <w:r w:rsidR="00CE0D0A" w:rsidRPr="00575F5A">
        <w:t xml:space="preserve"> </w:t>
      </w:r>
      <w:r w:rsidR="00B4664F" w:rsidRPr="00575F5A">
        <w:fldChar w:fldCharType="begin"/>
      </w:r>
      <w:r w:rsidR="00541C76">
        <w:instrText xml:space="preserve"> ADDIN EN.CITE &lt;EndNote&gt;&lt;Cite&gt;&lt;Author&gt;Collins&lt;/Author&gt;&lt;Year&gt;2016&lt;/Year&gt;&lt;RecNum&gt;269&lt;/RecNum&gt;&lt;DisplayText&gt;[13]&lt;/DisplayText&gt;&lt;record&gt;&lt;rec-number&gt;269&lt;/rec-number&gt;&lt;foreign-keys&gt;&lt;key app="EN" db-id="fr9e2d9asa2zfnep0xr559vx9essvrve5vst" timestamp="1517582685"&gt;269&lt;/key&gt;&lt;/foreign-keys&gt;&lt;ref-type name="Journal Article"&gt;17&lt;/ref-type&gt;&lt;contributors&gt;&lt;authors&gt;&lt;author&gt;Collins, G. S.&lt;/author&gt;&lt;author&gt;Ogundimu, E. O.&lt;/author&gt;&lt;author&gt;Altman, D. G.&lt;/author&gt;&lt;/authors&gt;&lt;/contributors&gt;&lt;auth-address&gt;Centre for Statistics in Medicine, Nuffield Department of Orthopaedics, Rheumatology and Musculoskeletal Sciences, Botnar Research Centre, University of Oxford, Windmill Road, Oxford, OX3 7LD, U.K.&lt;/auth-address&gt;&lt;titles&gt;&lt;title&gt;Sample size considerations for the external validation of a multivariable prognostic model: a resampling study&lt;/title&gt;&lt;secondary-title&gt;Stat Med&lt;/secondary-title&gt;&lt;/titles&gt;&lt;periodical&gt;&lt;full-title&gt;Stat Med&lt;/full-title&gt;&lt;abbr-1&gt;Statistics in medicine&lt;/abbr-1&gt;&lt;/periodical&gt;&lt;pages&gt;214-26&lt;/pages&gt;&lt;volume&gt;35&lt;/volume&gt;&lt;number&gt;2&lt;/number&gt;&lt;keywords&gt;&lt;keyword&gt;Biostatistics/methods&lt;/keyword&gt;&lt;keyword&gt;Cardiovascular Diseases/etiology&lt;/keyword&gt;&lt;keyword&gt;Databases, Factual&lt;/keyword&gt;&lt;keyword&gt;Diabetes Mellitus, Type 2/etiology&lt;/keyword&gt;&lt;keyword&gt;Humans&lt;/keyword&gt;&lt;keyword&gt;*Models, Statistical&lt;/keyword&gt;&lt;keyword&gt;Multivariate Analysis&lt;/keyword&gt;&lt;keyword&gt;*Prognosis&lt;/keyword&gt;&lt;keyword&gt;Risk Factors&lt;/keyword&gt;&lt;keyword&gt;*Sample Size&lt;/keyword&gt;&lt;keyword&gt;Validation Studies as Topic&lt;/keyword&gt;&lt;keyword&gt;external validation&lt;/keyword&gt;&lt;keyword&gt;prognostic model&lt;/keyword&gt;&lt;keyword&gt;sample size&lt;/keyword&gt;&lt;/keywords&gt;&lt;dates&gt;&lt;year&gt;2016&lt;/year&gt;&lt;pub-dates&gt;&lt;date&gt;Jan 30&lt;/date&gt;&lt;/pub-dates&gt;&lt;/dates&gt;&lt;isbn&gt;1097-0258 (Electronic)&amp;#xD;0277-6715 (Linking)&lt;/isbn&gt;&lt;accession-num&gt;26553135&lt;/accession-num&gt;&lt;urls&gt;&lt;related-urls&gt;&lt;url&gt;https://www.ncbi.nlm.nih.gov/pubmed/26553135&lt;/url&gt;&lt;/related-urls&gt;&lt;/urls&gt;&lt;custom2&gt;PMC4738418&lt;/custom2&gt;&lt;electronic-resource-num&gt;10.1002/sim.6787&lt;/electronic-resource-num&gt;&lt;/record&gt;&lt;/Cite&gt;&lt;/EndNote&gt;</w:instrText>
      </w:r>
      <w:r w:rsidR="00B4664F" w:rsidRPr="00575F5A">
        <w:fldChar w:fldCharType="separate"/>
      </w:r>
      <w:r w:rsidR="00541C76">
        <w:rPr>
          <w:noProof/>
        </w:rPr>
        <w:t>[13]</w:t>
      </w:r>
      <w:r w:rsidR="00B4664F" w:rsidRPr="00575F5A">
        <w:fldChar w:fldCharType="end"/>
      </w:r>
      <w:r w:rsidR="00CE0D0A" w:rsidRPr="00575F5A">
        <w:t>,</w:t>
      </w:r>
      <w:r w:rsidR="003666EA" w:rsidRPr="00575F5A">
        <w:t xml:space="preserve"> </w:t>
      </w:r>
      <w:r w:rsidRPr="00575F5A">
        <w:t>and</w:t>
      </w:r>
      <w:r w:rsidR="00667D1A" w:rsidRPr="00575F5A">
        <w:t xml:space="preserve"> v</w:t>
      </w:r>
      <w:r w:rsidR="003666EA" w:rsidRPr="00575F5A">
        <w:t>an Calster et al</w:t>
      </w:r>
      <w:r w:rsidR="00CE0D0A" w:rsidRPr="00575F5A">
        <w:t xml:space="preserve"> </w:t>
      </w:r>
      <w:r w:rsidR="00B4664F" w:rsidRPr="00575F5A">
        <w:fldChar w:fldCharType="begin"/>
      </w:r>
      <w:r w:rsidR="00541C76">
        <w:instrText xml:space="preserve"> ADDIN EN.CITE &lt;EndNote&gt;&lt;Cite&gt;&lt;Author&gt;Van Calster&lt;/Author&gt;&lt;Year&gt;2016&lt;/Year&gt;&lt;RecNum&gt;1171&lt;/RecNum&gt;&lt;DisplayText&gt;[14]&lt;/DisplayText&gt;&lt;record&gt;&lt;rec-number&gt;1171&lt;/rec-number&gt;&lt;foreign-keys&gt;&lt;key app="EN" db-id="z5d2xp5xt5w0tce2te4ppstxd0st5pv2dtsp" timestamp="1453489146"&gt;1171&lt;/key&gt;&lt;/foreign-keys&gt;&lt;ref-type name="Journal Article"&gt;17&lt;/ref-type&gt;&lt;contributors&gt;&lt;authors&gt;&lt;author&gt;Van Calster, B.&lt;/author&gt;&lt;author&gt;Nieboer, D.&lt;/author&gt;&lt;author&gt;Vergouwe, Y.&lt;/author&gt;&lt;author&gt;De Cock, B.&lt;/author&gt;&lt;author&gt;Pencina, M. J.&lt;/author&gt;&lt;author&gt;Steyerberg, E. W.&lt;/author&gt;&lt;/authors&gt;&lt;/contributors&gt;&lt;auth-address&gt;KU Leuven, Department of Development and Regeneration, Leuven, Belgium; Department of Public Health, Erasmus MC, Rotterdam, the Netherlands. Electronic address: ben.vancalster@med.kuleuven.be.&amp;#xD;Department of Public Health, Erasmus MC, Rotterdam, the Netherlands.&amp;#xD;KU Leuven, Department of Development and Regeneration, Leuven, Belgium.&amp;#xD;Duke Clinical Research Institute, Duke University, Durham, NC, USA; Department of Biostatistics and Bioinformatics, Duke University, Durham, NC, USA.&lt;/auth-address&gt;&lt;titles&gt;&lt;title&gt;A calibration hierarchy for risk models was defined: from utopia to empirical data&lt;/title&gt;&lt;secondary-title&gt;J Clin Epidemiol&lt;/secondary-title&gt;&lt;alt-title&gt;Journal of clinical epidemiology&lt;/alt-title&gt;&lt;/titles&gt;&lt;periodical&gt;&lt;full-title&gt;J Clin Epidemiol&lt;/full-title&gt;&lt;/periodical&gt;&lt;alt-periodical&gt;&lt;full-title&gt;Journal of Clinical Epidemiology&lt;/full-title&gt;&lt;/alt-periodical&gt;&lt;pages&gt;167-176&lt;/pages&gt;&lt;volume&gt; 74&lt;/volume&gt;&lt;dates&gt;&lt;year&gt;2016&lt;/year&gt;&lt;pub-dates&gt;&lt;date&gt;Jan 6&lt;/date&gt;&lt;/pub-dates&gt;&lt;/dates&gt;&lt;isbn&gt;1878-5921 (Electronic)&amp;#xD;0895-4356 (Linking)&lt;/isbn&gt;&lt;accession-num&gt;26772608&lt;/accession-num&gt;&lt;urls&gt;&lt;related-urls&gt;&lt;url&gt;http://www.ncbi.nlm.nih.gov/pubmed/26772608&lt;/url&gt;&lt;/related-urls&gt;&lt;/urls&gt;&lt;electronic-resource-num&gt;10.1016/j.jclinepi.2015.12.005&lt;/electronic-resource-num&gt;&lt;/record&gt;&lt;/Cite&gt;&lt;/EndNote&gt;</w:instrText>
      </w:r>
      <w:r w:rsidR="00B4664F" w:rsidRPr="00575F5A">
        <w:fldChar w:fldCharType="separate"/>
      </w:r>
      <w:r w:rsidR="00541C76">
        <w:rPr>
          <w:noProof/>
        </w:rPr>
        <w:t>[14]</w:t>
      </w:r>
      <w:r w:rsidR="00B4664F" w:rsidRPr="00575F5A">
        <w:fldChar w:fldCharType="end"/>
      </w:r>
      <w:r w:rsidR="00CE0D0A" w:rsidRPr="00575F5A">
        <w:t>,</w:t>
      </w:r>
      <w:r w:rsidR="004F5157" w:rsidRPr="00575F5A">
        <w:t xml:space="preserve"> </w:t>
      </w:r>
      <w:r w:rsidR="007F7118">
        <w:t>also</w:t>
      </w:r>
      <w:r w:rsidR="007F7118" w:rsidRPr="00575F5A">
        <w:t xml:space="preserve"> </w:t>
      </w:r>
      <w:r w:rsidR="004A5885" w:rsidRPr="00575F5A">
        <w:t>suggest having</w:t>
      </w:r>
      <w:r w:rsidR="005842C2" w:rsidRPr="00575F5A">
        <w:t xml:space="preserve"> at least 100 events and 100 non-events</w:t>
      </w:r>
      <w:r w:rsidR="00467BDC" w:rsidRPr="00575F5A">
        <w:t xml:space="preserve"> to ensure accurate and precise estimates of performance measures</w:t>
      </w:r>
      <w:r w:rsidR="00136505" w:rsidRPr="00575F5A">
        <w:t>,</w:t>
      </w:r>
      <w:r w:rsidR="00E81F81" w:rsidRPr="00575F5A">
        <w:t xml:space="preserve"> </w:t>
      </w:r>
      <w:r w:rsidR="004F5157" w:rsidRPr="00575F5A">
        <w:t>and even larger sample sizes (</w:t>
      </w:r>
      <w:r w:rsidR="00E81F81" w:rsidRPr="00575F5A">
        <w:t xml:space="preserve">a minimum of 200 events and 200 </w:t>
      </w:r>
      <w:r w:rsidR="00136505" w:rsidRPr="00575F5A">
        <w:t>non-events</w:t>
      </w:r>
      <w:r w:rsidR="004F5157" w:rsidRPr="00575F5A">
        <w:t>)</w:t>
      </w:r>
      <w:r w:rsidR="00136505" w:rsidRPr="00575F5A">
        <w:t xml:space="preserve"> to </w:t>
      </w:r>
      <w:r w:rsidR="00E81F81" w:rsidRPr="00575F5A">
        <w:t>deriv</w:t>
      </w:r>
      <w:r w:rsidR="004F5157" w:rsidRPr="00575F5A">
        <w:t>e</w:t>
      </w:r>
      <w:r w:rsidR="00E81F81" w:rsidRPr="00575F5A">
        <w:t xml:space="preserve"> </w:t>
      </w:r>
      <w:r w:rsidR="00136505" w:rsidRPr="00575F5A">
        <w:t xml:space="preserve">flexible </w:t>
      </w:r>
      <w:r w:rsidR="00E81F81" w:rsidRPr="00575F5A">
        <w:t xml:space="preserve">calibration </w:t>
      </w:r>
      <w:r w:rsidR="00136505" w:rsidRPr="00575F5A">
        <w:t>curves</w:t>
      </w:r>
      <w:r w:rsidR="00995A1B" w:rsidRPr="00575F5A">
        <w:t xml:space="preserve"> </w:t>
      </w:r>
      <w:r w:rsidR="00995A1B" w:rsidRPr="00575F5A">
        <w:fldChar w:fldCharType="begin">
          <w:fldData xml:space="preserve">PEVuZE5vdGU+PENpdGU+PEF1dGhvcj5Db2xsaW5zPC9BdXRob3I+PFllYXI+MjAxNjwvWWVhcj48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</w:fldData>
        </w:fldChar>
      </w:r>
      <w:r w:rsidR="00541C76">
        <w:instrText xml:space="preserve"> ADDIN EN.CITE </w:instrText>
      </w:r>
      <w:r w:rsidR="00541C76">
        <w:fldChar w:fldCharType="begin">
          <w:fldData xml:space="preserve">PEVuZE5vdGU+PENpdGU+PEF1dGhvcj5Db2xsaW5zPC9BdXRob3I+PFllYXI+MjAxNjwvWWVhcj48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</w:fldData>
        </w:fldChar>
      </w:r>
      <w:r w:rsidR="00541C76">
        <w:instrText xml:space="preserve"> ADDIN EN.CITE.DATA </w:instrText>
      </w:r>
      <w:r w:rsidR="00541C76">
        <w:fldChar w:fldCharType="end"/>
      </w:r>
      <w:r w:rsidR="00995A1B" w:rsidRPr="00575F5A">
        <w:fldChar w:fldCharType="separate"/>
      </w:r>
      <w:r w:rsidR="00541C76">
        <w:rPr>
          <w:noProof/>
        </w:rPr>
        <w:t>[13, 14]</w:t>
      </w:r>
      <w:r w:rsidR="00995A1B" w:rsidRPr="00575F5A">
        <w:fldChar w:fldCharType="end"/>
      </w:r>
      <w:r w:rsidR="00CE0D0A" w:rsidRPr="00575F5A">
        <w:t>.</w:t>
      </w:r>
      <w:r w:rsidR="007F7118">
        <w:t xml:space="preserve">  </w:t>
      </w:r>
    </w:p>
    <w:p w14:paraId="1C5F01EC" w14:textId="146BCBF5" w:rsidR="00384F77" w:rsidRPr="00575F5A" w:rsidRDefault="005313F5">
      <w:r w:rsidRPr="00575F5A">
        <w:t>I</w:t>
      </w:r>
      <w:r w:rsidR="003A5984" w:rsidRPr="00575F5A">
        <w:t>n this article</w:t>
      </w:r>
      <w:r w:rsidR="00995A1B" w:rsidRPr="00575F5A">
        <w:t>,</w:t>
      </w:r>
      <w:r w:rsidR="003A5984" w:rsidRPr="00575F5A">
        <w:t xml:space="preserve"> we </w:t>
      </w:r>
      <w:r w:rsidR="00384F77" w:rsidRPr="00575F5A">
        <w:t>evaluate whether the rule-of-thumb of having at least 100 (or 200) events and non-events</w:t>
      </w:r>
      <w:r w:rsidR="0062794B" w:rsidRPr="00575F5A">
        <w:t xml:space="preserve"> is adequate f</w:t>
      </w:r>
      <w:r w:rsidR="00FC5712" w:rsidRPr="00575F5A">
        <w:t xml:space="preserve">or </w:t>
      </w:r>
      <w:r w:rsidR="00807C2B" w:rsidRPr="00575F5A">
        <w:t xml:space="preserve">external </w:t>
      </w:r>
      <w:r w:rsidR="00FC5712" w:rsidRPr="00575F5A">
        <w:t>validation</w:t>
      </w:r>
      <w:r w:rsidR="008E156B" w:rsidRPr="00575F5A">
        <w:t xml:space="preserve"> of a prediction model</w:t>
      </w:r>
      <w:r w:rsidR="00384F77" w:rsidRPr="00575F5A">
        <w:t xml:space="preserve"> with a binary outcome</w:t>
      </w:r>
      <w:r w:rsidR="00FC5712" w:rsidRPr="00575F5A">
        <w:t>.</w:t>
      </w:r>
      <w:r w:rsidR="00807C2B" w:rsidRPr="00575F5A">
        <w:t xml:space="preserve"> </w:t>
      </w:r>
      <w:r w:rsidR="00B03A96" w:rsidRPr="00575F5A">
        <w:t xml:space="preserve">A </w:t>
      </w:r>
      <w:r w:rsidR="007B0BA2" w:rsidRPr="00575F5A">
        <w:t xml:space="preserve">simulation study </w:t>
      </w:r>
      <w:r w:rsidR="00A31058">
        <w:t>i</w:t>
      </w:r>
      <w:r w:rsidR="00A16555">
        <w:t>s</w:t>
      </w:r>
      <w:r w:rsidR="00B03A96" w:rsidRPr="00575F5A">
        <w:t xml:space="preserve"> used to </w:t>
      </w:r>
      <w:r w:rsidR="007B0BA2" w:rsidRPr="00575F5A">
        <w:t>investigat</w:t>
      </w:r>
      <w:r w:rsidR="00B03A96" w:rsidRPr="00575F5A">
        <w:t>e</w:t>
      </w:r>
      <w:r w:rsidR="007B0BA2" w:rsidRPr="00575F5A">
        <w:t xml:space="preserve"> the relationship betwee</w:t>
      </w:r>
      <w:r w:rsidR="00384F77" w:rsidRPr="00575F5A">
        <w:t>n various factors and precision of performance measures</w:t>
      </w:r>
      <w:r w:rsidR="00E02254" w:rsidRPr="00575F5A">
        <w:t>.</w:t>
      </w:r>
      <w:r w:rsidR="00B03A96" w:rsidRPr="00575F5A">
        <w:t xml:space="preserve"> </w:t>
      </w:r>
      <w:r w:rsidR="00E02254" w:rsidRPr="00575F5A">
        <w:t>B</w:t>
      </w:r>
      <w:r w:rsidR="00B03A96" w:rsidRPr="00575F5A">
        <w:t xml:space="preserve">ased on this, we </w:t>
      </w:r>
      <w:r w:rsidR="00A31058">
        <w:t>suggest</w:t>
      </w:r>
      <w:r w:rsidR="00B03A96" w:rsidRPr="00575F5A">
        <w:t xml:space="preserve"> that sample size needs to be tailored to </w:t>
      </w:r>
      <w:r w:rsidR="00B03A96" w:rsidRPr="00575F5A">
        <w:lastRenderedPageBreak/>
        <w:t>the setting of interest</w:t>
      </w:r>
      <w:r w:rsidR="00044BEB" w:rsidRPr="00575F5A">
        <w:t xml:space="preserve"> and propose a</w:t>
      </w:r>
      <w:r w:rsidR="00CE0D0A" w:rsidRPr="00575F5A">
        <w:t xml:space="preserve"> </w:t>
      </w:r>
      <w:r w:rsidR="00A31058">
        <w:t>more flexible</w:t>
      </w:r>
      <w:r w:rsidR="00044BEB" w:rsidRPr="00575F5A">
        <w:t xml:space="preserve"> simulation-based approach to do this</w:t>
      </w:r>
      <w:r w:rsidR="00B03A96" w:rsidRPr="00575F5A">
        <w:t xml:space="preserve">. Section 2 introduces predictive performance measures and describes the methods used for the simulation study and </w:t>
      </w:r>
      <w:r w:rsidR="00044BEB" w:rsidRPr="00575F5A">
        <w:t>our</w:t>
      </w:r>
      <w:r w:rsidR="00B03A96" w:rsidRPr="00575F5A">
        <w:t xml:space="preserve"> simulation-based </w:t>
      </w:r>
      <w:r w:rsidR="00044BEB" w:rsidRPr="00575F5A">
        <w:t>sample size calculation</w:t>
      </w:r>
      <w:r w:rsidR="00B03A96" w:rsidRPr="00575F5A">
        <w:t>. Section 3 gives the results and the sample size approach is i</w:t>
      </w:r>
      <w:r w:rsidR="00384F77" w:rsidRPr="00575F5A">
        <w:t>llustrat</w:t>
      </w:r>
      <w:r w:rsidR="00B03A96" w:rsidRPr="00575F5A">
        <w:t>ed</w:t>
      </w:r>
      <w:r w:rsidR="00384F77" w:rsidRPr="00575F5A">
        <w:t xml:space="preserve"> for validation of a prediction model for deep vein thrombosis (DVT). </w:t>
      </w:r>
      <w:r w:rsidR="00B03A96" w:rsidRPr="00575F5A">
        <w:t xml:space="preserve">Finally, </w:t>
      </w:r>
      <w:r w:rsidR="00384F77" w:rsidRPr="00575F5A">
        <w:t xml:space="preserve">Section </w:t>
      </w:r>
      <w:r w:rsidR="0042144C" w:rsidRPr="00575F5A">
        <w:t>4</w:t>
      </w:r>
      <w:r w:rsidR="005148A4" w:rsidRPr="00575F5A">
        <w:t xml:space="preserve"> provides some discussion</w:t>
      </w:r>
      <w:r w:rsidR="00384F77" w:rsidRPr="00575F5A">
        <w:t>.</w:t>
      </w:r>
    </w:p>
    <w:p w14:paraId="7A3D418E" w14:textId="0268270A" w:rsidR="0055389A" w:rsidRPr="00575F5A" w:rsidRDefault="0055389A" w:rsidP="006A4E6E">
      <w:pPr>
        <w:pStyle w:val="Heading1"/>
      </w:pPr>
      <w:r w:rsidRPr="00575F5A">
        <w:t>Methods</w:t>
      </w:r>
    </w:p>
    <w:p w14:paraId="70AE4B86" w14:textId="16BA586B" w:rsidR="00BE10BE" w:rsidRPr="00575F5A" w:rsidRDefault="00BE10BE" w:rsidP="00BE10BE">
      <w:pPr>
        <w:pStyle w:val="Heading2"/>
      </w:pPr>
      <w:r w:rsidRPr="00575F5A">
        <w:t>Predictive performance measures</w:t>
      </w:r>
      <w:r w:rsidR="00D95B2F" w:rsidRPr="00575F5A">
        <w:t xml:space="preserve"> and a motivating example</w:t>
      </w:r>
    </w:p>
    <w:p w14:paraId="3E927071" w14:textId="7EEB25E0" w:rsidR="002C4F74" w:rsidRPr="00575F5A" w:rsidRDefault="002C4F74" w:rsidP="002C4F74">
      <w:r w:rsidRPr="00575F5A">
        <w:t xml:space="preserve">Consider </w:t>
      </w:r>
      <w:r w:rsidR="007F1D24" w:rsidRPr="00575F5A">
        <w:t xml:space="preserve">a </w:t>
      </w:r>
      <w:r w:rsidRPr="00575F5A">
        <w:t>prediction model</w:t>
      </w:r>
      <w:r w:rsidR="00B91F54" w:rsidRPr="00575F5A">
        <w:t>,</w:t>
      </w:r>
      <w:r w:rsidRPr="00575F5A">
        <w:t xml:space="preserve"> developed using logistic regression for a binary outcome, </w:t>
      </w:r>
      <w:r w:rsidR="008E156B" w:rsidRPr="00575F5A">
        <w:t xml:space="preserve">that is to be </w:t>
      </w:r>
      <w:r w:rsidR="00CE0D0A" w:rsidRPr="00575F5A">
        <w:t xml:space="preserve">externally </w:t>
      </w:r>
      <w:r w:rsidR="008E156B" w:rsidRPr="00575F5A">
        <w:t>validated. I</w:t>
      </w:r>
      <w:r w:rsidRPr="00575F5A">
        <w:t>t will take the form</w:t>
      </w:r>
      <w:r w:rsidR="008E156B" w:rsidRPr="00575F5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5812"/>
        <w:gridCol w:w="1791"/>
      </w:tblGrid>
      <w:tr w:rsidR="002C4F74" w:rsidRPr="00575F5A" w14:paraId="3B9234D9" w14:textId="77777777" w:rsidTr="0034009D">
        <w:trPr>
          <w:trHeight w:val="283"/>
        </w:trPr>
        <w:tc>
          <w:tcPr>
            <w:tcW w:w="1413" w:type="dxa"/>
          </w:tcPr>
          <w:p w14:paraId="12F08388" w14:textId="77777777" w:rsidR="002C4F74" w:rsidRPr="00575F5A" w:rsidRDefault="002C4F74" w:rsidP="0034009D"/>
        </w:tc>
        <w:tc>
          <w:tcPr>
            <w:tcW w:w="5812" w:type="dxa"/>
          </w:tcPr>
          <w:p w14:paraId="2FF2C223" w14:textId="5FF7F0C4" w:rsidR="002C4F74" w:rsidRPr="00575F5A" w:rsidRDefault="00B1273B" w:rsidP="0034009D">
            <m:oMathPara>
              <m:oMath>
                <m:r>
                  <m:rPr>
                    <m:sty m:val="p"/>
                  </m:rP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m:t>
                            </m:r>
                          </m:sub>
                        </m:sSub>
                      </m:den>
                    </m:f>
                  </m:e>
                </m:d>
                <m:r>
                  <w:rPr>
                    <w:rFonts w:ascii="Cambria Math" w:hAnsi="Cambria Math"/>
                  </w:rPr>
                  <m:t xml:space="preserve">=α+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3i</m:t>
                    </m:r>
                  </m:sub>
                </m:sSub>
                <m:r>
                  <w:rPr>
                    <w:rFonts w:ascii="Cambria Math" w:hAnsi="Cambria Math"/>
                  </w:rPr>
                  <m:t>+ …+</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ki</m:t>
                    </m:r>
                  </m:sub>
                </m:sSub>
              </m:oMath>
            </m:oMathPara>
          </w:p>
        </w:tc>
        <w:tc>
          <w:tcPr>
            <w:tcW w:w="1791" w:type="dxa"/>
          </w:tcPr>
          <w:p w14:paraId="0F0E885E" w14:textId="530503E4" w:rsidR="002C4F74" w:rsidRPr="00575F5A" w:rsidRDefault="002C4F74" w:rsidP="00582FF9">
            <w:pPr>
              <w:pStyle w:val="Caption"/>
              <w:jc w:val="right"/>
            </w:pPr>
            <w:r w:rsidRPr="00575F5A">
              <w:t xml:space="preserve">Equation </w:t>
            </w:r>
            <w:r w:rsidR="007F1D24" w:rsidRPr="00575F5A">
              <w:rPr>
                <w:noProof/>
              </w:rPr>
              <w:fldChar w:fldCharType="begin"/>
            </w:r>
            <w:r w:rsidR="007F1D24" w:rsidRPr="00575F5A">
              <w:rPr>
                <w:noProof/>
              </w:rPr>
              <w:instrText xml:space="preserve"> SEQ Equation \* ARABIC </w:instrText>
            </w:r>
            <w:r w:rsidR="007F1D24" w:rsidRPr="00575F5A">
              <w:rPr>
                <w:noProof/>
              </w:rPr>
              <w:fldChar w:fldCharType="separate"/>
            </w:r>
            <w:r w:rsidR="003D5272" w:rsidRPr="00575F5A">
              <w:rPr>
                <w:noProof/>
              </w:rPr>
              <w:t>1</w:t>
            </w:r>
            <w:r w:rsidR="007F1D24" w:rsidRPr="00575F5A">
              <w:rPr>
                <w:noProof/>
              </w:rPr>
              <w:fldChar w:fldCharType="end"/>
            </w:r>
          </w:p>
        </w:tc>
      </w:tr>
    </w:tbl>
    <w:p w14:paraId="7302333C" w14:textId="77777777" w:rsidR="002C4F74" w:rsidRPr="00575F5A" w:rsidRDefault="002C4F74" w:rsidP="002C4F74"/>
    <w:p w14:paraId="2C587C44" w14:textId="373A5431" w:rsidR="00BE10BE" w:rsidRPr="00575F5A" w:rsidRDefault="00582FF9" w:rsidP="002C4F74">
      <w:r w:rsidRPr="00575F5A">
        <w:t>w</w:t>
      </w:r>
      <w:r w:rsidR="002C4F74" w:rsidRPr="00575F5A">
        <w:t xml:space="preserve">here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2C4F74" w:rsidRPr="00575F5A">
        <w:t xml:space="preserve"> is the predicted probability</w:t>
      </w:r>
      <w:r w:rsidR="0042144C" w:rsidRPr="00575F5A">
        <w:t xml:space="preserve"> of the outcome</w:t>
      </w:r>
      <w:r w:rsidR="002C4F74" w:rsidRPr="00575F5A">
        <w:t xml:space="preserve"> for individual </w:t>
      </w:r>
      <w:r w:rsidR="002C4F74" w:rsidRPr="00575F5A">
        <w:rPr>
          <w:i/>
        </w:rPr>
        <w:t>i</w:t>
      </w:r>
      <w:r w:rsidR="002C4F74" w:rsidRPr="00575F5A">
        <w:t xml:space="preserve">, </w:t>
      </w:r>
      <w:r w:rsidR="002C4F74" w:rsidRPr="00575F5A">
        <w:rPr>
          <w:i/>
        </w:rPr>
        <w:t>α</w:t>
      </w:r>
      <w:r w:rsidR="002C4F74" w:rsidRPr="00575F5A">
        <w:t xml:space="preserve"> is the intercept, </w:t>
      </w:r>
      <w:r w:rsidR="00B91F54" w:rsidRPr="00575F5A">
        <w:t xml:space="preserve">and </w:t>
      </w:r>
      <w:r w:rsidR="002C4F74" w:rsidRPr="00575F5A">
        <w:t xml:space="preserve">the </w:t>
      </w:r>
      <w:r w:rsidR="002C4F74" w:rsidRPr="00575F5A">
        <w:rPr>
          <w:i/>
        </w:rPr>
        <w:t>X</w:t>
      </w:r>
      <w:r w:rsidR="002C4F74" w:rsidRPr="00575F5A">
        <w:t xml:space="preserve"> </w:t>
      </w:r>
      <w:r w:rsidR="00B91F54" w:rsidRPr="00575F5A">
        <w:t xml:space="preserve">and </w:t>
      </w:r>
      <w:r w:rsidR="002C4F74" w:rsidRPr="00575F5A">
        <w:rPr>
          <w:i/>
        </w:rPr>
        <w:t>β</w:t>
      </w:r>
      <w:r w:rsidR="002C4F74" w:rsidRPr="00575F5A">
        <w:t xml:space="preserve"> </w:t>
      </w:r>
      <w:r w:rsidR="00B91F54" w:rsidRPr="00575F5A">
        <w:t xml:space="preserve">terms </w:t>
      </w:r>
      <w:r w:rsidR="002C4F74" w:rsidRPr="00575F5A">
        <w:t xml:space="preserve">represent the </w:t>
      </w:r>
      <w:r w:rsidR="006F51D5" w:rsidRPr="00575F5A">
        <w:t xml:space="preserve">observed </w:t>
      </w:r>
      <w:r w:rsidR="00B91F54" w:rsidRPr="00575F5A">
        <w:t>predictor values and predictor effects</w:t>
      </w:r>
      <w:r w:rsidR="007843D7" w:rsidRPr="00575F5A">
        <w:t xml:space="preserve"> (log odds ratios)</w:t>
      </w:r>
      <w:r w:rsidR="00B91F54" w:rsidRPr="00575F5A">
        <w:t xml:space="preserve"> respectively</w:t>
      </w:r>
      <w:r w:rsidR="002C4F74" w:rsidRPr="00575F5A">
        <w:t xml:space="preserve">. The </w:t>
      </w:r>
      <w:r w:rsidR="00775831" w:rsidRPr="00575F5A">
        <w:t>right-hand</w:t>
      </w:r>
      <w:r w:rsidR="002C4F74" w:rsidRPr="00575F5A">
        <w:t xml:space="preserve"> side of the equation is </w:t>
      </w:r>
      <w:r w:rsidR="00E965B4" w:rsidRPr="00575F5A">
        <w:t xml:space="preserve">often </w:t>
      </w:r>
      <w:r w:rsidR="002C4F74" w:rsidRPr="00575F5A">
        <w:t>referred to as the linear predictor</w:t>
      </w:r>
      <w:r w:rsidR="00E965B4" w:rsidRPr="00575F5A">
        <w:t xml:space="preserve"> (</w:t>
      </w:r>
      <w:r w:rsidR="00E965B4" w:rsidRPr="00575F5A">
        <w:rPr>
          <w:i/>
          <w:iCs/>
        </w:rPr>
        <w:t>LP</w:t>
      </w:r>
      <w:r w:rsidR="00E965B4" w:rsidRPr="00575F5A">
        <w:t xml:space="preserve">). </w:t>
      </w:r>
      <w:r w:rsidR="00775831" w:rsidRPr="00575F5A">
        <w:t>The predictive performance of a model is usually evaluated by est</w:t>
      </w:r>
      <w:r w:rsidR="00B1273B" w:rsidRPr="00575F5A">
        <w:t xml:space="preserve">imating measures of calibration, </w:t>
      </w:r>
      <w:r w:rsidR="00775831" w:rsidRPr="00575F5A">
        <w:t xml:space="preserve">discrimination </w:t>
      </w:r>
      <w:r w:rsidR="00B1273B" w:rsidRPr="00575F5A">
        <w:t xml:space="preserve">and clinical utility, as defined in </w:t>
      </w:r>
      <w:r w:rsidR="00BD4994" w:rsidRPr="00575F5A">
        <w:fldChar w:fldCharType="begin"/>
      </w:r>
      <w:r w:rsidR="00BD4994" w:rsidRPr="00575F5A">
        <w:instrText xml:space="preserve"> REF _Ref39248610 \h </w:instrText>
      </w:r>
      <w:r w:rsidR="00575F5A">
        <w:instrText xml:space="preserve"> \* MERGEFORMAT </w:instrText>
      </w:r>
      <w:r w:rsidR="00BD4994" w:rsidRPr="00575F5A">
        <w:fldChar w:fldCharType="separate"/>
      </w:r>
      <w:r w:rsidR="003D5272" w:rsidRPr="00575F5A">
        <w:t xml:space="preserve">Box </w:t>
      </w:r>
      <w:r w:rsidR="003D5272" w:rsidRPr="00575F5A">
        <w:rPr>
          <w:noProof/>
        </w:rPr>
        <w:t>1</w:t>
      </w:r>
      <w:r w:rsidR="00BD4994" w:rsidRPr="00575F5A">
        <w:fldChar w:fldCharType="end"/>
      </w:r>
      <w:r w:rsidR="00775831" w:rsidRPr="00575F5A">
        <w:t>.</w:t>
      </w:r>
    </w:p>
    <w:p w14:paraId="4A9FCAA3" w14:textId="77777777" w:rsidR="007B0BA2" w:rsidRPr="00575F5A" w:rsidRDefault="007B0BA2">
      <w:pPr>
        <w:spacing w:line="276" w:lineRule="auto"/>
        <w:jc w:val="left"/>
        <w:rPr>
          <w:b/>
          <w:bCs/>
          <w:szCs w:val="18"/>
        </w:rPr>
      </w:pPr>
      <w:r w:rsidRPr="00575F5A">
        <w:br w:type="page"/>
      </w:r>
    </w:p>
    <w:p w14:paraId="36045EC4" w14:textId="1EAF24BE" w:rsidR="007B0BA2" w:rsidRPr="00575F5A" w:rsidRDefault="007B0BA2" w:rsidP="00B10CA9">
      <w:pPr>
        <w:pStyle w:val="Caption"/>
        <w:keepNext/>
        <w:spacing w:line="240" w:lineRule="auto"/>
      </w:pPr>
      <w:bookmarkStart w:id="1" w:name="_Ref39248610"/>
      <w:r w:rsidRPr="00575F5A">
        <w:lastRenderedPageBreak/>
        <w:t xml:space="preserve">Box </w:t>
      </w:r>
      <w:fldSimple w:instr=" SEQ Box \* ARABIC ">
        <w:r w:rsidR="003D5272" w:rsidRPr="00575F5A">
          <w:rPr>
            <w:noProof/>
          </w:rPr>
          <w:t>1</w:t>
        </w:r>
      </w:fldSimple>
      <w:bookmarkEnd w:id="1"/>
      <w:r w:rsidRPr="00575F5A">
        <w:t xml:space="preserve">: Summary of </w:t>
      </w:r>
      <w:r w:rsidR="00B45A50" w:rsidRPr="00575F5A">
        <w:t>typical</w:t>
      </w:r>
      <w:r w:rsidRPr="00575F5A">
        <w:t xml:space="preserve"> performance measures </w:t>
      </w:r>
      <w:r w:rsidR="00B35DCD" w:rsidRPr="00575F5A">
        <w:t>to be estimated in an external validation of a</w:t>
      </w:r>
      <w:r w:rsidRPr="00575F5A">
        <w:t xml:space="preserve"> logistic regression </w:t>
      </w:r>
      <w:r w:rsidR="00B45A50" w:rsidRPr="00575F5A">
        <w:t xml:space="preserve">prediction </w:t>
      </w:r>
      <w:r w:rsidRPr="00575F5A">
        <w:t>model</w:t>
      </w:r>
    </w:p>
    <w:tbl>
      <w:tblPr>
        <w:tblStyle w:val="TableGrid"/>
        <w:tblW w:w="0" w:type="auto"/>
        <w:tblLook w:val="04A0" w:firstRow="1" w:lastRow="0" w:firstColumn="1" w:lastColumn="0" w:noHBand="0" w:noVBand="1"/>
      </w:tblPr>
      <w:tblGrid>
        <w:gridCol w:w="9016"/>
      </w:tblGrid>
      <w:tr w:rsidR="001E4996" w:rsidRPr="00575F5A" w14:paraId="144A95FD" w14:textId="77777777" w:rsidTr="001E4996">
        <w:tc>
          <w:tcPr>
            <w:tcW w:w="9016" w:type="dxa"/>
          </w:tcPr>
          <w:p w14:paraId="0E705F41" w14:textId="77777777" w:rsidR="00B74DCE" w:rsidRPr="00575F5A" w:rsidRDefault="00B74DCE" w:rsidP="00B35DCD">
            <w:pPr>
              <w:spacing w:line="360" w:lineRule="auto"/>
              <w:rPr>
                <w:b/>
                <w:bCs/>
                <w:sz w:val="20"/>
                <w:szCs w:val="20"/>
              </w:rPr>
            </w:pPr>
            <w:bookmarkStart w:id="2" w:name="_Ref27063146"/>
            <w:r w:rsidRPr="00575F5A">
              <w:rPr>
                <w:b/>
                <w:bCs/>
                <w:sz w:val="20"/>
                <w:szCs w:val="20"/>
              </w:rPr>
              <w:t>Calibration</w:t>
            </w:r>
            <w:bookmarkEnd w:id="2"/>
          </w:p>
          <w:p w14:paraId="0802F6F1" w14:textId="34127C3B" w:rsidR="00B74DCE" w:rsidRPr="00575F5A" w:rsidRDefault="00B74DCE" w:rsidP="00B45A50">
            <w:pPr>
              <w:pStyle w:val="ListParagraph"/>
              <w:numPr>
                <w:ilvl w:val="0"/>
                <w:numId w:val="14"/>
              </w:numPr>
              <w:spacing w:line="360" w:lineRule="auto"/>
              <w:ind w:left="317" w:hanging="284"/>
              <w:contextualSpacing w:val="0"/>
              <w:rPr>
                <w:sz w:val="20"/>
                <w:szCs w:val="20"/>
              </w:rPr>
            </w:pPr>
            <w:r w:rsidRPr="00575F5A">
              <w:rPr>
                <w:sz w:val="20"/>
                <w:szCs w:val="20"/>
              </w:rPr>
              <w:t>To estimate calibration performance of a prediction model, a calibration model can be fitted using the validation dataset.</w:t>
            </w:r>
            <w:r w:rsidR="00B35DCD" w:rsidRPr="00575F5A">
              <w:rPr>
                <w:sz w:val="20"/>
                <w:szCs w:val="20"/>
              </w:rPr>
              <w:t xml:space="preserve"> For a binary outcome,</w:t>
            </w:r>
            <w:r w:rsidRPr="00575F5A">
              <w:rPr>
                <w:sz w:val="20"/>
                <w:szCs w:val="20"/>
              </w:rPr>
              <w:t xml:space="preserve"> the</w:t>
            </w:r>
            <w:r w:rsidR="00B35DCD" w:rsidRPr="00575F5A">
              <w:rPr>
                <w:sz w:val="20"/>
                <w:szCs w:val="20"/>
              </w:rPr>
              <w:t xml:space="preserve"> typical</w:t>
            </w:r>
            <w:r w:rsidRPr="00575F5A">
              <w:rPr>
                <w:sz w:val="20"/>
                <w:szCs w:val="20"/>
              </w:rPr>
              <w:t xml:space="preserve"> calibration model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4"/>
              <w:gridCol w:w="2947"/>
              <w:gridCol w:w="2929"/>
            </w:tblGrid>
            <w:tr w:rsidR="00B74DCE" w:rsidRPr="00575F5A" w14:paraId="0D35AE5F" w14:textId="77777777" w:rsidTr="0042120B">
              <w:trPr>
                <w:trHeight w:val="283"/>
              </w:trPr>
              <w:tc>
                <w:tcPr>
                  <w:tcW w:w="3005" w:type="dxa"/>
                </w:tcPr>
                <w:p w14:paraId="74C8231C" w14:textId="77777777" w:rsidR="00B74DCE" w:rsidRPr="00575F5A" w:rsidRDefault="00B74DCE" w:rsidP="00B45A50">
                  <w:pPr>
                    <w:spacing w:line="360" w:lineRule="auto"/>
                    <w:ind w:hanging="687"/>
                    <w:rPr>
                      <w:sz w:val="20"/>
                      <w:szCs w:val="20"/>
                    </w:rPr>
                  </w:pPr>
                </w:p>
              </w:tc>
              <w:tc>
                <w:tcPr>
                  <w:tcW w:w="3005" w:type="dxa"/>
                </w:tcPr>
                <w:p w14:paraId="3CF7E5C7" w14:textId="28B211B8" w:rsidR="00B74DCE" w:rsidRPr="00575F5A" w:rsidRDefault="00CE0D0A" w:rsidP="00B45A50">
                  <w:pPr>
                    <w:spacing w:line="360" w:lineRule="auto"/>
                    <w:ind w:hanging="687"/>
                  </w:pPr>
                  <m:oMathPara>
                    <m:oMath>
                      <m:r>
                        <m:rPr>
                          <m:sty m:val="p"/>
                        </m:rPr>
                        <w:rPr>
                          <w:rFonts w:ascii="Cambria Math" w:hAnsi="Cambria Math"/>
                        </w:rPr>
                        <m:t>logit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r>
                        <w:rPr>
                          <w:rFonts w:ascii="Cambria Math" w:hAnsi="Cambria Math"/>
                        </w:rPr>
                        <m:t>=γ+S</m:t>
                      </m:r>
                      <m:d>
                        <m:dPr>
                          <m:ctrlPr>
                            <w:rPr>
                              <w:rFonts w:ascii="Cambria Math" w:hAnsi="Cambria Math"/>
                              <w:i/>
                            </w:rPr>
                          </m:ctrlPr>
                        </m:dPr>
                        <m:e>
                          <m:sSub>
                            <m:sSubPr>
                              <m:ctrlPr>
                                <w:rPr>
                                  <w:rFonts w:ascii="Cambria Math" w:hAnsi="Cambria Math"/>
                                  <w:i/>
                                </w:rPr>
                              </m:ctrlPr>
                            </m:sSubPr>
                            <m:e>
                              <m:r>
                                <w:rPr>
                                  <w:rFonts w:ascii="Cambria Math" w:hAnsi="Cambria Math"/>
                                </w:rPr>
                                <m:t>LP</m:t>
                              </m:r>
                            </m:e>
                            <m:sub>
                              <m:r>
                                <w:rPr>
                                  <w:rFonts w:ascii="Cambria Math" w:hAnsi="Cambria Math"/>
                                </w:rPr>
                                <m:t>i</m:t>
                              </m:r>
                            </m:sub>
                          </m:sSub>
                        </m:e>
                      </m:d>
                    </m:oMath>
                  </m:oMathPara>
                </w:p>
              </w:tc>
              <w:tc>
                <w:tcPr>
                  <w:tcW w:w="3006" w:type="dxa"/>
                </w:tcPr>
                <w:p w14:paraId="0D36DFD5" w14:textId="0F922FB4" w:rsidR="00B74DCE" w:rsidRPr="00575F5A" w:rsidRDefault="00B74DCE" w:rsidP="00B45A50">
                  <w:pPr>
                    <w:pStyle w:val="Caption"/>
                    <w:ind w:hanging="687"/>
                    <w:jc w:val="right"/>
                    <w:rPr>
                      <w:sz w:val="20"/>
                      <w:szCs w:val="20"/>
                    </w:rPr>
                  </w:pPr>
                  <w:bookmarkStart w:id="3" w:name="_Ref12631855"/>
                  <w:r w:rsidRPr="00575F5A">
                    <w:rPr>
                      <w:sz w:val="20"/>
                      <w:szCs w:val="20"/>
                    </w:rPr>
                    <w:t xml:space="preserve">Equation </w:t>
                  </w:r>
                  <w:r w:rsidRPr="00575F5A">
                    <w:rPr>
                      <w:noProof/>
                      <w:sz w:val="20"/>
                      <w:szCs w:val="20"/>
                    </w:rPr>
                    <w:fldChar w:fldCharType="begin"/>
                  </w:r>
                  <w:r w:rsidRPr="00575F5A">
                    <w:rPr>
                      <w:noProof/>
                      <w:sz w:val="20"/>
                      <w:szCs w:val="20"/>
                    </w:rPr>
                    <w:instrText xml:space="preserve"> SEQ Equation \* ARABIC </w:instrText>
                  </w:r>
                  <w:r w:rsidRPr="00575F5A">
                    <w:rPr>
                      <w:noProof/>
                      <w:sz w:val="20"/>
                      <w:szCs w:val="20"/>
                    </w:rPr>
                    <w:fldChar w:fldCharType="separate"/>
                  </w:r>
                  <w:r w:rsidR="003D5272" w:rsidRPr="00575F5A">
                    <w:rPr>
                      <w:noProof/>
                      <w:sz w:val="20"/>
                      <w:szCs w:val="20"/>
                    </w:rPr>
                    <w:t>2</w:t>
                  </w:r>
                  <w:r w:rsidRPr="00575F5A">
                    <w:rPr>
                      <w:noProof/>
                      <w:sz w:val="20"/>
                      <w:szCs w:val="20"/>
                    </w:rPr>
                    <w:fldChar w:fldCharType="end"/>
                  </w:r>
                  <w:bookmarkEnd w:id="3"/>
                </w:p>
              </w:tc>
            </w:tr>
          </w:tbl>
          <w:p w14:paraId="2FBCF6B1" w14:textId="1BD4EFA7" w:rsidR="005C70CD" w:rsidRPr="00CA596D" w:rsidRDefault="00BD6ECC" w:rsidP="00CA596D">
            <w:pPr>
              <w:pStyle w:val="ListParagraph"/>
              <w:spacing w:line="360" w:lineRule="auto"/>
              <w:ind w:left="317"/>
              <w:contextualSpacing w:val="0"/>
              <w:rPr>
                <w:rFonts w:eastAsiaTheme="minorEastAsia" w:cs="Arial"/>
                <w:sz w:val="20"/>
                <w:szCs w:val="20"/>
              </w:rPr>
            </w:pPr>
            <w:r w:rsidRPr="00CA596D">
              <w:rPr>
                <w:rFonts w:eastAsiaTheme="minorEastAsia" w:cs="Arial"/>
                <w:sz w:val="20"/>
                <w:szCs w:val="20"/>
              </w:rPr>
              <w:t>w</w:t>
            </w:r>
            <w:r w:rsidR="005C70CD" w:rsidRPr="00CA596D">
              <w:rPr>
                <w:rFonts w:eastAsiaTheme="minorEastAsia" w:cs="Arial"/>
                <w:sz w:val="20"/>
                <w:szCs w:val="20"/>
              </w:rPr>
              <w:t xml:space="preserve">here </w:t>
            </w:r>
            <m:oMath>
              <m:sSub>
                <m:sSubPr>
                  <m:ctrlPr>
                    <w:rPr>
                      <w:rFonts w:ascii="Cambria Math" w:hAnsi="Cambria Math" w:cs="Arial"/>
                      <w:i/>
                      <w:sz w:val="20"/>
                      <w:szCs w:val="20"/>
                    </w:rPr>
                  </m:ctrlPr>
                </m:sSubPr>
                <m:e>
                  <m:r>
                    <w:rPr>
                      <w:rFonts w:ascii="Cambria Math" w:hAnsi="Cambria Math" w:cs="Arial"/>
                      <w:sz w:val="20"/>
                      <w:szCs w:val="20"/>
                    </w:rPr>
                    <m:t>LP</m:t>
                  </m:r>
                </m:e>
                <m:sub>
                  <m:r>
                    <w:rPr>
                      <w:rFonts w:ascii="Cambria Math" w:hAnsi="Cambria Math" w:cs="Arial"/>
                      <w:sz w:val="20"/>
                      <w:szCs w:val="20"/>
                    </w:rPr>
                    <m:t>i</m:t>
                  </m:r>
                </m:sub>
              </m:sSub>
            </m:oMath>
            <w:r w:rsidR="005C70CD" w:rsidRPr="00CA596D">
              <w:rPr>
                <w:rFonts w:eastAsiaTheme="minorEastAsia" w:cs="Arial"/>
                <w:sz w:val="20"/>
                <w:szCs w:val="20"/>
              </w:rPr>
              <w:t xml:space="preserve"> is the linear predictor value</w:t>
            </w:r>
            <w:r w:rsidR="001D7734" w:rsidRPr="00CA596D">
              <w:rPr>
                <w:rFonts w:eastAsiaTheme="minorEastAsia" w:cs="Arial"/>
                <w:sz w:val="20"/>
                <w:szCs w:val="20"/>
              </w:rPr>
              <w:t xml:space="preserve"> for participant </w:t>
            </w:r>
            <m:oMath>
              <m:r>
                <w:rPr>
                  <w:rFonts w:ascii="Cambria Math" w:hAnsi="Cambria Math" w:cs="Arial"/>
                  <w:sz w:val="20"/>
                  <w:szCs w:val="20"/>
                </w:rPr>
                <m:t>i</m:t>
              </m:r>
            </m:oMath>
            <w:r w:rsidR="001D7734" w:rsidRPr="00CA596D">
              <w:rPr>
                <w:rFonts w:eastAsiaTheme="minorEastAsia" w:cs="Arial"/>
                <w:sz w:val="20"/>
                <w:szCs w:val="20"/>
              </w:rPr>
              <w:t xml:space="preserve"> </w:t>
            </w:r>
            <w:r w:rsidR="0056348D" w:rsidRPr="00CA596D">
              <w:rPr>
                <w:rFonts w:eastAsiaTheme="minorEastAsia" w:cs="Arial"/>
                <w:sz w:val="20"/>
                <w:szCs w:val="20"/>
              </w:rPr>
              <w:t xml:space="preserve">in the validation study </w:t>
            </w:r>
            <w:r w:rsidR="001D7734" w:rsidRPr="00CA596D">
              <w:rPr>
                <w:rFonts w:eastAsiaTheme="minorEastAsia" w:cs="Arial"/>
                <w:sz w:val="20"/>
                <w:szCs w:val="20"/>
              </w:rPr>
              <w:t xml:space="preserve">as calculated from the existing prediction model (e.g. </w:t>
            </w:r>
            <w:r w:rsidRPr="00CA596D">
              <w:rPr>
                <w:rFonts w:eastAsiaTheme="minorEastAsia" w:cs="Arial"/>
                <w:sz w:val="20"/>
                <w:szCs w:val="20"/>
              </w:rPr>
              <w:t xml:space="preserve">the right-hand-side of </w:t>
            </w:r>
            <w:r w:rsidR="00351DAF">
              <w:rPr>
                <w:rFonts w:eastAsiaTheme="minorEastAsia" w:cs="Arial"/>
                <w:sz w:val="20"/>
                <w:szCs w:val="20"/>
              </w:rPr>
              <w:t>E</w:t>
            </w:r>
            <w:r w:rsidRPr="00CA596D">
              <w:rPr>
                <w:rFonts w:eastAsiaTheme="minorEastAsia" w:cs="Arial"/>
                <w:sz w:val="20"/>
                <w:szCs w:val="20"/>
              </w:rPr>
              <w:t>quation 1).</w:t>
            </w:r>
          </w:p>
          <w:p w14:paraId="46C36490" w14:textId="42F0ECE5" w:rsidR="00B74DCE" w:rsidRPr="00575F5A" w:rsidRDefault="00B74DCE" w:rsidP="00B45A50">
            <w:pPr>
              <w:pStyle w:val="ListParagraph"/>
              <w:numPr>
                <w:ilvl w:val="0"/>
                <w:numId w:val="13"/>
              </w:numPr>
              <w:spacing w:line="360" w:lineRule="auto"/>
              <w:ind w:left="317" w:hanging="284"/>
              <w:contextualSpacing w:val="0"/>
              <w:rPr>
                <w:rFonts w:eastAsiaTheme="minorEastAsia"/>
                <w:sz w:val="20"/>
                <w:szCs w:val="20"/>
              </w:rPr>
            </w:pPr>
            <w:r w:rsidRPr="00575F5A">
              <w:rPr>
                <w:rFonts w:eastAsiaTheme="minorEastAsia"/>
                <w:sz w:val="20"/>
                <w:szCs w:val="20"/>
              </w:rPr>
              <w:t>The calibration model can be used to obtain the calibration slope and the calibration-in-the-large:</w:t>
            </w:r>
          </w:p>
          <w:p w14:paraId="69C6B36F" w14:textId="3A02CA5F" w:rsidR="00B45A50" w:rsidRPr="00575F5A" w:rsidRDefault="00B74DCE" w:rsidP="00B45A50">
            <w:pPr>
              <w:pStyle w:val="ListParagraph"/>
              <w:numPr>
                <w:ilvl w:val="1"/>
                <w:numId w:val="15"/>
              </w:numPr>
              <w:spacing w:line="360" w:lineRule="auto"/>
              <w:ind w:left="884" w:hanging="426"/>
              <w:contextualSpacing w:val="0"/>
              <w:rPr>
                <w:rFonts w:eastAsiaTheme="minorEastAsia"/>
                <w:sz w:val="20"/>
                <w:szCs w:val="20"/>
              </w:rPr>
            </w:pPr>
            <w:r w:rsidRPr="00575F5A">
              <w:rPr>
                <w:rFonts w:eastAsiaTheme="minorEastAsia"/>
                <w:sz w:val="20"/>
                <w:szCs w:val="20"/>
              </w:rPr>
              <w:t xml:space="preserve">The </w:t>
            </w:r>
            <w:r w:rsidRPr="00575F5A">
              <w:rPr>
                <w:rFonts w:eastAsiaTheme="minorEastAsia"/>
                <w:i/>
                <w:sz w:val="20"/>
                <w:szCs w:val="20"/>
              </w:rPr>
              <w:t>S</w:t>
            </w:r>
            <w:r w:rsidRPr="00575F5A">
              <w:rPr>
                <w:rFonts w:eastAsiaTheme="minorEastAsia"/>
                <w:sz w:val="20"/>
                <w:szCs w:val="20"/>
              </w:rPr>
              <w:t xml:space="preserve"> coefficient is the estimate of the calibration slope and </w:t>
            </w:r>
            <w:r w:rsidR="00982CF6" w:rsidRPr="00575F5A">
              <w:rPr>
                <w:rFonts w:eastAsiaTheme="minorEastAsia"/>
                <w:sz w:val="20"/>
                <w:szCs w:val="20"/>
              </w:rPr>
              <w:t>ideally should be</w:t>
            </w:r>
            <w:r w:rsidRPr="00575F5A">
              <w:rPr>
                <w:rFonts w:eastAsiaTheme="minorEastAsia"/>
                <w:sz w:val="20"/>
                <w:szCs w:val="20"/>
              </w:rPr>
              <w:t xml:space="preserve"> 1</w:t>
            </w:r>
            <w:r w:rsidR="001139FB" w:rsidRPr="00575F5A">
              <w:rPr>
                <w:rFonts w:eastAsiaTheme="minorEastAsia"/>
                <w:sz w:val="20"/>
                <w:szCs w:val="20"/>
              </w:rPr>
              <w:t xml:space="preserve">. Values &lt;1 indicate predictions are too extreme, </w:t>
            </w:r>
            <w:r w:rsidR="0068611C">
              <w:rPr>
                <w:rFonts w:eastAsiaTheme="minorEastAsia"/>
                <w:sz w:val="20"/>
                <w:szCs w:val="20"/>
              </w:rPr>
              <w:t xml:space="preserve">for example </w:t>
            </w:r>
            <w:r w:rsidR="001139FB" w:rsidRPr="00575F5A">
              <w:rPr>
                <w:rFonts w:eastAsiaTheme="minorEastAsia"/>
                <w:sz w:val="20"/>
                <w:szCs w:val="20"/>
              </w:rPr>
              <w:t>low predicted probabilities are too low and high predicted probabilities are too high. Conversely, values &gt;1 indicate that</w:t>
            </w:r>
            <w:r w:rsidR="00453C86">
              <w:rPr>
                <w:rFonts w:eastAsiaTheme="minorEastAsia"/>
                <w:sz w:val="20"/>
                <w:szCs w:val="20"/>
              </w:rPr>
              <w:t xml:space="preserve"> predictions are too narrow, for example</w:t>
            </w:r>
            <w:r w:rsidR="001139FB" w:rsidRPr="00575F5A">
              <w:rPr>
                <w:rFonts w:eastAsiaTheme="minorEastAsia"/>
                <w:sz w:val="20"/>
                <w:szCs w:val="20"/>
              </w:rPr>
              <w:t xml:space="preserve"> </w:t>
            </w:r>
            <w:r w:rsidR="00DC57D1" w:rsidRPr="00575F5A">
              <w:rPr>
                <w:rFonts w:eastAsiaTheme="minorEastAsia"/>
                <w:sz w:val="20"/>
                <w:szCs w:val="20"/>
              </w:rPr>
              <w:t xml:space="preserve">low predictions are not low enough and high predictions are not high enough. </w:t>
            </w:r>
            <w:r w:rsidR="00E70447" w:rsidRPr="00575F5A">
              <w:rPr>
                <w:rFonts w:eastAsiaTheme="minorEastAsia"/>
                <w:i/>
                <w:iCs/>
                <w:sz w:val="20"/>
                <w:szCs w:val="20"/>
              </w:rPr>
              <w:t>S</w:t>
            </w:r>
            <w:r w:rsidR="00E70447" w:rsidRPr="00575F5A">
              <w:rPr>
                <w:rFonts w:eastAsiaTheme="minorEastAsia"/>
                <w:sz w:val="20"/>
                <w:szCs w:val="20"/>
              </w:rPr>
              <w:t xml:space="preserve"> is typically below 1 for prediction models that are overfitted to the development data.</w:t>
            </w:r>
          </w:p>
          <w:p w14:paraId="01090E1E" w14:textId="53BC9D4A" w:rsidR="00B74DCE" w:rsidRPr="00575F5A" w:rsidRDefault="00B74DCE" w:rsidP="00B45A50">
            <w:pPr>
              <w:pStyle w:val="ListParagraph"/>
              <w:numPr>
                <w:ilvl w:val="1"/>
                <w:numId w:val="15"/>
              </w:numPr>
              <w:spacing w:line="360" w:lineRule="auto"/>
              <w:ind w:left="884" w:hanging="426"/>
              <w:contextualSpacing w:val="0"/>
              <w:rPr>
                <w:sz w:val="20"/>
                <w:szCs w:val="20"/>
              </w:rPr>
            </w:pPr>
            <w:r w:rsidRPr="00575F5A">
              <w:rPr>
                <w:rFonts w:eastAsiaTheme="minorEastAsia"/>
                <w:sz w:val="20"/>
                <w:szCs w:val="20"/>
              </w:rPr>
              <w:t xml:space="preserve">The calibration-in-the-large is estimated as </w:t>
            </w:r>
            <w:r w:rsidR="00FF30B5" w:rsidRPr="00575F5A">
              <w:rPr>
                <w:rFonts w:eastAsiaTheme="minorEastAsia"/>
                <w:i/>
                <w:sz w:val="20"/>
                <w:szCs w:val="20"/>
              </w:rPr>
              <w:t>γ</w:t>
            </w:r>
            <w:r w:rsidRPr="00575F5A">
              <w:rPr>
                <w:rFonts w:eastAsiaTheme="minorEastAsia"/>
                <w:sz w:val="20"/>
                <w:szCs w:val="20"/>
              </w:rPr>
              <w:t xml:space="preserve"> when </w:t>
            </w:r>
            <w:r w:rsidRPr="00575F5A">
              <w:rPr>
                <w:rFonts w:eastAsiaTheme="minorEastAsia"/>
                <w:i/>
                <w:sz w:val="20"/>
                <w:szCs w:val="20"/>
              </w:rPr>
              <w:t xml:space="preserve">S </w:t>
            </w:r>
            <w:r w:rsidRPr="00575F5A">
              <w:rPr>
                <w:rFonts w:eastAsiaTheme="minorEastAsia"/>
                <w:sz w:val="20"/>
                <w:szCs w:val="20"/>
              </w:rPr>
              <w:t xml:space="preserve">= 1 (obtained by fitting </w:t>
            </w:r>
            <w:r w:rsidRPr="00575F5A">
              <w:rPr>
                <w:rFonts w:eastAsiaTheme="minorEastAsia"/>
                <w:sz w:val="20"/>
                <w:szCs w:val="20"/>
              </w:rPr>
              <w:fldChar w:fldCharType="begin"/>
            </w:r>
            <w:r w:rsidRPr="00575F5A">
              <w:rPr>
                <w:rFonts w:eastAsiaTheme="minorEastAsia"/>
                <w:sz w:val="20"/>
                <w:szCs w:val="20"/>
              </w:rPr>
              <w:instrText xml:space="preserve"> REF _Ref12631855 \h </w:instrText>
            </w:r>
            <w:r w:rsidR="00B45A50" w:rsidRPr="00575F5A">
              <w:rPr>
                <w:rFonts w:eastAsiaTheme="minorEastAsia"/>
                <w:sz w:val="20"/>
                <w:szCs w:val="20"/>
              </w:rPr>
              <w:instrText xml:space="preserve"> \* MERGEFORMAT </w:instrText>
            </w:r>
            <w:r w:rsidRPr="00575F5A">
              <w:rPr>
                <w:rFonts w:eastAsiaTheme="minorEastAsia"/>
                <w:sz w:val="20"/>
                <w:szCs w:val="20"/>
              </w:rPr>
            </w:r>
            <w:r w:rsidRPr="00575F5A">
              <w:rPr>
                <w:rFonts w:eastAsiaTheme="minorEastAsia"/>
                <w:sz w:val="20"/>
                <w:szCs w:val="20"/>
              </w:rPr>
              <w:fldChar w:fldCharType="separate"/>
            </w:r>
            <w:r w:rsidR="003D5272" w:rsidRPr="00575F5A">
              <w:rPr>
                <w:sz w:val="20"/>
                <w:szCs w:val="20"/>
              </w:rPr>
              <w:t xml:space="preserve">Equation </w:t>
            </w:r>
            <w:r w:rsidR="003D5272" w:rsidRPr="00575F5A">
              <w:rPr>
                <w:noProof/>
                <w:sz w:val="20"/>
                <w:szCs w:val="20"/>
              </w:rPr>
              <w:t>2</w:t>
            </w:r>
            <w:r w:rsidRPr="00575F5A">
              <w:rPr>
                <w:rFonts w:eastAsiaTheme="minorEastAsia"/>
                <w:sz w:val="20"/>
                <w:szCs w:val="20"/>
              </w:rPr>
              <w:fldChar w:fldCharType="end"/>
            </w:r>
            <w:r w:rsidRPr="00575F5A">
              <w:rPr>
                <w:rFonts w:eastAsiaTheme="minorEastAsia"/>
                <w:sz w:val="20"/>
                <w:szCs w:val="20"/>
              </w:rPr>
              <w:t xml:space="preserve"> with </w:t>
            </w:r>
            <w:r w:rsidRPr="00575F5A">
              <w:rPr>
                <w:rFonts w:eastAsiaTheme="minorEastAsia"/>
                <w:i/>
                <w:sz w:val="20"/>
                <w:szCs w:val="20"/>
              </w:rPr>
              <w:t>LP</w:t>
            </w:r>
            <w:r w:rsidRPr="00575F5A">
              <w:rPr>
                <w:rFonts w:eastAsiaTheme="minorEastAsia"/>
                <w:sz w:val="20"/>
                <w:szCs w:val="20"/>
              </w:rPr>
              <w:t xml:space="preserve"> included as an offset). This is closely related to the ratio of observed and expected outcomes (O/E), which is the average of the observed outcomes divided by the average predicted probability across all individuals. </w:t>
            </w:r>
            <w:r w:rsidR="00E70447" w:rsidRPr="00575F5A">
              <w:rPr>
                <w:rFonts w:eastAsiaTheme="minorEastAsia"/>
                <w:sz w:val="20"/>
                <w:szCs w:val="20"/>
              </w:rPr>
              <w:t xml:space="preserve">Estimates for </w:t>
            </w:r>
            <w:r w:rsidR="001061BA">
              <w:rPr>
                <w:rFonts w:eastAsiaTheme="minorEastAsia"/>
                <w:i/>
                <w:sz w:val="20"/>
                <w:szCs w:val="20"/>
              </w:rPr>
              <w:t>γ</w:t>
            </w:r>
            <w:r w:rsidR="001061BA" w:rsidRPr="00575F5A">
              <w:rPr>
                <w:rFonts w:eastAsiaTheme="minorEastAsia"/>
                <w:i/>
                <w:sz w:val="20"/>
                <w:szCs w:val="20"/>
              </w:rPr>
              <w:t xml:space="preserve"> </w:t>
            </w:r>
            <w:r w:rsidR="00E70447" w:rsidRPr="00575F5A">
              <w:rPr>
                <w:rFonts w:eastAsiaTheme="minorEastAsia"/>
                <w:iCs/>
                <w:sz w:val="20"/>
                <w:szCs w:val="20"/>
              </w:rPr>
              <w:t>should be equal to 0 if the model</w:t>
            </w:r>
            <w:r w:rsidR="001E1BA8" w:rsidRPr="00575F5A">
              <w:rPr>
                <w:rFonts w:eastAsiaTheme="minorEastAsia"/>
                <w:iCs/>
                <w:sz w:val="20"/>
                <w:szCs w:val="20"/>
              </w:rPr>
              <w:t xml:space="preserve"> yields predictions are </w:t>
            </w:r>
            <w:r w:rsidR="0042144C" w:rsidRPr="00575F5A">
              <w:rPr>
                <w:rFonts w:eastAsiaTheme="minorEastAsia"/>
                <w:iCs/>
                <w:sz w:val="20"/>
                <w:szCs w:val="20"/>
              </w:rPr>
              <w:t>perfectly</w:t>
            </w:r>
            <w:r w:rsidR="001E1BA8" w:rsidRPr="00575F5A">
              <w:rPr>
                <w:rFonts w:eastAsiaTheme="minorEastAsia"/>
                <w:iCs/>
                <w:sz w:val="20"/>
                <w:szCs w:val="20"/>
              </w:rPr>
              <w:t xml:space="preserve"> calibrated </w:t>
            </w:r>
            <w:r w:rsidR="00904B7C" w:rsidRPr="00575F5A">
              <w:rPr>
                <w:rFonts w:eastAsiaTheme="minorEastAsia"/>
                <w:iCs/>
                <w:sz w:val="20"/>
                <w:szCs w:val="20"/>
              </w:rPr>
              <w:t>at</w:t>
            </w:r>
            <w:r w:rsidR="001E1BA8" w:rsidRPr="00575F5A">
              <w:rPr>
                <w:rFonts w:eastAsiaTheme="minorEastAsia"/>
                <w:iCs/>
                <w:sz w:val="20"/>
                <w:szCs w:val="20"/>
              </w:rPr>
              <w:t xml:space="preserve"> the population level.</w:t>
            </w:r>
          </w:p>
          <w:p w14:paraId="61EDC744" w14:textId="16ECFD8E" w:rsidR="00982CF6" w:rsidRPr="00575F5A" w:rsidRDefault="00B74DCE" w:rsidP="00060717">
            <w:pPr>
              <w:pStyle w:val="ListParagraph"/>
              <w:numPr>
                <w:ilvl w:val="0"/>
                <w:numId w:val="13"/>
              </w:numPr>
              <w:spacing w:line="360" w:lineRule="auto"/>
              <w:ind w:left="317" w:hanging="284"/>
              <w:rPr>
                <w:b/>
                <w:bCs/>
                <w:sz w:val="20"/>
                <w:szCs w:val="20"/>
              </w:rPr>
            </w:pPr>
            <w:r w:rsidRPr="00575F5A">
              <w:rPr>
                <w:sz w:val="20"/>
                <w:szCs w:val="20"/>
              </w:rPr>
              <w:t xml:space="preserve">A calibration plot </w:t>
            </w:r>
            <w:r w:rsidR="00B35DCD" w:rsidRPr="00575F5A">
              <w:rPr>
                <w:sz w:val="20"/>
                <w:szCs w:val="20"/>
              </w:rPr>
              <w:t>is also essential</w:t>
            </w:r>
            <w:r w:rsidRPr="00575F5A">
              <w:rPr>
                <w:sz w:val="20"/>
                <w:szCs w:val="20"/>
              </w:rPr>
              <w:t xml:space="preserve"> to visually demonstrate the range of predicted risks, and their calibration with observed risks, ideally </w:t>
            </w:r>
            <w:r w:rsidR="00062C41" w:rsidRPr="00575F5A">
              <w:rPr>
                <w:sz w:val="20"/>
                <w:szCs w:val="20"/>
              </w:rPr>
              <w:t>using</w:t>
            </w:r>
            <w:r w:rsidRPr="00575F5A">
              <w:rPr>
                <w:sz w:val="20"/>
                <w:szCs w:val="20"/>
              </w:rPr>
              <w:t xml:space="preserve"> a flexible (e.g. loess smoothed) calibration curve.</w:t>
            </w:r>
            <w:r w:rsidR="007B0BA2" w:rsidRPr="00575F5A">
              <w:rPr>
                <w:sz w:val="20"/>
                <w:szCs w:val="20"/>
              </w:rPr>
              <w:fldChar w:fldCharType="begin">
                <w:fldData xml:space="preserve">PEVuZE5vdGU+PENpdGU+PEF1dGhvcj5WYW4gQ2Fsc3RlcjwvQXV0aG9yPjxZZWFyPjIwMTY8L1ll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</w:fldData>
              </w:fldChar>
            </w:r>
            <w:r w:rsidR="00541C76">
              <w:rPr>
                <w:sz w:val="20"/>
                <w:szCs w:val="20"/>
              </w:rPr>
              <w:instrText xml:space="preserve"> ADDIN EN.CITE </w:instrText>
            </w:r>
            <w:r w:rsidR="00541C76">
              <w:rPr>
                <w:sz w:val="20"/>
                <w:szCs w:val="20"/>
              </w:rPr>
              <w:fldChar w:fldCharType="begin">
                <w:fldData xml:space="preserve">PEVuZE5vdGU+PENpdGU+PEF1dGhvcj5WYW4gQ2Fsc3RlcjwvQXV0aG9yPjxZZWFyPjIwMTY8L1ll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</w:fldData>
              </w:fldChar>
            </w:r>
            <w:r w:rsidR="00541C76">
              <w:rPr>
                <w:sz w:val="20"/>
                <w:szCs w:val="20"/>
              </w:rPr>
              <w:instrText xml:space="preserve"> ADDIN EN.CITE.DATA </w:instrText>
            </w:r>
            <w:r w:rsidR="00541C76">
              <w:rPr>
                <w:sz w:val="20"/>
                <w:szCs w:val="20"/>
              </w:rPr>
            </w:r>
            <w:r w:rsidR="00541C76">
              <w:rPr>
                <w:sz w:val="20"/>
                <w:szCs w:val="20"/>
              </w:rPr>
              <w:fldChar w:fldCharType="end"/>
            </w:r>
            <w:r w:rsidR="007B0BA2" w:rsidRPr="00575F5A">
              <w:rPr>
                <w:sz w:val="20"/>
                <w:szCs w:val="20"/>
              </w:rPr>
            </w:r>
            <w:r w:rsidR="007B0BA2" w:rsidRPr="00575F5A">
              <w:rPr>
                <w:sz w:val="20"/>
                <w:szCs w:val="20"/>
              </w:rPr>
              <w:fldChar w:fldCharType="separate"/>
            </w:r>
            <w:r w:rsidR="00541C76">
              <w:rPr>
                <w:noProof/>
                <w:sz w:val="20"/>
                <w:szCs w:val="20"/>
              </w:rPr>
              <w:t>[14, 15]</w:t>
            </w:r>
            <w:r w:rsidR="007B0BA2" w:rsidRPr="00575F5A">
              <w:rPr>
                <w:sz w:val="20"/>
                <w:szCs w:val="20"/>
              </w:rPr>
              <w:fldChar w:fldCharType="end"/>
            </w:r>
            <w:r w:rsidR="00E62A4B" w:rsidRPr="00575F5A">
              <w:rPr>
                <w:sz w:val="20"/>
                <w:szCs w:val="20"/>
              </w:rPr>
              <w:t xml:space="preserve"> Th</w:t>
            </w:r>
            <w:r w:rsidRPr="00575F5A">
              <w:rPr>
                <w:sz w:val="20"/>
                <w:szCs w:val="20"/>
              </w:rPr>
              <w:t>e integrated calibration index</w:t>
            </w:r>
            <w:r w:rsidR="00E62A4B" w:rsidRPr="00575F5A">
              <w:rPr>
                <w:sz w:val="20"/>
                <w:szCs w:val="20"/>
              </w:rPr>
              <w:t xml:space="preserve"> (ICI) </w:t>
            </w:r>
            <w:r w:rsidR="00D824FB" w:rsidRPr="00575F5A">
              <w:rPr>
                <w:sz w:val="20"/>
                <w:szCs w:val="20"/>
              </w:rPr>
              <w:t>can be calculated</w:t>
            </w:r>
            <w:r w:rsidR="007B0BA2" w:rsidRPr="00575F5A">
              <w:rPr>
                <w:sz w:val="20"/>
                <w:szCs w:val="20"/>
              </w:rPr>
              <w:t xml:space="preserve"> to quantify the difference between the smoothed calibration curve and the ideal 45 degree line.</w:t>
            </w:r>
            <w:r w:rsidR="007B0BA2" w:rsidRPr="00575F5A">
              <w:rPr>
                <w:sz w:val="20"/>
                <w:szCs w:val="20"/>
              </w:rPr>
              <w:fldChar w:fldCharType="begin"/>
            </w:r>
            <w:r w:rsidR="00541C76">
              <w:rPr>
                <w:sz w:val="20"/>
                <w:szCs w:val="20"/>
              </w:rPr>
              <w:instrText xml:space="preserve"> ADDIN EN.CITE &lt;EndNote&gt;&lt;Cite&gt;&lt;Author&gt;Austin&lt;/Author&gt;&lt;Year&gt;2019&lt;/Year&gt;&lt;RecNum&gt;335&lt;/RecNum&gt;&lt;DisplayText&gt;[16]&lt;/DisplayText&gt;&lt;record&gt;&lt;rec-number&gt;335&lt;/rec-number&gt;&lt;foreign-keys&gt;&lt;key app="EN" db-id="fr9e2d9asa2zfnep0xr559vx9essvrve5vst" timestamp="1588348083"&gt;335&lt;/key&gt;&lt;/foreign-keys&gt;&lt;ref-type name="Journal Article"&gt;17&lt;/ref-type&gt;&lt;contributors&gt;&lt;authors&gt;&lt;author&gt;Austin, P. C.&lt;/author&gt;&lt;author&gt;Steyerberg, E. W.&lt;/author&gt;&lt;/authors&gt;&lt;/contributors&gt;&lt;auth-address&gt;ICES, Toronto, Canada.&amp;#xD;Institute of Health Management, Policy and Evaluation, University of Toronto, Toronto, Canada.&amp;#xD;Sunnybrook Research Institute, Toronto, Canada.&amp;#xD;Department of Public Health, Erasmus University Medical Center, Rotterdam, The Netherlands.&amp;#xD;Department of Biomedical Data Sciences, Leiden University Medical Centre, Leiden, The Netherlands.&lt;/auth-address&gt;&lt;titles&gt;&lt;title&gt;The Integrated Calibration Index (ICI) and related metrics for quantifying the calibration of logistic regression models&lt;/title&gt;&lt;secondary-title&gt;Stat Med&lt;/secondary-title&gt;&lt;/titles&gt;&lt;periodical&gt;&lt;full-title&gt;Stat Med&lt;/full-title&gt;&lt;abbr-1&gt;Statistics in medicine&lt;/abbr-1&gt;&lt;/periodical&gt;&lt;pages&gt;4051-4065&lt;/pages&gt;&lt;volume&gt;38&lt;/volume&gt;&lt;number&gt;21&lt;/number&gt;&lt;keywords&gt;&lt;keyword&gt;*calibration&lt;/keyword&gt;&lt;keyword&gt;*logistic regression&lt;/keyword&gt;&lt;keyword&gt;*model validation&lt;/keyword&gt;&lt;/keywords&gt;&lt;dates&gt;&lt;year&gt;2019&lt;/year&gt;&lt;pub-dates&gt;&lt;date&gt;Sep 20&lt;/date&gt;&lt;/pub-dates&gt;&lt;/dates&gt;&lt;isbn&gt;1097-0258 (Electronic)&amp;#xD;0277-6715 (Linking)&lt;/isbn&gt;&lt;accession-num&gt;31270850&lt;/accession-num&gt;&lt;urls&gt;&lt;related-urls&gt;&lt;url&gt;https://www.ncbi.nlm.nih.gov/pubmed/31270850&lt;/url&gt;&lt;/related-urls&gt;&lt;/urls&gt;&lt;custom2&gt;PMC6771733&lt;/custom2&gt;&lt;electronic-resource-num&gt;10.1002/sim.8281&lt;/electronic-resource-num&gt;&lt;/record&gt;&lt;/Cite&gt;&lt;/EndNote&gt;</w:instrText>
            </w:r>
            <w:r w:rsidR="007B0BA2" w:rsidRPr="00575F5A">
              <w:rPr>
                <w:sz w:val="20"/>
                <w:szCs w:val="20"/>
              </w:rPr>
              <w:fldChar w:fldCharType="separate"/>
            </w:r>
            <w:r w:rsidR="00541C76">
              <w:rPr>
                <w:noProof/>
                <w:sz w:val="20"/>
                <w:szCs w:val="20"/>
              </w:rPr>
              <w:t>[16]</w:t>
            </w:r>
            <w:r w:rsidR="007B0BA2" w:rsidRPr="00575F5A">
              <w:rPr>
                <w:sz w:val="20"/>
                <w:szCs w:val="20"/>
              </w:rPr>
              <w:fldChar w:fldCharType="end"/>
            </w:r>
            <w:r w:rsidR="007B0BA2" w:rsidRPr="00575F5A">
              <w:rPr>
                <w:sz w:val="20"/>
                <w:szCs w:val="20"/>
              </w:rPr>
              <w:t xml:space="preserve"> </w:t>
            </w:r>
            <w:r w:rsidR="00982CF6" w:rsidRPr="00575F5A">
              <w:rPr>
                <w:sz w:val="20"/>
                <w:szCs w:val="20"/>
              </w:rPr>
              <w:t xml:space="preserve">A similar measure is the estimated calibration index (ECI) </w:t>
            </w:r>
            <w:r w:rsidR="00982CF6" w:rsidRPr="00575F5A">
              <w:rPr>
                <w:sz w:val="20"/>
                <w:szCs w:val="20"/>
              </w:rPr>
              <w:fldChar w:fldCharType="begin"/>
            </w:r>
            <w:r w:rsidR="00541C76">
              <w:rPr>
                <w:sz w:val="20"/>
                <w:szCs w:val="20"/>
              </w:rPr>
              <w:instrText xml:space="preserve"> ADDIN EN.CITE &lt;EndNote&gt;&lt;Cite&gt;&lt;Author&gt;Van Calster&lt;/Author&gt;&lt;Year&gt;2016&lt;/Year&gt;&lt;RecNum&gt;1171&lt;/RecNum&gt;&lt;DisplayText&gt;[14]&lt;/DisplayText&gt;&lt;record&gt;&lt;rec-number&gt;1171&lt;/rec-number&gt;&lt;foreign-keys&gt;&lt;key app="EN" db-id="z5d2xp5xt5w0tce2te4ppstxd0st5pv2dtsp" timestamp="1453489146"&gt;1171&lt;/key&gt;&lt;/foreign-keys&gt;&lt;ref-type name="Journal Article"&gt;17&lt;/ref-type&gt;&lt;contributors&gt;&lt;authors&gt;&lt;author&gt;Van Calster, B.&lt;/author&gt;&lt;author&gt;Nieboer, D.&lt;/author&gt;&lt;author&gt;Vergouwe, Y.&lt;/author&gt;&lt;author&gt;De Cock, B.&lt;/author&gt;&lt;author&gt;Pencina, M. J.&lt;/author&gt;&lt;author&gt;Steyerberg, E. W.&lt;/author&gt;&lt;/authors&gt;&lt;/contributors&gt;&lt;auth-address&gt;KU Leuven, Department of Development and Regeneration, Leuven, Belgium; Department of Public Health, Erasmus MC, Rotterdam, the Netherlands. Electronic address: ben.vancalster@med.kuleuven.be.&amp;#xD;Department of Public Health, Erasmus MC, Rotterdam, the Netherlands.&amp;#xD;KU Leuven, Department of Development and Regeneration, Leuven, Belgium.&amp;#xD;Duke Clinical Research Institute, Duke University, Durham, NC, USA; Department of Biostatistics and Bioinformatics, Duke University, Durham, NC, USA.&lt;/auth-address&gt;&lt;titles&gt;&lt;title&gt;A calibration hierarchy for risk models was defined: from utopia to empirical data&lt;/title&gt;&lt;secondary-title&gt;J Clin Epidemiol&lt;/secondary-title&gt;&lt;alt-title&gt;Journal of clinical epidemiology&lt;/alt-title&gt;&lt;/titles&gt;&lt;periodical&gt;&lt;full-title&gt;J Clin Epidemiol&lt;/full-title&gt;&lt;/periodical&gt;&lt;alt-periodical&gt;&lt;full-title&gt;Journal of Clinical Epidemiology&lt;/full-title&gt;&lt;/alt-periodical&gt;&lt;pages&gt;167-176&lt;/pages&gt;&lt;volume&gt; 74&lt;/volume&gt;&lt;dates&gt;&lt;year&gt;2016&lt;/year&gt;&lt;pub-dates&gt;&lt;date&gt;Jan 6&lt;/date&gt;&lt;/pub-dates&gt;&lt;/dates&gt;&lt;isbn&gt;1878-5921 (Electronic)&amp;#xD;0895-4356 (Linking)&lt;/isbn&gt;&lt;accession-num&gt;26772608&lt;/accession-num&gt;&lt;urls&gt;&lt;related-urls&gt;&lt;url&gt;http://www.ncbi.nlm.nih.gov/pubmed/26772608&lt;/url&gt;&lt;/related-urls&gt;&lt;/urls&gt;&lt;electronic-resource-num&gt;10.1016/j.jclinepi.2015.12.005&lt;/electronic-resource-num&gt;&lt;/record&gt;&lt;/Cite&gt;&lt;/EndNote&gt;</w:instrText>
            </w:r>
            <w:r w:rsidR="00982CF6" w:rsidRPr="00575F5A">
              <w:rPr>
                <w:sz w:val="20"/>
                <w:szCs w:val="20"/>
              </w:rPr>
              <w:fldChar w:fldCharType="separate"/>
            </w:r>
            <w:r w:rsidR="00541C76">
              <w:rPr>
                <w:noProof/>
                <w:sz w:val="20"/>
                <w:szCs w:val="20"/>
              </w:rPr>
              <w:t>[14]</w:t>
            </w:r>
            <w:r w:rsidR="00982CF6" w:rsidRPr="00575F5A">
              <w:rPr>
                <w:sz w:val="20"/>
                <w:szCs w:val="20"/>
              </w:rPr>
              <w:fldChar w:fldCharType="end"/>
            </w:r>
            <w:r w:rsidR="00982CF6" w:rsidRPr="00575F5A">
              <w:rPr>
                <w:sz w:val="20"/>
                <w:szCs w:val="20"/>
              </w:rPr>
              <w:t xml:space="preserve">. </w:t>
            </w:r>
          </w:p>
          <w:p w14:paraId="7402E2FD" w14:textId="62689A21" w:rsidR="00B74DCE" w:rsidRPr="00575F5A" w:rsidRDefault="00B74DCE" w:rsidP="00982CF6">
            <w:pPr>
              <w:spacing w:line="360" w:lineRule="auto"/>
              <w:rPr>
                <w:b/>
                <w:bCs/>
                <w:sz w:val="20"/>
                <w:szCs w:val="20"/>
              </w:rPr>
            </w:pPr>
            <w:r w:rsidRPr="00575F5A">
              <w:rPr>
                <w:b/>
                <w:bCs/>
                <w:sz w:val="20"/>
                <w:szCs w:val="20"/>
              </w:rPr>
              <w:t>Discrimination</w:t>
            </w:r>
          </w:p>
          <w:p w14:paraId="76D9652B" w14:textId="2AF4DC63" w:rsidR="00502250" w:rsidRPr="00575F5A" w:rsidRDefault="00CB62F9" w:rsidP="00B35DCD">
            <w:pPr>
              <w:pStyle w:val="ListParagraph"/>
              <w:numPr>
                <w:ilvl w:val="0"/>
                <w:numId w:val="13"/>
              </w:numPr>
              <w:spacing w:line="360" w:lineRule="auto"/>
              <w:ind w:left="317" w:hanging="284"/>
            </w:pPr>
            <w:r w:rsidRPr="00575F5A">
              <w:rPr>
                <w:sz w:val="20"/>
                <w:szCs w:val="20"/>
              </w:rPr>
              <w:t>D</w:t>
            </w:r>
            <w:r w:rsidR="00B74DCE" w:rsidRPr="00575F5A">
              <w:rPr>
                <w:sz w:val="20"/>
                <w:szCs w:val="20"/>
              </w:rPr>
              <w:t xml:space="preserve">iscrimination is </w:t>
            </w:r>
            <w:r w:rsidRPr="00575F5A">
              <w:rPr>
                <w:sz w:val="20"/>
                <w:szCs w:val="20"/>
              </w:rPr>
              <w:t xml:space="preserve">assessed through </w:t>
            </w:r>
            <w:r w:rsidR="00B74DCE" w:rsidRPr="00575F5A">
              <w:rPr>
                <w:sz w:val="20"/>
                <w:szCs w:val="20"/>
              </w:rPr>
              <w:t>the C-statistic, which for a binary outcome is equivalent to the area under the receiver operat</w:t>
            </w:r>
            <w:r w:rsidR="00A55BB2" w:rsidRPr="00575F5A">
              <w:rPr>
                <w:sz w:val="20"/>
                <w:szCs w:val="20"/>
              </w:rPr>
              <w:t>ing</w:t>
            </w:r>
            <w:r w:rsidR="00B74DCE" w:rsidRPr="00575F5A">
              <w:rPr>
                <w:sz w:val="20"/>
                <w:szCs w:val="20"/>
              </w:rPr>
              <w:t xml:space="preserve"> characteristic curve. Values </w:t>
            </w:r>
            <w:bookmarkStart w:id="4" w:name="OLE_LINK7"/>
            <w:bookmarkStart w:id="5" w:name="OLE_LINK8"/>
            <w:r w:rsidR="00B74DCE" w:rsidRPr="00575F5A">
              <w:rPr>
                <w:sz w:val="20"/>
                <w:szCs w:val="20"/>
              </w:rPr>
              <w:t xml:space="preserve">typically </w:t>
            </w:r>
            <w:bookmarkEnd w:id="4"/>
            <w:bookmarkEnd w:id="5"/>
            <w:r w:rsidR="00B74DCE" w:rsidRPr="00575F5A">
              <w:rPr>
                <w:sz w:val="20"/>
                <w:szCs w:val="20"/>
              </w:rPr>
              <w:t>range from 0.5 for a model that discriminates no better than chance alone, through to 1 which would represent perfect discrimination.</w:t>
            </w:r>
          </w:p>
          <w:p w14:paraId="300DB854" w14:textId="77777777" w:rsidR="00B45A50" w:rsidRPr="00575F5A" w:rsidRDefault="00B45A50" w:rsidP="00B45A50">
            <w:pPr>
              <w:spacing w:line="360" w:lineRule="auto"/>
              <w:rPr>
                <w:b/>
                <w:sz w:val="20"/>
                <w:szCs w:val="20"/>
              </w:rPr>
            </w:pPr>
            <w:r w:rsidRPr="00575F5A">
              <w:rPr>
                <w:b/>
                <w:sz w:val="20"/>
                <w:szCs w:val="20"/>
              </w:rPr>
              <w:t>Net benefit</w:t>
            </w:r>
          </w:p>
          <w:p w14:paraId="07E892EF" w14:textId="1E0B3358" w:rsidR="00B45A50" w:rsidRPr="00575F5A" w:rsidRDefault="00B45A50" w:rsidP="00EF04BF">
            <w:pPr>
              <w:pStyle w:val="ListParagraph"/>
              <w:numPr>
                <w:ilvl w:val="0"/>
                <w:numId w:val="13"/>
              </w:numPr>
              <w:spacing w:line="360" w:lineRule="auto"/>
              <w:ind w:left="317" w:hanging="317"/>
            </w:pPr>
            <w:r w:rsidRPr="00575F5A">
              <w:rPr>
                <w:sz w:val="20"/>
                <w:szCs w:val="20"/>
              </w:rPr>
              <w:t>The overall consequences of using a prediction for clinical decisions can be measured using the net benefit,</w:t>
            </w:r>
            <w:r w:rsidRPr="00575F5A">
              <w:rPr>
                <w:sz w:val="20"/>
                <w:szCs w:val="20"/>
              </w:rPr>
              <w:fldChar w:fldCharType="begin">
                <w:fldData xml:space="preserve">PEVuZE5vdGU+PENpdGU+PEF1dGhvcj5WaWNrZXJzPC9BdXRob3I+PFllYXI+MjAxNjwvWWVhcj48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</w:fldData>
              </w:fldChar>
            </w:r>
            <w:r w:rsidR="00541C76">
              <w:rPr>
                <w:sz w:val="20"/>
                <w:szCs w:val="20"/>
              </w:rPr>
              <w:instrText xml:space="preserve"> ADDIN EN.CITE </w:instrText>
            </w:r>
            <w:r w:rsidR="00541C76">
              <w:rPr>
                <w:sz w:val="20"/>
                <w:szCs w:val="20"/>
              </w:rPr>
              <w:fldChar w:fldCharType="begin">
                <w:fldData xml:space="preserve">PEVuZE5vdGU+PENpdGU+PEF1dGhvcj5WaWNrZXJzPC9BdXRob3I+PFllYXI+MjAxNjwvWWVhcj48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</w:fldData>
              </w:fldChar>
            </w:r>
            <w:r w:rsidR="00541C76">
              <w:rPr>
                <w:sz w:val="20"/>
                <w:szCs w:val="20"/>
              </w:rPr>
              <w:instrText xml:space="preserve"> ADDIN EN.CITE.DATA </w:instrText>
            </w:r>
            <w:r w:rsidR="00541C76">
              <w:rPr>
                <w:sz w:val="20"/>
                <w:szCs w:val="20"/>
              </w:rPr>
            </w:r>
            <w:r w:rsidR="00541C76">
              <w:rPr>
                <w:sz w:val="20"/>
                <w:szCs w:val="20"/>
              </w:rPr>
              <w:fldChar w:fldCharType="end"/>
            </w:r>
            <w:r w:rsidRPr="00575F5A">
              <w:rPr>
                <w:sz w:val="20"/>
                <w:szCs w:val="20"/>
              </w:rPr>
            </w:r>
            <w:r w:rsidRPr="00575F5A">
              <w:rPr>
                <w:sz w:val="20"/>
                <w:szCs w:val="20"/>
              </w:rPr>
              <w:fldChar w:fldCharType="separate"/>
            </w:r>
            <w:r w:rsidR="00F0121A" w:rsidRPr="00575F5A">
              <w:rPr>
                <w:noProof/>
                <w:sz w:val="20"/>
                <w:szCs w:val="20"/>
              </w:rPr>
              <w:t>[4, 6]</w:t>
            </w:r>
            <w:r w:rsidRPr="00575F5A">
              <w:rPr>
                <w:sz w:val="20"/>
                <w:szCs w:val="20"/>
              </w:rPr>
              <w:fldChar w:fldCharType="end"/>
            </w:r>
            <w:r w:rsidRPr="00575F5A">
              <w:rPr>
                <w:sz w:val="20"/>
                <w:szCs w:val="20"/>
              </w:rPr>
              <w:t xml:space="preserve"> which expresses the relative value of benefits and harms associated with using the model to determine clinical decisions. Net benefit</w:t>
            </w:r>
            <w:r w:rsidRPr="00575F5A">
              <w:t xml:space="preserve"> (</w:t>
            </w:r>
            <m:oMath>
              <m:sSub>
                <m:sSubPr>
                  <m:ctrlPr>
                    <w:rPr>
                      <w:rFonts w:ascii="Cambria Math" w:hAnsi="Cambria Math"/>
                      <w:i/>
                    </w:rPr>
                  </m:ctrlPr>
                </m:sSubPr>
                <m:e>
                  <m:r>
                    <w:rPr>
                      <w:rFonts w:ascii="Cambria Math"/>
                    </w:rPr>
                    <m:t>NB</m:t>
                  </m:r>
                </m:e>
                <m:sub>
                  <m:sSub>
                    <m:sSubPr>
                      <m:ctrlPr>
                        <w:rPr>
                          <w:rFonts w:ascii="Cambria Math" w:hAnsi="Cambria Math"/>
                          <w:i/>
                        </w:rPr>
                      </m:ctrlPr>
                    </m:sSubPr>
                    <m:e>
                      <m:r>
                        <w:rPr>
                          <w:rFonts w:ascii="Cambria Math"/>
                        </w:rPr>
                        <m:t>p</m:t>
                      </m:r>
                    </m:e>
                    <m:sub>
                      <m:r>
                        <w:rPr>
                          <w:rFonts w:ascii="Cambria Math"/>
                        </w:rPr>
                        <m:t>t</m:t>
                      </m:r>
                    </m:sub>
                  </m:sSub>
                </m:sub>
              </m:sSub>
              <m:r>
                <w:rPr>
                  <w:rFonts w:ascii="Cambria Math" w:hAnsi="Cambria Math"/>
                </w:rPr>
                <m:t>)</m:t>
              </m:r>
            </m:oMath>
            <w:r w:rsidRPr="00575F5A">
              <w:rPr>
                <w:rFonts w:eastAsiaTheme="minorEastAsia"/>
                <w:sz w:val="20"/>
                <w:szCs w:val="20"/>
              </w:rPr>
              <w:t xml:space="preserve"> is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850"/>
            </w:tblGrid>
            <w:tr w:rsidR="00B45A50" w:rsidRPr="00575F5A" w14:paraId="0E264EE5" w14:textId="77777777" w:rsidTr="00EF04BF">
              <w:tc>
                <w:tcPr>
                  <w:tcW w:w="8364" w:type="dxa"/>
                </w:tcPr>
                <w:p w14:paraId="005989CF" w14:textId="1E0945E6" w:rsidR="00B45A50" w:rsidRPr="00575F5A" w:rsidRDefault="002801BD" w:rsidP="00B45A50">
                  <w:pPr>
                    <w:spacing w:line="360" w:lineRule="auto"/>
                    <w:jc w:val="center"/>
                    <w:rPr>
                      <w:sz w:val="20"/>
                      <w:szCs w:val="20"/>
                    </w:rPr>
                  </w:pPr>
                  <m:oMathPara>
                    <m:oMath>
                      <m:sSub>
                        <m:sSubPr>
                          <m:ctrlPr>
                            <w:rPr>
                              <w:rFonts w:ascii="Cambria Math" w:hAnsi="Cambria Math"/>
                              <w:i/>
                              <w:sz w:val="20"/>
                              <w:szCs w:val="20"/>
                            </w:rPr>
                          </m:ctrlPr>
                        </m:sSubPr>
                        <m:e>
                          <m:r>
                            <w:rPr>
                              <w:rFonts w:ascii="Cambria Math"/>
                              <w:sz w:val="20"/>
                              <w:szCs w:val="20"/>
                            </w:rPr>
                            <m:t>NB</m:t>
                          </m:r>
                        </m:e>
                        <m:sub>
                          <m:sSub>
                            <m:sSubPr>
                              <m:ctrlPr>
                                <w:rPr>
                                  <w:rFonts w:ascii="Cambria Math" w:hAnsi="Cambria Math"/>
                                  <w:i/>
                                  <w:sz w:val="20"/>
                                  <w:szCs w:val="20"/>
                                </w:rPr>
                              </m:ctrlPr>
                            </m:sSubPr>
                            <m:e>
                              <m:r>
                                <w:rPr>
                                  <w:rFonts w:ascii="Cambria Math"/>
                                  <w:sz w:val="20"/>
                                  <w:szCs w:val="20"/>
                                </w:rPr>
                                <m:t>p</m:t>
                              </m:r>
                            </m:e>
                            <m:sub>
                              <m:r>
                                <w:rPr>
                                  <w:rFonts w:ascii="Cambria Math"/>
                                  <w:sz w:val="20"/>
                                  <w:szCs w:val="20"/>
                                </w:rPr>
                                <m:t>t</m:t>
                              </m:r>
                            </m:sub>
                          </m:sSub>
                        </m:sub>
                      </m:sSub>
                      <m:r>
                        <m:rPr>
                          <m:aln/>
                        </m:rPr>
                        <w:rPr>
                          <w:rFonts w:ascii="Cambria Math"/>
                          <w:sz w:val="20"/>
                          <w:szCs w:val="20"/>
                        </w:rPr>
                        <m:t>=</m:t>
                      </m:r>
                      <m:d>
                        <m:dPr>
                          <m:ctrlPr>
                            <w:rPr>
                              <w:rFonts w:ascii="Cambria Math" w:hAnsi="Cambria Math"/>
                              <w:i/>
                              <w:sz w:val="20"/>
                              <w:szCs w:val="20"/>
                            </w:rPr>
                          </m:ctrlPr>
                        </m:dPr>
                        <m:e>
                          <m:r>
                            <m:rPr>
                              <m:sty m:val="p"/>
                            </m:rPr>
                            <w:rPr>
                              <w:rFonts w:ascii="Cambria Math" w:hAnsi="Cambria Math"/>
                              <w:sz w:val="20"/>
                              <w:szCs w:val="20"/>
                            </w:rPr>
                            <m:t>sensitivity</m:t>
                          </m:r>
                          <m:r>
                            <w:rPr>
                              <w:rFonts w:ascii="Cambria Math" w:hAnsi="Cambria Math"/>
                              <w:sz w:val="20"/>
                              <w:szCs w:val="20"/>
                            </w:rPr>
                            <m:t>×</m:t>
                          </m:r>
                          <m:r>
                            <m:rPr>
                              <m:sty m:val="p"/>
                            </m:rPr>
                            <w:rPr>
                              <w:rFonts w:ascii="Cambria Math" w:hAnsi="Cambria Math"/>
                              <w:sz w:val="20"/>
                              <w:szCs w:val="20"/>
                            </w:rPr>
                            <m:t>prevalence</m:t>
                          </m:r>
                        </m:e>
                      </m:d>
                      <m:r>
                        <w:rPr>
                          <w:rFonts w:ascii="Cambria Math" w:hAnsi="Cambria Math"/>
                          <w:sz w:val="20"/>
                          <w:szCs w:val="20"/>
                        </w:rPr>
                        <m:t>-</m:t>
                      </m:r>
                      <m:d>
                        <m:dPr>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1-</m:t>
                              </m:r>
                              <m:r>
                                <m:rPr>
                                  <m:sty m:val="p"/>
                                </m:rPr>
                                <w:rPr>
                                  <w:rFonts w:ascii="Cambria Math" w:hAnsi="Cambria Math"/>
                                  <w:sz w:val="20"/>
                                  <w:szCs w:val="20"/>
                                </w:rPr>
                                <m:t>specificity</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r>
                                <m:rPr>
                                  <m:sty m:val="p"/>
                                </m:rPr>
                                <w:rPr>
                                  <w:rFonts w:ascii="Cambria Math" w:hAnsi="Cambria Math"/>
                                  <w:sz w:val="20"/>
                                  <w:szCs w:val="20"/>
                                </w:rPr>
                                <m:t>prevalence</m:t>
                              </m:r>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t</m:t>
                                  </m:r>
                                </m:sub>
                              </m:sSub>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t</m:t>
                                  </m:r>
                                </m:sub>
                              </m:sSub>
                            </m:den>
                          </m:f>
                        </m:e>
                      </m:d>
                    </m:oMath>
                  </m:oMathPara>
                </w:p>
              </w:tc>
              <w:tc>
                <w:tcPr>
                  <w:tcW w:w="850" w:type="dxa"/>
                  <w:vAlign w:val="center"/>
                </w:tcPr>
                <w:p w14:paraId="06087968" w14:textId="2220C006" w:rsidR="00B45A50" w:rsidRPr="00575F5A" w:rsidRDefault="00B45A50" w:rsidP="00B45A50">
                  <w:pPr>
                    <w:pStyle w:val="IPDbook"/>
                    <w:spacing w:before="0" w:after="0"/>
                    <w:rPr>
                      <w:sz w:val="20"/>
                      <w:szCs w:val="20"/>
                    </w:rPr>
                  </w:pPr>
                </w:p>
              </w:tc>
            </w:tr>
          </w:tbl>
          <w:p w14:paraId="2BC3DEE4" w14:textId="6801A8BB" w:rsidR="00B45A50" w:rsidRPr="00575F5A" w:rsidRDefault="00B45A50" w:rsidP="00B45A50">
            <w:pPr>
              <w:spacing w:line="360" w:lineRule="auto"/>
              <w:ind w:left="317"/>
              <w:rPr>
                <w:b/>
                <w:sz w:val="20"/>
                <w:szCs w:val="20"/>
              </w:rPr>
            </w:pPr>
            <w:r w:rsidRPr="00575F5A">
              <w:rPr>
                <w:sz w:val="20"/>
                <w:szCs w:val="20"/>
              </w:rPr>
              <w:t xml:space="preserve">where </w:t>
            </w:r>
            <w:r w:rsidRPr="00575F5A">
              <w:rPr>
                <w:rFonts w:eastAsiaTheme="minorEastAsia"/>
                <w:sz w:val="20"/>
                <w:szCs w:val="20"/>
              </w:rPr>
              <w:t xml:space="preserve">sensitivity and specificity </w:t>
            </w:r>
            <w:r w:rsidR="006F7162">
              <w:rPr>
                <w:rFonts w:eastAsiaTheme="minorEastAsia"/>
                <w:sz w:val="20"/>
                <w:szCs w:val="20"/>
              </w:rPr>
              <w:t xml:space="preserve">of the model predictions </w:t>
            </w:r>
            <w:r w:rsidRPr="00575F5A">
              <w:rPr>
                <w:rFonts w:eastAsiaTheme="minorEastAsia"/>
                <w:sz w:val="20"/>
                <w:szCs w:val="20"/>
              </w:rPr>
              <w:t xml:space="preserve">depend on the chosen risk threshold value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t</m:t>
                  </m:r>
                </m:sub>
              </m:sSub>
            </m:oMath>
            <w:r w:rsidRPr="00575F5A">
              <w:rPr>
                <w:rFonts w:eastAsiaTheme="minorEastAsia"/>
                <w:sz w:val="20"/>
                <w:szCs w:val="20"/>
              </w:rPr>
              <w:t xml:space="preserve"> for which clinical decisions are deemed necessary</w:t>
            </w:r>
          </w:p>
        </w:tc>
      </w:tr>
    </w:tbl>
    <w:p w14:paraId="5C87C664" w14:textId="77777777" w:rsidR="00502250" w:rsidRPr="00575F5A" w:rsidRDefault="00502250" w:rsidP="002C4F74"/>
    <w:p w14:paraId="71B104BD" w14:textId="32B2FD79" w:rsidR="008E0B6E" w:rsidRPr="00575F5A" w:rsidRDefault="008E0B6E" w:rsidP="00B03A96">
      <w:pPr>
        <w:pStyle w:val="Heading2"/>
      </w:pPr>
      <w:r w:rsidRPr="00575F5A">
        <w:lastRenderedPageBreak/>
        <w:t>Simulation study</w:t>
      </w:r>
      <w:r w:rsidR="00311BD2" w:rsidRPr="00575F5A">
        <w:t xml:space="preserve"> to investigate</w:t>
      </w:r>
      <w:r w:rsidR="002B535C" w:rsidRPr="00575F5A">
        <w:t xml:space="preserve"> factors that influence the</w:t>
      </w:r>
      <w:r w:rsidR="00311BD2" w:rsidRPr="00575F5A">
        <w:t xml:space="preserve"> precision </w:t>
      </w:r>
      <w:r w:rsidR="002B535C" w:rsidRPr="00575F5A">
        <w:t xml:space="preserve">of </w:t>
      </w:r>
      <w:r w:rsidR="00311BD2" w:rsidRPr="00575F5A">
        <w:t xml:space="preserve">performance </w:t>
      </w:r>
      <w:r w:rsidR="002B535C" w:rsidRPr="00575F5A">
        <w:t>estimates</w:t>
      </w:r>
    </w:p>
    <w:p w14:paraId="7AFD52C4" w14:textId="743B1407" w:rsidR="008E0B6E" w:rsidRPr="00575F5A" w:rsidRDefault="00D13378">
      <w:r w:rsidRPr="00575F5A">
        <w:t xml:space="preserve">We </w:t>
      </w:r>
      <w:r w:rsidR="00B1273B" w:rsidRPr="00575F5A">
        <w:t>hypothesised</w:t>
      </w:r>
      <w:r w:rsidRPr="00575F5A">
        <w:t xml:space="preserve"> that</w:t>
      </w:r>
      <w:r w:rsidR="000C06C8" w:rsidRPr="00575F5A">
        <w:t xml:space="preserve"> </w:t>
      </w:r>
      <w:r w:rsidR="000F2BDA" w:rsidRPr="00575F5A">
        <w:t xml:space="preserve">four </w:t>
      </w:r>
      <w:r w:rsidR="0006273D" w:rsidRPr="00575F5A">
        <w:t>factors</w:t>
      </w:r>
      <w:r w:rsidR="001E1BA8" w:rsidRPr="00575F5A">
        <w:t xml:space="preserve"> </w:t>
      </w:r>
      <w:r w:rsidR="00B1273B" w:rsidRPr="00575F5A">
        <w:t>relating</w:t>
      </w:r>
      <w:r w:rsidR="00A356D1" w:rsidRPr="00575F5A">
        <w:t xml:space="preserve"> to the</w:t>
      </w:r>
      <w:r w:rsidR="001E1BA8" w:rsidRPr="00575F5A">
        <w:t xml:space="preserve"> external validation sample</w:t>
      </w:r>
      <w:r w:rsidR="0006273D" w:rsidRPr="00575F5A">
        <w:t xml:space="preserve"> </w:t>
      </w:r>
      <w:r w:rsidR="009337A9" w:rsidRPr="00575F5A">
        <w:t>could</w:t>
      </w:r>
      <w:r w:rsidR="0006273D" w:rsidRPr="00575F5A">
        <w:t xml:space="preserve"> affect the precision of performance estimates</w:t>
      </w:r>
      <w:r w:rsidR="000F2BDA" w:rsidRPr="00575F5A">
        <w:t xml:space="preserve">: </w:t>
      </w:r>
      <w:r w:rsidR="00995A1B" w:rsidRPr="00575F5A">
        <w:t>(i</w:t>
      </w:r>
      <w:r w:rsidR="00062C41" w:rsidRPr="00575F5A">
        <w:t xml:space="preserve">) </w:t>
      </w:r>
      <w:r w:rsidR="000F2BDA" w:rsidRPr="00575F5A">
        <w:t xml:space="preserve">the outcome proportion, </w:t>
      </w:r>
      <w:r w:rsidR="00062C41" w:rsidRPr="00575F5A">
        <w:t>(</w:t>
      </w:r>
      <w:r w:rsidR="00995A1B" w:rsidRPr="00575F5A">
        <w:t>ii</w:t>
      </w:r>
      <w:r w:rsidR="00062C41" w:rsidRPr="00575F5A">
        <w:t xml:space="preserve">) </w:t>
      </w:r>
      <w:r w:rsidR="000F2BDA" w:rsidRPr="00575F5A">
        <w:t xml:space="preserve">the total sample size, </w:t>
      </w:r>
      <w:r w:rsidR="00062C41" w:rsidRPr="00575F5A">
        <w:t>(</w:t>
      </w:r>
      <w:r w:rsidR="00995A1B" w:rsidRPr="00575F5A">
        <w:t>iii</w:t>
      </w:r>
      <w:r w:rsidR="00062C41" w:rsidRPr="00575F5A">
        <w:t xml:space="preserve">) </w:t>
      </w:r>
      <w:r w:rsidR="000F2BDA" w:rsidRPr="00575F5A">
        <w:t xml:space="preserve">the </w:t>
      </w:r>
      <w:r w:rsidR="00B1273B" w:rsidRPr="00575F5A">
        <w:t>standard deviation</w:t>
      </w:r>
      <w:r w:rsidR="000F2BDA" w:rsidRPr="00575F5A">
        <w:t xml:space="preserve"> of the </w:t>
      </w:r>
      <w:r w:rsidR="000F2BDA" w:rsidRPr="00575F5A">
        <w:rPr>
          <w:i/>
        </w:rPr>
        <w:t>LP</w:t>
      </w:r>
      <w:r w:rsidR="000F2BDA" w:rsidRPr="00575F5A">
        <w:t xml:space="preserve"> values, and </w:t>
      </w:r>
      <w:r w:rsidR="00062C41" w:rsidRPr="00575F5A">
        <w:t>(</w:t>
      </w:r>
      <w:r w:rsidR="00995A1B" w:rsidRPr="00575F5A">
        <w:t>iv</w:t>
      </w:r>
      <w:r w:rsidR="00062C41" w:rsidRPr="00575F5A">
        <w:t xml:space="preserve">) </w:t>
      </w:r>
      <w:r w:rsidR="000F2BDA" w:rsidRPr="00575F5A">
        <w:t xml:space="preserve">the true (mis)calibration of the model. We </w:t>
      </w:r>
      <w:r w:rsidR="0006273D" w:rsidRPr="00575F5A">
        <w:t xml:space="preserve">conducted a simulation study to investigate </w:t>
      </w:r>
      <w:r w:rsidR="00D312B2" w:rsidRPr="00575F5A">
        <w:t>this</w:t>
      </w:r>
      <w:r w:rsidR="00A1682C" w:rsidRPr="00575F5A">
        <w:t>, as now described</w:t>
      </w:r>
      <w:r w:rsidR="0006273D" w:rsidRPr="00575F5A">
        <w:t>.</w:t>
      </w:r>
    </w:p>
    <w:p w14:paraId="20DE9915" w14:textId="77777777" w:rsidR="008D278A" w:rsidRPr="00575F5A" w:rsidRDefault="008D278A"/>
    <w:p w14:paraId="2636AC50" w14:textId="46907914" w:rsidR="006743AD" w:rsidRPr="00575F5A" w:rsidRDefault="00501C50" w:rsidP="002A3576">
      <w:pPr>
        <w:pStyle w:val="Heading3"/>
      </w:pPr>
      <w:r w:rsidRPr="00575F5A">
        <w:t>Scenarios for the simulation study</w:t>
      </w:r>
    </w:p>
    <w:p w14:paraId="73AADA10" w14:textId="68F5CE59" w:rsidR="000F4F71" w:rsidRPr="005E5428" w:rsidRDefault="00501C50" w:rsidP="009337A9">
      <w:r w:rsidRPr="00575F5A">
        <w:t>We</w:t>
      </w:r>
      <w:r w:rsidR="00582FF9" w:rsidRPr="00575F5A">
        <w:t xml:space="preserve"> </w:t>
      </w:r>
      <w:r w:rsidR="00D61B94" w:rsidRPr="00575F5A">
        <w:t>assumed the prediction model (</w:t>
      </w:r>
      <w:r w:rsidR="00995A1B" w:rsidRPr="00575F5A">
        <w:t xml:space="preserve">which is </w:t>
      </w:r>
      <w:r w:rsidR="00D61B94" w:rsidRPr="00575F5A">
        <w:t>to be external validated)</w:t>
      </w:r>
      <w:r w:rsidR="00FC522E" w:rsidRPr="00575F5A">
        <w:t xml:space="preserve"> </w:t>
      </w:r>
      <w:r w:rsidR="00995A1B" w:rsidRPr="00575F5A">
        <w:t>has</w:t>
      </w:r>
      <w:r w:rsidR="00582FF9" w:rsidRPr="00575F5A">
        <w:t xml:space="preserve"> </w:t>
      </w:r>
      <w:r w:rsidR="00D61B94" w:rsidRPr="00575F5A">
        <w:t xml:space="preserve">a </w:t>
      </w:r>
      <w:r w:rsidR="00995A1B" w:rsidRPr="00575F5A">
        <w:rPr>
          <w:i/>
        </w:rPr>
        <w:t>LP</w:t>
      </w:r>
      <w:r w:rsidR="00995A1B" w:rsidRPr="00575F5A">
        <w:t xml:space="preserve"> </w:t>
      </w:r>
      <w:r w:rsidR="00D61B94" w:rsidRPr="00575F5A">
        <w:t xml:space="preserve">that </w:t>
      </w:r>
      <w:r w:rsidR="00995A1B" w:rsidRPr="00575F5A">
        <w:t>is</w:t>
      </w:r>
      <w:r w:rsidR="009E04C2" w:rsidRPr="00575F5A">
        <w:t xml:space="preserve"> normal</w:t>
      </w:r>
      <w:r w:rsidR="00D61B94" w:rsidRPr="00575F5A">
        <w:t>ly distributed</w:t>
      </w:r>
      <w:r w:rsidR="00335B9D" w:rsidRPr="00575F5A">
        <w:t xml:space="preserve">; </w:t>
      </w:r>
      <w:r w:rsidR="00582FF9" w:rsidRPr="00575F5A">
        <w:rPr>
          <w:i/>
        </w:rPr>
        <w:t>LP</w:t>
      </w:r>
      <w:r w:rsidR="00335B9D" w:rsidRPr="00575F5A">
        <w:rPr>
          <w:i/>
          <w:vertAlign w:val="subscript"/>
        </w:rPr>
        <w:t>i</w:t>
      </w:r>
      <w:r w:rsidR="003D3407" w:rsidRPr="00575F5A">
        <w:t xml:space="preserve"> ~ Normal(</w:t>
      </w:r>
      <w:r w:rsidR="003D3407" w:rsidRPr="00575F5A">
        <w:rPr>
          <w:i/>
        </w:rPr>
        <w:t>μ</w:t>
      </w:r>
      <w:r w:rsidR="003D3407" w:rsidRPr="00575F5A">
        <w:t xml:space="preserve">, </w:t>
      </w:r>
      <w:r w:rsidR="003D3407" w:rsidRPr="00575F5A">
        <w:rPr>
          <w:i/>
        </w:rPr>
        <w:t>σ</w:t>
      </w:r>
      <w:r w:rsidR="003D3407" w:rsidRPr="00575F5A">
        <w:rPr>
          <w:vertAlign w:val="superscript"/>
        </w:rPr>
        <w:t>2</w:t>
      </w:r>
      <w:r w:rsidR="00335B9D" w:rsidRPr="00575F5A">
        <w:t>)</w:t>
      </w:r>
      <w:r w:rsidR="00D61B94" w:rsidRPr="00575F5A">
        <w:t xml:space="preserve">. Scenarios for the simulations were defined using different values of </w:t>
      </w:r>
      <w:r w:rsidR="00D61B94" w:rsidRPr="00575F5A">
        <w:rPr>
          <w:i/>
        </w:rPr>
        <w:t>σ (</w:t>
      </w:r>
      <w:r w:rsidR="00D61B94" w:rsidRPr="00575F5A">
        <w:t xml:space="preserve">standard deviation of </w:t>
      </w:r>
      <w:r w:rsidR="00D61B94" w:rsidRPr="00575F5A">
        <w:rPr>
          <w:i/>
        </w:rPr>
        <w:t>LP</w:t>
      </w:r>
      <w:r w:rsidR="00D61B94" w:rsidRPr="00575F5A">
        <w:t xml:space="preserve">) and </w:t>
      </w:r>
      <w:r w:rsidR="00D61B94" w:rsidRPr="00575F5A">
        <w:rPr>
          <w:i/>
        </w:rPr>
        <w:t>μ</w:t>
      </w:r>
      <w:r w:rsidR="00D61B94" w:rsidRPr="00575F5A">
        <w:t xml:space="preserve"> (mean of </w:t>
      </w:r>
      <w:r w:rsidR="00D61B94" w:rsidRPr="00057F7B">
        <w:rPr>
          <w:i/>
          <w:iCs/>
        </w:rPr>
        <w:t>LP</w:t>
      </w:r>
      <w:r w:rsidR="00D61B94" w:rsidRPr="00575F5A">
        <w:t xml:space="preserve">), as given in </w:t>
      </w:r>
      <w:r w:rsidR="00D61B94" w:rsidRPr="00575F5A">
        <w:fldChar w:fldCharType="begin"/>
      </w:r>
      <w:r w:rsidR="00D61B94" w:rsidRPr="00575F5A">
        <w:instrText xml:space="preserve"> REF _Ref26811069 \h  \* MERGEFORMAT </w:instrText>
      </w:r>
      <w:r w:rsidR="00D61B94" w:rsidRPr="00575F5A">
        <w:fldChar w:fldCharType="separate"/>
      </w:r>
      <w:r w:rsidR="003D5272" w:rsidRPr="00575F5A">
        <w:t xml:space="preserve">Table </w:t>
      </w:r>
      <w:r w:rsidR="003D5272" w:rsidRPr="00575F5A">
        <w:rPr>
          <w:noProof/>
        </w:rPr>
        <w:t>1</w:t>
      </w:r>
      <w:r w:rsidR="00D61B94" w:rsidRPr="00575F5A">
        <w:fldChar w:fldCharType="end"/>
      </w:r>
      <w:r w:rsidR="00D61B94" w:rsidRPr="00575F5A">
        <w:t xml:space="preserve">. The value of </w:t>
      </w:r>
      <w:r w:rsidR="009C2BEC" w:rsidRPr="00575F5A">
        <w:rPr>
          <w:i/>
        </w:rPr>
        <w:t>μ</w:t>
      </w:r>
      <w:r w:rsidR="009C2BEC" w:rsidRPr="00575F5A">
        <w:t xml:space="preserve"> </w:t>
      </w:r>
      <w:r w:rsidR="00D61B94" w:rsidRPr="00575F5A">
        <w:t>was</w:t>
      </w:r>
      <w:r w:rsidR="009C2BEC" w:rsidRPr="00575F5A">
        <w:t xml:space="preserve"> selected to </w:t>
      </w:r>
      <w:r w:rsidR="005E5428">
        <w:t>correspond to a particular</w:t>
      </w:r>
      <w:r w:rsidR="00B1273B" w:rsidRPr="00575F5A">
        <w:t xml:space="preserve"> ‘base probability’</w:t>
      </w:r>
      <w:r w:rsidR="005E5428">
        <w:t xml:space="preserve"> (</w:t>
      </w:r>
      <w:r w:rsidR="005E5428" w:rsidRPr="00057F7B">
        <w:rPr>
          <w:i/>
          <w:iCs/>
        </w:rPr>
        <w:t>p</w:t>
      </w:r>
      <w:r w:rsidR="005E5428">
        <w:t xml:space="preserve"> = </w:t>
      </w:r>
      <w:r w:rsidR="00E971FA">
        <w:t>inverse logit(</w:t>
      </w:r>
      <w:r w:rsidR="00E971FA" w:rsidRPr="00057F7B">
        <w:rPr>
          <w:i/>
          <w:iCs/>
        </w:rPr>
        <w:t>μ</w:t>
      </w:r>
      <w:r w:rsidR="00E971FA">
        <w:t xml:space="preserve">) = </w:t>
      </w:r>
      <w:r w:rsidR="005E5428">
        <w:t>1/(1+exp(-</w:t>
      </w:r>
      <w:r w:rsidR="005E5428" w:rsidRPr="00575F5A">
        <w:rPr>
          <w:i/>
        </w:rPr>
        <w:t>μ</w:t>
      </w:r>
      <w:r w:rsidR="005E5428">
        <w:t>))</w:t>
      </w:r>
      <w:r w:rsidR="00B1273B" w:rsidRPr="00575F5A">
        <w:t>.</w:t>
      </w:r>
      <w:r w:rsidR="005E5428">
        <w:t xml:space="preserve"> This is the outcome event probability for an individual who has the mean </w:t>
      </w:r>
      <w:r w:rsidR="005E5428" w:rsidRPr="00057F7B">
        <w:rPr>
          <w:i/>
          <w:iCs/>
        </w:rPr>
        <w:t>LP</w:t>
      </w:r>
      <w:r w:rsidR="005E5428">
        <w:t xml:space="preserve"> value; alternatively, it can be considered the expected probability of an event in a population where </w:t>
      </w:r>
      <w:bookmarkStart w:id="6" w:name="_Hlk57147410"/>
      <w:r w:rsidR="005E5428" w:rsidRPr="00575F5A">
        <w:rPr>
          <w:i/>
        </w:rPr>
        <w:t>σ</w:t>
      </w:r>
      <w:r w:rsidR="005E5428">
        <w:rPr>
          <w:i/>
        </w:rPr>
        <w:t xml:space="preserve"> </w:t>
      </w:r>
      <w:r w:rsidR="005E5428">
        <w:t xml:space="preserve">= 0 </w:t>
      </w:r>
      <w:bookmarkEnd w:id="6"/>
      <w:r w:rsidR="005E5428">
        <w:t xml:space="preserve">and so </w:t>
      </w:r>
      <w:r w:rsidR="005E5428" w:rsidRPr="00057F7B">
        <w:rPr>
          <w:i/>
          <w:iCs/>
        </w:rPr>
        <w:t>LP</w:t>
      </w:r>
      <w:r w:rsidR="005E5428">
        <w:t xml:space="preserve"> is </w:t>
      </w:r>
      <w:r w:rsidR="005E5428" w:rsidRPr="00575F5A">
        <w:rPr>
          <w:i/>
        </w:rPr>
        <w:t>μ</w:t>
      </w:r>
      <w:r w:rsidR="005E5428">
        <w:rPr>
          <w:i/>
        </w:rPr>
        <w:t xml:space="preserve"> </w:t>
      </w:r>
      <w:r w:rsidR="005E5428">
        <w:t>for all participants.</w:t>
      </w:r>
      <w:r w:rsidR="00E971FA">
        <w:t xml:space="preserve"> When </w:t>
      </w:r>
      <w:r w:rsidR="00E971FA" w:rsidRPr="00575F5A">
        <w:rPr>
          <w:i/>
        </w:rPr>
        <w:t>σ</w:t>
      </w:r>
      <w:r w:rsidR="00E971FA">
        <w:rPr>
          <w:i/>
        </w:rPr>
        <w:t xml:space="preserve"> </w:t>
      </w:r>
      <w:r w:rsidR="00E971FA">
        <w:t>= 0, the base probability would be equal to the incidence (for prognostic studies) or prevalence (for diagnostic studies).</w:t>
      </w:r>
    </w:p>
    <w:p w14:paraId="15272A62" w14:textId="2DC9A861" w:rsidR="006743AD" w:rsidRPr="00575F5A" w:rsidRDefault="00B1273B" w:rsidP="006743AD">
      <w:r w:rsidRPr="00575F5A">
        <w:t>We selected</w:t>
      </w:r>
      <w:r w:rsidR="006743AD" w:rsidRPr="00575F5A">
        <w:t xml:space="preserve"> base probabilities </w:t>
      </w:r>
      <w:r w:rsidRPr="00575F5A">
        <w:t>to cover</w:t>
      </w:r>
      <w:r w:rsidR="006743AD" w:rsidRPr="00575F5A">
        <w:t xml:space="preserve"> </w:t>
      </w:r>
      <w:r w:rsidRPr="00575F5A">
        <w:t>a wide</w:t>
      </w:r>
      <w:r w:rsidR="006743AD" w:rsidRPr="00575F5A">
        <w:t xml:space="preserve"> range</w:t>
      </w:r>
      <w:r w:rsidRPr="00575F5A">
        <w:t>,</w:t>
      </w:r>
      <w:r w:rsidR="006743AD" w:rsidRPr="00575F5A">
        <w:t xml:space="preserve"> from rare outcomes (~0.05) to common outcomes (0.5). Values for </w:t>
      </w:r>
      <w:r w:rsidR="006743AD" w:rsidRPr="00575F5A">
        <w:rPr>
          <w:i/>
        </w:rPr>
        <w:t>σ</w:t>
      </w:r>
      <w:r w:rsidR="006743AD" w:rsidRPr="00575F5A">
        <w:t xml:space="preserve"> were chosen to provide a narrow through to a wide range of predicted probabilities from the model (depending on the outcome event proportion)</w:t>
      </w:r>
      <w:r w:rsidR="0048275A" w:rsidRPr="00575F5A">
        <w:t xml:space="preserve">, as shown in </w:t>
      </w:r>
      <w:r w:rsidR="00B45A50" w:rsidRPr="00575F5A">
        <w:fldChar w:fldCharType="begin"/>
      </w:r>
      <w:r w:rsidR="00B45A50" w:rsidRPr="00575F5A">
        <w:instrText xml:space="preserve"> REF _Ref45532680 \h </w:instrText>
      </w:r>
      <w:r w:rsidR="00575F5A">
        <w:instrText xml:space="preserve"> \* MERGEFORMAT </w:instrText>
      </w:r>
      <w:r w:rsidR="00B45A50" w:rsidRPr="00575F5A">
        <w:fldChar w:fldCharType="separate"/>
      </w:r>
      <w:r w:rsidR="003D5272" w:rsidRPr="00575F5A">
        <w:t xml:space="preserve">Figure </w:t>
      </w:r>
      <w:r w:rsidR="003D5272" w:rsidRPr="00575F5A">
        <w:rPr>
          <w:noProof/>
        </w:rPr>
        <w:t>1</w:t>
      </w:r>
      <w:r w:rsidR="00B45A50" w:rsidRPr="00575F5A">
        <w:fldChar w:fldCharType="end"/>
      </w:r>
      <w:r w:rsidR="006743AD" w:rsidRPr="00575F5A">
        <w:t xml:space="preserve">. This also </w:t>
      </w:r>
      <w:r w:rsidRPr="00575F5A">
        <w:t>reflects</w:t>
      </w:r>
      <w:r w:rsidR="006743AD" w:rsidRPr="00575F5A">
        <w:t xml:space="preserve"> low through to high values of the C-statistic, as the C-statistic will increase with wider distributions of </w:t>
      </w:r>
      <w:r w:rsidR="006743AD" w:rsidRPr="00575F5A">
        <w:rPr>
          <w:i/>
        </w:rPr>
        <w:t>LP</w:t>
      </w:r>
      <w:r w:rsidR="006743AD" w:rsidRPr="00575F5A">
        <w:t>.</w:t>
      </w:r>
      <w:r w:rsidR="00467A89">
        <w:t xml:space="preserve"> C-statistic values covered by the scenarios ranged from 0.55 when σ=0.2 to 0.75 when σ=1.0 and base probability=0.05.</w:t>
      </w:r>
    </w:p>
    <w:p w14:paraId="5E637A9D" w14:textId="1DA32454" w:rsidR="008D278A" w:rsidRPr="00575F5A" w:rsidRDefault="008D278A" w:rsidP="006743AD"/>
    <w:p w14:paraId="16B56B7B" w14:textId="05A6EEF6" w:rsidR="008D278A" w:rsidRPr="00575F5A" w:rsidRDefault="008D278A" w:rsidP="006743AD"/>
    <w:p w14:paraId="702A0B43" w14:textId="77777777" w:rsidR="008D278A" w:rsidRPr="00575F5A" w:rsidRDefault="008D278A" w:rsidP="006743AD"/>
    <w:p w14:paraId="3D87E3AD" w14:textId="43052D2F" w:rsidR="002C3E9A" w:rsidRPr="00575F5A" w:rsidRDefault="002C3E9A" w:rsidP="002C3E9A">
      <w:pPr>
        <w:pStyle w:val="Caption"/>
        <w:keepNext/>
      </w:pPr>
      <w:bookmarkStart w:id="7" w:name="_Ref26811069"/>
      <w:r w:rsidRPr="00575F5A">
        <w:lastRenderedPageBreak/>
        <w:t xml:space="preserve">Table </w:t>
      </w:r>
      <w:fldSimple w:instr=" SEQ Table \* ARABIC ">
        <w:r w:rsidR="003D5272" w:rsidRPr="00575F5A">
          <w:rPr>
            <w:noProof/>
          </w:rPr>
          <w:t>1</w:t>
        </w:r>
      </w:fldSimple>
      <w:bookmarkEnd w:id="7"/>
      <w:r w:rsidRPr="00575F5A">
        <w:t>: Factors varied in the simulation study to define scenarios</w:t>
      </w:r>
    </w:p>
    <w:tbl>
      <w:tblPr>
        <w:tblStyle w:val="Pref1"/>
        <w:tblW w:w="0" w:type="auto"/>
        <w:tblLook w:val="04A0" w:firstRow="1" w:lastRow="0" w:firstColumn="1" w:lastColumn="0" w:noHBand="0" w:noVBand="1"/>
      </w:tblPr>
      <w:tblGrid>
        <w:gridCol w:w="4508"/>
        <w:gridCol w:w="4508"/>
      </w:tblGrid>
      <w:tr w:rsidR="009C2BEC" w:rsidRPr="00575F5A" w14:paraId="56AAD677" w14:textId="77777777" w:rsidTr="009C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AE68BBB" w14:textId="7E2B52FB" w:rsidR="009C2BEC" w:rsidRPr="00575F5A" w:rsidRDefault="009C2BEC" w:rsidP="00901D98">
            <w:pPr>
              <w:rPr>
                <w:b/>
                <w:sz w:val="22"/>
              </w:rPr>
            </w:pPr>
            <w:r w:rsidRPr="00575F5A">
              <w:rPr>
                <w:b/>
                <w:sz w:val="22"/>
              </w:rPr>
              <w:t>Factor</w:t>
            </w:r>
          </w:p>
        </w:tc>
        <w:tc>
          <w:tcPr>
            <w:tcW w:w="4508" w:type="dxa"/>
          </w:tcPr>
          <w:p w14:paraId="598B78EC" w14:textId="398FC17A" w:rsidR="009C2BEC" w:rsidRPr="00575F5A" w:rsidRDefault="009C2BEC" w:rsidP="00901D98">
            <w:pPr>
              <w:cnfStyle w:val="100000000000" w:firstRow="1" w:lastRow="0" w:firstColumn="0" w:lastColumn="0" w:oddVBand="0" w:evenVBand="0" w:oddHBand="0" w:evenHBand="0" w:firstRowFirstColumn="0" w:firstRowLastColumn="0" w:lastRowFirstColumn="0" w:lastRowLastColumn="0"/>
              <w:rPr>
                <w:b/>
                <w:sz w:val="22"/>
              </w:rPr>
            </w:pPr>
            <w:r w:rsidRPr="00575F5A">
              <w:rPr>
                <w:b/>
                <w:sz w:val="22"/>
              </w:rPr>
              <w:t>Values</w:t>
            </w:r>
          </w:p>
        </w:tc>
      </w:tr>
      <w:tr w:rsidR="009C2BEC" w:rsidRPr="00575F5A" w14:paraId="2343F434" w14:textId="77777777" w:rsidTr="009C2BEC">
        <w:tc>
          <w:tcPr>
            <w:cnfStyle w:val="001000000000" w:firstRow="0" w:lastRow="0" w:firstColumn="1" w:lastColumn="0" w:oddVBand="0" w:evenVBand="0" w:oddHBand="0" w:evenHBand="0" w:firstRowFirstColumn="0" w:firstRowLastColumn="0" w:lastRowFirstColumn="0" w:lastRowLastColumn="0"/>
            <w:tcW w:w="4508" w:type="dxa"/>
          </w:tcPr>
          <w:p w14:paraId="72F2802C" w14:textId="3A8D264D" w:rsidR="009C2BEC" w:rsidRPr="00575F5A" w:rsidRDefault="00AB4EFD" w:rsidP="00901D98">
            <w:pPr>
              <w:rPr>
                <w:sz w:val="22"/>
              </w:rPr>
            </w:pPr>
            <w:r w:rsidRPr="00575F5A">
              <w:rPr>
                <w:sz w:val="22"/>
              </w:rPr>
              <w:t xml:space="preserve">Standard deviation of the </w:t>
            </w:r>
            <w:r w:rsidR="009C2BEC" w:rsidRPr="00575F5A">
              <w:rPr>
                <w:i/>
                <w:iCs/>
                <w:sz w:val="22"/>
              </w:rPr>
              <w:t>LP</w:t>
            </w:r>
            <w:r w:rsidR="00D61B94" w:rsidRPr="00575F5A">
              <w:rPr>
                <w:i/>
                <w:iCs/>
                <w:sz w:val="22"/>
                <w:vertAlign w:val="subscript"/>
              </w:rPr>
              <w:t>i</w:t>
            </w:r>
            <w:r w:rsidRPr="00575F5A">
              <w:rPr>
                <w:sz w:val="22"/>
              </w:rPr>
              <w:t xml:space="preserve"> </w:t>
            </w:r>
            <w:r w:rsidR="009C2BEC" w:rsidRPr="00575F5A">
              <w:rPr>
                <w:sz w:val="22"/>
              </w:rPr>
              <w:t>(</w:t>
            </w:r>
            <w:r w:rsidR="009C2BEC" w:rsidRPr="00575F5A">
              <w:rPr>
                <w:i/>
                <w:sz w:val="22"/>
              </w:rPr>
              <w:t>σ</w:t>
            </w:r>
            <w:r w:rsidR="009C2BEC" w:rsidRPr="00575F5A">
              <w:rPr>
                <w:sz w:val="22"/>
              </w:rPr>
              <w:t>)</w:t>
            </w:r>
          </w:p>
        </w:tc>
        <w:tc>
          <w:tcPr>
            <w:tcW w:w="4508" w:type="dxa"/>
          </w:tcPr>
          <w:p w14:paraId="5C2C1C3B" w14:textId="736F0E84" w:rsidR="009C2BEC" w:rsidRPr="00575F5A" w:rsidRDefault="009C2BEC" w:rsidP="00901D98">
            <w:pPr>
              <w:cnfStyle w:val="000000000000" w:firstRow="0" w:lastRow="0" w:firstColumn="0" w:lastColumn="0" w:oddVBand="0" w:evenVBand="0" w:oddHBand="0" w:evenHBand="0" w:firstRowFirstColumn="0" w:firstRowLastColumn="0" w:lastRowFirstColumn="0" w:lastRowLastColumn="0"/>
              <w:rPr>
                <w:sz w:val="22"/>
              </w:rPr>
            </w:pPr>
            <w:r w:rsidRPr="00575F5A">
              <w:rPr>
                <w:sz w:val="22"/>
              </w:rPr>
              <w:t>0.2, 0.4, 0.6, 0.8, 1.0</w:t>
            </w:r>
          </w:p>
        </w:tc>
      </w:tr>
      <w:tr w:rsidR="009C2BEC" w:rsidRPr="00575F5A" w14:paraId="25491C04" w14:textId="77777777" w:rsidTr="009C2BEC">
        <w:tc>
          <w:tcPr>
            <w:cnfStyle w:val="001000000000" w:firstRow="0" w:lastRow="0" w:firstColumn="1" w:lastColumn="0" w:oddVBand="0" w:evenVBand="0" w:oddHBand="0" w:evenHBand="0" w:firstRowFirstColumn="0" w:firstRowLastColumn="0" w:lastRowFirstColumn="0" w:lastRowLastColumn="0"/>
            <w:tcW w:w="4508" w:type="dxa"/>
          </w:tcPr>
          <w:p w14:paraId="00FC3088" w14:textId="066A146C" w:rsidR="009C2BEC" w:rsidRPr="00575F5A" w:rsidRDefault="000F4F71" w:rsidP="00901D98">
            <w:pPr>
              <w:rPr>
                <w:sz w:val="22"/>
              </w:rPr>
            </w:pPr>
            <w:r w:rsidRPr="00575F5A">
              <w:rPr>
                <w:sz w:val="22"/>
              </w:rPr>
              <w:t xml:space="preserve">Base probability </w:t>
            </w:r>
            <w:r w:rsidR="009C2BEC" w:rsidRPr="00575F5A">
              <w:rPr>
                <w:sz w:val="22"/>
              </w:rPr>
              <w:t>(inv</w:t>
            </w:r>
            <w:r w:rsidR="0097342A" w:rsidRPr="00575F5A">
              <w:rPr>
                <w:sz w:val="22"/>
              </w:rPr>
              <w:t xml:space="preserve">erse </w:t>
            </w:r>
            <w:r w:rsidR="009C2BEC" w:rsidRPr="00575F5A">
              <w:rPr>
                <w:sz w:val="22"/>
              </w:rPr>
              <w:t>logit(</w:t>
            </w:r>
            <w:r w:rsidR="009C2BEC" w:rsidRPr="00575F5A">
              <w:rPr>
                <w:i/>
                <w:sz w:val="22"/>
              </w:rPr>
              <w:t>μ</w:t>
            </w:r>
            <w:r w:rsidR="009C2BEC" w:rsidRPr="00575F5A">
              <w:rPr>
                <w:sz w:val="22"/>
              </w:rPr>
              <w:t>))</w:t>
            </w:r>
          </w:p>
        </w:tc>
        <w:tc>
          <w:tcPr>
            <w:tcW w:w="4508" w:type="dxa"/>
          </w:tcPr>
          <w:p w14:paraId="65DE8960" w14:textId="3A966D1A" w:rsidR="009C2BEC" w:rsidRPr="00575F5A" w:rsidRDefault="009C2BEC" w:rsidP="00901D98">
            <w:pPr>
              <w:cnfStyle w:val="000000000000" w:firstRow="0" w:lastRow="0" w:firstColumn="0" w:lastColumn="0" w:oddVBand="0" w:evenVBand="0" w:oddHBand="0" w:evenHBand="0" w:firstRowFirstColumn="0" w:firstRowLastColumn="0" w:lastRowFirstColumn="0" w:lastRowLastColumn="0"/>
              <w:rPr>
                <w:sz w:val="22"/>
              </w:rPr>
            </w:pPr>
            <w:r w:rsidRPr="00575F5A">
              <w:rPr>
                <w:sz w:val="22"/>
              </w:rPr>
              <w:t>0.05, 0.1, 0.2, 0.3, 0.4, 0.5</w:t>
            </w:r>
          </w:p>
        </w:tc>
      </w:tr>
      <w:tr w:rsidR="009C2BEC" w:rsidRPr="00575F5A" w14:paraId="057D7C9F" w14:textId="77777777" w:rsidTr="009C2BEC">
        <w:tc>
          <w:tcPr>
            <w:cnfStyle w:val="001000000000" w:firstRow="0" w:lastRow="0" w:firstColumn="1" w:lastColumn="0" w:oddVBand="0" w:evenVBand="0" w:oddHBand="0" w:evenHBand="0" w:firstRowFirstColumn="0" w:firstRowLastColumn="0" w:lastRowFirstColumn="0" w:lastRowLastColumn="0"/>
            <w:tcW w:w="4508" w:type="dxa"/>
          </w:tcPr>
          <w:p w14:paraId="00C4993A" w14:textId="594E28BB" w:rsidR="009C2BEC" w:rsidRPr="00575F5A" w:rsidRDefault="009C2BEC" w:rsidP="00901D98">
            <w:pPr>
              <w:rPr>
                <w:sz w:val="22"/>
              </w:rPr>
            </w:pPr>
            <w:r w:rsidRPr="00575F5A">
              <w:rPr>
                <w:sz w:val="22"/>
              </w:rPr>
              <w:t>Expected number of events</w:t>
            </w:r>
            <w:r w:rsidR="00FB1927" w:rsidRPr="00575F5A">
              <w:rPr>
                <w:sz w:val="22"/>
              </w:rPr>
              <w:t xml:space="preserve"> (</w:t>
            </w:r>
            <w:r w:rsidR="00FB1927" w:rsidRPr="00575F5A">
              <w:rPr>
                <w:i/>
                <w:iCs/>
                <w:sz w:val="22"/>
              </w:rPr>
              <w:t>E</w:t>
            </w:r>
            <w:r w:rsidR="00FB1927" w:rsidRPr="00575F5A">
              <w:rPr>
                <w:sz w:val="22"/>
              </w:rPr>
              <w:t>)</w:t>
            </w:r>
          </w:p>
        </w:tc>
        <w:tc>
          <w:tcPr>
            <w:tcW w:w="4508" w:type="dxa"/>
          </w:tcPr>
          <w:p w14:paraId="1136FC66" w14:textId="50A72342" w:rsidR="009C2BEC" w:rsidRPr="00575F5A" w:rsidRDefault="009C2BEC" w:rsidP="00901D98">
            <w:pPr>
              <w:cnfStyle w:val="000000000000" w:firstRow="0" w:lastRow="0" w:firstColumn="0" w:lastColumn="0" w:oddVBand="0" w:evenVBand="0" w:oddHBand="0" w:evenHBand="0" w:firstRowFirstColumn="0" w:firstRowLastColumn="0" w:lastRowFirstColumn="0" w:lastRowLastColumn="0"/>
              <w:rPr>
                <w:sz w:val="22"/>
              </w:rPr>
            </w:pPr>
            <w:r w:rsidRPr="00575F5A">
              <w:rPr>
                <w:sz w:val="22"/>
              </w:rPr>
              <w:t>50, 100, 150, 200, …, 800</w:t>
            </w:r>
          </w:p>
        </w:tc>
      </w:tr>
    </w:tbl>
    <w:p w14:paraId="664282EE" w14:textId="60A9F90F" w:rsidR="00693C4C" w:rsidRPr="00575F5A" w:rsidRDefault="00693C4C" w:rsidP="009337A9"/>
    <w:p w14:paraId="73C4AAAF" w14:textId="31EDE5B7" w:rsidR="008D278A" w:rsidRPr="00575F5A" w:rsidRDefault="008D278A" w:rsidP="009337A9"/>
    <w:p w14:paraId="0E9258D4" w14:textId="77777777" w:rsidR="008D278A" w:rsidRPr="00575F5A" w:rsidRDefault="008D278A" w:rsidP="009337A9"/>
    <w:p w14:paraId="4A1E6128" w14:textId="4DA40AAD" w:rsidR="0048275A" w:rsidRPr="00575F5A" w:rsidRDefault="0048275A" w:rsidP="007565A9">
      <w:pPr>
        <w:spacing w:line="276" w:lineRule="auto"/>
        <w:jc w:val="left"/>
      </w:pPr>
      <w:r w:rsidRPr="00575F5A">
        <w:rPr>
          <w:noProof/>
          <w:lang w:eastAsia="en-GB"/>
        </w:rPr>
        <w:drawing>
          <wp:inline distT="0" distB="0" distL="0" distR="0" wp14:anchorId="44FCDE19" wp14:editId="59DC1994">
            <wp:extent cx="5753250" cy="3940510"/>
            <wp:effectExtent l="0" t="0" r="0" b="3175"/>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_prob_distributions.png"/>
                    <pic:cNvPicPr/>
                  </pic:nvPicPr>
                  <pic:blipFill rotWithShape="1">
                    <a:blip r:embed="rId8">
                      <a:extLst>
                        <a:ext uri="{28A0092B-C50C-407E-A947-70E740481C1C}">
                          <a14:useLocalDpi xmlns:a14="http://schemas.microsoft.com/office/drawing/2010/main" val="0"/>
                        </a:ext>
                      </a:extLst>
                    </a:blip>
                    <a:srcRect t="2483" b="3335"/>
                    <a:stretch/>
                  </pic:blipFill>
                  <pic:spPr bwMode="auto">
                    <a:xfrm>
                      <a:off x="0" y="0"/>
                      <a:ext cx="5763221" cy="3947340"/>
                    </a:xfrm>
                    <a:prstGeom prst="rect">
                      <a:avLst/>
                    </a:prstGeom>
                    <a:ln>
                      <a:noFill/>
                    </a:ln>
                    <a:extLst>
                      <a:ext uri="{53640926-AAD7-44D8-BBD7-CCE9431645EC}">
                        <a14:shadowObscured xmlns:a14="http://schemas.microsoft.com/office/drawing/2010/main"/>
                      </a:ext>
                    </a:extLst>
                  </pic:spPr>
                </pic:pic>
              </a:graphicData>
            </a:graphic>
          </wp:inline>
        </w:drawing>
      </w:r>
    </w:p>
    <w:p w14:paraId="116F350A" w14:textId="18ECCEBC" w:rsidR="0048275A" w:rsidRPr="00575F5A" w:rsidRDefault="0048275A" w:rsidP="00B10CA9">
      <w:pPr>
        <w:pStyle w:val="Caption"/>
        <w:spacing w:after="0" w:line="240" w:lineRule="auto"/>
      </w:pPr>
      <w:bookmarkStart w:id="8" w:name="_Ref45532680"/>
      <w:r w:rsidRPr="00575F5A">
        <w:t xml:space="preserve">Figure </w:t>
      </w:r>
      <w:fldSimple w:instr=" SEQ Figure \* ARABIC ">
        <w:r w:rsidR="003D5272" w:rsidRPr="00575F5A">
          <w:rPr>
            <w:noProof/>
          </w:rPr>
          <w:t>1</w:t>
        </w:r>
      </w:fldSimple>
      <w:bookmarkEnd w:id="8"/>
      <w:r w:rsidRPr="00575F5A">
        <w:t xml:space="preserve"> Distribution of the predicted probabilities for each of the different </w:t>
      </w:r>
      <w:r w:rsidR="00821586">
        <w:t xml:space="preserve">simulation </w:t>
      </w:r>
      <w:r w:rsidRPr="00575F5A">
        <w:t>scenarios based on the combination of base probability and σ values</w:t>
      </w:r>
      <w:r w:rsidR="00821586">
        <w:t xml:space="preserve"> shown in </w:t>
      </w:r>
      <w:r w:rsidRPr="00575F5A">
        <w:fldChar w:fldCharType="begin"/>
      </w:r>
      <w:r w:rsidRPr="00575F5A">
        <w:instrText xml:space="preserve"> REF _Ref26811069 \h  \* MERGEFORMAT </w:instrText>
      </w:r>
      <w:r w:rsidRPr="00575F5A">
        <w:fldChar w:fldCharType="separate"/>
      </w:r>
      <w:r w:rsidR="003D5272" w:rsidRPr="00575F5A">
        <w:t xml:space="preserve">Table </w:t>
      </w:r>
      <w:r w:rsidR="003D5272" w:rsidRPr="00575F5A">
        <w:rPr>
          <w:noProof/>
        </w:rPr>
        <w:t>1</w:t>
      </w:r>
      <w:r w:rsidRPr="00575F5A">
        <w:fldChar w:fldCharType="end"/>
      </w:r>
    </w:p>
    <w:p w14:paraId="3EB71479" w14:textId="572333CA" w:rsidR="008D278A" w:rsidRPr="00575F5A" w:rsidRDefault="008D278A" w:rsidP="008D278A"/>
    <w:p w14:paraId="7C86B175" w14:textId="3EC721A6" w:rsidR="008D278A" w:rsidRPr="00575F5A" w:rsidRDefault="008D278A" w:rsidP="008D278A"/>
    <w:p w14:paraId="7862A7B5" w14:textId="1090D022" w:rsidR="008D278A" w:rsidRPr="00575F5A" w:rsidRDefault="008D278A" w:rsidP="008D278A"/>
    <w:p w14:paraId="75701F67" w14:textId="77777777" w:rsidR="00501C50" w:rsidRPr="00575F5A" w:rsidRDefault="00501C50" w:rsidP="009337A9">
      <w:pPr>
        <w:rPr>
          <w:sz w:val="2"/>
          <w:szCs w:val="2"/>
        </w:rPr>
      </w:pPr>
    </w:p>
    <w:p w14:paraId="6A414253" w14:textId="77777777" w:rsidR="006E5FDE" w:rsidRPr="00575F5A" w:rsidRDefault="006E5FDE" w:rsidP="006E5FDE">
      <w:pPr>
        <w:spacing w:after="0" w:line="240" w:lineRule="auto"/>
        <w:rPr>
          <w:b/>
          <w:i/>
          <w:sz w:val="2"/>
          <w:szCs w:val="2"/>
        </w:rPr>
      </w:pPr>
    </w:p>
    <w:p w14:paraId="3F8A9FD3" w14:textId="5FFF8FEC" w:rsidR="006743AD" w:rsidRPr="00575F5A" w:rsidRDefault="00501C50" w:rsidP="002A3576">
      <w:pPr>
        <w:pStyle w:val="Heading3"/>
      </w:pPr>
      <w:r w:rsidRPr="00575F5A">
        <w:t>Main s</w:t>
      </w:r>
      <w:r w:rsidR="006743AD" w:rsidRPr="00575F5A">
        <w:t>imulation process</w:t>
      </w:r>
    </w:p>
    <w:p w14:paraId="019C31EA" w14:textId="35DD38DC" w:rsidR="002C4F74" w:rsidRPr="00575F5A" w:rsidRDefault="00AD7E20" w:rsidP="00B10CA9">
      <w:pPr>
        <w:spacing w:after="0"/>
      </w:pPr>
      <w:r w:rsidRPr="00575F5A">
        <w:t xml:space="preserve">The steps for the </w:t>
      </w:r>
      <w:r w:rsidR="00501C50" w:rsidRPr="00575F5A">
        <w:t xml:space="preserve">main </w:t>
      </w:r>
      <w:r w:rsidRPr="00575F5A">
        <w:t>simulation were as follows:</w:t>
      </w:r>
    </w:p>
    <w:p w14:paraId="191CEA3C" w14:textId="6FC3C2AF" w:rsidR="00AD7E20" w:rsidRPr="00575F5A" w:rsidRDefault="00DF123E" w:rsidP="00B10CA9">
      <w:pPr>
        <w:pStyle w:val="ListParagraph"/>
        <w:numPr>
          <w:ilvl w:val="0"/>
          <w:numId w:val="6"/>
        </w:numPr>
        <w:spacing w:after="0"/>
        <w:ind w:left="714" w:hanging="357"/>
        <w:contextualSpacing w:val="0"/>
      </w:pPr>
      <w:r w:rsidRPr="00575F5A">
        <w:t>Define the simulation scenario by s</w:t>
      </w:r>
      <w:r w:rsidR="00AD7E20" w:rsidRPr="00575F5A">
        <w:t>pecify</w:t>
      </w:r>
      <w:r w:rsidRPr="00575F5A">
        <w:t>ing</w:t>
      </w:r>
      <w:r w:rsidR="00AD7E20" w:rsidRPr="00575F5A">
        <w:t xml:space="preserve"> </w:t>
      </w:r>
      <w:r w:rsidR="00AD7E20" w:rsidRPr="00575F5A">
        <w:rPr>
          <w:i/>
        </w:rPr>
        <w:t>σ</w:t>
      </w:r>
      <w:r w:rsidR="00F86D71">
        <w:t xml:space="preserve"> and</w:t>
      </w:r>
      <w:r w:rsidR="00AD7E20" w:rsidRPr="00575F5A">
        <w:t xml:space="preserve"> </w:t>
      </w:r>
      <w:r w:rsidR="00AD7E20" w:rsidRPr="00575F5A">
        <w:rPr>
          <w:i/>
        </w:rPr>
        <w:t>μ</w:t>
      </w:r>
      <w:r w:rsidR="00F86D71">
        <w:t>, with the latter corresponding to the ‘base probability’ of the outcome (p = 1/(1+exp(-</w:t>
      </w:r>
      <w:r w:rsidR="00F86D71" w:rsidRPr="00575F5A">
        <w:rPr>
          <w:i/>
        </w:rPr>
        <w:t>μ</w:t>
      </w:r>
      <w:r w:rsidR="00F86D71">
        <w:t>))</w:t>
      </w:r>
      <w:r w:rsidR="00F86D71" w:rsidRPr="00575F5A">
        <w:t>.</w:t>
      </w:r>
      <w:r w:rsidR="00F86D71">
        <w:t xml:space="preserve"> A</w:t>
      </w:r>
      <w:r w:rsidR="00D312B2" w:rsidRPr="00575F5A">
        <w:t>lso</w:t>
      </w:r>
      <w:r w:rsidR="00F86D71">
        <w:t xml:space="preserve"> specify</w:t>
      </w:r>
      <w:r w:rsidR="00D312B2" w:rsidRPr="00575F5A">
        <w:t xml:space="preserve"> the </w:t>
      </w:r>
      <w:r w:rsidR="00AD67A4" w:rsidRPr="00575F5A">
        <w:t xml:space="preserve">desired </w:t>
      </w:r>
      <w:r w:rsidR="00EF70DE" w:rsidRPr="00575F5A">
        <w:t>expected number of</w:t>
      </w:r>
      <w:r w:rsidR="00D312B2" w:rsidRPr="00575F5A">
        <w:t xml:space="preserve"> events (</w:t>
      </w:r>
      <w:r w:rsidR="00D312B2" w:rsidRPr="00575F5A">
        <w:rPr>
          <w:i/>
        </w:rPr>
        <w:t>E</w:t>
      </w:r>
      <w:r w:rsidR="00D312B2" w:rsidRPr="00575F5A">
        <w:t>)</w:t>
      </w:r>
      <w:r w:rsidR="00F86D71">
        <w:t xml:space="preserve"> in a population where all individuals have the base probability</w:t>
      </w:r>
      <w:r w:rsidR="00AD7E20" w:rsidRPr="00575F5A">
        <w:t>.</w:t>
      </w:r>
    </w:p>
    <w:p w14:paraId="0BDDB94A" w14:textId="553F39D4" w:rsidR="00FB1927" w:rsidRPr="00575F5A" w:rsidRDefault="00FB1927" w:rsidP="00B10CA9">
      <w:pPr>
        <w:pStyle w:val="ListParagraph"/>
        <w:numPr>
          <w:ilvl w:val="0"/>
          <w:numId w:val="6"/>
        </w:numPr>
        <w:spacing w:after="0"/>
        <w:ind w:left="714" w:hanging="357"/>
        <w:contextualSpacing w:val="0"/>
      </w:pPr>
      <w:r w:rsidRPr="00575F5A">
        <w:t xml:space="preserve">Set the </w:t>
      </w:r>
      <w:r w:rsidR="00C15394" w:rsidRPr="00575F5A">
        <w:t xml:space="preserve">validation dataset’s </w:t>
      </w:r>
      <w:r w:rsidRPr="00575F5A">
        <w:t>sample size</w:t>
      </w:r>
      <w:r w:rsidR="00F86D71">
        <w:t xml:space="preserve"> (</w:t>
      </w:r>
      <w:r w:rsidR="00F86D71" w:rsidRPr="00F86D71">
        <w:rPr>
          <w:i/>
        </w:rPr>
        <w:t>N</w:t>
      </w:r>
      <w:r w:rsidR="00F86D71">
        <w:t>)</w:t>
      </w:r>
      <w:r w:rsidRPr="00575F5A">
        <w:t xml:space="preserve"> </w:t>
      </w:r>
      <w:r w:rsidR="00F86D71">
        <w:t>using</w:t>
      </w:r>
      <w:r w:rsidRPr="00575F5A">
        <w:t xml:space="preserve"> </w:t>
      </w:r>
      <w:r w:rsidRPr="00575F5A">
        <w:rPr>
          <w:i/>
          <w:iCs/>
        </w:rPr>
        <w:t>E</w:t>
      </w:r>
      <w:r w:rsidRPr="00575F5A">
        <w:t xml:space="preserve"> </w:t>
      </w:r>
      <w:r w:rsidR="00F86D71">
        <w:t xml:space="preserve">divided by </w:t>
      </w:r>
      <w:r w:rsidR="00D312B2" w:rsidRPr="00575F5A">
        <w:t>the</w:t>
      </w:r>
      <w:r w:rsidRPr="00575F5A">
        <w:t xml:space="preserve"> </w:t>
      </w:r>
      <w:r w:rsidR="00D312B2" w:rsidRPr="00575F5A">
        <w:t>base probability</w:t>
      </w:r>
    </w:p>
    <w:p w14:paraId="1EDA3C9D" w14:textId="67A68929" w:rsidR="002C2856" w:rsidRPr="00575F5A" w:rsidRDefault="002C2856" w:rsidP="00B10CA9">
      <w:pPr>
        <w:pStyle w:val="ListParagraph"/>
        <w:numPr>
          <w:ilvl w:val="0"/>
          <w:numId w:val="6"/>
        </w:numPr>
        <w:spacing w:after="0"/>
        <w:ind w:left="714" w:hanging="357"/>
        <w:contextualSpacing w:val="0"/>
      </w:pPr>
      <w:r w:rsidRPr="00575F5A">
        <w:t xml:space="preserve">Generate </w:t>
      </w:r>
      <w:r w:rsidRPr="00575F5A">
        <w:rPr>
          <w:i/>
        </w:rPr>
        <w:t>LP</w:t>
      </w:r>
      <w:r w:rsidRPr="00575F5A">
        <w:t xml:space="preserve"> </w:t>
      </w:r>
      <w:r w:rsidR="00D312B2" w:rsidRPr="00575F5A">
        <w:t xml:space="preserve">values </w:t>
      </w:r>
      <w:r w:rsidRPr="00575F5A">
        <w:t xml:space="preserve">for </w:t>
      </w:r>
      <w:r w:rsidR="00D312B2" w:rsidRPr="00575F5A">
        <w:t xml:space="preserve">each patient in </w:t>
      </w:r>
      <w:r w:rsidR="00C15394" w:rsidRPr="00575F5A">
        <w:t>the</w:t>
      </w:r>
      <w:r w:rsidRPr="00575F5A">
        <w:t xml:space="preserve"> dataset </w:t>
      </w:r>
      <w:r w:rsidR="00AD67A4" w:rsidRPr="00575F5A">
        <w:t>using</w:t>
      </w:r>
      <w:r w:rsidRPr="00575F5A">
        <w:t xml:space="preserve"> </w:t>
      </w:r>
      <w:r w:rsidR="00C15394" w:rsidRPr="00575F5A">
        <w:rPr>
          <w:i/>
        </w:rPr>
        <w:t>LP</w:t>
      </w:r>
      <w:r w:rsidR="00C15394" w:rsidRPr="00575F5A">
        <w:rPr>
          <w:i/>
          <w:vertAlign w:val="subscript"/>
        </w:rPr>
        <w:t>i</w:t>
      </w:r>
      <w:r w:rsidR="00C15394" w:rsidRPr="00575F5A">
        <w:t xml:space="preserve"> ~ Normal(</w:t>
      </w:r>
      <w:r w:rsidR="00C15394" w:rsidRPr="00575F5A">
        <w:rPr>
          <w:i/>
        </w:rPr>
        <w:t>μ</w:t>
      </w:r>
      <w:r w:rsidR="00C15394" w:rsidRPr="00575F5A">
        <w:t xml:space="preserve">, </w:t>
      </w:r>
      <w:r w:rsidR="00C15394" w:rsidRPr="00575F5A">
        <w:rPr>
          <w:i/>
        </w:rPr>
        <w:t>σ</w:t>
      </w:r>
      <w:r w:rsidR="00C15394" w:rsidRPr="00575F5A">
        <w:rPr>
          <w:vertAlign w:val="superscript"/>
        </w:rPr>
        <w:t>2</w:t>
      </w:r>
      <w:r w:rsidR="00C15394" w:rsidRPr="00575F5A">
        <w:t>).</w:t>
      </w:r>
    </w:p>
    <w:p w14:paraId="5302B87B" w14:textId="7061DA22" w:rsidR="002C2856" w:rsidRPr="00575F5A" w:rsidRDefault="002C2856" w:rsidP="00B10CA9">
      <w:pPr>
        <w:pStyle w:val="ListParagraph"/>
        <w:numPr>
          <w:ilvl w:val="0"/>
          <w:numId w:val="6"/>
        </w:numPr>
        <w:spacing w:after="0"/>
        <w:ind w:left="714" w:hanging="357"/>
        <w:contextualSpacing w:val="0"/>
      </w:pPr>
      <w:r w:rsidRPr="00575F5A">
        <w:t>Generate binary outcomes (</w:t>
      </w:r>
      <w:r w:rsidR="00AD67A4" w:rsidRPr="00575F5A">
        <w:rPr>
          <w:i/>
        </w:rPr>
        <w:t>Y</w:t>
      </w:r>
      <w:r w:rsidR="00AD67A4" w:rsidRPr="00575F5A">
        <w:rPr>
          <w:i/>
          <w:vertAlign w:val="subscript"/>
        </w:rPr>
        <w:t>i</w:t>
      </w:r>
      <w:r w:rsidR="00AD67A4" w:rsidRPr="00575F5A">
        <w:t xml:space="preserve"> = 0 or 1</w:t>
      </w:r>
      <w:r w:rsidR="00AD67A4" w:rsidRPr="00575F5A">
        <w:rPr>
          <w:i/>
        </w:rPr>
        <w:t>)</w:t>
      </w:r>
      <w:r w:rsidRPr="00575F5A">
        <w:t xml:space="preserve"> </w:t>
      </w:r>
      <w:r w:rsidR="00C15394" w:rsidRPr="00575F5A">
        <w:t>for patient</w:t>
      </w:r>
      <w:r w:rsidR="006E5FDE" w:rsidRPr="00575F5A">
        <w:t>’s by</w:t>
      </w:r>
      <w:r w:rsidR="00AD67A4" w:rsidRPr="00575F5A">
        <w:t xml:space="preserve"> </w:t>
      </w:r>
      <w:r w:rsidRPr="00575F5A">
        <w:rPr>
          <w:i/>
        </w:rPr>
        <w:t>Y</w:t>
      </w:r>
      <w:r w:rsidR="00C15394" w:rsidRPr="00575F5A">
        <w:rPr>
          <w:i/>
          <w:vertAlign w:val="subscript"/>
        </w:rPr>
        <w:t>i</w:t>
      </w:r>
      <w:r w:rsidRPr="00575F5A">
        <w:t xml:space="preserve"> </w:t>
      </w:r>
      <w:r w:rsidR="00AD67A4" w:rsidRPr="00575F5A">
        <w:t xml:space="preserve"> ~ Bernoulli(</w:t>
      </w:r>
      <w:r w:rsidRPr="00575F5A">
        <w:t xml:space="preserve"> </w:t>
      </w:r>
      <w:r w:rsidR="00AD67A4" w:rsidRPr="00575F5A">
        <w:t>1/(1+exp</w:t>
      </w:r>
      <w:r w:rsidR="004E7387" w:rsidRPr="00575F5A">
        <w:t>(</w:t>
      </w:r>
      <w:r w:rsidR="00AD67A4" w:rsidRPr="00575F5A">
        <w:t>-</w:t>
      </w:r>
      <w:r w:rsidR="004E7387" w:rsidRPr="00575F5A">
        <w:rPr>
          <w:i/>
        </w:rPr>
        <w:t>LP</w:t>
      </w:r>
      <w:r w:rsidR="00C15394" w:rsidRPr="00575F5A">
        <w:rPr>
          <w:i/>
          <w:vertAlign w:val="subscript"/>
        </w:rPr>
        <w:t>i</w:t>
      </w:r>
      <w:r w:rsidR="004E7387" w:rsidRPr="00575F5A">
        <w:t>))</w:t>
      </w:r>
      <w:r w:rsidR="00AD67A4" w:rsidRPr="00575F5A">
        <w:t>)</w:t>
      </w:r>
    </w:p>
    <w:p w14:paraId="118328A8" w14:textId="0BB073AD" w:rsidR="002C2856" w:rsidRPr="00575F5A" w:rsidRDefault="00501C50" w:rsidP="00B10CA9">
      <w:pPr>
        <w:pStyle w:val="ListParagraph"/>
        <w:numPr>
          <w:ilvl w:val="0"/>
          <w:numId w:val="6"/>
        </w:numPr>
        <w:spacing w:after="0"/>
        <w:ind w:left="714" w:hanging="357"/>
        <w:contextualSpacing w:val="0"/>
      </w:pPr>
      <w:r w:rsidRPr="00575F5A">
        <w:t>E</w:t>
      </w:r>
      <w:r w:rsidR="00502B53" w:rsidRPr="00575F5A">
        <w:t>stimate</w:t>
      </w:r>
      <w:r w:rsidR="00E90AB9" w:rsidRPr="00575F5A">
        <w:t xml:space="preserve"> </w:t>
      </w:r>
      <w:r w:rsidR="00C15394" w:rsidRPr="00575F5A">
        <w:t xml:space="preserve">with 95% confidence </w:t>
      </w:r>
      <w:r w:rsidR="00E90AB9" w:rsidRPr="00575F5A">
        <w:t>intervals</w:t>
      </w:r>
      <w:r w:rsidR="00C15394" w:rsidRPr="00575F5A">
        <w:t xml:space="preserve"> </w:t>
      </w:r>
      <w:r w:rsidR="00E90AB9" w:rsidRPr="00575F5A">
        <w:t>(</w:t>
      </w:r>
      <w:r w:rsidR="00C15394" w:rsidRPr="00575F5A">
        <w:t>C</w:t>
      </w:r>
      <w:r w:rsidR="00E90AB9" w:rsidRPr="00575F5A">
        <w:t>I</w:t>
      </w:r>
      <w:r w:rsidR="00C15394" w:rsidRPr="00575F5A">
        <w:t>s) the model’s</w:t>
      </w:r>
      <w:r w:rsidR="00502B53" w:rsidRPr="00575F5A">
        <w:t xml:space="preserve"> </w:t>
      </w:r>
      <w:r w:rsidR="00C15394" w:rsidRPr="00575F5A">
        <w:t>calibration and discrimination</w:t>
      </w:r>
      <w:r w:rsidR="00502B53" w:rsidRPr="00575F5A">
        <w:t xml:space="preserve"> </w:t>
      </w:r>
      <w:r w:rsidR="002C2856" w:rsidRPr="00575F5A">
        <w:t xml:space="preserve">performance using </w:t>
      </w:r>
      <w:r w:rsidR="00C15394" w:rsidRPr="00575F5A">
        <w:t>the external validation dataset</w:t>
      </w:r>
      <w:r w:rsidR="00DB4423" w:rsidRPr="00575F5A">
        <w:t>.</w:t>
      </w:r>
    </w:p>
    <w:p w14:paraId="0199D548" w14:textId="2F0DC30F" w:rsidR="002C2856" w:rsidRPr="00575F5A" w:rsidRDefault="002C2856" w:rsidP="00B10CA9">
      <w:pPr>
        <w:pStyle w:val="ListParagraph"/>
        <w:numPr>
          <w:ilvl w:val="0"/>
          <w:numId w:val="6"/>
        </w:numPr>
        <w:spacing w:after="0"/>
        <w:ind w:left="714" w:hanging="357"/>
        <w:contextualSpacing w:val="0"/>
      </w:pPr>
      <w:r w:rsidRPr="00575F5A">
        <w:t>Repeat steps 2</w:t>
      </w:r>
      <w:r w:rsidR="00CC423E" w:rsidRPr="00575F5A">
        <w:t xml:space="preserve"> </w:t>
      </w:r>
      <w:r w:rsidRPr="00575F5A">
        <w:t>-</w:t>
      </w:r>
      <w:r w:rsidR="00CC423E" w:rsidRPr="00575F5A">
        <w:t xml:space="preserve"> </w:t>
      </w:r>
      <w:r w:rsidRPr="00575F5A">
        <w:t xml:space="preserve">4 </w:t>
      </w:r>
      <w:r w:rsidR="00CC423E" w:rsidRPr="00575F5A">
        <w:t xml:space="preserve">a total of </w:t>
      </w:r>
      <w:r w:rsidRPr="00575F5A">
        <w:t>500 times</w:t>
      </w:r>
      <w:r w:rsidR="00CC423E" w:rsidRPr="00575F5A">
        <w:t xml:space="preserve"> for each simulation scenario.</w:t>
      </w:r>
      <w:r w:rsidR="00426BE2" w:rsidRPr="00426BE2">
        <w:t xml:space="preserve"> </w:t>
      </w:r>
      <w:r w:rsidR="00426BE2">
        <w:t xml:space="preserve">500 repetitions was used to ensure a small </w:t>
      </w:r>
      <w:r w:rsidR="00BC48B7">
        <w:t>M</w:t>
      </w:r>
      <w:r w:rsidR="00426BE2">
        <w:t xml:space="preserve">onte </w:t>
      </w:r>
      <w:r w:rsidR="00BC48B7">
        <w:t>C</w:t>
      </w:r>
      <w:r w:rsidR="00426BE2">
        <w:t>arlo error whilst ensuring computation time was acceptable</w:t>
      </w:r>
      <w:r w:rsidR="002254CE">
        <w:t>.</w:t>
      </w:r>
    </w:p>
    <w:p w14:paraId="76049A73" w14:textId="78701274" w:rsidR="0094718C" w:rsidRPr="00575F5A" w:rsidRDefault="00682C6B" w:rsidP="00B10CA9">
      <w:pPr>
        <w:pStyle w:val="ListParagraph"/>
        <w:numPr>
          <w:ilvl w:val="0"/>
          <w:numId w:val="6"/>
        </w:numPr>
        <w:spacing w:after="0"/>
        <w:ind w:left="714" w:hanging="357"/>
        <w:contextualSpacing w:val="0"/>
      </w:pPr>
      <w:r w:rsidRPr="00575F5A">
        <w:t xml:space="preserve">For each performance measure, calculate </w:t>
      </w:r>
      <w:r w:rsidR="002C2856" w:rsidRPr="00575F5A">
        <w:t xml:space="preserve">the average </w:t>
      </w:r>
      <w:r w:rsidR="00E90AB9" w:rsidRPr="00575F5A">
        <w:t>estimate</w:t>
      </w:r>
      <w:r w:rsidR="002A6DEA" w:rsidRPr="00575F5A">
        <w:t xml:space="preserve"> </w:t>
      </w:r>
      <w:r w:rsidR="002C2856" w:rsidRPr="00575F5A">
        <w:t xml:space="preserve">and the </w:t>
      </w:r>
      <w:r w:rsidR="00E90AB9" w:rsidRPr="00575F5A">
        <w:t xml:space="preserve">average </w:t>
      </w:r>
      <w:r w:rsidR="00B8738A" w:rsidRPr="00575F5A">
        <w:t xml:space="preserve">precision (based on </w:t>
      </w:r>
      <w:r w:rsidR="00606C34" w:rsidRPr="00575F5A">
        <w:t xml:space="preserve">the average </w:t>
      </w:r>
      <w:r w:rsidR="00B8738A" w:rsidRPr="00575F5A">
        <w:t xml:space="preserve">95% </w:t>
      </w:r>
      <w:r w:rsidR="00595989" w:rsidRPr="00575F5A">
        <w:t>CI</w:t>
      </w:r>
      <w:r w:rsidR="00B8738A" w:rsidRPr="00575F5A">
        <w:t xml:space="preserve"> </w:t>
      </w:r>
      <w:r w:rsidR="002C2856" w:rsidRPr="00575F5A">
        <w:t>width</w:t>
      </w:r>
      <w:r w:rsidR="00B8738A" w:rsidRPr="00575F5A">
        <w:t>)</w:t>
      </w:r>
      <w:r w:rsidR="002C2856" w:rsidRPr="00575F5A">
        <w:t xml:space="preserve"> the 500 </w:t>
      </w:r>
      <w:r w:rsidR="00E90AB9" w:rsidRPr="00575F5A">
        <w:t>results</w:t>
      </w:r>
      <w:r w:rsidR="002C2856" w:rsidRPr="00575F5A">
        <w:t>.</w:t>
      </w:r>
    </w:p>
    <w:p w14:paraId="7E80E11A" w14:textId="77777777" w:rsidR="00B10CA9" w:rsidRPr="00575F5A" w:rsidRDefault="00B10CA9" w:rsidP="00B10CA9">
      <w:pPr>
        <w:pStyle w:val="ListParagraph"/>
        <w:spacing w:after="0"/>
        <w:ind w:left="714"/>
        <w:contextualSpacing w:val="0"/>
      </w:pPr>
    </w:p>
    <w:p w14:paraId="5932C923" w14:textId="77777777" w:rsidR="005F176C" w:rsidRPr="00575F5A" w:rsidRDefault="005F176C" w:rsidP="00B10CA9">
      <w:pPr>
        <w:spacing w:after="0"/>
        <w:rPr>
          <w:sz w:val="2"/>
          <w:szCs w:val="2"/>
        </w:rPr>
      </w:pPr>
    </w:p>
    <w:p w14:paraId="5EA9457E" w14:textId="1C8E38C3" w:rsidR="00F86D71" w:rsidRDefault="009B6612" w:rsidP="00B10CA9">
      <w:pPr>
        <w:spacing w:after="0"/>
      </w:pPr>
      <w:r w:rsidRPr="00575F5A">
        <w:t xml:space="preserve">For step 5, </w:t>
      </w:r>
      <w:r w:rsidR="00501C50" w:rsidRPr="00575F5A">
        <w:t xml:space="preserve">we estimated the calibration slope, calibration-in-the-large, the C-statistic and E/O statistic. Standard </w:t>
      </w:r>
      <w:r w:rsidR="002A685F" w:rsidRPr="00575F5A">
        <w:t xml:space="preserve">95% </w:t>
      </w:r>
      <w:r w:rsidR="00595989" w:rsidRPr="00575F5A">
        <w:t>CIs</w:t>
      </w:r>
      <w:r w:rsidR="002A685F" w:rsidRPr="00575F5A">
        <w:t xml:space="preserve"> were calculated</w:t>
      </w:r>
      <w:r w:rsidR="00501C50" w:rsidRPr="00575F5A">
        <w:t xml:space="preserve"> on the original scale</w:t>
      </w:r>
      <w:r w:rsidR="002A685F" w:rsidRPr="00575F5A">
        <w:t xml:space="preserve"> </w:t>
      </w:r>
      <w:r w:rsidR="00447415" w:rsidRPr="00575F5A">
        <w:t xml:space="preserve">(i.e. </w:t>
      </w:r>
      <w:r w:rsidR="00501C50" w:rsidRPr="00575F5A">
        <w:t>estimate</w:t>
      </w:r>
      <w:r w:rsidR="00447415" w:rsidRPr="00575F5A">
        <w:t xml:space="preserve"> ± 1.96 x </w:t>
      </w:r>
      <w:r w:rsidR="00501C50" w:rsidRPr="00575F5A">
        <w:t>standard error</w:t>
      </w:r>
      <w:r w:rsidR="00447415" w:rsidRPr="00575F5A">
        <w:t xml:space="preserve">) for </w:t>
      </w:r>
      <w:r w:rsidR="00501C50" w:rsidRPr="00575F5A">
        <w:t>all measures except t</w:t>
      </w:r>
      <w:r w:rsidR="004409BE" w:rsidRPr="00575F5A">
        <w:t>he E/O statistic</w:t>
      </w:r>
      <w:r w:rsidR="00501C50" w:rsidRPr="00575F5A">
        <w:t>, which was derived on the log scale and then back transformed</w:t>
      </w:r>
      <w:r w:rsidR="005F176C" w:rsidRPr="00575F5A">
        <w:t xml:space="preserve"> </w:t>
      </w:r>
      <w:r w:rsidR="009F7E64" w:rsidRPr="00575F5A">
        <w:fldChar w:fldCharType="begin"/>
      </w:r>
      <w:r w:rsidR="00541C76">
        <w:instrText xml:space="preserve"> ADDIN EN.CITE &lt;EndNote&gt;&lt;Cite&gt;&lt;Author&gt;Debray&lt;/Author&gt;&lt;Year&gt;2017&lt;/Year&gt;&lt;RecNum&gt;230&lt;/RecNum&gt;&lt;DisplayText&gt;[17]&lt;/DisplayText&gt;&lt;record&gt;&lt;rec-number&gt;230&lt;/rec-number&gt;&lt;foreign-keys&gt;&lt;key app="EN" db-id="fr9e2d9asa2zfnep0xr559vx9essvrve5vst" timestamp="1484057271"&gt;230&lt;/key&gt;&lt;/foreign-keys&gt;&lt;ref-type name="Journal Article"&gt;17&lt;/ref-type&gt;&lt;contributors&gt;&lt;authors&gt;&lt;author&gt;Debray, T. P.&lt;/author&gt;&lt;author&gt;Damen, J. A.&lt;/author&gt;&lt;author&gt;Snell, K. I.&lt;/author&gt;&lt;author&gt;Ensor, J.&lt;/author&gt;&lt;author&gt;Hooft, L.&lt;/author&gt;&lt;author&gt;Reitsma, J. B.&lt;/author&gt;&lt;author&gt;Riley, R. D.&lt;/author&gt;&lt;author&gt;Moons, K. G.&lt;/author&gt;&lt;/authors&gt;&lt;/contributors&gt;&lt;auth-address&gt;Cochrane Netherlands, University Medical Center Utrecht, PO Box 85500 Str 6.131, 3508 GA Utrecht, Netherlands T.Debray@umcutrecht.nl.&amp;#xD;Julius Center for Health Sciences and Primary Care, University Medical Center Utrecht, PO Box 85500 Str 6.131, 3508 GA Utrecht, Netherlands.&amp;#xD;Cochrane Netherlands, University Medical Center Utrecht, PO Box 85500 Str 6.131, 3508 GA Utrecht, Netherlands.&amp;#xD;Research Institute for Primary Care and Health Sciences, Keele University, Staffordshire, UK.&lt;/auth-address&gt;&lt;titles&gt;&lt;title&gt;A guide to systematic review and meta-analysis of prediction model performance&lt;/title&gt;&lt;secondary-title&gt;BMJ&lt;/secondary-title&gt;&lt;/titles&gt;&lt;periodical&gt;&lt;full-title&gt;BMJ&lt;/full-title&gt;&lt;abbr-1&gt;Bmj&lt;/abbr-1&gt;&lt;/periodical&gt;&lt;pages&gt;i6460&lt;/pages&gt;&lt;volume&gt;356&lt;/volume&gt;&lt;dates&gt;&lt;year&gt;2017&lt;/year&gt;&lt;pub-dates&gt;&lt;date&gt;Jan 05&lt;/date&gt;&lt;/pub-dates&gt;&lt;/dates&gt;&lt;isbn&gt;1756-1833 (Electronic)&amp;#xD;0959-535X (Linking)&lt;/isbn&gt;&lt;accession-num&gt;28057641&lt;/accession-num&gt;&lt;urls&gt;&lt;related-urls&gt;&lt;url&gt;https://www.ncbi.nlm.nih.gov/pubmed/28057641&lt;/url&gt;&lt;/related-urls&gt;&lt;/urls&gt;&lt;electronic-resource-num&gt;10.1136/bmj.i6460&lt;/electronic-resource-num&gt;&lt;/record&gt;&lt;/Cite&gt;&lt;/EndNote&gt;</w:instrText>
      </w:r>
      <w:r w:rsidR="009F7E64" w:rsidRPr="00575F5A">
        <w:fldChar w:fldCharType="separate"/>
      </w:r>
      <w:r w:rsidR="00541C76">
        <w:rPr>
          <w:noProof/>
        </w:rPr>
        <w:t>[17]</w:t>
      </w:r>
      <w:r w:rsidR="009F7E64" w:rsidRPr="00575F5A">
        <w:fldChar w:fldCharType="end"/>
      </w:r>
      <w:r w:rsidR="005F176C" w:rsidRPr="00575F5A">
        <w:t xml:space="preserve">. </w:t>
      </w:r>
      <w:r w:rsidR="006E5FDE" w:rsidRPr="00575F5A">
        <w:t xml:space="preserve">Using the simulation results for the various scenarios, we examined what factors were associated with increased precision of performance estimates. </w:t>
      </w:r>
      <w:r w:rsidR="00F044CE" w:rsidRPr="00575F5A">
        <w:t xml:space="preserve">We also examined </w:t>
      </w:r>
      <w:r w:rsidR="005F176C" w:rsidRPr="00575F5A">
        <w:t>whether the</w:t>
      </w:r>
      <w:r w:rsidR="00F044CE" w:rsidRPr="00575F5A">
        <w:t xml:space="preserve"> precision </w:t>
      </w:r>
      <w:r w:rsidR="005F176C" w:rsidRPr="00575F5A">
        <w:t xml:space="preserve">was adequate </w:t>
      </w:r>
      <w:r w:rsidR="00F044CE" w:rsidRPr="00575F5A">
        <w:t xml:space="preserve">when the sample size </w:t>
      </w:r>
      <w:r w:rsidR="005F176C" w:rsidRPr="00575F5A">
        <w:t>met</w:t>
      </w:r>
      <w:r w:rsidR="00F044CE" w:rsidRPr="00575F5A">
        <w:t xml:space="preserve"> the rule-of-thumb of 100 (or 200) events.</w:t>
      </w:r>
      <w:r w:rsidR="002A3576" w:rsidRPr="00575F5A">
        <w:t xml:space="preserve"> </w:t>
      </w:r>
    </w:p>
    <w:p w14:paraId="4606D860" w14:textId="77777777" w:rsidR="00F86D71" w:rsidRDefault="00F86D71" w:rsidP="00F86D71">
      <w:pPr>
        <w:spacing w:after="0"/>
      </w:pPr>
    </w:p>
    <w:p w14:paraId="70F763E0" w14:textId="77777777" w:rsidR="00B10CA9" w:rsidRPr="00575F5A" w:rsidRDefault="00B10CA9" w:rsidP="00B10CA9">
      <w:pPr>
        <w:spacing w:after="0"/>
      </w:pPr>
    </w:p>
    <w:p w14:paraId="0180D15D" w14:textId="5A56C453" w:rsidR="00501C50" w:rsidRPr="00575F5A" w:rsidRDefault="00501C50" w:rsidP="002A3576">
      <w:pPr>
        <w:pStyle w:val="Heading3"/>
      </w:pPr>
      <w:bookmarkStart w:id="9" w:name="_Ref45535829"/>
      <w:bookmarkStart w:id="10" w:name="_Ref36127613"/>
      <w:r w:rsidRPr="00575F5A">
        <w:lastRenderedPageBreak/>
        <w:t>Extension</w:t>
      </w:r>
      <w:r w:rsidR="00AD67A4" w:rsidRPr="00575F5A">
        <w:t>s</w:t>
      </w:r>
      <w:r w:rsidR="002A3576" w:rsidRPr="00575F5A">
        <w:t xml:space="preserve"> to miscalibration</w:t>
      </w:r>
      <w:bookmarkEnd w:id="9"/>
    </w:p>
    <w:p w14:paraId="6B512E12" w14:textId="530F68A3" w:rsidR="00501C50" w:rsidRPr="00575F5A" w:rsidRDefault="00501C50" w:rsidP="00501C50">
      <w:r w:rsidRPr="00575F5A">
        <w:t xml:space="preserve">Step 4 assumes that the prediction model’s </w:t>
      </w:r>
      <w:r w:rsidRPr="00575F5A">
        <w:rPr>
          <w:i/>
          <w:iCs/>
        </w:rPr>
        <w:t>LP</w:t>
      </w:r>
      <w:r w:rsidRPr="00575F5A">
        <w:t xml:space="preserve"> is correct, such that the true calibration model is perfect (i.e. intercept and slope are 0 and 1, respectively, in Equation 2). Therefore, the scenarios were also extended to assess the effect of miscalibration. To do so, steps 1-3 remained the same but then we also created, </w:t>
      </w:r>
      <w:r w:rsidRPr="00575F5A">
        <w:rPr>
          <w:i/>
          <w:iCs/>
        </w:rPr>
        <w:t>LP</w:t>
      </w:r>
      <w:r w:rsidRPr="00575F5A">
        <w:rPr>
          <w:i/>
          <w:iCs/>
          <w:vertAlign w:val="subscript"/>
        </w:rPr>
        <w:t>miscal</w:t>
      </w:r>
      <w:r w:rsidRPr="00575F5A">
        <w:t xml:space="preserve"> in which the original </w:t>
      </w:r>
      <w:r w:rsidRPr="00575F5A">
        <w:rPr>
          <w:i/>
          <w:iCs/>
        </w:rPr>
        <w:t>LP</w:t>
      </w:r>
      <w:r w:rsidRPr="00575F5A">
        <w:t xml:space="preserve"> was multiplied by a ‘miscalibration factor’ (values</w:t>
      </w:r>
      <w:r w:rsidR="00941FCA" w:rsidRPr="00575F5A">
        <w:t xml:space="preserve"> of</w:t>
      </w:r>
      <w:r w:rsidRPr="00575F5A">
        <w:t xml:space="preserve"> </w:t>
      </w:r>
      <w:r w:rsidR="00EF70DE" w:rsidRPr="00575F5A">
        <w:t>0.8</w:t>
      </w:r>
      <w:r w:rsidR="00941FCA" w:rsidRPr="00575F5A">
        <w:t>0</w:t>
      </w:r>
      <w:r w:rsidR="00EF70DE" w:rsidRPr="00575F5A">
        <w:t>, 0.85, 0.9</w:t>
      </w:r>
      <w:r w:rsidR="00941FCA" w:rsidRPr="00575F5A">
        <w:t>0</w:t>
      </w:r>
      <w:r w:rsidR="00EF70DE" w:rsidRPr="00575F5A">
        <w:t>, 0.95, 1.05, 1.1</w:t>
      </w:r>
      <w:r w:rsidR="00941FCA" w:rsidRPr="00575F5A">
        <w:t>0</w:t>
      </w:r>
      <w:r w:rsidR="00EF70DE" w:rsidRPr="00575F5A">
        <w:t>, 1.15, and 1.2</w:t>
      </w:r>
      <w:r w:rsidR="00941FCA" w:rsidRPr="00575F5A">
        <w:t>0 were considered</w:t>
      </w:r>
      <w:r w:rsidRPr="00575F5A">
        <w:t xml:space="preserve">). The true outcomes values in step 4 were then based on </w:t>
      </w:r>
      <w:r w:rsidRPr="00575F5A">
        <w:rPr>
          <w:i/>
          <w:iCs/>
        </w:rPr>
        <w:t>LP</w:t>
      </w:r>
      <w:r w:rsidRPr="00575F5A">
        <w:rPr>
          <w:i/>
          <w:iCs/>
          <w:vertAlign w:val="subscript"/>
        </w:rPr>
        <w:t>miscal</w:t>
      </w:r>
      <w:r w:rsidRPr="00575F5A">
        <w:t xml:space="preserve"> rather than the original </w:t>
      </w:r>
      <w:r w:rsidRPr="00575F5A">
        <w:rPr>
          <w:i/>
          <w:iCs/>
        </w:rPr>
        <w:t>LP</w:t>
      </w:r>
      <w:r w:rsidRPr="00575F5A">
        <w:t xml:space="preserve">. Hence, in step 5 model </w:t>
      </w:r>
      <w:r w:rsidR="00D65E08" w:rsidRPr="00575F5A">
        <w:t>performance</w:t>
      </w:r>
      <w:r w:rsidRPr="00575F5A">
        <w:t xml:space="preserve"> estimates </w:t>
      </w:r>
      <w:r w:rsidR="00941FCA" w:rsidRPr="00575F5A">
        <w:t xml:space="preserve">and their prediction </w:t>
      </w:r>
      <w:r w:rsidR="00EF70DE" w:rsidRPr="00575F5A">
        <w:t>reflected a</w:t>
      </w:r>
      <w:r w:rsidRPr="00575F5A">
        <w:t xml:space="preserve"> miscalibrat</w:t>
      </w:r>
      <w:r w:rsidR="00941FCA" w:rsidRPr="00575F5A">
        <w:t xml:space="preserve">ed model; in particular, true </w:t>
      </w:r>
      <w:r w:rsidR="00EF70DE" w:rsidRPr="00575F5A">
        <w:t>calibration slopes were not 1</w:t>
      </w:r>
      <w:r w:rsidRPr="00575F5A">
        <w:t>.</w:t>
      </w:r>
    </w:p>
    <w:p w14:paraId="112E2336" w14:textId="77777777" w:rsidR="0008222E" w:rsidRPr="00575F5A" w:rsidRDefault="0008222E" w:rsidP="00501C50">
      <w:pPr>
        <w:rPr>
          <w:sz w:val="2"/>
          <w:szCs w:val="2"/>
        </w:rPr>
      </w:pPr>
    </w:p>
    <w:p w14:paraId="147668BC" w14:textId="1B63635C" w:rsidR="00D569FB" w:rsidRPr="00575F5A" w:rsidRDefault="00D569FB" w:rsidP="00D569FB">
      <w:pPr>
        <w:pStyle w:val="Heading2"/>
      </w:pPr>
      <w:bookmarkStart w:id="11" w:name="_Ref36631481"/>
      <w:bookmarkStart w:id="12" w:name="_Ref39331886"/>
      <w:bookmarkEnd w:id="10"/>
      <w:r w:rsidRPr="00575F5A">
        <w:t xml:space="preserve">Proposal for simulation-based sample size </w:t>
      </w:r>
      <w:bookmarkEnd w:id="11"/>
      <w:r w:rsidRPr="00575F5A">
        <w:t>calculations</w:t>
      </w:r>
      <w:bookmarkEnd w:id="12"/>
    </w:p>
    <w:p w14:paraId="758DEC36" w14:textId="29B6C58F" w:rsidR="008C27D6" w:rsidRPr="00575F5A" w:rsidRDefault="00E90AB9" w:rsidP="00D569FB">
      <w:r w:rsidRPr="00575F5A">
        <w:t xml:space="preserve">Rather than using a rule-of-thumb, we propose a </w:t>
      </w:r>
      <w:r w:rsidR="00D569FB" w:rsidRPr="00575F5A">
        <w:t>simulation</w:t>
      </w:r>
      <w:r w:rsidR="00FA2E94" w:rsidRPr="00575F5A">
        <w:t>-based</w:t>
      </w:r>
      <w:r w:rsidR="00D569FB" w:rsidRPr="00575F5A">
        <w:t xml:space="preserve"> approach </w:t>
      </w:r>
      <w:r w:rsidRPr="00575F5A">
        <w:t>to identify the</w:t>
      </w:r>
      <w:r w:rsidR="00D569FB" w:rsidRPr="00575F5A">
        <w:t xml:space="preserve"> sample size required to achieve </w:t>
      </w:r>
      <w:r w:rsidR="00FA2E94" w:rsidRPr="00575F5A">
        <w:t>precise</w:t>
      </w:r>
      <w:r w:rsidR="00D569FB" w:rsidRPr="00575F5A">
        <w:t xml:space="preserve"> </w:t>
      </w:r>
      <w:r w:rsidR="006E5FDE" w:rsidRPr="00575F5A">
        <w:t xml:space="preserve">performance </w:t>
      </w:r>
      <w:r w:rsidR="00D569FB" w:rsidRPr="00575F5A">
        <w:t xml:space="preserve">estimates. The </w:t>
      </w:r>
      <w:r w:rsidR="00A362D5" w:rsidRPr="00575F5A">
        <w:t xml:space="preserve">proposal follows similar steps to that described previously for our simulation study, except now the process is iterative and converges when the minimum sample size is achieved. It is </w:t>
      </w:r>
      <w:r w:rsidRPr="00575F5A">
        <w:t>summarised</w:t>
      </w:r>
      <w:r w:rsidR="00BD4994" w:rsidRPr="00575F5A">
        <w:t xml:space="preserve"> in </w:t>
      </w:r>
      <w:r w:rsidR="00BD4994" w:rsidRPr="00575F5A">
        <w:fldChar w:fldCharType="begin"/>
      </w:r>
      <w:r w:rsidR="00BD4994" w:rsidRPr="00575F5A">
        <w:instrText xml:space="preserve"> REF _Ref39248586 \h </w:instrText>
      </w:r>
      <w:r w:rsidR="00B10CA9" w:rsidRPr="00575F5A">
        <w:instrText xml:space="preserve"> \* MERGEFORMAT </w:instrText>
      </w:r>
      <w:r w:rsidR="00BD4994" w:rsidRPr="00575F5A">
        <w:fldChar w:fldCharType="separate"/>
      </w:r>
      <w:r w:rsidR="003D5272" w:rsidRPr="00575F5A">
        <w:t xml:space="preserve">Box </w:t>
      </w:r>
      <w:r w:rsidR="003D5272" w:rsidRPr="00575F5A">
        <w:rPr>
          <w:noProof/>
        </w:rPr>
        <w:t>2</w:t>
      </w:r>
      <w:r w:rsidR="00BD4994" w:rsidRPr="00575F5A">
        <w:fldChar w:fldCharType="end"/>
      </w:r>
      <w:r w:rsidR="00A362D5" w:rsidRPr="00575F5A">
        <w:t xml:space="preserve">, and </w:t>
      </w:r>
      <w:r w:rsidR="00A1714E" w:rsidRPr="00575F5A">
        <w:t>requires the research</w:t>
      </w:r>
      <w:r w:rsidR="001D14DE" w:rsidRPr="00575F5A">
        <w:t>er</w:t>
      </w:r>
      <w:r w:rsidR="00A1714E" w:rsidRPr="00575F5A">
        <w:t xml:space="preserve"> to specify the desired precision for each </w:t>
      </w:r>
      <w:r w:rsidR="001D14DE" w:rsidRPr="00575F5A">
        <w:t>performance</w:t>
      </w:r>
      <w:r w:rsidR="00A1714E" w:rsidRPr="00575F5A">
        <w:t xml:space="preserve"> measure of interest (c</w:t>
      </w:r>
      <w:r w:rsidR="00000C82" w:rsidRPr="00575F5A">
        <w:t xml:space="preserve">alibration, discrimination, net </w:t>
      </w:r>
      <w:r w:rsidR="008C27D6" w:rsidRPr="00575F5A">
        <w:t xml:space="preserve">benefit, etc), </w:t>
      </w:r>
      <w:r w:rsidR="00A1714E" w:rsidRPr="00575F5A">
        <w:t xml:space="preserve">the model’s anticipated </w:t>
      </w:r>
      <w:r w:rsidR="00995A1B" w:rsidRPr="00575F5A">
        <w:rPr>
          <w:i/>
        </w:rPr>
        <w:t>LP</w:t>
      </w:r>
      <w:r w:rsidR="00995A1B" w:rsidRPr="00575F5A">
        <w:t xml:space="preserve"> </w:t>
      </w:r>
      <w:r w:rsidR="00A1714E" w:rsidRPr="00575F5A">
        <w:t>distribution in the validation population</w:t>
      </w:r>
      <w:r w:rsidR="008C27D6" w:rsidRPr="00575F5A">
        <w:t xml:space="preserve">, and whether or not the model is well calibrated (i.e. the values of parameters </w:t>
      </w:r>
      <w:r w:rsidR="008C27D6" w:rsidRPr="00575F5A">
        <w:rPr>
          <w:i/>
        </w:rPr>
        <w:t>γ</w:t>
      </w:r>
      <w:r w:rsidR="008C27D6" w:rsidRPr="00575F5A">
        <w:t xml:space="preserve"> and </w:t>
      </w:r>
      <w:r w:rsidR="008C27D6" w:rsidRPr="00575F5A">
        <w:rPr>
          <w:i/>
        </w:rPr>
        <w:t>S</w:t>
      </w:r>
      <w:r w:rsidR="008C27D6" w:rsidRPr="00575F5A">
        <w:t xml:space="preserve"> of the calibration model in </w:t>
      </w:r>
      <w:r w:rsidR="008C27D6" w:rsidRPr="00575F5A">
        <w:fldChar w:fldCharType="begin"/>
      </w:r>
      <w:r w:rsidR="008C27D6" w:rsidRPr="00575F5A">
        <w:instrText xml:space="preserve"> REF _Ref12631855 \h  \* MERGEFORMAT </w:instrText>
      </w:r>
      <w:r w:rsidR="008C27D6" w:rsidRPr="00575F5A">
        <w:fldChar w:fldCharType="separate"/>
      </w:r>
      <w:r w:rsidR="008C27D6" w:rsidRPr="00575F5A">
        <w:t>Equation 2</w:t>
      </w:r>
      <w:r w:rsidR="008C27D6" w:rsidRPr="00575F5A">
        <w:fldChar w:fldCharType="end"/>
      </w:r>
      <w:r w:rsidR="008C27D6" w:rsidRPr="00575F5A">
        <w:t>).</w:t>
      </w:r>
    </w:p>
    <w:p w14:paraId="3F350F9C" w14:textId="667CBA67" w:rsidR="008C27D6" w:rsidRPr="00575F5A" w:rsidRDefault="008C27D6" w:rsidP="00D569FB">
      <w:r w:rsidRPr="00575F5A">
        <w:t xml:space="preserve">A sensible starting point is to assume the model is well calibrated (i.e. </w:t>
      </w:r>
      <w:r w:rsidRPr="00575F5A">
        <w:rPr>
          <w:i/>
        </w:rPr>
        <w:t>γ</w:t>
      </w:r>
      <w:r w:rsidRPr="00575F5A">
        <w:t xml:space="preserve"> = 0 and </w:t>
      </w:r>
      <w:r w:rsidRPr="00575F5A">
        <w:rPr>
          <w:i/>
        </w:rPr>
        <w:t>S</w:t>
      </w:r>
      <w:r w:rsidRPr="00575F5A">
        <w:t xml:space="preserve"> = 1) and that the </w:t>
      </w:r>
      <w:r w:rsidR="00995A1B" w:rsidRPr="00575F5A">
        <w:rPr>
          <w:i/>
        </w:rPr>
        <w:t>LP</w:t>
      </w:r>
      <w:r w:rsidR="00995A1B" w:rsidRPr="00575F5A">
        <w:t xml:space="preserve"> </w:t>
      </w:r>
      <w:r w:rsidRPr="00575F5A">
        <w:t>distribution is the same as that for</w:t>
      </w:r>
      <w:r w:rsidRPr="00575F5A">
        <w:rPr>
          <w:sz w:val="20"/>
          <w:szCs w:val="20"/>
        </w:rPr>
        <w:t xml:space="preserve"> </w:t>
      </w:r>
      <w:r w:rsidR="0002192F" w:rsidRPr="00575F5A">
        <w:t>the development study</w:t>
      </w:r>
      <w:r w:rsidRPr="00575F5A">
        <w:t xml:space="preserve">, especially </w:t>
      </w:r>
      <w:r w:rsidR="0002192F" w:rsidRPr="00575F5A">
        <w:t xml:space="preserve">if </w:t>
      </w:r>
      <w:r w:rsidRPr="00575F5A">
        <w:t xml:space="preserve">the </w:t>
      </w:r>
      <w:r w:rsidR="0002192F" w:rsidRPr="00575F5A">
        <w:t>validation population is similar to development population</w:t>
      </w:r>
      <w:r w:rsidRPr="00575F5A">
        <w:t xml:space="preserve">. The </w:t>
      </w:r>
      <w:r w:rsidR="00995A1B" w:rsidRPr="00575F5A">
        <w:rPr>
          <w:i/>
        </w:rPr>
        <w:t>LP</w:t>
      </w:r>
      <w:r w:rsidR="00995A1B" w:rsidRPr="00575F5A">
        <w:t xml:space="preserve"> </w:t>
      </w:r>
      <w:r w:rsidRPr="00575F5A">
        <w:t>distribution may be obtained directly from the development study’s publication or authors; if unavailable, it can, be calculated indirectly using other information, s</w:t>
      </w:r>
      <w:r w:rsidR="00995A1B" w:rsidRPr="00575F5A">
        <w:t>uch as the reported C-statistic</w:t>
      </w:r>
      <w:r w:rsidRPr="00575F5A">
        <w:t xml:space="preserve"> or the distribution for each outcome group (e.g. displayed at the bottom of a calibration plot).</w:t>
      </w:r>
      <w:r w:rsidRPr="00575F5A">
        <w:fldChar w:fldCharType="begin">
          <w:fldData xml:space="preserve">PEVuZE5vdGU+PENpdGU+PEF1dGhvcj5BdXN0aW48L0F1dGhvcj48WWVhcj4yMDEyPC9ZZWFyPjxS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</w:fldData>
        </w:fldChar>
      </w:r>
      <w:r w:rsidR="00541C76">
        <w:instrText xml:space="preserve"> ADDIN EN.CITE </w:instrText>
      </w:r>
      <w:r w:rsidR="00541C76">
        <w:fldChar w:fldCharType="begin">
          <w:fldData xml:space="preserve">PEVuZE5vdGU+PENpdGU+PEF1dGhvcj5BdXN0aW48L0F1dGhvcj48WWVhcj4yMDEyPC9ZZWFyPjxS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</w:fldData>
        </w:fldChar>
      </w:r>
      <w:r w:rsidR="00541C76">
        <w:instrText xml:space="preserve"> ADDIN EN.CITE.DATA </w:instrText>
      </w:r>
      <w:r w:rsidR="00541C76">
        <w:fldChar w:fldCharType="end"/>
      </w:r>
      <w:r w:rsidRPr="00575F5A">
        <w:fldChar w:fldCharType="separate"/>
      </w:r>
      <w:r w:rsidR="00541C76">
        <w:rPr>
          <w:noProof/>
        </w:rPr>
        <w:t>[17-19]</w:t>
      </w:r>
      <w:r w:rsidRPr="00575F5A">
        <w:fldChar w:fldCharType="end"/>
      </w:r>
      <w:r w:rsidRPr="00575F5A">
        <w:t xml:space="preserve"> If the validation population is considered different f</w:t>
      </w:r>
      <w:r w:rsidR="00B10CA9" w:rsidRPr="00575F5A">
        <w:t xml:space="preserve">rom the development population (e.g. due to </w:t>
      </w:r>
      <w:r w:rsidR="00B10CA9" w:rsidRPr="00575F5A">
        <w:lastRenderedPageBreak/>
        <w:t xml:space="preserve">change in </w:t>
      </w:r>
      <w:r w:rsidRPr="00575F5A">
        <w:t>expected outcome proportion and</w:t>
      </w:r>
      <w:r w:rsidR="00B10CA9" w:rsidRPr="00575F5A">
        <w:t>/or</w:t>
      </w:r>
      <w:r w:rsidRPr="00575F5A">
        <w:t xml:space="preserve"> case-mix</w:t>
      </w:r>
      <w:r w:rsidR="00B10CA9" w:rsidRPr="00575F5A">
        <w:t xml:space="preserve">), a pilot study may be necessary to gauge the distribution better. </w:t>
      </w:r>
      <w:r w:rsidRPr="00575F5A">
        <w:t>Further advice is given in the Supplementary Material.</w:t>
      </w:r>
    </w:p>
    <w:p w14:paraId="1D9CACDF" w14:textId="10CB6B78" w:rsidR="00D569FB" w:rsidRPr="00575F5A" w:rsidRDefault="00500572" w:rsidP="00D569FB">
      <w:r w:rsidRPr="00575F5A">
        <w:t>The required precision</w:t>
      </w:r>
      <w:r w:rsidR="0008222E" w:rsidRPr="00575F5A">
        <w:t xml:space="preserve"> </w:t>
      </w:r>
      <w:r w:rsidRPr="00575F5A">
        <w:t>is subjective</w:t>
      </w:r>
      <w:r w:rsidR="0008222E" w:rsidRPr="00575F5A">
        <w:t xml:space="preserve"> and </w:t>
      </w:r>
      <w:r w:rsidR="00B10CA9" w:rsidRPr="00575F5A">
        <w:t>may</w:t>
      </w:r>
      <w:r w:rsidR="0008222E" w:rsidRPr="00575F5A">
        <w:t xml:space="preserve"> be different for each measure. I</w:t>
      </w:r>
      <w:r w:rsidRPr="00575F5A">
        <w:t xml:space="preserve">t helps to consider what width of a 95% </w:t>
      </w:r>
      <w:r w:rsidR="00A26691">
        <w:t>CI</w:t>
      </w:r>
      <w:r w:rsidRPr="00575F5A">
        <w:t xml:space="preserve"> is desirable for </w:t>
      </w:r>
      <w:r w:rsidR="00B10CA9" w:rsidRPr="00575F5A">
        <w:t xml:space="preserve">making </w:t>
      </w:r>
      <w:r w:rsidRPr="00575F5A">
        <w:t>strong inferences</w:t>
      </w:r>
      <w:r w:rsidR="0008222E" w:rsidRPr="00575F5A">
        <w:t xml:space="preserve">, and </w:t>
      </w:r>
      <w:r w:rsidR="00B10CA9" w:rsidRPr="00575F5A">
        <w:t>this may be</w:t>
      </w:r>
      <w:r w:rsidR="0008222E" w:rsidRPr="00575F5A">
        <w:t xml:space="preserve"> context specific, especially for measures such as O/E and calibration-in-the-large (Supplementary Material)</w:t>
      </w:r>
      <w:r w:rsidRPr="00575F5A">
        <w:t>.</w:t>
      </w:r>
      <w:r w:rsidR="00B10CA9" w:rsidRPr="00575F5A">
        <w:t xml:space="preserve"> Our examples make some suggestions.</w:t>
      </w:r>
    </w:p>
    <w:p w14:paraId="22358B30" w14:textId="327B0D6A" w:rsidR="008D278A" w:rsidRPr="00575F5A" w:rsidRDefault="008D278A" w:rsidP="00D569FB"/>
    <w:p w14:paraId="2D58846F" w14:textId="77777777" w:rsidR="008D278A" w:rsidRPr="00575F5A" w:rsidRDefault="008D278A" w:rsidP="008D278A">
      <w:pPr>
        <w:pStyle w:val="Heading3"/>
      </w:pPr>
      <w:bookmarkStart w:id="13" w:name="_Ref45536916"/>
      <w:r w:rsidRPr="00575F5A">
        <w:t>Applied example: Diagnostic model for deep vein thrombosis</w:t>
      </w:r>
      <w:bookmarkEnd w:id="13"/>
    </w:p>
    <w:p w14:paraId="37DD6EAA" w14:textId="3B0F9199" w:rsidR="008D278A" w:rsidRPr="00575F5A" w:rsidRDefault="008D278A" w:rsidP="008D278A">
      <w:r w:rsidRPr="00575F5A">
        <w:t>Debray et al. developed a diagnostic model for deep vein thrombosis (</w:t>
      </w:r>
      <w:r w:rsidR="00FD2346">
        <w:t>D</w:t>
      </w:r>
      <w:r w:rsidRPr="00575F5A">
        <w:t xml:space="preserve">VT) using data from 1295 individuals with about 22% truly having the outcome </w:t>
      </w:r>
      <w:r w:rsidRPr="00575F5A">
        <w:fldChar w:fldCharType="begin"/>
      </w:r>
      <w:r w:rsidR="00541C76">
        <w:instrText xml:space="preserve"> ADDIN EN.CITE &lt;EndNote&gt;&lt;Cite&gt;&lt;Author&gt;Debray&lt;/Author&gt;&lt;Year&gt;2015&lt;/Year&gt;&lt;RecNum&gt;39&lt;/RecNum&gt;&lt;DisplayText&gt;[20]&lt;/DisplayText&gt;&lt;record&gt;&lt;rec-number&gt;39&lt;/rec-number&gt;&lt;foreign-keys&gt;&lt;key app="EN" db-id="fr9e2d9asa2zfnep0xr559vx9essvrve5vst" timestamp="1452858656"&gt;39&lt;/key&gt;&lt;/foreign-keys&gt;&lt;ref-type name="Journal Article"&gt;17&lt;/ref-type&gt;&lt;contributors&gt;&lt;authors&gt;&lt;author&gt;Debray, T. P.&lt;/author&gt;&lt;author&gt;Vergouwe, Y.&lt;/author&gt;&lt;author&gt;Koffijberg, H.&lt;/author&gt;&lt;author&gt;Nieboer, D.&lt;/author&gt;&lt;author&gt;Steyerberg, E. W.&lt;/author&gt;&lt;author&gt;Moons, K. G.&lt;/author&gt;&lt;/authors&gt;&lt;/contributors&gt;&lt;auth-address&gt;Julius Center for Health Sciences and Primary Care, University Medical Center Utrecht, Str. 6.131, PO Box 85500, 3508GA Utrecht, The Netherlands. Electronic address: T.Debray@umcutrecht.nl.&amp;#xD;Department of Public Health, Erasmus Medical Center, Rotterdam, The Netherlands.&amp;#xD;Julius Center for Health Sciences and Primary Care, University Medical Center Utrecht, Str. 6.131, PO Box 85500, 3508GA Utrecht, The Netherlands.&lt;/auth-address&gt;&lt;titles&gt;&lt;title&gt;A new framework to enhance the interpretation of external validation studies of clinical prediction models&lt;/title&gt;&lt;secondary-title&gt;J Clin Epidemiol&lt;/secondary-title&gt;&lt;alt-title&gt;Journal of clinical epidemiology&lt;/alt-title&gt;&lt;/titles&gt;&lt;periodical&gt;&lt;full-title&gt;J Clin Epidemiol&lt;/full-title&gt;&lt;abbr-1&gt;Journal of clinical epidemiology&lt;/abbr-1&gt;&lt;/periodical&gt;&lt;alt-periodical&gt;&lt;full-title&gt;Journal of Clinical Epidemiology&lt;/full-title&gt;&lt;/alt-periodical&gt;&lt;pages&gt;279-89&lt;/pages&gt;&lt;volume&gt;68&lt;/volume&gt;&lt;number&gt;3&lt;/number&gt;&lt;dates&gt;&lt;year&gt;2015&lt;/year&gt;&lt;pub-dates&gt;&lt;date&gt;Mar&lt;/date&gt;&lt;/pub-dates&gt;&lt;/dates&gt;&lt;isbn&gt;1878-5921 (Electronic)&amp;#xD;0895-4356 (Linking)&lt;/isbn&gt;&lt;accession-num&gt;25179855&lt;/accession-num&gt;&lt;urls&gt;&lt;related-urls&gt;&lt;url&gt;http://www.ncbi.nlm.nih.gov/pubmed/25179855&lt;/url&gt;&lt;/related-urls&gt;&lt;/urls&gt;&lt;electronic-resource-num&gt;10.1016/j.jclinepi.2014.06.018&lt;/electronic-resource-num&gt;&lt;/record&gt;&lt;/Cite&gt;&lt;/EndNote&gt;</w:instrText>
      </w:r>
      <w:r w:rsidRPr="00575F5A">
        <w:fldChar w:fldCharType="separate"/>
      </w:r>
      <w:r w:rsidR="00541C76">
        <w:rPr>
          <w:noProof/>
        </w:rPr>
        <w:t>[20]</w:t>
      </w:r>
      <w:r w:rsidRPr="00575F5A">
        <w:fldChar w:fldCharType="end"/>
      </w:r>
      <w:r w:rsidRPr="00575F5A">
        <w:t xml:space="preserve">. The model contained eight predictors, and overfitting was not a major concern given a large number of events per predictor. The model’s linear prediction distribution was reported for their development cohort and also other settings, and we use this to illustrate our simulation-based approach for calculating the sample size for an external validation study of the DVT model. </w:t>
      </w:r>
      <w:r w:rsidR="00B10CA9" w:rsidRPr="00575F5A">
        <w:t>Example</w:t>
      </w:r>
      <w:r w:rsidRPr="00575F5A">
        <w:t xml:space="preserve"> code is </w:t>
      </w:r>
      <w:r w:rsidR="00EC5EB8">
        <w:t>given in the supplementary material</w:t>
      </w:r>
      <w:r w:rsidR="00076697">
        <w:t xml:space="preserve"> </w:t>
      </w:r>
      <w:r w:rsidR="00791CFC">
        <w:t>for</w:t>
      </w:r>
      <w:r w:rsidR="00076697">
        <w:t xml:space="preserve"> Stata and </w:t>
      </w:r>
      <w:r w:rsidR="00791CFC">
        <w:t xml:space="preserve">is available </w:t>
      </w:r>
      <w:r w:rsidR="000329AA">
        <w:t xml:space="preserve">on github </w:t>
      </w:r>
      <w:r w:rsidR="00791CFC">
        <w:t xml:space="preserve">for </w:t>
      </w:r>
      <w:r w:rsidR="00076697">
        <w:t>R</w:t>
      </w:r>
      <w:r w:rsidR="00791CFC">
        <w:t xml:space="preserve"> (</w:t>
      </w:r>
      <w:hyperlink r:id="rId9" w:history="1">
        <w:r w:rsidR="007E70D6">
          <w:rPr>
            <w:rStyle w:val="Hyperlink"/>
          </w:rPr>
          <w:t>https://github.com/gscollins1973/External-validation-sample-size</w:t>
        </w:r>
      </w:hyperlink>
      <w:r w:rsidR="00791CFC">
        <w:t>)</w:t>
      </w:r>
      <w:r w:rsidRPr="00575F5A">
        <w:t>.</w:t>
      </w:r>
    </w:p>
    <w:p w14:paraId="5B7AB7DA" w14:textId="6126392D" w:rsidR="00B10CA9" w:rsidRPr="00575F5A" w:rsidRDefault="00B10CA9">
      <w:pPr>
        <w:spacing w:line="276" w:lineRule="auto"/>
        <w:jc w:val="left"/>
      </w:pPr>
      <w:r w:rsidRPr="00575F5A">
        <w:br w:type="page"/>
      </w:r>
    </w:p>
    <w:p w14:paraId="2F719E65" w14:textId="05C5E189" w:rsidR="00D569FB" w:rsidRPr="00575F5A" w:rsidRDefault="00D569FB" w:rsidP="00B10CA9">
      <w:pPr>
        <w:pStyle w:val="Caption"/>
        <w:keepNext/>
        <w:spacing w:line="240" w:lineRule="auto"/>
      </w:pPr>
      <w:bookmarkStart w:id="14" w:name="_Ref39248586"/>
      <w:r w:rsidRPr="00575F5A">
        <w:lastRenderedPageBreak/>
        <w:t xml:space="preserve">Box </w:t>
      </w:r>
      <w:fldSimple w:instr=" SEQ Box \* ARABIC ">
        <w:r w:rsidR="003D5272" w:rsidRPr="00575F5A">
          <w:rPr>
            <w:noProof/>
          </w:rPr>
          <w:t>2</w:t>
        </w:r>
      </w:fldSimple>
      <w:bookmarkEnd w:id="14"/>
      <w:r w:rsidRPr="00575F5A">
        <w:t xml:space="preserve">: Steps </w:t>
      </w:r>
      <w:r w:rsidR="00676817" w:rsidRPr="00575F5A">
        <w:t xml:space="preserve">of a simulation-based approach to </w:t>
      </w:r>
      <w:r w:rsidR="00E60A36" w:rsidRPr="00575F5A">
        <w:t xml:space="preserve">calculate the </w:t>
      </w:r>
      <w:r w:rsidR="00676817" w:rsidRPr="00575F5A">
        <w:t xml:space="preserve">sample size </w:t>
      </w:r>
      <w:r w:rsidR="00E60A36" w:rsidRPr="00575F5A">
        <w:t>required for external validation of a particular prediction model</w:t>
      </w:r>
      <w:r w:rsidR="00B10CA9" w:rsidRPr="00575F5A">
        <w:t xml:space="preserve"> for a binary outcome</w:t>
      </w:r>
    </w:p>
    <w:tbl>
      <w:tblPr>
        <w:tblStyle w:val="TableGrid"/>
        <w:tblW w:w="0" w:type="auto"/>
        <w:tblLook w:val="04A0" w:firstRow="1" w:lastRow="0" w:firstColumn="1" w:lastColumn="0" w:noHBand="0" w:noVBand="1"/>
      </w:tblPr>
      <w:tblGrid>
        <w:gridCol w:w="9016"/>
      </w:tblGrid>
      <w:tr w:rsidR="00D569FB" w:rsidRPr="00575F5A" w14:paraId="438F9D77" w14:textId="77777777" w:rsidTr="00D569FB">
        <w:tc>
          <w:tcPr>
            <w:tcW w:w="9016" w:type="dxa"/>
          </w:tcPr>
          <w:p w14:paraId="0AC4400A" w14:textId="2A976E3D" w:rsidR="00D569FB" w:rsidRPr="00575F5A" w:rsidRDefault="00D569FB" w:rsidP="00E60A36">
            <w:pPr>
              <w:pStyle w:val="ListParagraph"/>
              <w:numPr>
                <w:ilvl w:val="0"/>
                <w:numId w:val="7"/>
              </w:numPr>
              <w:spacing w:line="360" w:lineRule="auto"/>
              <w:ind w:left="318" w:hanging="284"/>
              <w:jc w:val="left"/>
              <w:rPr>
                <w:sz w:val="20"/>
                <w:szCs w:val="20"/>
              </w:rPr>
            </w:pPr>
            <w:r w:rsidRPr="00575F5A">
              <w:rPr>
                <w:b/>
                <w:sz w:val="20"/>
                <w:szCs w:val="20"/>
              </w:rPr>
              <w:t>Specify the anticipated distribution of the</w:t>
            </w:r>
            <w:r w:rsidR="00BE6DEB" w:rsidRPr="00575F5A">
              <w:rPr>
                <w:b/>
                <w:sz w:val="20"/>
                <w:szCs w:val="20"/>
              </w:rPr>
              <w:t xml:space="preserve"> prediction model’s linear predictor (</w:t>
            </w:r>
            <w:r w:rsidRPr="00575F5A">
              <w:rPr>
                <w:b/>
                <w:i/>
                <w:sz w:val="20"/>
                <w:szCs w:val="20"/>
              </w:rPr>
              <w:t>LP</w:t>
            </w:r>
            <w:r w:rsidR="00BE6DEB" w:rsidRPr="00575F5A">
              <w:rPr>
                <w:b/>
                <w:i/>
                <w:sz w:val="20"/>
                <w:szCs w:val="20"/>
              </w:rPr>
              <w:t xml:space="preserve">) </w:t>
            </w:r>
            <w:r w:rsidR="00BE6DEB" w:rsidRPr="00575F5A">
              <w:rPr>
                <w:b/>
                <w:sz w:val="20"/>
                <w:szCs w:val="20"/>
              </w:rPr>
              <w:t xml:space="preserve">in the validation study (e.g. </w:t>
            </w:r>
            <w:r w:rsidRPr="00575F5A">
              <w:rPr>
                <w:b/>
                <w:i/>
                <w:sz w:val="20"/>
                <w:szCs w:val="20"/>
              </w:rPr>
              <w:t>LP</w:t>
            </w:r>
            <w:r w:rsidR="001F6ED0" w:rsidRPr="00575F5A">
              <w:rPr>
                <w:b/>
                <w:i/>
                <w:sz w:val="20"/>
                <w:szCs w:val="20"/>
                <w:vertAlign w:val="subscript"/>
              </w:rPr>
              <w:t>i</w:t>
            </w:r>
            <w:r w:rsidRPr="00575F5A">
              <w:rPr>
                <w:b/>
                <w:sz w:val="20"/>
                <w:szCs w:val="20"/>
              </w:rPr>
              <w:t xml:space="preserve"> ~ Normal(</w:t>
            </w:r>
            <w:r w:rsidRPr="00575F5A">
              <w:rPr>
                <w:b/>
                <w:i/>
                <w:sz w:val="20"/>
                <w:szCs w:val="20"/>
              </w:rPr>
              <w:t>μ</w:t>
            </w:r>
            <w:r w:rsidRPr="00575F5A">
              <w:rPr>
                <w:b/>
                <w:sz w:val="20"/>
                <w:szCs w:val="20"/>
              </w:rPr>
              <w:t xml:space="preserve">, </w:t>
            </w:r>
            <w:r w:rsidRPr="00575F5A">
              <w:rPr>
                <w:b/>
                <w:i/>
                <w:sz w:val="20"/>
                <w:szCs w:val="20"/>
              </w:rPr>
              <w:t>σ</w:t>
            </w:r>
            <w:r w:rsidRPr="00575F5A">
              <w:rPr>
                <w:b/>
                <w:sz w:val="20"/>
                <w:szCs w:val="20"/>
                <w:vertAlign w:val="superscript"/>
              </w:rPr>
              <w:t>2</w:t>
            </w:r>
            <w:r w:rsidRPr="00575F5A">
              <w:rPr>
                <w:b/>
                <w:sz w:val="20"/>
                <w:szCs w:val="20"/>
              </w:rPr>
              <w:t>)</w:t>
            </w:r>
            <w:r w:rsidR="00BE6DEB" w:rsidRPr="00575F5A">
              <w:rPr>
                <w:b/>
                <w:sz w:val="20"/>
                <w:szCs w:val="20"/>
              </w:rPr>
              <w:t>)</w:t>
            </w:r>
            <w:r w:rsidRPr="00575F5A">
              <w:rPr>
                <w:sz w:val="20"/>
                <w:szCs w:val="20"/>
              </w:rPr>
              <w:br/>
              <w:t xml:space="preserve">This </w:t>
            </w:r>
            <w:r w:rsidR="00BE6DEB" w:rsidRPr="00575F5A">
              <w:rPr>
                <w:sz w:val="20"/>
                <w:szCs w:val="20"/>
              </w:rPr>
              <w:t>might</w:t>
            </w:r>
            <w:r w:rsidRPr="00575F5A">
              <w:rPr>
                <w:sz w:val="20"/>
                <w:szCs w:val="20"/>
              </w:rPr>
              <w:t xml:space="preserve"> be </w:t>
            </w:r>
            <w:r w:rsidR="00F0121A" w:rsidRPr="00575F5A">
              <w:rPr>
                <w:sz w:val="20"/>
                <w:szCs w:val="20"/>
              </w:rPr>
              <w:t>based on the distribution reported for</w:t>
            </w:r>
            <w:r w:rsidRPr="00575F5A">
              <w:rPr>
                <w:sz w:val="20"/>
                <w:szCs w:val="20"/>
              </w:rPr>
              <w:t xml:space="preserve"> the development </w:t>
            </w:r>
            <w:r w:rsidR="00F0121A" w:rsidRPr="00575F5A">
              <w:rPr>
                <w:sz w:val="20"/>
                <w:szCs w:val="20"/>
              </w:rPr>
              <w:t>sample</w:t>
            </w:r>
            <w:r w:rsidR="00BE6DEB" w:rsidRPr="00575F5A">
              <w:rPr>
                <w:sz w:val="20"/>
                <w:szCs w:val="20"/>
              </w:rPr>
              <w:t xml:space="preserve"> if the validation population is similar,</w:t>
            </w:r>
            <w:r w:rsidRPr="00575F5A">
              <w:rPr>
                <w:sz w:val="20"/>
                <w:szCs w:val="20"/>
              </w:rPr>
              <w:t xml:space="preserve"> or </w:t>
            </w:r>
            <w:r w:rsidR="00F0121A" w:rsidRPr="00575F5A">
              <w:rPr>
                <w:sz w:val="20"/>
                <w:szCs w:val="20"/>
              </w:rPr>
              <w:t xml:space="preserve">based on a pilot study if </w:t>
            </w:r>
            <w:r w:rsidRPr="00575F5A">
              <w:rPr>
                <w:sz w:val="20"/>
                <w:szCs w:val="20"/>
              </w:rPr>
              <w:t xml:space="preserve">differences in case-mix </w:t>
            </w:r>
            <w:r w:rsidR="00F0121A" w:rsidRPr="00575F5A">
              <w:rPr>
                <w:sz w:val="20"/>
                <w:szCs w:val="20"/>
              </w:rPr>
              <w:t xml:space="preserve">are expected </w:t>
            </w:r>
            <w:r w:rsidRPr="00575F5A">
              <w:rPr>
                <w:sz w:val="20"/>
                <w:szCs w:val="20"/>
              </w:rPr>
              <w:t>between the development and validation settings.</w:t>
            </w:r>
            <w:r w:rsidR="00F0121A" w:rsidRPr="00575F5A">
              <w:rPr>
                <w:sz w:val="20"/>
                <w:szCs w:val="20"/>
              </w:rPr>
              <w:t xml:space="preserve"> </w:t>
            </w:r>
          </w:p>
          <w:p w14:paraId="25D98432" w14:textId="2BD1501A" w:rsidR="00D569FB" w:rsidRPr="00575F5A" w:rsidRDefault="00D569FB" w:rsidP="00E60A36">
            <w:pPr>
              <w:pStyle w:val="ListParagraph"/>
              <w:numPr>
                <w:ilvl w:val="0"/>
                <w:numId w:val="7"/>
              </w:numPr>
              <w:spacing w:line="360" w:lineRule="auto"/>
              <w:ind w:left="318" w:hanging="284"/>
              <w:jc w:val="left"/>
              <w:rPr>
                <w:sz w:val="20"/>
                <w:szCs w:val="20"/>
              </w:rPr>
            </w:pPr>
            <w:r w:rsidRPr="00575F5A">
              <w:rPr>
                <w:b/>
                <w:sz w:val="20"/>
                <w:szCs w:val="20"/>
              </w:rPr>
              <w:t xml:space="preserve">Specify values for the parameters </w:t>
            </w:r>
            <w:r w:rsidRPr="00575F5A">
              <w:rPr>
                <w:b/>
                <w:i/>
                <w:sz w:val="20"/>
                <w:szCs w:val="20"/>
              </w:rPr>
              <w:t>γ</w:t>
            </w:r>
            <w:r w:rsidRPr="00575F5A">
              <w:rPr>
                <w:b/>
                <w:sz w:val="20"/>
                <w:szCs w:val="20"/>
              </w:rPr>
              <w:t xml:space="preserve"> and </w:t>
            </w:r>
            <w:r w:rsidRPr="00575F5A">
              <w:rPr>
                <w:b/>
                <w:i/>
                <w:sz w:val="20"/>
                <w:szCs w:val="20"/>
              </w:rPr>
              <w:t>S</w:t>
            </w:r>
            <w:r w:rsidR="00E60A36" w:rsidRPr="00575F5A">
              <w:rPr>
                <w:b/>
                <w:sz w:val="20"/>
                <w:szCs w:val="20"/>
              </w:rPr>
              <w:t xml:space="preserve"> </w:t>
            </w:r>
            <w:r w:rsidR="00BE6DEB" w:rsidRPr="00575F5A">
              <w:rPr>
                <w:b/>
                <w:sz w:val="20"/>
                <w:szCs w:val="20"/>
              </w:rPr>
              <w:t>of the calibration model (</w:t>
            </w:r>
            <w:r w:rsidR="00A73A66" w:rsidRPr="00575F5A">
              <w:rPr>
                <w:b/>
                <w:sz w:val="20"/>
                <w:szCs w:val="20"/>
              </w:rPr>
              <w:fldChar w:fldCharType="begin"/>
            </w:r>
            <w:r w:rsidR="00A73A66" w:rsidRPr="00575F5A">
              <w:rPr>
                <w:b/>
                <w:sz w:val="20"/>
                <w:szCs w:val="20"/>
              </w:rPr>
              <w:instrText xml:space="preserve"> REF _Ref12631855 \h  \* MERGEFORMAT </w:instrText>
            </w:r>
            <w:r w:rsidR="00A73A66" w:rsidRPr="00575F5A">
              <w:rPr>
                <w:b/>
                <w:sz w:val="20"/>
                <w:szCs w:val="20"/>
              </w:rPr>
            </w:r>
            <w:r w:rsidR="00A73A66" w:rsidRPr="00575F5A">
              <w:rPr>
                <w:b/>
                <w:sz w:val="20"/>
                <w:szCs w:val="20"/>
              </w:rPr>
              <w:fldChar w:fldCharType="separate"/>
            </w:r>
            <w:r w:rsidR="003D5272" w:rsidRPr="00575F5A">
              <w:rPr>
                <w:b/>
                <w:sz w:val="20"/>
                <w:szCs w:val="20"/>
              </w:rPr>
              <w:t xml:space="preserve">Equation </w:t>
            </w:r>
            <w:r w:rsidR="003D5272" w:rsidRPr="00575F5A">
              <w:rPr>
                <w:b/>
                <w:noProof/>
                <w:sz w:val="20"/>
                <w:szCs w:val="20"/>
              </w:rPr>
              <w:t>2</w:t>
            </w:r>
            <w:r w:rsidR="00A73A66" w:rsidRPr="00575F5A">
              <w:rPr>
                <w:b/>
                <w:sz w:val="20"/>
                <w:szCs w:val="20"/>
              </w:rPr>
              <w:fldChar w:fldCharType="end"/>
            </w:r>
            <w:r w:rsidR="00BE6DEB" w:rsidRPr="00575F5A">
              <w:rPr>
                <w:b/>
                <w:sz w:val="20"/>
                <w:szCs w:val="20"/>
              </w:rPr>
              <w:t>)</w:t>
            </w:r>
            <w:r w:rsidRPr="00575F5A">
              <w:rPr>
                <w:b/>
                <w:sz w:val="20"/>
                <w:szCs w:val="20"/>
              </w:rPr>
              <w:t>.</w:t>
            </w:r>
            <w:r w:rsidR="001F6ED0" w:rsidRPr="00575F5A">
              <w:rPr>
                <w:b/>
                <w:sz w:val="20"/>
                <w:szCs w:val="20"/>
              </w:rPr>
              <w:t>*</w:t>
            </w:r>
            <w:r w:rsidRPr="00575F5A">
              <w:rPr>
                <w:sz w:val="20"/>
                <w:szCs w:val="20"/>
              </w:rPr>
              <w:br/>
            </w:r>
            <w:r w:rsidR="00A73A66" w:rsidRPr="00575F5A">
              <w:rPr>
                <w:sz w:val="20"/>
                <w:szCs w:val="20"/>
              </w:rPr>
              <w:t>If development and validation populations are similar, a sensible starting point is to assume</w:t>
            </w:r>
            <w:r w:rsidRPr="00575F5A">
              <w:rPr>
                <w:sz w:val="20"/>
                <w:szCs w:val="20"/>
              </w:rPr>
              <w:t xml:space="preserve"> the model is well calibrated on average,</w:t>
            </w:r>
            <w:r w:rsidR="00A73A66" w:rsidRPr="00575F5A">
              <w:rPr>
                <w:sz w:val="20"/>
                <w:szCs w:val="20"/>
              </w:rPr>
              <w:t xml:space="preserve"> i.e.</w:t>
            </w:r>
            <w:r w:rsidRPr="00575F5A">
              <w:rPr>
                <w:sz w:val="20"/>
                <w:szCs w:val="20"/>
              </w:rPr>
              <w:t xml:space="preserve"> </w:t>
            </w:r>
            <w:r w:rsidRPr="00575F5A">
              <w:rPr>
                <w:i/>
                <w:sz w:val="20"/>
                <w:szCs w:val="20"/>
              </w:rPr>
              <w:t>γ</w:t>
            </w:r>
            <w:r w:rsidRPr="00575F5A">
              <w:rPr>
                <w:sz w:val="20"/>
                <w:szCs w:val="20"/>
              </w:rPr>
              <w:t xml:space="preserve"> = 0 and </w:t>
            </w:r>
            <w:r w:rsidRPr="00575F5A">
              <w:rPr>
                <w:i/>
                <w:sz w:val="20"/>
                <w:szCs w:val="20"/>
              </w:rPr>
              <w:t>S</w:t>
            </w:r>
            <w:r w:rsidRPr="00575F5A">
              <w:rPr>
                <w:sz w:val="20"/>
                <w:szCs w:val="20"/>
              </w:rPr>
              <w:t xml:space="preserve"> = 1</w:t>
            </w:r>
            <w:r w:rsidR="00466D13" w:rsidRPr="00575F5A">
              <w:rPr>
                <w:sz w:val="20"/>
                <w:szCs w:val="20"/>
              </w:rPr>
              <w:t>.</w:t>
            </w:r>
            <w:r w:rsidR="00A73A66" w:rsidRPr="00575F5A">
              <w:rPr>
                <w:sz w:val="20"/>
                <w:szCs w:val="20"/>
              </w:rPr>
              <w:t xml:space="preserve"> </w:t>
            </w:r>
          </w:p>
          <w:p w14:paraId="24B12D5C" w14:textId="6DE3E229" w:rsidR="00D569FB" w:rsidRPr="00575F5A" w:rsidRDefault="00D569FB" w:rsidP="00E60A36">
            <w:pPr>
              <w:pStyle w:val="ListParagraph"/>
              <w:numPr>
                <w:ilvl w:val="0"/>
                <w:numId w:val="7"/>
              </w:numPr>
              <w:spacing w:line="360" w:lineRule="auto"/>
              <w:ind w:left="318" w:hanging="284"/>
              <w:jc w:val="left"/>
              <w:rPr>
                <w:sz w:val="20"/>
                <w:szCs w:val="20"/>
              </w:rPr>
            </w:pPr>
            <w:r w:rsidRPr="00575F5A">
              <w:rPr>
                <w:b/>
                <w:sz w:val="20"/>
                <w:szCs w:val="20"/>
              </w:rPr>
              <w:t>Specify the target precision for each performance measure.</w:t>
            </w:r>
            <w:r w:rsidRPr="00575F5A">
              <w:rPr>
                <w:sz w:val="20"/>
                <w:szCs w:val="20"/>
              </w:rPr>
              <w:br/>
              <w:t xml:space="preserve">For example, a 95% </w:t>
            </w:r>
            <w:r w:rsidR="00BE10BE" w:rsidRPr="00575F5A">
              <w:rPr>
                <w:sz w:val="20"/>
                <w:szCs w:val="20"/>
              </w:rPr>
              <w:t>confidence interval (</w:t>
            </w:r>
            <w:r w:rsidRPr="00575F5A">
              <w:rPr>
                <w:sz w:val="20"/>
                <w:szCs w:val="20"/>
              </w:rPr>
              <w:t>CI</w:t>
            </w:r>
            <w:r w:rsidR="00BE10BE" w:rsidRPr="00575F5A">
              <w:rPr>
                <w:sz w:val="20"/>
                <w:szCs w:val="20"/>
              </w:rPr>
              <w:t>)</w:t>
            </w:r>
            <w:r w:rsidRPr="00575F5A">
              <w:rPr>
                <w:sz w:val="20"/>
                <w:szCs w:val="20"/>
              </w:rPr>
              <w:t xml:space="preserve"> width for the C-statistic &lt; 0.1, 95% CI width for the calibration slope &lt; 0.2</w:t>
            </w:r>
            <w:r w:rsidR="00E60A36" w:rsidRPr="00575F5A">
              <w:rPr>
                <w:sz w:val="20"/>
                <w:szCs w:val="20"/>
              </w:rPr>
              <w:t>, etc</w:t>
            </w:r>
            <w:r w:rsidRPr="00575F5A">
              <w:rPr>
                <w:sz w:val="20"/>
                <w:szCs w:val="20"/>
              </w:rPr>
              <w:t>.</w:t>
            </w:r>
          </w:p>
          <w:p w14:paraId="6F44A7E2" w14:textId="77777777" w:rsidR="001F6ED0" w:rsidRPr="00575F5A" w:rsidRDefault="00D569FB" w:rsidP="001F6ED0">
            <w:pPr>
              <w:pStyle w:val="ListParagraph"/>
              <w:numPr>
                <w:ilvl w:val="0"/>
                <w:numId w:val="7"/>
              </w:numPr>
              <w:spacing w:line="360" w:lineRule="auto"/>
              <w:ind w:left="318" w:hanging="284"/>
              <w:jc w:val="left"/>
              <w:rPr>
                <w:sz w:val="20"/>
                <w:szCs w:val="20"/>
              </w:rPr>
            </w:pPr>
            <w:r w:rsidRPr="00575F5A">
              <w:rPr>
                <w:b/>
                <w:sz w:val="20"/>
                <w:szCs w:val="20"/>
              </w:rPr>
              <w:t>Specify a starting sample size</w:t>
            </w:r>
            <w:r w:rsidR="000A0AF2" w:rsidRPr="00575F5A">
              <w:rPr>
                <w:b/>
                <w:sz w:val="20"/>
                <w:szCs w:val="20"/>
              </w:rPr>
              <w:t xml:space="preserve"> of the validation study</w:t>
            </w:r>
            <w:r w:rsidRPr="00575F5A">
              <w:rPr>
                <w:sz w:val="20"/>
                <w:szCs w:val="20"/>
              </w:rPr>
              <w:br/>
              <w:t>For example, starting with N=100</w:t>
            </w:r>
            <w:r w:rsidR="00261545" w:rsidRPr="00575F5A">
              <w:rPr>
                <w:sz w:val="20"/>
                <w:szCs w:val="20"/>
              </w:rPr>
              <w:t>.</w:t>
            </w:r>
          </w:p>
          <w:p w14:paraId="53CE62B1" w14:textId="589C0FDF" w:rsidR="001F6ED0" w:rsidRPr="00575F5A" w:rsidRDefault="00D569FB" w:rsidP="001F6ED0">
            <w:pPr>
              <w:pStyle w:val="ListParagraph"/>
              <w:numPr>
                <w:ilvl w:val="0"/>
                <w:numId w:val="7"/>
              </w:numPr>
              <w:spacing w:line="360" w:lineRule="auto"/>
              <w:ind w:left="318" w:hanging="284"/>
              <w:jc w:val="left"/>
              <w:rPr>
                <w:sz w:val="20"/>
                <w:szCs w:val="20"/>
              </w:rPr>
            </w:pPr>
            <w:r w:rsidRPr="00575F5A">
              <w:rPr>
                <w:b/>
                <w:sz w:val="20"/>
                <w:szCs w:val="20"/>
              </w:rPr>
              <w:t xml:space="preserve">Generate </w:t>
            </w:r>
            <w:r w:rsidR="001F6ED0" w:rsidRPr="00575F5A">
              <w:rPr>
                <w:b/>
                <w:sz w:val="20"/>
                <w:szCs w:val="20"/>
              </w:rPr>
              <w:t>LP and true outcomes values for each participant</w:t>
            </w:r>
            <w:r w:rsidRPr="00575F5A">
              <w:rPr>
                <w:b/>
                <w:sz w:val="20"/>
                <w:szCs w:val="20"/>
              </w:rPr>
              <w:t>.</w:t>
            </w:r>
            <w:r w:rsidRPr="00575F5A">
              <w:rPr>
                <w:sz w:val="20"/>
                <w:szCs w:val="20"/>
              </w:rPr>
              <w:br/>
            </w:r>
            <w:r w:rsidR="00BE6DEB" w:rsidRPr="00575F5A">
              <w:rPr>
                <w:sz w:val="20"/>
                <w:szCs w:val="20"/>
              </w:rPr>
              <w:t xml:space="preserve">Randomly generate </w:t>
            </w:r>
            <w:r w:rsidRPr="00575F5A">
              <w:rPr>
                <w:sz w:val="20"/>
                <w:szCs w:val="20"/>
              </w:rPr>
              <w:t xml:space="preserve">the </w:t>
            </w:r>
            <w:r w:rsidRPr="00575F5A">
              <w:rPr>
                <w:i/>
                <w:sz w:val="20"/>
                <w:szCs w:val="20"/>
              </w:rPr>
              <w:t>LP</w:t>
            </w:r>
            <w:r w:rsidRPr="00575F5A">
              <w:rPr>
                <w:sz w:val="20"/>
                <w:szCs w:val="20"/>
              </w:rPr>
              <w:t xml:space="preserve"> </w:t>
            </w:r>
            <w:r w:rsidR="00BE6DEB" w:rsidRPr="00575F5A">
              <w:rPr>
                <w:sz w:val="20"/>
                <w:szCs w:val="20"/>
              </w:rPr>
              <w:t xml:space="preserve">value </w:t>
            </w:r>
            <w:r w:rsidRPr="00575F5A">
              <w:rPr>
                <w:sz w:val="20"/>
                <w:szCs w:val="20"/>
              </w:rPr>
              <w:t>for each participant</w:t>
            </w:r>
            <w:r w:rsidR="00BE6DEB" w:rsidRPr="00575F5A">
              <w:rPr>
                <w:sz w:val="20"/>
                <w:szCs w:val="20"/>
              </w:rPr>
              <w:t xml:space="preserve"> using the distribution in step 1. Then</w:t>
            </w:r>
            <w:r w:rsidRPr="00575F5A">
              <w:rPr>
                <w:sz w:val="20"/>
                <w:szCs w:val="20"/>
              </w:rPr>
              <w:t xml:space="preserve">, calculate </w:t>
            </w:r>
            <w:r w:rsidR="00BE6DEB" w:rsidRPr="00575F5A">
              <w:rPr>
                <w:sz w:val="20"/>
                <w:szCs w:val="20"/>
              </w:rPr>
              <w:t xml:space="preserve">the </w:t>
            </w:r>
            <w:r w:rsidRPr="00575F5A">
              <w:rPr>
                <w:sz w:val="20"/>
                <w:szCs w:val="20"/>
              </w:rPr>
              <w:t>logit(</w:t>
            </w:r>
            <w:r w:rsidR="001F6ED0" w:rsidRPr="00575F5A">
              <w:rPr>
                <w:i/>
                <w:sz w:val="20"/>
                <w:szCs w:val="20"/>
              </w:rPr>
              <w:t>p</w:t>
            </w:r>
            <w:r w:rsidR="001F6ED0" w:rsidRPr="00575F5A">
              <w:rPr>
                <w:i/>
                <w:sz w:val="20"/>
                <w:szCs w:val="20"/>
                <w:vertAlign w:val="subscript"/>
              </w:rPr>
              <w:t>i</w:t>
            </w:r>
            <w:r w:rsidRPr="00575F5A">
              <w:rPr>
                <w:sz w:val="20"/>
                <w:szCs w:val="20"/>
              </w:rPr>
              <w:t xml:space="preserve">) </w:t>
            </w:r>
            <w:r w:rsidR="00BE6DEB" w:rsidRPr="00575F5A">
              <w:rPr>
                <w:sz w:val="20"/>
                <w:szCs w:val="20"/>
              </w:rPr>
              <w:t xml:space="preserve">value for each participant using </w:t>
            </w:r>
            <w:r w:rsidRPr="00575F5A">
              <w:rPr>
                <w:sz w:val="20"/>
                <w:szCs w:val="20"/>
              </w:rPr>
              <w:t xml:space="preserve">the calibration model </w:t>
            </w:r>
            <w:r w:rsidR="00BE6DEB" w:rsidRPr="00575F5A">
              <w:rPr>
                <w:sz w:val="20"/>
                <w:szCs w:val="20"/>
              </w:rPr>
              <w:t>specified in step 2</w:t>
            </w:r>
            <w:r w:rsidRPr="00575F5A">
              <w:rPr>
                <w:sz w:val="20"/>
                <w:szCs w:val="20"/>
              </w:rPr>
              <w:t xml:space="preserve">. </w:t>
            </w:r>
            <w:r w:rsidR="00BE6DEB" w:rsidRPr="00575F5A">
              <w:rPr>
                <w:sz w:val="20"/>
                <w:szCs w:val="20"/>
              </w:rPr>
              <w:t xml:space="preserve">Then, randomly generate the true </w:t>
            </w:r>
            <w:r w:rsidRPr="00575F5A">
              <w:rPr>
                <w:sz w:val="20"/>
                <w:szCs w:val="20"/>
              </w:rPr>
              <w:t xml:space="preserve">binary outcome </w:t>
            </w:r>
            <w:r w:rsidR="001F6ED0" w:rsidRPr="00575F5A">
              <w:rPr>
                <w:i/>
                <w:sz w:val="20"/>
                <w:szCs w:val="20"/>
              </w:rPr>
              <w:t>Y</w:t>
            </w:r>
            <w:r w:rsidR="001F6ED0" w:rsidRPr="00575F5A">
              <w:rPr>
                <w:i/>
                <w:sz w:val="20"/>
                <w:szCs w:val="20"/>
                <w:vertAlign w:val="subscript"/>
              </w:rPr>
              <w:t>i</w:t>
            </w:r>
            <w:r w:rsidR="001F6ED0" w:rsidRPr="00575F5A">
              <w:rPr>
                <w:i/>
                <w:sz w:val="20"/>
                <w:szCs w:val="20"/>
              </w:rPr>
              <w:t xml:space="preserve">  ~ </w:t>
            </w:r>
            <w:r w:rsidR="001F6ED0" w:rsidRPr="00575F5A">
              <w:rPr>
                <w:sz w:val="20"/>
                <w:szCs w:val="20"/>
              </w:rPr>
              <w:t>Bernoulli</w:t>
            </w:r>
            <w:r w:rsidR="001F6ED0" w:rsidRPr="00575F5A">
              <w:rPr>
                <w:i/>
                <w:sz w:val="20"/>
                <w:szCs w:val="20"/>
              </w:rPr>
              <w:t>(</w:t>
            </w:r>
            <w:r w:rsidR="001F6ED0" w:rsidRPr="00575F5A">
              <w:rPr>
                <w:sz w:val="20"/>
                <w:szCs w:val="20"/>
              </w:rPr>
              <w:t>1/(1+exp</w:t>
            </w:r>
            <w:r w:rsidR="001F6ED0" w:rsidRPr="00575F5A">
              <w:rPr>
                <w:i/>
                <w:sz w:val="20"/>
                <w:szCs w:val="20"/>
              </w:rPr>
              <w:t>(-p</w:t>
            </w:r>
            <w:r w:rsidR="001F6ED0" w:rsidRPr="00575F5A">
              <w:rPr>
                <w:i/>
                <w:sz w:val="20"/>
                <w:szCs w:val="20"/>
                <w:vertAlign w:val="subscript"/>
              </w:rPr>
              <w:t>i</w:t>
            </w:r>
            <w:r w:rsidR="001F6ED0" w:rsidRPr="00575F5A">
              <w:rPr>
                <w:i/>
                <w:sz w:val="20"/>
                <w:szCs w:val="20"/>
              </w:rPr>
              <w:t>)))</w:t>
            </w:r>
          </w:p>
          <w:p w14:paraId="7CEB5CAF" w14:textId="6E871679" w:rsidR="00D569FB" w:rsidRPr="00575F5A" w:rsidRDefault="00D569FB" w:rsidP="00E60A36">
            <w:pPr>
              <w:pStyle w:val="ListParagraph"/>
              <w:numPr>
                <w:ilvl w:val="0"/>
                <w:numId w:val="7"/>
              </w:numPr>
              <w:spacing w:line="360" w:lineRule="auto"/>
              <w:ind w:left="318" w:hanging="284"/>
              <w:jc w:val="left"/>
              <w:rPr>
                <w:b/>
                <w:sz w:val="20"/>
                <w:szCs w:val="20"/>
              </w:rPr>
            </w:pPr>
            <w:r w:rsidRPr="00575F5A">
              <w:rPr>
                <w:b/>
                <w:sz w:val="20"/>
                <w:szCs w:val="20"/>
              </w:rPr>
              <w:t xml:space="preserve">Calculate performance measures </w:t>
            </w:r>
            <w:r w:rsidR="004368CF" w:rsidRPr="00575F5A">
              <w:rPr>
                <w:b/>
                <w:sz w:val="20"/>
                <w:szCs w:val="20"/>
              </w:rPr>
              <w:t xml:space="preserve">of interest </w:t>
            </w:r>
            <w:r w:rsidRPr="00575F5A">
              <w:rPr>
                <w:b/>
                <w:sz w:val="20"/>
                <w:szCs w:val="20"/>
              </w:rPr>
              <w:t xml:space="preserve">for the </w:t>
            </w:r>
            <w:r w:rsidR="001F6ED0" w:rsidRPr="00575F5A">
              <w:rPr>
                <w:b/>
                <w:sz w:val="20"/>
                <w:szCs w:val="20"/>
              </w:rPr>
              <w:t xml:space="preserve">prediction model in the external validation dataset: </w:t>
            </w:r>
            <w:r w:rsidRPr="00575F5A">
              <w:rPr>
                <w:b/>
                <w:sz w:val="20"/>
                <w:szCs w:val="20"/>
              </w:rPr>
              <w:t>store estimates and 95% CIs.</w:t>
            </w:r>
          </w:p>
          <w:p w14:paraId="6C4FAC98" w14:textId="5D37C3DD" w:rsidR="00D569FB" w:rsidRPr="00575F5A" w:rsidRDefault="001F6ED0" w:rsidP="00E60A36">
            <w:pPr>
              <w:pStyle w:val="ListParagraph"/>
              <w:spacing w:line="360" w:lineRule="auto"/>
              <w:ind w:left="318" w:hanging="1"/>
              <w:jc w:val="left"/>
              <w:rPr>
                <w:bCs/>
                <w:sz w:val="20"/>
                <w:szCs w:val="20"/>
              </w:rPr>
            </w:pPr>
            <w:r w:rsidRPr="00575F5A">
              <w:rPr>
                <w:bCs/>
                <w:sz w:val="20"/>
                <w:szCs w:val="20"/>
              </w:rPr>
              <w:t>For example, by comparing the model’s predicted LP value and the true outcome value for all participants in the dataset, estimate the C-statistic, calibration slope, calibration-in-the-large, E/O statistic, net</w:t>
            </w:r>
            <w:r w:rsidR="00000C82" w:rsidRPr="00575F5A">
              <w:rPr>
                <w:bCs/>
                <w:sz w:val="20"/>
                <w:szCs w:val="20"/>
              </w:rPr>
              <w:t xml:space="preserve"> </w:t>
            </w:r>
            <w:r w:rsidRPr="00575F5A">
              <w:rPr>
                <w:bCs/>
                <w:sz w:val="20"/>
                <w:szCs w:val="20"/>
              </w:rPr>
              <w:t>benefit (at particular risk thresholds)</w:t>
            </w:r>
            <w:r w:rsidR="00D569FB" w:rsidRPr="00575F5A">
              <w:rPr>
                <w:bCs/>
                <w:sz w:val="20"/>
                <w:szCs w:val="20"/>
              </w:rPr>
              <w:t>.</w:t>
            </w:r>
          </w:p>
          <w:p w14:paraId="479D2959" w14:textId="05F8DEF5" w:rsidR="00D569FB" w:rsidRPr="00575F5A" w:rsidRDefault="00D569FB" w:rsidP="00E60A36">
            <w:pPr>
              <w:pStyle w:val="ListParagraph"/>
              <w:numPr>
                <w:ilvl w:val="0"/>
                <w:numId w:val="7"/>
              </w:numPr>
              <w:spacing w:line="360" w:lineRule="auto"/>
              <w:ind w:left="318" w:hanging="284"/>
              <w:jc w:val="left"/>
              <w:rPr>
                <w:sz w:val="20"/>
                <w:szCs w:val="20"/>
              </w:rPr>
            </w:pPr>
            <w:r w:rsidRPr="00575F5A">
              <w:rPr>
                <w:b/>
                <w:sz w:val="20"/>
                <w:szCs w:val="20"/>
              </w:rPr>
              <w:t xml:space="preserve">Repeat steps 5 and 6 </w:t>
            </w:r>
            <w:r w:rsidR="00261545" w:rsidRPr="00575F5A">
              <w:rPr>
                <w:b/>
                <w:sz w:val="20"/>
                <w:szCs w:val="20"/>
              </w:rPr>
              <w:t xml:space="preserve">for a </w:t>
            </w:r>
            <w:r w:rsidRPr="00575F5A">
              <w:rPr>
                <w:b/>
                <w:sz w:val="20"/>
                <w:szCs w:val="20"/>
              </w:rPr>
              <w:t>specified number of repetitions.</w:t>
            </w:r>
            <w:r w:rsidRPr="00575F5A">
              <w:rPr>
                <w:sz w:val="20"/>
                <w:szCs w:val="20"/>
              </w:rPr>
              <w:t xml:space="preserve"> </w:t>
            </w:r>
          </w:p>
          <w:p w14:paraId="378E017F" w14:textId="23888325" w:rsidR="00261545" w:rsidRPr="00575F5A" w:rsidRDefault="00261545" w:rsidP="00E60A36">
            <w:pPr>
              <w:pStyle w:val="ListParagraph"/>
              <w:spacing w:line="360" w:lineRule="auto"/>
              <w:ind w:left="318" w:hanging="1"/>
              <w:jc w:val="left"/>
              <w:rPr>
                <w:sz w:val="20"/>
                <w:szCs w:val="20"/>
              </w:rPr>
            </w:pPr>
            <w:r w:rsidRPr="00575F5A">
              <w:rPr>
                <w:sz w:val="20"/>
                <w:szCs w:val="20"/>
              </w:rPr>
              <w:t>For example, 500 repetitions.</w:t>
            </w:r>
          </w:p>
          <w:p w14:paraId="734804FC" w14:textId="77777777" w:rsidR="00D569FB" w:rsidRPr="00575F5A" w:rsidRDefault="00D569FB" w:rsidP="00E60A36">
            <w:pPr>
              <w:pStyle w:val="ListParagraph"/>
              <w:numPr>
                <w:ilvl w:val="0"/>
                <w:numId w:val="7"/>
              </w:numPr>
              <w:spacing w:line="360" w:lineRule="auto"/>
              <w:ind w:left="318" w:hanging="284"/>
              <w:jc w:val="left"/>
              <w:rPr>
                <w:b/>
                <w:sz w:val="20"/>
                <w:szCs w:val="20"/>
              </w:rPr>
            </w:pPr>
            <w:r w:rsidRPr="00575F5A">
              <w:rPr>
                <w:b/>
                <w:sz w:val="20"/>
                <w:szCs w:val="20"/>
              </w:rPr>
              <w:t>Using the stored estimates to calculate estimates of precision for each performance measure.</w:t>
            </w:r>
          </w:p>
          <w:p w14:paraId="2CF42698" w14:textId="0B1714B9" w:rsidR="00D569FB" w:rsidRPr="00575F5A" w:rsidRDefault="00D569FB" w:rsidP="00E60A36">
            <w:pPr>
              <w:pStyle w:val="ListParagraph"/>
              <w:spacing w:line="360" w:lineRule="auto"/>
              <w:ind w:left="318" w:hanging="1"/>
              <w:jc w:val="left"/>
              <w:rPr>
                <w:bCs/>
                <w:sz w:val="20"/>
                <w:szCs w:val="20"/>
              </w:rPr>
            </w:pPr>
            <w:r w:rsidRPr="00575F5A">
              <w:rPr>
                <w:bCs/>
                <w:sz w:val="20"/>
                <w:szCs w:val="20"/>
              </w:rPr>
              <w:t xml:space="preserve">For example, the mean 95% </w:t>
            </w:r>
            <w:r w:rsidR="00A26691">
              <w:rPr>
                <w:bCs/>
                <w:sz w:val="20"/>
                <w:szCs w:val="20"/>
              </w:rPr>
              <w:t>CI</w:t>
            </w:r>
            <w:r w:rsidRPr="00575F5A">
              <w:rPr>
                <w:bCs/>
                <w:sz w:val="20"/>
                <w:szCs w:val="20"/>
              </w:rPr>
              <w:t xml:space="preserve"> width across the repetitions can be stored as the estimate of precision.</w:t>
            </w:r>
          </w:p>
          <w:p w14:paraId="73D5C1E1" w14:textId="77777777" w:rsidR="00D569FB" w:rsidRPr="00575F5A" w:rsidRDefault="00D569FB" w:rsidP="00E60A36">
            <w:pPr>
              <w:pStyle w:val="ListParagraph"/>
              <w:numPr>
                <w:ilvl w:val="0"/>
                <w:numId w:val="7"/>
              </w:numPr>
              <w:spacing w:line="360" w:lineRule="auto"/>
              <w:ind w:left="318" w:hanging="284"/>
              <w:jc w:val="left"/>
              <w:rPr>
                <w:sz w:val="20"/>
                <w:szCs w:val="20"/>
              </w:rPr>
            </w:pPr>
            <w:r w:rsidRPr="00575F5A">
              <w:rPr>
                <w:b/>
                <w:sz w:val="20"/>
                <w:szCs w:val="20"/>
              </w:rPr>
              <w:t>Adjust the sample size and repeat steps 5-8 until the minimum sample size is identified that achieves the target precision for all performance measures.</w:t>
            </w:r>
          </w:p>
          <w:p w14:paraId="489C5FA7" w14:textId="77777777" w:rsidR="00A73A66" w:rsidRPr="00575F5A" w:rsidRDefault="00A73A66" w:rsidP="00E60A36">
            <w:pPr>
              <w:spacing w:line="360" w:lineRule="auto"/>
              <w:ind w:left="318" w:hanging="1"/>
              <w:jc w:val="left"/>
              <w:rPr>
                <w:sz w:val="20"/>
                <w:szCs w:val="20"/>
              </w:rPr>
            </w:pPr>
          </w:p>
          <w:p w14:paraId="3F0F2873" w14:textId="54AFFA92" w:rsidR="00BD4994" w:rsidRPr="00575F5A" w:rsidRDefault="001F6ED0" w:rsidP="00F0121A">
            <w:pPr>
              <w:spacing w:line="360" w:lineRule="auto"/>
              <w:ind w:left="318" w:hanging="1"/>
              <w:jc w:val="left"/>
            </w:pPr>
            <w:r w:rsidRPr="00575F5A">
              <w:rPr>
                <w:sz w:val="20"/>
                <w:szCs w:val="20"/>
              </w:rPr>
              <w:t xml:space="preserve">* </w:t>
            </w:r>
            <w:r w:rsidR="00BD4994" w:rsidRPr="00575F5A">
              <w:rPr>
                <w:sz w:val="20"/>
                <w:szCs w:val="20"/>
              </w:rPr>
              <w:t xml:space="preserve">The process can also be repeated assuming different levels of miscalibration by altering the values of </w:t>
            </w:r>
            <w:r w:rsidR="00BD4994" w:rsidRPr="00575F5A">
              <w:rPr>
                <w:i/>
                <w:iCs/>
                <w:sz w:val="20"/>
                <w:szCs w:val="20"/>
              </w:rPr>
              <w:t>γ</w:t>
            </w:r>
            <w:r w:rsidR="00BD4994" w:rsidRPr="00575F5A">
              <w:rPr>
                <w:sz w:val="20"/>
                <w:szCs w:val="20"/>
              </w:rPr>
              <w:t xml:space="preserve"> and </w:t>
            </w:r>
            <w:r w:rsidR="00BD4994" w:rsidRPr="00575F5A">
              <w:rPr>
                <w:i/>
                <w:iCs/>
                <w:sz w:val="20"/>
                <w:szCs w:val="20"/>
              </w:rPr>
              <w:t>S</w:t>
            </w:r>
            <w:r w:rsidR="00BD4994" w:rsidRPr="00575F5A">
              <w:rPr>
                <w:sz w:val="20"/>
                <w:szCs w:val="20"/>
              </w:rPr>
              <w:t xml:space="preserve"> </w:t>
            </w:r>
            <w:r w:rsidRPr="00575F5A">
              <w:rPr>
                <w:sz w:val="20"/>
                <w:szCs w:val="20"/>
              </w:rPr>
              <w:t xml:space="preserve">in Step 2, </w:t>
            </w:r>
            <w:r w:rsidR="00BD4994" w:rsidRPr="00575F5A">
              <w:rPr>
                <w:sz w:val="20"/>
                <w:szCs w:val="20"/>
              </w:rPr>
              <w:t>to see how this would affect sample size and the precision of estimates.</w:t>
            </w:r>
            <w:r w:rsidR="00BE6DEB" w:rsidRPr="00575F5A">
              <w:rPr>
                <w:sz w:val="20"/>
                <w:szCs w:val="20"/>
              </w:rPr>
              <w:t xml:space="preserve"> For example, if the outcome event proportion is expected to be different in the validation sample than the development dataset, it is possible to adjust </w:t>
            </w:r>
            <w:r w:rsidR="00BE6DEB" w:rsidRPr="00575F5A">
              <w:rPr>
                <w:i/>
                <w:sz w:val="20"/>
                <w:szCs w:val="20"/>
              </w:rPr>
              <w:t>γ</w:t>
            </w:r>
            <w:r w:rsidR="00BE6DEB" w:rsidRPr="00575F5A">
              <w:rPr>
                <w:sz w:val="20"/>
                <w:szCs w:val="20"/>
              </w:rPr>
              <w:t xml:space="preserve"> to ach</w:t>
            </w:r>
            <w:r w:rsidR="00F0121A" w:rsidRPr="00575F5A">
              <w:rPr>
                <w:sz w:val="20"/>
                <w:szCs w:val="20"/>
              </w:rPr>
              <w:t>ieve this new event proportion</w:t>
            </w:r>
            <w:r w:rsidR="00BE6DEB" w:rsidRPr="00575F5A">
              <w:rPr>
                <w:sz w:val="20"/>
                <w:szCs w:val="20"/>
              </w:rPr>
              <w:t xml:space="preserve">. Also, </w:t>
            </w:r>
            <w:r w:rsidR="00BE6DEB" w:rsidRPr="00575F5A">
              <w:rPr>
                <w:i/>
                <w:sz w:val="20"/>
                <w:szCs w:val="20"/>
              </w:rPr>
              <w:t>S</w:t>
            </w:r>
            <w:r w:rsidR="00BE6DEB" w:rsidRPr="00575F5A">
              <w:rPr>
                <w:sz w:val="20"/>
                <w:szCs w:val="20"/>
              </w:rPr>
              <w:t xml:space="preserve"> &lt; 1 might be assumed if the original model was overfitted and not corrected for optimism.</w:t>
            </w:r>
            <w:r w:rsidR="00F0121A" w:rsidRPr="00575F5A">
              <w:rPr>
                <w:sz w:val="20"/>
                <w:szCs w:val="20"/>
              </w:rPr>
              <w:t xml:space="preserve"> See examples in </w:t>
            </w:r>
            <w:r w:rsidR="00F0121A" w:rsidRPr="00575F5A">
              <w:rPr>
                <w:sz w:val="20"/>
                <w:szCs w:val="20"/>
              </w:rPr>
              <w:fldChar w:fldCharType="begin"/>
            </w:r>
            <w:r w:rsidR="00F0121A" w:rsidRPr="00575F5A">
              <w:rPr>
                <w:sz w:val="20"/>
                <w:szCs w:val="20"/>
              </w:rPr>
              <w:instrText xml:space="preserve"> REF _Ref45637762 \r \h </w:instrText>
            </w:r>
            <w:r w:rsidR="00575F5A">
              <w:rPr>
                <w:sz w:val="20"/>
                <w:szCs w:val="20"/>
              </w:rPr>
              <w:instrText xml:space="preserve"> \* MERGEFORMAT </w:instrText>
            </w:r>
            <w:r w:rsidR="00F0121A" w:rsidRPr="00575F5A">
              <w:rPr>
                <w:sz w:val="20"/>
                <w:szCs w:val="20"/>
              </w:rPr>
            </w:r>
            <w:r w:rsidR="00F0121A" w:rsidRPr="00575F5A">
              <w:rPr>
                <w:sz w:val="20"/>
                <w:szCs w:val="20"/>
              </w:rPr>
              <w:fldChar w:fldCharType="separate"/>
            </w:r>
            <w:r w:rsidR="00F0121A" w:rsidRPr="00575F5A">
              <w:rPr>
                <w:sz w:val="20"/>
                <w:szCs w:val="20"/>
              </w:rPr>
              <w:t>3.2</w:t>
            </w:r>
            <w:r w:rsidR="00F0121A" w:rsidRPr="00575F5A">
              <w:rPr>
                <w:sz w:val="20"/>
                <w:szCs w:val="20"/>
              </w:rPr>
              <w:fldChar w:fldCharType="end"/>
            </w:r>
            <w:r w:rsidR="00F0121A" w:rsidRPr="00575F5A">
              <w:rPr>
                <w:sz w:val="20"/>
                <w:szCs w:val="20"/>
              </w:rPr>
              <w:t>.</w:t>
            </w:r>
          </w:p>
        </w:tc>
      </w:tr>
    </w:tbl>
    <w:p w14:paraId="078032F5" w14:textId="77777777" w:rsidR="00F90A48" w:rsidRPr="00575F5A" w:rsidRDefault="00F90A48" w:rsidP="00F90A48">
      <w:pPr>
        <w:pStyle w:val="Heading1"/>
      </w:pPr>
      <w:r w:rsidRPr="00575F5A">
        <w:lastRenderedPageBreak/>
        <w:t>Results</w:t>
      </w:r>
    </w:p>
    <w:p w14:paraId="0267D001" w14:textId="653BF789" w:rsidR="0006273D" w:rsidRPr="00575F5A" w:rsidRDefault="00F044CE" w:rsidP="0006273D">
      <w:pPr>
        <w:pStyle w:val="Heading2"/>
      </w:pPr>
      <w:r w:rsidRPr="00575F5A">
        <w:t>F</w:t>
      </w:r>
      <w:r w:rsidR="006E5FDE" w:rsidRPr="00575F5A">
        <w:t>actor</w:t>
      </w:r>
      <w:r w:rsidR="002A3576" w:rsidRPr="00575F5A">
        <w:t>s</w:t>
      </w:r>
      <w:r w:rsidR="006E5FDE" w:rsidRPr="00575F5A">
        <w:t xml:space="preserve"> associated with </w:t>
      </w:r>
      <w:r w:rsidRPr="00575F5A">
        <w:t xml:space="preserve">the </w:t>
      </w:r>
      <w:r w:rsidR="006E5FDE" w:rsidRPr="00575F5A">
        <w:t xml:space="preserve">precision of model </w:t>
      </w:r>
      <w:r w:rsidRPr="00575F5A">
        <w:t>performance estimates: results from simulation study</w:t>
      </w:r>
    </w:p>
    <w:p w14:paraId="1CC0A73F" w14:textId="22AA8F8C" w:rsidR="0060617C" w:rsidRPr="00575F5A" w:rsidRDefault="00B23FDC" w:rsidP="00F044CE">
      <w:pPr>
        <w:pStyle w:val="Heading3"/>
      </w:pPr>
      <w:r w:rsidRPr="00575F5A">
        <w:t xml:space="preserve">Precision of the estimated </w:t>
      </w:r>
      <w:r w:rsidR="0060617C" w:rsidRPr="00575F5A">
        <w:t>C-statistic</w:t>
      </w:r>
    </w:p>
    <w:p w14:paraId="4A934ADB" w14:textId="5F51650F" w:rsidR="00692564" w:rsidRPr="00575F5A" w:rsidRDefault="00551154" w:rsidP="00692564">
      <w:r w:rsidRPr="00575F5A">
        <w:t xml:space="preserve">The </w:t>
      </w:r>
      <w:r w:rsidR="00F044CE" w:rsidRPr="00575F5A">
        <w:t xml:space="preserve">simulation </w:t>
      </w:r>
      <w:r w:rsidRPr="00575F5A">
        <w:t>scenarios</w:t>
      </w:r>
      <w:r w:rsidR="00F044CE" w:rsidRPr="00575F5A">
        <w:t xml:space="preserve"> (</w:t>
      </w:r>
      <w:r w:rsidR="00F044CE" w:rsidRPr="00575F5A">
        <w:fldChar w:fldCharType="begin"/>
      </w:r>
      <w:r w:rsidR="00F044CE" w:rsidRPr="00575F5A">
        <w:instrText xml:space="preserve"> REF _Ref26811069 \h </w:instrText>
      </w:r>
      <w:r w:rsidR="00575F5A">
        <w:instrText xml:space="preserve"> \* MERGEFORMAT </w:instrText>
      </w:r>
      <w:r w:rsidR="00F044CE" w:rsidRPr="00575F5A">
        <w:fldChar w:fldCharType="separate"/>
      </w:r>
      <w:r w:rsidR="003D5272" w:rsidRPr="00575F5A">
        <w:t xml:space="preserve">Table </w:t>
      </w:r>
      <w:r w:rsidR="003D5272" w:rsidRPr="00575F5A">
        <w:rPr>
          <w:noProof/>
        </w:rPr>
        <w:t>1</w:t>
      </w:r>
      <w:r w:rsidR="00F044CE" w:rsidRPr="00575F5A">
        <w:fldChar w:fldCharType="end"/>
      </w:r>
      <w:r w:rsidR="00F044CE" w:rsidRPr="00575F5A">
        <w:t xml:space="preserve">, </w:t>
      </w:r>
      <w:r w:rsidR="00F044CE" w:rsidRPr="00575F5A">
        <w:fldChar w:fldCharType="begin"/>
      </w:r>
      <w:r w:rsidR="00F044CE" w:rsidRPr="00575F5A">
        <w:instrText xml:space="preserve"> REF _Ref45532680 \h </w:instrText>
      </w:r>
      <w:r w:rsidR="00575F5A">
        <w:instrText xml:space="preserve"> \* MERGEFORMAT </w:instrText>
      </w:r>
      <w:r w:rsidR="00F044CE" w:rsidRPr="00575F5A">
        <w:fldChar w:fldCharType="separate"/>
      </w:r>
      <w:r w:rsidR="003D5272" w:rsidRPr="00575F5A">
        <w:t xml:space="preserve">Figure </w:t>
      </w:r>
      <w:r w:rsidR="003D5272" w:rsidRPr="00575F5A">
        <w:rPr>
          <w:noProof/>
        </w:rPr>
        <w:t>1</w:t>
      </w:r>
      <w:r w:rsidR="00F044CE" w:rsidRPr="00575F5A">
        <w:fldChar w:fldCharType="end"/>
      </w:r>
      <w:r w:rsidR="00F044CE" w:rsidRPr="00575F5A">
        <w:t>)</w:t>
      </w:r>
      <w:r w:rsidRPr="00575F5A">
        <w:t xml:space="preserve"> represented models with C-statistics </w:t>
      </w:r>
      <w:r w:rsidR="00F51261" w:rsidRPr="00575F5A">
        <w:t>from</w:t>
      </w:r>
      <w:r w:rsidRPr="00575F5A">
        <w:t xml:space="preserve"> 0.56 (when σ=0.2) through to 0.75 (when σ=1.0). </w:t>
      </w:r>
      <w:r w:rsidR="00EB7D57" w:rsidRPr="00575F5A">
        <w:fldChar w:fldCharType="begin"/>
      </w:r>
      <w:r w:rsidR="00EB7D57" w:rsidRPr="00575F5A">
        <w:instrText xml:space="preserve"> REF _Ref12962303 \h </w:instrText>
      </w:r>
      <w:r w:rsidR="00575F5A">
        <w:instrText xml:space="preserve"> \* MERGEFORMAT </w:instrText>
      </w:r>
      <w:r w:rsidR="00EB7D57" w:rsidRPr="00575F5A">
        <w:fldChar w:fldCharType="separate"/>
      </w:r>
      <w:r w:rsidR="003D5272" w:rsidRPr="00575F5A">
        <w:t xml:space="preserve">Figure </w:t>
      </w:r>
      <w:r w:rsidR="003D5272" w:rsidRPr="00575F5A">
        <w:rPr>
          <w:noProof/>
        </w:rPr>
        <w:t>2</w:t>
      </w:r>
      <w:r w:rsidR="00EB7D57" w:rsidRPr="00575F5A">
        <w:fldChar w:fldCharType="end"/>
      </w:r>
      <w:r w:rsidR="005A1A7F" w:rsidRPr="00575F5A">
        <w:t xml:space="preserve"> </w:t>
      </w:r>
      <w:r w:rsidR="006A273A">
        <w:t xml:space="preserve">(Panels A &amp; B) </w:t>
      </w:r>
      <w:r w:rsidR="005A1A7F" w:rsidRPr="00575F5A">
        <w:t xml:space="preserve">show that estimates </w:t>
      </w:r>
      <w:r w:rsidRPr="00575F5A">
        <w:t xml:space="preserve">of the C-statistic </w:t>
      </w:r>
      <w:r w:rsidR="005A1A7F" w:rsidRPr="00575F5A">
        <w:t xml:space="preserve">were more precise </w:t>
      </w:r>
      <w:r w:rsidR="0042626C" w:rsidRPr="00575F5A">
        <w:t>(</w:t>
      </w:r>
      <w:r w:rsidRPr="00575F5A">
        <w:t>based on the average</w:t>
      </w:r>
      <w:r w:rsidR="0042626C" w:rsidRPr="00575F5A">
        <w:t xml:space="preserve"> 95% CI</w:t>
      </w:r>
      <w:r w:rsidRPr="00575F5A">
        <w:t xml:space="preserve"> width</w:t>
      </w:r>
      <w:r w:rsidR="0042626C" w:rsidRPr="00575F5A">
        <w:t xml:space="preserve">) </w:t>
      </w:r>
      <w:r w:rsidR="005A1A7F" w:rsidRPr="00575F5A">
        <w:t xml:space="preserve">when the outcome was rare </w:t>
      </w:r>
      <w:r w:rsidR="004D428B" w:rsidRPr="00575F5A">
        <w:t>compared to</w:t>
      </w:r>
      <w:r w:rsidR="005A1A7F" w:rsidRPr="00575F5A">
        <w:t xml:space="preserve"> </w:t>
      </w:r>
      <w:r w:rsidRPr="00575F5A">
        <w:t xml:space="preserve">a more </w:t>
      </w:r>
      <w:r w:rsidR="005A1A7F" w:rsidRPr="00575F5A">
        <w:t>common</w:t>
      </w:r>
      <w:r w:rsidRPr="00575F5A">
        <w:t xml:space="preserve"> outcome</w:t>
      </w:r>
      <w:r w:rsidR="00575F5A">
        <w:t>, for a particular average number of events</w:t>
      </w:r>
      <w:r w:rsidR="005A1A7F" w:rsidRPr="00575F5A">
        <w:t xml:space="preserve">. This </w:t>
      </w:r>
      <w:r w:rsidR="00E80DBF" w:rsidRPr="00575F5A">
        <w:t>is likely</w:t>
      </w:r>
      <w:r w:rsidR="005A1A7F" w:rsidRPr="00575F5A">
        <w:t xml:space="preserve"> because the total sample size needs to be much larger for a rare outcome to achieve the same number of expected events compared to a more common outcome. The </w:t>
      </w:r>
      <w:r w:rsidR="00F044CE" w:rsidRPr="00575F5A">
        <w:t>standard deviation</w:t>
      </w:r>
      <w:r w:rsidR="005A1A7F" w:rsidRPr="00575F5A">
        <w:t xml:space="preserve"> </w:t>
      </w:r>
      <w:r w:rsidR="00F044CE" w:rsidRPr="00575F5A">
        <w:t xml:space="preserve">(σ) </w:t>
      </w:r>
      <w:r w:rsidR="005A1A7F" w:rsidRPr="00575F5A">
        <w:t xml:space="preserve">of the </w:t>
      </w:r>
      <w:r w:rsidR="005A1A7F" w:rsidRPr="00575F5A">
        <w:rPr>
          <w:i/>
          <w:iCs/>
        </w:rPr>
        <w:t>LP</w:t>
      </w:r>
      <w:r w:rsidR="005A1A7F" w:rsidRPr="00575F5A">
        <w:t xml:space="preserve"> </w:t>
      </w:r>
      <w:r w:rsidR="006232B2" w:rsidRPr="00575F5A">
        <w:t>also</w:t>
      </w:r>
      <w:r w:rsidR="005A1A7F" w:rsidRPr="00575F5A">
        <w:t xml:space="preserve"> affect</w:t>
      </w:r>
      <w:r w:rsidR="006232B2" w:rsidRPr="00575F5A">
        <w:t>ed</w:t>
      </w:r>
      <w:r w:rsidR="005A1A7F" w:rsidRPr="00575F5A">
        <w:t xml:space="preserve"> </w:t>
      </w:r>
      <w:r w:rsidR="006232B2" w:rsidRPr="00575F5A">
        <w:t xml:space="preserve">the </w:t>
      </w:r>
      <w:r w:rsidR="005A1A7F" w:rsidRPr="00575F5A">
        <w:t xml:space="preserve">precision </w:t>
      </w:r>
      <w:r w:rsidR="0077357C" w:rsidRPr="00575F5A">
        <w:t>of the C-statistic</w:t>
      </w:r>
      <w:r w:rsidR="006A273A">
        <w:t xml:space="preserve"> (Figure 2, Panels C &amp; D)</w:t>
      </w:r>
      <w:r w:rsidR="00C54402" w:rsidRPr="00575F5A">
        <w:t xml:space="preserve">. </w:t>
      </w:r>
      <w:r w:rsidR="006232B2" w:rsidRPr="00575F5A">
        <w:t>The</w:t>
      </w:r>
      <w:r w:rsidR="005A1A7F" w:rsidRPr="00575F5A">
        <w:t xml:space="preserve"> </w:t>
      </w:r>
      <w:r w:rsidR="00D85AE6" w:rsidRPr="00575F5A">
        <w:t xml:space="preserve">estimates were more </w:t>
      </w:r>
      <w:r w:rsidR="005A1A7F" w:rsidRPr="00575F5A">
        <w:t>precis</w:t>
      </w:r>
      <w:r w:rsidR="00D85AE6" w:rsidRPr="00575F5A">
        <w:t>e</w:t>
      </w:r>
      <w:r w:rsidR="005A1A7F" w:rsidRPr="00575F5A">
        <w:t xml:space="preserve"> </w:t>
      </w:r>
      <w:r w:rsidR="00D85AE6" w:rsidRPr="00575F5A">
        <w:t xml:space="preserve">when </w:t>
      </w:r>
      <w:r w:rsidRPr="00575F5A">
        <w:t xml:space="preserve">σ </w:t>
      </w:r>
      <w:r w:rsidR="00D85AE6" w:rsidRPr="00575F5A">
        <w:t xml:space="preserve">was larger, </w:t>
      </w:r>
      <w:r w:rsidR="006232B2" w:rsidRPr="00575F5A">
        <w:t xml:space="preserve">although </w:t>
      </w:r>
      <w:r w:rsidR="00D85AE6" w:rsidRPr="00575F5A">
        <w:t xml:space="preserve">the difference </w:t>
      </w:r>
      <w:r w:rsidR="0077357C" w:rsidRPr="00575F5A">
        <w:t xml:space="preserve">in </w:t>
      </w:r>
      <w:r w:rsidR="004B1454" w:rsidRPr="00575F5A">
        <w:t xml:space="preserve">the width of the </w:t>
      </w:r>
      <w:r w:rsidR="00CD74A1" w:rsidRPr="00575F5A">
        <w:t xml:space="preserve">95% </w:t>
      </w:r>
      <w:r w:rsidR="00D85AE6" w:rsidRPr="00575F5A">
        <w:t xml:space="preserve">CI </w:t>
      </w:r>
      <w:r w:rsidR="0077357C" w:rsidRPr="00575F5A">
        <w:t>for the C-statistic</w:t>
      </w:r>
      <w:r w:rsidR="00D85AE6" w:rsidRPr="00575F5A">
        <w:t xml:space="preserve"> </w:t>
      </w:r>
      <w:r w:rsidR="004B1454" w:rsidRPr="00575F5A">
        <w:t xml:space="preserve">when </w:t>
      </w:r>
      <w:r w:rsidR="00D2554B" w:rsidRPr="00575F5A">
        <w:t>σ</w:t>
      </w:r>
      <w:r w:rsidR="00D85AE6" w:rsidRPr="00575F5A">
        <w:t xml:space="preserve">=1 compared to </w:t>
      </w:r>
      <w:r w:rsidR="004F1048" w:rsidRPr="00575F5A">
        <w:t xml:space="preserve">when </w:t>
      </w:r>
      <w:r w:rsidR="00D2554B" w:rsidRPr="00575F5A">
        <w:t>σ</w:t>
      </w:r>
      <w:r w:rsidR="00D85AE6" w:rsidRPr="00575F5A">
        <w:t>=0.2 was</w:t>
      </w:r>
      <w:r w:rsidR="004B1454" w:rsidRPr="00575F5A">
        <w:t xml:space="preserve"> only</w:t>
      </w:r>
      <w:r w:rsidR="00D85AE6" w:rsidRPr="00575F5A">
        <w:t xml:space="preserve"> between 0.02 and 0.06 </w:t>
      </w:r>
      <w:r w:rsidR="004F1048" w:rsidRPr="00575F5A">
        <w:t xml:space="preserve">(depending on base probability) </w:t>
      </w:r>
      <w:r w:rsidR="00D85AE6" w:rsidRPr="00575F5A">
        <w:t xml:space="preserve">even for </w:t>
      </w:r>
      <w:r w:rsidR="00611C34" w:rsidRPr="00575F5A">
        <w:t xml:space="preserve">studies </w:t>
      </w:r>
      <w:r w:rsidR="00D85AE6" w:rsidRPr="00575F5A">
        <w:t>with 50 expected events.</w:t>
      </w:r>
      <w:r w:rsidR="00B66C63">
        <w:t xml:space="preserve"> </w:t>
      </w:r>
      <w:r w:rsidR="003A0645">
        <w:t>As precision increased with increasing S</w:t>
      </w:r>
      <w:r w:rsidR="001871B6">
        <w:t>D</w:t>
      </w:r>
      <w:r w:rsidR="008837CE">
        <w:t>(LP)</w:t>
      </w:r>
      <w:r w:rsidR="001871B6">
        <w:t xml:space="preserve"> for the scenarios considered</w:t>
      </w:r>
      <w:r w:rsidR="008837CE">
        <w:t>, w</w:t>
      </w:r>
      <w:r w:rsidR="00CE4785">
        <w:t>e would therefore expect even larger C-statistics (e.g.</w:t>
      </w:r>
      <w:r w:rsidR="008F00B5">
        <w:t xml:space="preserve"> </w:t>
      </w:r>
      <w:r w:rsidR="008837CE">
        <w:t xml:space="preserve">&gt;0.8) </w:t>
      </w:r>
      <w:r w:rsidR="008F00B5">
        <w:t>than considered here to be even more precise.</w:t>
      </w:r>
    </w:p>
    <w:p w14:paraId="7032B189" w14:textId="40B715B2" w:rsidR="0094718C" w:rsidRPr="00575F5A" w:rsidRDefault="00CD74A1" w:rsidP="00692564">
      <w:r w:rsidRPr="00575F5A">
        <w:t>If an outcome was common (</w:t>
      </w:r>
      <w:r w:rsidR="002B61EF" w:rsidRPr="00575F5A">
        <w:t>base probability=</w:t>
      </w:r>
      <w:r w:rsidRPr="00575F5A">
        <w:t>0.5) and σ=</w:t>
      </w:r>
      <w:r w:rsidR="00A9662A" w:rsidRPr="00575F5A">
        <w:t>1</w:t>
      </w:r>
      <w:r w:rsidRPr="00575F5A">
        <w:t>.</w:t>
      </w:r>
      <w:r w:rsidR="00A9662A" w:rsidRPr="00575F5A">
        <w:t>0</w:t>
      </w:r>
      <w:r w:rsidRPr="00575F5A">
        <w:t xml:space="preserve">, </w:t>
      </w:r>
      <w:r w:rsidR="0065419B" w:rsidRPr="00575F5A">
        <w:t xml:space="preserve">the average 95% </w:t>
      </w:r>
      <w:r w:rsidR="0065419B">
        <w:t>CI</w:t>
      </w:r>
      <w:r w:rsidR="0065419B" w:rsidRPr="00575F5A">
        <w:t xml:space="preserve"> widths were 0.14 and 0.09 </w:t>
      </w:r>
      <w:r w:rsidR="0065419B">
        <w:t xml:space="preserve">with </w:t>
      </w:r>
      <w:r w:rsidRPr="00575F5A">
        <w:t xml:space="preserve">100 </w:t>
      </w:r>
      <w:r w:rsidR="002B61EF" w:rsidRPr="00575F5A">
        <w:t>and</w:t>
      </w:r>
      <w:r w:rsidR="004D1931" w:rsidRPr="00575F5A">
        <w:t xml:space="preserve"> 200 expected </w:t>
      </w:r>
      <w:r w:rsidRPr="00575F5A">
        <w:t>outcome</w:t>
      </w:r>
      <w:r w:rsidR="00F02EF3" w:rsidRPr="00575F5A">
        <w:t xml:space="preserve"> </w:t>
      </w:r>
      <w:r w:rsidRPr="00575F5A">
        <w:t>events</w:t>
      </w:r>
      <w:r w:rsidR="00F02EF3" w:rsidRPr="00575F5A">
        <w:t xml:space="preserve"> and non-events</w:t>
      </w:r>
      <w:r w:rsidR="00712D2A">
        <w:t>,</w:t>
      </w:r>
      <w:r w:rsidR="0065419B">
        <w:t xml:space="preserve"> respectively</w:t>
      </w:r>
      <w:r w:rsidR="004D1931" w:rsidRPr="00575F5A">
        <w:t xml:space="preserve"> (N=200 and N=400</w:t>
      </w:r>
      <w:r w:rsidR="00575F5A">
        <w:t>, respectively</w:t>
      </w:r>
      <w:r w:rsidR="004D1931" w:rsidRPr="00575F5A">
        <w:t>)</w:t>
      </w:r>
      <w:r w:rsidRPr="00575F5A">
        <w:t xml:space="preserve">, </w:t>
      </w:r>
      <w:r w:rsidR="00A86566">
        <w:t>(as seen in Figure 2, Panel B or D)</w:t>
      </w:r>
      <w:r w:rsidR="004D1931" w:rsidRPr="00575F5A">
        <w:t>. Therefore, with 200 events, a typical 95% CI would range from</w:t>
      </w:r>
      <w:r w:rsidR="00575F5A">
        <w:t xml:space="preserve"> about</w:t>
      </w:r>
      <w:r w:rsidR="004D1931" w:rsidRPr="00575F5A">
        <w:t xml:space="preserve"> 0.6</w:t>
      </w:r>
      <w:r w:rsidR="001237EA" w:rsidRPr="00575F5A">
        <w:t>9</w:t>
      </w:r>
      <w:r w:rsidR="004D1931" w:rsidRPr="00575F5A">
        <w:t xml:space="preserve"> to 0.</w:t>
      </w:r>
      <w:r w:rsidR="001237EA" w:rsidRPr="00575F5A">
        <w:t>78</w:t>
      </w:r>
      <w:r w:rsidR="004D1931" w:rsidRPr="00575F5A">
        <w:t xml:space="preserve">. If we wanted a more precise estimate, say with a </w:t>
      </w:r>
      <w:r w:rsidR="0083378C" w:rsidRPr="00575F5A">
        <w:t xml:space="preserve">95% CI </w:t>
      </w:r>
      <w:r w:rsidR="004D1931" w:rsidRPr="00575F5A">
        <w:t xml:space="preserve">width of 0.05, we would need at least </w:t>
      </w:r>
      <w:r w:rsidR="001237EA" w:rsidRPr="00575F5A">
        <w:t>7</w:t>
      </w:r>
      <w:r w:rsidR="004D1931" w:rsidRPr="00575F5A">
        <w:t>00 events (N=1</w:t>
      </w:r>
      <w:r w:rsidR="001237EA" w:rsidRPr="00575F5A">
        <w:t>4</w:t>
      </w:r>
      <w:r w:rsidR="004D1931" w:rsidRPr="00575F5A">
        <w:t>00).</w:t>
      </w:r>
    </w:p>
    <w:p w14:paraId="6620DB63" w14:textId="2E895F60" w:rsidR="00692564" w:rsidRPr="00575F5A" w:rsidRDefault="006A7795" w:rsidP="00692564">
      <w:pPr>
        <w:keepNext/>
      </w:pPr>
      <w:r w:rsidRPr="00575F5A">
        <w:rPr>
          <w:noProof/>
          <w:lang w:eastAsia="en-GB"/>
        </w:rPr>
        <w:lastRenderedPageBreak/>
        <mc:AlternateContent>
          <mc:Choice Requires="wps">
            <w:drawing>
              <wp:anchor distT="45720" distB="45720" distL="114300" distR="114300" simplePos="0" relativeHeight="251677696" behindDoc="0" locked="0" layoutInCell="1" allowOverlap="1" wp14:anchorId="72706E56" wp14:editId="036AA10C">
                <wp:simplePos x="0" y="0"/>
                <wp:positionH relativeFrom="column">
                  <wp:posOffset>2809875</wp:posOffset>
                </wp:positionH>
                <wp:positionV relativeFrom="paragraph">
                  <wp:posOffset>2314575</wp:posOffset>
                </wp:positionV>
                <wp:extent cx="327660" cy="266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2EE68B75" w14:textId="35E50149" w:rsidR="002801BD" w:rsidRPr="00893AAC" w:rsidRDefault="002801BD" w:rsidP="006A7795">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06E56" id="_x0000_s1027" type="#_x0000_t202" style="position:absolute;left:0;text-align:left;margin-left:221.25pt;margin-top:182.25pt;width:25.8pt;height:2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" filled="f" stroked="f">
                <v:textbox>
                  <w:txbxContent>
                    <w:p w14:paraId="2EE68B75" w14:textId="35E50149" w:rsidR="002801BD" w:rsidRPr="00893AAC" w:rsidRDefault="002801BD" w:rsidP="006A7795">
                      <w:r>
                        <w:t>D</w:t>
                      </w:r>
                    </w:p>
                  </w:txbxContent>
                </v:textbox>
              </v:shape>
            </w:pict>
          </mc:Fallback>
        </mc:AlternateContent>
      </w:r>
      <w:r w:rsidRPr="00575F5A">
        <w:rPr>
          <w:noProof/>
          <w:lang w:eastAsia="en-GB"/>
        </w:rPr>
        <mc:AlternateContent>
          <mc:Choice Requires="wps">
            <w:drawing>
              <wp:anchor distT="45720" distB="45720" distL="114300" distR="114300" simplePos="0" relativeHeight="251661312" behindDoc="0" locked="0" layoutInCell="1" allowOverlap="1" wp14:anchorId="5F189F12" wp14:editId="3C4672B2">
                <wp:simplePos x="0" y="0"/>
                <wp:positionH relativeFrom="column">
                  <wp:posOffset>-47625</wp:posOffset>
                </wp:positionH>
                <wp:positionV relativeFrom="paragraph">
                  <wp:posOffset>2306955</wp:posOffset>
                </wp:positionV>
                <wp:extent cx="327660" cy="2667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1A46A3CB" w14:textId="3D74C8B2" w:rsidR="002801BD" w:rsidRPr="00893AAC" w:rsidRDefault="002801BD" w:rsidP="00893AAC">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89F12" id="_x0000_s1028" type="#_x0000_t202" style="position:absolute;left:0;text-align:left;margin-left:-3.75pt;margin-top:181.65pt;width:25.8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" filled="f" stroked="f">
                <v:textbox>
                  <w:txbxContent>
                    <w:p w14:paraId="1A46A3CB" w14:textId="3D74C8B2" w:rsidR="002801BD" w:rsidRPr="00893AAC" w:rsidRDefault="002801BD" w:rsidP="00893AAC">
                      <w:r>
                        <w:t>C</w:t>
                      </w:r>
                    </w:p>
                  </w:txbxContent>
                </v:textbox>
              </v:shape>
            </w:pict>
          </mc:Fallback>
        </mc:AlternateContent>
      </w:r>
      <w:r w:rsidRPr="00575F5A">
        <w:rPr>
          <w:noProof/>
          <w:lang w:eastAsia="en-GB"/>
        </w:rPr>
        <mc:AlternateContent>
          <mc:Choice Requires="wps">
            <w:drawing>
              <wp:anchor distT="45720" distB="45720" distL="114300" distR="114300" simplePos="0" relativeHeight="251659264" behindDoc="0" locked="0" layoutInCell="1" allowOverlap="1" wp14:anchorId="6842CFC6" wp14:editId="4112E691">
                <wp:simplePos x="0" y="0"/>
                <wp:positionH relativeFrom="column">
                  <wp:posOffset>-45720</wp:posOffset>
                </wp:positionH>
                <wp:positionV relativeFrom="paragraph">
                  <wp:posOffset>66675</wp:posOffset>
                </wp:positionV>
                <wp:extent cx="32766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31287BE1" w14:textId="430A5D74" w:rsidR="002801BD" w:rsidRPr="00893AAC" w:rsidRDefault="002801B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CFC6" id="_x0000_s1029" type="#_x0000_t202" style="position:absolute;left:0;text-align:left;margin-left:-3.6pt;margin-top:5.25pt;width:25.8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" filled="f" stroked="f">
                <v:textbox>
                  <w:txbxContent>
                    <w:p w14:paraId="31287BE1" w14:textId="430A5D74" w:rsidR="002801BD" w:rsidRPr="00893AAC" w:rsidRDefault="002801BD">
                      <w:r>
                        <w:t>A</w:t>
                      </w:r>
                    </w:p>
                  </w:txbxContent>
                </v:textbox>
              </v:shape>
            </w:pict>
          </mc:Fallback>
        </mc:AlternateContent>
      </w:r>
      <w:r w:rsidRPr="00575F5A">
        <w:rPr>
          <w:noProof/>
          <w:lang w:eastAsia="en-GB"/>
        </w:rPr>
        <mc:AlternateContent>
          <mc:Choice Requires="wps">
            <w:drawing>
              <wp:anchor distT="45720" distB="45720" distL="114300" distR="114300" simplePos="0" relativeHeight="251675648" behindDoc="0" locked="0" layoutInCell="1" allowOverlap="1" wp14:anchorId="32EA43D0" wp14:editId="671CC196">
                <wp:simplePos x="0" y="0"/>
                <wp:positionH relativeFrom="column">
                  <wp:posOffset>2795905</wp:posOffset>
                </wp:positionH>
                <wp:positionV relativeFrom="paragraph">
                  <wp:posOffset>76200</wp:posOffset>
                </wp:positionV>
                <wp:extent cx="327660" cy="2667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1D24EF6E" w14:textId="28719B8B" w:rsidR="002801BD" w:rsidRPr="00893AAC" w:rsidRDefault="002801BD" w:rsidP="006A779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A43D0" id="_x0000_s1030" type="#_x0000_t202" style="position:absolute;left:0;text-align:left;margin-left:220.15pt;margin-top:6pt;width:25.8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" filled="f" stroked="f">
                <v:textbox>
                  <w:txbxContent>
                    <w:p w14:paraId="1D24EF6E" w14:textId="28719B8B" w:rsidR="002801BD" w:rsidRPr="00893AAC" w:rsidRDefault="002801BD" w:rsidP="006A7795">
                      <w:r>
                        <w:t>B</w:t>
                      </w:r>
                    </w:p>
                  </w:txbxContent>
                </v:textbox>
              </v:shape>
            </w:pict>
          </mc:Fallback>
        </mc:AlternateContent>
      </w:r>
      <w:r w:rsidR="00D57909" w:rsidRPr="00575F5A">
        <w:rPr>
          <w:noProof/>
          <w:lang w:eastAsia="en-GB"/>
        </w:rPr>
        <w:drawing>
          <wp:inline distT="0" distB="0" distL="0" distR="0" wp14:anchorId="0C5FE6EE" wp14:editId="7B1B2630">
            <wp:extent cx="2841230" cy="206715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tat_ciwidth_xbsd0_2_obs_sim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1230" cy="2067155"/>
                    </a:xfrm>
                    <a:prstGeom prst="rect">
                      <a:avLst/>
                    </a:prstGeom>
                  </pic:spPr>
                </pic:pic>
              </a:graphicData>
            </a:graphic>
          </wp:inline>
        </w:drawing>
      </w:r>
      <w:r w:rsidR="00D85AE6" w:rsidRPr="00575F5A">
        <w:rPr>
          <w:noProof/>
          <w:lang w:eastAsia="en-GB"/>
        </w:rPr>
        <w:drawing>
          <wp:inline distT="0" distB="0" distL="0" distR="0" wp14:anchorId="2D224DC4" wp14:editId="2A7ECBF7">
            <wp:extent cx="2841387" cy="206726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41387" cy="2067269"/>
                    </a:xfrm>
                    <a:prstGeom prst="rect">
                      <a:avLst/>
                    </a:prstGeom>
                    <a:noFill/>
                    <a:ln>
                      <a:noFill/>
                    </a:ln>
                  </pic:spPr>
                </pic:pic>
              </a:graphicData>
            </a:graphic>
          </wp:inline>
        </w:drawing>
      </w:r>
      <w:r w:rsidR="004D63F2" w:rsidRPr="00575F5A">
        <w:t xml:space="preserve"> </w:t>
      </w:r>
      <w:r w:rsidR="00767053" w:rsidRPr="00575F5A">
        <w:rPr>
          <w:noProof/>
          <w:lang w:eastAsia="en-GB"/>
        </w:rPr>
        <w:drawing>
          <wp:inline distT="0" distB="0" distL="0" distR="0" wp14:anchorId="30BF6F26" wp14:editId="31B0035B">
            <wp:extent cx="2841387" cy="206726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41387" cy="2067269"/>
                    </a:xfrm>
                    <a:prstGeom prst="rect">
                      <a:avLst/>
                    </a:prstGeom>
                    <a:noFill/>
                    <a:ln>
                      <a:noFill/>
                    </a:ln>
                  </pic:spPr>
                </pic:pic>
              </a:graphicData>
            </a:graphic>
          </wp:inline>
        </w:drawing>
      </w:r>
      <w:r w:rsidR="00D57909" w:rsidRPr="00575F5A">
        <w:rPr>
          <w:noProof/>
          <w:lang w:eastAsia="en-GB"/>
        </w:rPr>
        <w:drawing>
          <wp:inline distT="0" distB="0" distL="0" distR="0" wp14:anchorId="6D39570F" wp14:editId="46F42A62">
            <wp:extent cx="2841230" cy="206715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stat_ciwidth_baseprob0_4_obs_sim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1230" cy="2067155"/>
                    </a:xfrm>
                    <a:prstGeom prst="rect">
                      <a:avLst/>
                    </a:prstGeom>
                  </pic:spPr>
                </pic:pic>
              </a:graphicData>
            </a:graphic>
          </wp:inline>
        </w:drawing>
      </w:r>
    </w:p>
    <w:p w14:paraId="4954F4A2" w14:textId="6E6D6BB3" w:rsidR="0006273D" w:rsidRPr="00575F5A" w:rsidRDefault="00692564" w:rsidP="00B10CA9">
      <w:pPr>
        <w:pStyle w:val="Caption"/>
        <w:spacing w:line="240" w:lineRule="auto"/>
      </w:pPr>
      <w:bookmarkStart w:id="15" w:name="_Ref12962303"/>
      <w:r w:rsidRPr="00575F5A">
        <w:t xml:space="preserve">Figure </w:t>
      </w:r>
      <w:fldSimple w:instr=" SEQ Figure \* ARABIC ">
        <w:r w:rsidR="003D5272" w:rsidRPr="00575F5A">
          <w:rPr>
            <w:noProof/>
          </w:rPr>
          <w:t>2</w:t>
        </w:r>
      </w:fldSimple>
      <w:bookmarkEnd w:id="15"/>
      <w:r w:rsidR="0042626C" w:rsidRPr="00575F5A">
        <w:t>: Average 95% confidence interval width for</w:t>
      </w:r>
      <w:r w:rsidRPr="00575F5A">
        <w:t xml:space="preserve"> the C-statistic at different </w:t>
      </w:r>
      <w:r w:rsidR="00D57909" w:rsidRPr="00575F5A">
        <w:t xml:space="preserve">effective </w:t>
      </w:r>
      <w:r w:rsidRPr="00575F5A">
        <w:t>sample sizes (</w:t>
      </w:r>
      <w:r w:rsidR="00D57909" w:rsidRPr="00575F5A">
        <w:t xml:space="preserve">based on </w:t>
      </w:r>
      <w:r w:rsidR="00E54ACC" w:rsidRPr="00575F5A">
        <w:t xml:space="preserve">average </w:t>
      </w:r>
      <w:r w:rsidRPr="00575F5A">
        <w:t>number of events</w:t>
      </w:r>
      <w:r w:rsidR="00E54ACC" w:rsidRPr="00575F5A">
        <w:t xml:space="preserve"> in the simulation scenario</w:t>
      </w:r>
      <w:r w:rsidRPr="00575F5A">
        <w:t xml:space="preserve">) </w:t>
      </w:r>
      <w:r w:rsidR="006A7795" w:rsidRPr="00575F5A">
        <w:t xml:space="preserve">comparing by </w:t>
      </w:r>
      <w:r w:rsidR="004D45E5" w:rsidRPr="00575F5A">
        <w:t xml:space="preserve">base probabilities </w:t>
      </w:r>
      <w:r w:rsidR="006A7795" w:rsidRPr="00575F5A">
        <w:t>at fixed SD(LP) (</w:t>
      </w:r>
      <w:r w:rsidR="005F176C" w:rsidRPr="00575F5A">
        <w:t xml:space="preserve">panels </w:t>
      </w:r>
      <w:r w:rsidR="006A7795" w:rsidRPr="00575F5A">
        <w:t>A and B), or comparing by SD(LP) at fixed base probabilities (</w:t>
      </w:r>
      <w:r w:rsidR="005F176C" w:rsidRPr="00575F5A">
        <w:t xml:space="preserve">panels </w:t>
      </w:r>
      <w:r w:rsidR="006A7795" w:rsidRPr="00575F5A">
        <w:t>C and D)</w:t>
      </w:r>
      <w:r w:rsidRPr="00575F5A">
        <w:t>.</w:t>
      </w:r>
    </w:p>
    <w:p w14:paraId="2AC43371" w14:textId="54CF18EB" w:rsidR="00D85AE6" w:rsidRPr="00575F5A" w:rsidRDefault="00D85AE6" w:rsidP="00D85AE6">
      <w:pPr>
        <w:rPr>
          <w:sz w:val="8"/>
          <w:szCs w:val="8"/>
        </w:rPr>
      </w:pPr>
    </w:p>
    <w:p w14:paraId="74F66C94" w14:textId="5BACAA86" w:rsidR="0060617C" w:rsidRPr="00575F5A" w:rsidRDefault="006B6A89" w:rsidP="00692564">
      <w:pPr>
        <w:pStyle w:val="Heading3"/>
      </w:pPr>
      <w:r w:rsidRPr="00575F5A">
        <w:t>Precision of the estimated c</w:t>
      </w:r>
      <w:r w:rsidR="0060617C" w:rsidRPr="00575F5A">
        <w:t>alibration slope</w:t>
      </w:r>
    </w:p>
    <w:p w14:paraId="2A8EC269" w14:textId="3F7698C4" w:rsidR="004D63F2" w:rsidRPr="00575F5A" w:rsidRDefault="001F7CE4" w:rsidP="004D63F2">
      <w:r w:rsidRPr="00575F5A">
        <w:t xml:space="preserve">Estimates of the calibration slope can be very imprecise when the number of events is low. For example in </w:t>
      </w:r>
      <w:r w:rsidRPr="00575F5A">
        <w:fldChar w:fldCharType="begin"/>
      </w:r>
      <w:r w:rsidRPr="00575F5A">
        <w:instrText xml:space="preserve"> REF _Ref12979063 \h </w:instrText>
      </w:r>
      <w:r w:rsidR="00575F5A">
        <w:instrText xml:space="preserve"> \* MERGEFORMAT </w:instrText>
      </w:r>
      <w:r w:rsidRPr="00575F5A">
        <w:fldChar w:fldCharType="separate"/>
      </w:r>
      <w:r w:rsidR="003D5272" w:rsidRPr="00575F5A">
        <w:t xml:space="preserve">Figure </w:t>
      </w:r>
      <w:r w:rsidR="003D5272" w:rsidRPr="00575F5A">
        <w:rPr>
          <w:noProof/>
        </w:rPr>
        <w:t>3</w:t>
      </w:r>
      <w:r w:rsidRPr="00575F5A">
        <w:fldChar w:fldCharType="end"/>
      </w:r>
      <w:r w:rsidR="00893AAC" w:rsidRPr="00575F5A">
        <w:t>,</w:t>
      </w:r>
      <w:r w:rsidR="00AF6F63" w:rsidRPr="00575F5A">
        <w:t xml:space="preserve"> across all scenarios</w:t>
      </w:r>
      <w:r w:rsidR="00893AAC" w:rsidRPr="00575F5A">
        <w:t xml:space="preserve"> the </w:t>
      </w:r>
      <w:r w:rsidR="006A3C76" w:rsidRPr="00575F5A">
        <w:t>average 95% CI</w:t>
      </w:r>
      <w:r w:rsidR="00893AAC" w:rsidRPr="00575F5A">
        <w:t xml:space="preserve"> width is greater than 0.5 when there are </w:t>
      </w:r>
      <w:r w:rsidR="002B61EF" w:rsidRPr="00575F5A">
        <w:t>around</w:t>
      </w:r>
      <w:r w:rsidR="00893AAC" w:rsidRPr="00575F5A">
        <w:t xml:space="preserve"> 50 </w:t>
      </w:r>
      <w:r w:rsidR="006A3C76" w:rsidRPr="00575F5A">
        <w:t xml:space="preserve">outcome </w:t>
      </w:r>
      <w:r w:rsidR="00893AAC" w:rsidRPr="00575F5A">
        <w:t xml:space="preserve">events, but can still be wide for studies with 100 or even 200 events when the outcome event </w:t>
      </w:r>
      <w:r w:rsidR="00965A1B" w:rsidRPr="00575F5A">
        <w:t>proportion</w:t>
      </w:r>
      <w:r w:rsidR="00893AAC" w:rsidRPr="00575F5A">
        <w:t xml:space="preserve"> is high or </w:t>
      </w:r>
      <w:r w:rsidR="006A3C76" w:rsidRPr="00575F5A">
        <w:rPr>
          <w:i/>
          <w:iCs/>
        </w:rPr>
        <w:t>σ</w:t>
      </w:r>
      <w:r w:rsidR="006A3C76" w:rsidRPr="00575F5A">
        <w:t xml:space="preserve"> </w:t>
      </w:r>
      <w:r w:rsidR="00893AAC" w:rsidRPr="00575F5A">
        <w:t xml:space="preserve">is small. </w:t>
      </w:r>
      <w:r w:rsidR="0063158E" w:rsidRPr="00575F5A">
        <w:t xml:space="preserve">As seen in </w:t>
      </w:r>
      <w:r w:rsidR="0063158E" w:rsidRPr="00575F5A">
        <w:fldChar w:fldCharType="begin"/>
      </w:r>
      <w:r w:rsidR="0063158E" w:rsidRPr="00575F5A">
        <w:instrText xml:space="preserve"> REF _Ref12979063 \h </w:instrText>
      </w:r>
      <w:r w:rsidR="00575F5A">
        <w:instrText xml:space="preserve"> \* MERGEFORMAT </w:instrText>
      </w:r>
      <w:r w:rsidR="0063158E" w:rsidRPr="00575F5A">
        <w:fldChar w:fldCharType="separate"/>
      </w:r>
      <w:r w:rsidR="003D5272" w:rsidRPr="00575F5A">
        <w:t xml:space="preserve">Figure </w:t>
      </w:r>
      <w:r w:rsidR="003D5272" w:rsidRPr="00575F5A">
        <w:rPr>
          <w:noProof/>
        </w:rPr>
        <w:t>3</w:t>
      </w:r>
      <w:r w:rsidR="0063158E" w:rsidRPr="00575F5A">
        <w:fldChar w:fldCharType="end"/>
      </w:r>
      <w:r w:rsidR="005F176C" w:rsidRPr="00575F5A">
        <w:t xml:space="preserve"> (panels </w:t>
      </w:r>
      <w:r w:rsidR="002B61EF" w:rsidRPr="00575F5A">
        <w:t>C &amp; D</w:t>
      </w:r>
      <w:r w:rsidR="005F176C" w:rsidRPr="00575F5A">
        <w:t>)</w:t>
      </w:r>
      <w:r w:rsidR="0063158E" w:rsidRPr="00575F5A">
        <w:t xml:space="preserve"> wh</w:t>
      </w:r>
      <w:r w:rsidR="00893AAC" w:rsidRPr="00575F5A">
        <w:t xml:space="preserve">en </w:t>
      </w:r>
      <w:r w:rsidR="006A3C76" w:rsidRPr="00575F5A">
        <w:rPr>
          <w:i/>
          <w:iCs/>
        </w:rPr>
        <w:t>σ</w:t>
      </w:r>
      <w:r w:rsidR="00893AAC" w:rsidRPr="00575F5A">
        <w:t>=0.2</w:t>
      </w:r>
      <w:r w:rsidR="006A3C76" w:rsidRPr="00575F5A">
        <w:t>,</w:t>
      </w:r>
      <w:r w:rsidR="00893AAC" w:rsidRPr="00575F5A">
        <w:t xml:space="preserve"> the </w:t>
      </w:r>
      <w:r w:rsidR="006A3C76" w:rsidRPr="00575F5A">
        <w:t xml:space="preserve">average </w:t>
      </w:r>
      <w:r w:rsidR="00893AAC" w:rsidRPr="00575F5A">
        <w:t>width of the 95% CI for the calibration slope is &gt; 1 even for large studies</w:t>
      </w:r>
      <w:r w:rsidR="0063158E" w:rsidRPr="00575F5A">
        <w:t xml:space="preserve"> with </w:t>
      </w:r>
      <w:r w:rsidR="002B61EF" w:rsidRPr="00575F5A">
        <w:t>approximately 5</w:t>
      </w:r>
      <w:r w:rsidR="0063158E" w:rsidRPr="00575F5A">
        <w:t>00 events</w:t>
      </w:r>
      <w:r w:rsidR="00575F5A">
        <w:t xml:space="preserve"> on average</w:t>
      </w:r>
      <w:r w:rsidR="0063158E" w:rsidRPr="00575F5A">
        <w:t>.</w:t>
      </w:r>
      <w:r w:rsidR="00357D32" w:rsidRPr="00575F5A">
        <w:t xml:space="preserve"> Although not as dramatic, estimates also </w:t>
      </w:r>
      <w:r w:rsidR="001237EA" w:rsidRPr="00575F5A">
        <w:t xml:space="preserve">become </w:t>
      </w:r>
      <w:r w:rsidR="00357D32" w:rsidRPr="00575F5A">
        <w:t xml:space="preserve">less precise as the </w:t>
      </w:r>
      <w:r w:rsidR="002B61EF" w:rsidRPr="00575F5A">
        <w:t>base probability (and therefore the outcome event proportion)</w:t>
      </w:r>
      <w:r w:rsidR="00357D32" w:rsidRPr="00575F5A">
        <w:t xml:space="preserve"> moves </w:t>
      </w:r>
      <w:r w:rsidR="0091497D" w:rsidRPr="00575F5A">
        <w:t xml:space="preserve">towards 0.5 </w:t>
      </w:r>
      <w:r w:rsidR="00357D32" w:rsidRPr="00575F5A">
        <w:t>(</w:t>
      </w:r>
      <w:r w:rsidR="00357D32" w:rsidRPr="00575F5A">
        <w:fldChar w:fldCharType="begin"/>
      </w:r>
      <w:r w:rsidR="00357D32" w:rsidRPr="00575F5A">
        <w:instrText xml:space="preserve"> REF _Ref12979063 \h </w:instrText>
      </w:r>
      <w:r w:rsidR="00575F5A">
        <w:instrText xml:space="preserve"> \* MERGEFORMAT </w:instrText>
      </w:r>
      <w:r w:rsidR="00357D32" w:rsidRPr="00575F5A">
        <w:fldChar w:fldCharType="separate"/>
      </w:r>
      <w:r w:rsidR="003D5272" w:rsidRPr="00575F5A">
        <w:t xml:space="preserve">Figure </w:t>
      </w:r>
      <w:r w:rsidR="003D5272" w:rsidRPr="00575F5A">
        <w:rPr>
          <w:noProof/>
        </w:rPr>
        <w:t>3</w:t>
      </w:r>
      <w:r w:rsidR="00357D32" w:rsidRPr="00575F5A">
        <w:fldChar w:fldCharType="end"/>
      </w:r>
      <w:r w:rsidR="005F176C" w:rsidRPr="00575F5A">
        <w:t xml:space="preserve">, panels </w:t>
      </w:r>
      <w:r w:rsidR="002B61EF" w:rsidRPr="00575F5A">
        <w:t>A &amp; B</w:t>
      </w:r>
      <w:r w:rsidR="00357D32" w:rsidRPr="00575F5A">
        <w:t xml:space="preserve">). </w:t>
      </w:r>
      <w:r w:rsidR="002B61EF" w:rsidRPr="00575F5A">
        <w:t>Again</w:t>
      </w:r>
      <w:r w:rsidR="00357D32" w:rsidRPr="00575F5A">
        <w:t>, this is likely</w:t>
      </w:r>
      <w:r w:rsidRPr="00575F5A">
        <w:t xml:space="preserve"> </w:t>
      </w:r>
      <w:r w:rsidR="00357D32" w:rsidRPr="00575F5A">
        <w:t xml:space="preserve">to be related to </w:t>
      </w:r>
      <w:r w:rsidR="00357D32" w:rsidRPr="00575F5A">
        <w:lastRenderedPageBreak/>
        <w:t xml:space="preserve">the </w:t>
      </w:r>
      <w:r w:rsidR="006B299A" w:rsidRPr="00575F5A">
        <w:t>difference in</w:t>
      </w:r>
      <w:r w:rsidR="006862C8" w:rsidRPr="00575F5A">
        <w:t xml:space="preserve"> </w:t>
      </w:r>
      <w:r w:rsidR="00357D32" w:rsidRPr="00575F5A">
        <w:t>total sample size</w:t>
      </w:r>
      <w:r w:rsidR="006862C8" w:rsidRPr="00575F5A">
        <w:t xml:space="preserve"> required</w:t>
      </w:r>
      <w:r w:rsidR="00357D32" w:rsidRPr="00575F5A">
        <w:t xml:space="preserve"> </w:t>
      </w:r>
      <w:r w:rsidR="006862C8" w:rsidRPr="00575F5A">
        <w:t xml:space="preserve">to achieve the same number of events when the </w:t>
      </w:r>
      <w:r w:rsidR="002B61EF" w:rsidRPr="00575F5A">
        <w:t>base probability</w:t>
      </w:r>
      <w:r w:rsidR="006862C8" w:rsidRPr="00575F5A">
        <w:t xml:space="preserve"> differs</w:t>
      </w:r>
      <w:r w:rsidR="00357D32" w:rsidRPr="00575F5A">
        <w:t>.</w:t>
      </w:r>
    </w:p>
    <w:p w14:paraId="34ACAE46" w14:textId="21B2A750" w:rsidR="00D85AE6" w:rsidRPr="00575F5A" w:rsidRDefault="00953D96" w:rsidP="00D85AE6">
      <w:r w:rsidRPr="00575F5A">
        <w:t xml:space="preserve">If we wanted the average 95% CI width to be </w:t>
      </w:r>
      <w:r w:rsidR="002B61EF" w:rsidRPr="00575F5A">
        <w:t xml:space="preserve">very precise, say a width of </w:t>
      </w:r>
      <w:r w:rsidRPr="00575F5A">
        <w:t>0.2, we would need at least 400 outcome events if the outcome was rare (</w:t>
      </w:r>
      <w:r w:rsidR="002B61EF" w:rsidRPr="00575F5A">
        <w:t>base probability=</w:t>
      </w:r>
      <w:r w:rsidRPr="00575F5A">
        <w:t xml:space="preserve">0.05) and the spread of the </w:t>
      </w:r>
      <w:r w:rsidRPr="00575F5A">
        <w:rPr>
          <w:i/>
        </w:rPr>
        <w:t>LP</w:t>
      </w:r>
      <w:r w:rsidRPr="00575F5A">
        <w:t xml:space="preserve"> was large (</w:t>
      </w:r>
      <w:r w:rsidRPr="00575F5A">
        <w:rPr>
          <w:i/>
          <w:iCs/>
        </w:rPr>
        <w:t>σ</w:t>
      </w:r>
      <w:r w:rsidRPr="00575F5A">
        <w:t>=1.0). If we aimed for a 95% CI width of 0.4 (e.g. 95% CI: 0.8 to 1.2), this would be achievable with 100 outcome events when the outcome was rare (</w:t>
      </w:r>
      <w:r w:rsidR="00650934" w:rsidRPr="00575F5A">
        <w:t>base probability=</w:t>
      </w:r>
      <w:r w:rsidRPr="00575F5A">
        <w:t xml:space="preserve">0.05) and σ=1.0, but would require more than 300 outcome events if </w:t>
      </w:r>
      <w:r w:rsidR="0045537C" w:rsidRPr="00575F5A">
        <w:t>the outcome was more common</w:t>
      </w:r>
      <w:r w:rsidR="00F6309F" w:rsidRPr="00575F5A">
        <w:t xml:space="preserve"> (base probability&gt;</w:t>
      </w:r>
      <w:r w:rsidR="00984B28" w:rsidRPr="00575F5A">
        <w:t xml:space="preserve">0.4 | </w:t>
      </w:r>
      <w:r w:rsidR="00984B28" w:rsidRPr="00575F5A">
        <w:rPr>
          <w:i/>
          <w:iCs/>
        </w:rPr>
        <w:t>σ</w:t>
      </w:r>
      <w:r w:rsidR="00984B28" w:rsidRPr="00575F5A">
        <w:t>=1.0</w:t>
      </w:r>
      <w:r w:rsidR="00F6309F" w:rsidRPr="00575F5A">
        <w:t>)</w:t>
      </w:r>
      <w:r w:rsidR="0045537C" w:rsidRPr="00575F5A">
        <w:t xml:space="preserve"> or if the </w:t>
      </w:r>
      <w:r w:rsidR="00650934" w:rsidRPr="00575F5A">
        <w:t>distribution</w:t>
      </w:r>
      <w:r w:rsidR="0045537C" w:rsidRPr="00575F5A">
        <w:t xml:space="preserve"> of </w:t>
      </w:r>
      <w:r w:rsidR="0045537C" w:rsidRPr="00575F5A">
        <w:rPr>
          <w:i/>
          <w:iCs/>
        </w:rPr>
        <w:t>LP</w:t>
      </w:r>
      <w:r w:rsidR="0045537C" w:rsidRPr="00575F5A">
        <w:t xml:space="preserve"> was narrower</w:t>
      </w:r>
      <w:r w:rsidR="00F6309F" w:rsidRPr="00575F5A">
        <w:t xml:space="preserve"> (</w:t>
      </w:r>
      <w:r w:rsidR="00F6309F" w:rsidRPr="00575F5A">
        <w:rPr>
          <w:i/>
          <w:iCs/>
        </w:rPr>
        <w:t>σ</w:t>
      </w:r>
      <w:r w:rsidR="00F6309F" w:rsidRPr="00575F5A">
        <w:t>&lt;</w:t>
      </w:r>
      <w:r w:rsidR="00F20677" w:rsidRPr="00575F5A">
        <w:t>1.0</w:t>
      </w:r>
      <w:r w:rsidR="00984B28" w:rsidRPr="00575F5A">
        <w:t xml:space="preserve"> | base probability=</w:t>
      </w:r>
      <w:r w:rsidR="00F20677" w:rsidRPr="00575F5A">
        <w:t>0.05</w:t>
      </w:r>
      <w:r w:rsidR="00F6309F" w:rsidRPr="00575F5A">
        <w:t>)</w:t>
      </w:r>
      <w:r w:rsidR="0045537C" w:rsidRPr="00575F5A">
        <w:t>.</w:t>
      </w:r>
    </w:p>
    <w:p w14:paraId="543762E5" w14:textId="6B694D71" w:rsidR="00692564" w:rsidRPr="00575F5A" w:rsidRDefault="00C768B2" w:rsidP="0008222E">
      <w:pPr>
        <w:keepNext/>
        <w:spacing w:after="120" w:line="240" w:lineRule="auto"/>
      </w:pPr>
      <w:r w:rsidRPr="00575F5A">
        <w:rPr>
          <w:noProof/>
          <w:lang w:eastAsia="en-GB"/>
        </w:rPr>
        <mc:AlternateContent>
          <mc:Choice Requires="wps">
            <w:drawing>
              <wp:anchor distT="45720" distB="45720" distL="114300" distR="114300" simplePos="0" relativeHeight="251679744" behindDoc="0" locked="0" layoutInCell="1" allowOverlap="1" wp14:anchorId="063C5DD9" wp14:editId="4F36468E">
                <wp:simplePos x="0" y="0"/>
                <wp:positionH relativeFrom="column">
                  <wp:posOffset>2790825</wp:posOffset>
                </wp:positionH>
                <wp:positionV relativeFrom="paragraph">
                  <wp:posOffset>2299970</wp:posOffset>
                </wp:positionV>
                <wp:extent cx="327660" cy="2667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0A020489" w14:textId="69FD19B4" w:rsidR="002801BD" w:rsidRPr="00893AAC" w:rsidRDefault="002801BD" w:rsidP="00C768B2">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5DD9" id="_x0000_s1031" type="#_x0000_t202" style="position:absolute;left:0;text-align:left;margin-left:219.75pt;margin-top:181.1pt;width:25.8pt;height: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" filled="f" stroked="f">
                <v:textbox>
                  <w:txbxContent>
                    <w:p w14:paraId="0A020489" w14:textId="69FD19B4" w:rsidR="002801BD" w:rsidRPr="00893AAC" w:rsidRDefault="002801BD" w:rsidP="00C768B2">
                      <w:r>
                        <w:t>D</w:t>
                      </w:r>
                    </w:p>
                  </w:txbxContent>
                </v:textbox>
              </v:shape>
            </w:pict>
          </mc:Fallback>
        </mc:AlternateContent>
      </w:r>
      <w:r w:rsidRPr="00575F5A">
        <w:rPr>
          <w:noProof/>
          <w:lang w:eastAsia="en-GB"/>
        </w:rPr>
        <mc:AlternateContent>
          <mc:Choice Requires="wps">
            <w:drawing>
              <wp:anchor distT="45720" distB="45720" distL="114300" distR="114300" simplePos="0" relativeHeight="251681792" behindDoc="0" locked="0" layoutInCell="1" allowOverlap="1" wp14:anchorId="6FCD65F7" wp14:editId="19B13B01">
                <wp:simplePos x="0" y="0"/>
                <wp:positionH relativeFrom="column">
                  <wp:posOffset>-47625</wp:posOffset>
                </wp:positionH>
                <wp:positionV relativeFrom="paragraph">
                  <wp:posOffset>2299970</wp:posOffset>
                </wp:positionV>
                <wp:extent cx="327660" cy="2667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671E6439" w14:textId="615C8AEC" w:rsidR="002801BD" w:rsidRPr="00893AAC" w:rsidRDefault="002801BD" w:rsidP="00C768B2">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65F7" id="_x0000_s1032" type="#_x0000_t202" style="position:absolute;left:0;text-align:left;margin-left:-3.75pt;margin-top:181.1pt;width:25.8pt;height:2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" filled="f" stroked="f">
                <v:textbox>
                  <w:txbxContent>
                    <w:p w14:paraId="671E6439" w14:textId="615C8AEC" w:rsidR="002801BD" w:rsidRPr="00893AAC" w:rsidRDefault="002801BD" w:rsidP="00C768B2">
                      <w:r>
                        <w:t>C</w:t>
                      </w:r>
                    </w:p>
                  </w:txbxContent>
                </v:textbox>
              </v:shape>
            </w:pict>
          </mc:Fallback>
        </mc:AlternateContent>
      </w:r>
      <w:r w:rsidRPr="00575F5A">
        <w:rPr>
          <w:noProof/>
          <w:lang w:eastAsia="en-GB"/>
        </w:rPr>
        <mc:AlternateContent>
          <mc:Choice Requires="wps">
            <w:drawing>
              <wp:anchor distT="45720" distB="45720" distL="114300" distR="114300" simplePos="0" relativeHeight="251683840" behindDoc="0" locked="0" layoutInCell="1" allowOverlap="1" wp14:anchorId="057C91C5" wp14:editId="3ED1F53E">
                <wp:simplePos x="0" y="0"/>
                <wp:positionH relativeFrom="column">
                  <wp:posOffset>2847975</wp:posOffset>
                </wp:positionH>
                <wp:positionV relativeFrom="paragraph">
                  <wp:posOffset>80645</wp:posOffset>
                </wp:positionV>
                <wp:extent cx="327660" cy="2667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517A6107" w14:textId="39DDC5BF" w:rsidR="002801BD" w:rsidRPr="00893AAC" w:rsidRDefault="002801BD" w:rsidP="00C768B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C91C5" id="_x0000_s1033" type="#_x0000_t202" style="position:absolute;left:0;text-align:left;margin-left:224.25pt;margin-top:6.35pt;width:25.8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" filled="f" stroked="f">
                <v:textbox>
                  <w:txbxContent>
                    <w:p w14:paraId="517A6107" w14:textId="39DDC5BF" w:rsidR="002801BD" w:rsidRPr="00893AAC" w:rsidRDefault="002801BD" w:rsidP="00C768B2">
                      <w:r>
                        <w:t>B</w:t>
                      </w:r>
                    </w:p>
                  </w:txbxContent>
                </v:textbox>
              </v:shape>
            </w:pict>
          </mc:Fallback>
        </mc:AlternateContent>
      </w:r>
      <w:r w:rsidRPr="00575F5A">
        <w:rPr>
          <w:noProof/>
          <w:lang w:eastAsia="en-GB"/>
        </w:rPr>
        <mc:AlternateContent>
          <mc:Choice Requires="wps">
            <w:drawing>
              <wp:anchor distT="45720" distB="45720" distL="114300" distR="114300" simplePos="0" relativeHeight="251663360" behindDoc="0" locked="0" layoutInCell="1" allowOverlap="1" wp14:anchorId="219FED98" wp14:editId="06810313">
                <wp:simplePos x="0" y="0"/>
                <wp:positionH relativeFrom="column">
                  <wp:posOffset>-45720</wp:posOffset>
                </wp:positionH>
                <wp:positionV relativeFrom="paragraph">
                  <wp:posOffset>79375</wp:posOffset>
                </wp:positionV>
                <wp:extent cx="327660" cy="2667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4695C61A" w14:textId="259BE127" w:rsidR="002801BD" w:rsidRPr="00893AAC" w:rsidRDefault="002801BD" w:rsidP="00893AA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FED98" id="_x0000_s1034" type="#_x0000_t202" style="position:absolute;left:0;text-align:left;margin-left:-3.6pt;margin-top:6.25pt;width:25.8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" filled="f" stroked="f">
                <v:textbox>
                  <w:txbxContent>
                    <w:p w14:paraId="4695C61A" w14:textId="259BE127" w:rsidR="002801BD" w:rsidRPr="00893AAC" w:rsidRDefault="002801BD" w:rsidP="00893AAC">
                      <w:r>
                        <w:t>A</w:t>
                      </w:r>
                    </w:p>
                  </w:txbxContent>
                </v:textbox>
              </v:shape>
            </w:pict>
          </mc:Fallback>
        </mc:AlternateContent>
      </w:r>
      <w:r w:rsidR="004D63F2" w:rsidRPr="00575F5A">
        <w:rPr>
          <w:noProof/>
          <w:lang w:eastAsia="en-GB"/>
        </w:rPr>
        <w:drawing>
          <wp:inline distT="0" distB="0" distL="0" distR="0" wp14:anchorId="50866F25" wp14:editId="3BF76A24">
            <wp:extent cx="2841387" cy="206836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41387" cy="2068363"/>
                    </a:xfrm>
                    <a:prstGeom prst="rect">
                      <a:avLst/>
                    </a:prstGeom>
                    <a:noFill/>
                    <a:ln>
                      <a:noFill/>
                    </a:ln>
                  </pic:spPr>
                </pic:pic>
              </a:graphicData>
            </a:graphic>
          </wp:inline>
        </w:drawing>
      </w:r>
      <w:r w:rsidR="0060617C" w:rsidRPr="00575F5A">
        <w:t xml:space="preserve"> </w:t>
      </w:r>
      <w:r w:rsidR="004D45E5" w:rsidRPr="00575F5A">
        <w:rPr>
          <w:noProof/>
          <w:lang w:eastAsia="en-GB"/>
        </w:rPr>
        <w:drawing>
          <wp:inline distT="0" distB="0" distL="0" distR="0" wp14:anchorId="2524BD70" wp14:editId="701C8C36">
            <wp:extent cx="2841230" cy="206715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slope_ciwidth_xbsd0_8_obs_sim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1230" cy="2067155"/>
                    </a:xfrm>
                    <a:prstGeom prst="rect">
                      <a:avLst/>
                    </a:prstGeom>
                  </pic:spPr>
                </pic:pic>
              </a:graphicData>
            </a:graphic>
          </wp:inline>
        </w:drawing>
      </w:r>
      <w:r w:rsidR="004D63F2" w:rsidRPr="00575F5A">
        <w:rPr>
          <w:noProof/>
          <w:lang w:eastAsia="en-GB"/>
        </w:rPr>
        <w:drawing>
          <wp:inline distT="0" distB="0" distL="0" distR="0" wp14:anchorId="17E01046" wp14:editId="7B973462">
            <wp:extent cx="2841387" cy="2067269"/>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41387" cy="2067269"/>
                    </a:xfrm>
                    <a:prstGeom prst="rect">
                      <a:avLst/>
                    </a:prstGeom>
                    <a:noFill/>
                    <a:ln>
                      <a:noFill/>
                    </a:ln>
                  </pic:spPr>
                </pic:pic>
              </a:graphicData>
            </a:graphic>
          </wp:inline>
        </w:drawing>
      </w:r>
      <w:r w:rsidRPr="00575F5A">
        <w:rPr>
          <w:noProof/>
          <w:lang w:eastAsia="en-GB"/>
        </w:rPr>
        <w:drawing>
          <wp:inline distT="0" distB="0" distL="0" distR="0" wp14:anchorId="1BBE5C17" wp14:editId="53A042BC">
            <wp:extent cx="2841230" cy="206715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slope_ciwidth_baseprob0_4_obs_sim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1230" cy="2067155"/>
                    </a:xfrm>
                    <a:prstGeom prst="rect">
                      <a:avLst/>
                    </a:prstGeom>
                  </pic:spPr>
                </pic:pic>
              </a:graphicData>
            </a:graphic>
          </wp:inline>
        </w:drawing>
      </w:r>
    </w:p>
    <w:p w14:paraId="7D0884BF" w14:textId="32B559A6" w:rsidR="00692564" w:rsidRPr="00575F5A" w:rsidRDefault="00692564" w:rsidP="0008222E">
      <w:pPr>
        <w:pStyle w:val="Caption"/>
        <w:spacing w:after="120" w:line="240" w:lineRule="auto"/>
      </w:pPr>
      <w:bookmarkStart w:id="16" w:name="_Ref12979063"/>
      <w:r w:rsidRPr="00575F5A">
        <w:t xml:space="preserve">Figure </w:t>
      </w:r>
      <w:fldSimple w:instr=" SEQ Figure \* ARABIC ">
        <w:r w:rsidR="003D5272" w:rsidRPr="00575F5A">
          <w:rPr>
            <w:noProof/>
          </w:rPr>
          <w:t>3</w:t>
        </w:r>
      </w:fldSimple>
      <w:bookmarkEnd w:id="16"/>
      <w:r w:rsidRPr="00575F5A">
        <w:t xml:space="preserve">: </w:t>
      </w:r>
      <w:r w:rsidR="00521705" w:rsidRPr="00575F5A">
        <w:t xml:space="preserve">Average 95% confidence interval width for </w:t>
      </w:r>
      <w:r w:rsidRPr="00575F5A">
        <w:t xml:space="preserve">the </w:t>
      </w:r>
      <w:r w:rsidR="00EB7D57" w:rsidRPr="00575F5A">
        <w:t>calibration slope</w:t>
      </w:r>
      <w:r w:rsidRPr="00575F5A">
        <w:t xml:space="preserve"> </w:t>
      </w:r>
      <w:r w:rsidR="006A7795" w:rsidRPr="00575F5A">
        <w:t>at different effective sample sizes (based on number of events) comparing by base probabilities at fixed SD(</w:t>
      </w:r>
      <w:r w:rsidR="006A7795" w:rsidRPr="00575F5A">
        <w:rPr>
          <w:i/>
          <w:iCs/>
        </w:rPr>
        <w:t>LP</w:t>
      </w:r>
      <w:r w:rsidR="006A7795" w:rsidRPr="00575F5A">
        <w:t>) (</w:t>
      </w:r>
      <w:r w:rsidR="0008222E" w:rsidRPr="00575F5A">
        <w:t xml:space="preserve">panels </w:t>
      </w:r>
      <w:r w:rsidR="006A7795" w:rsidRPr="00575F5A">
        <w:t>A and B), or comparing by SD(</w:t>
      </w:r>
      <w:r w:rsidR="006A7795" w:rsidRPr="00575F5A">
        <w:rPr>
          <w:i/>
          <w:iCs/>
        </w:rPr>
        <w:t>LP</w:t>
      </w:r>
      <w:r w:rsidR="006A7795" w:rsidRPr="00575F5A">
        <w:t>) at fixed base probabilities (</w:t>
      </w:r>
      <w:r w:rsidR="0008222E" w:rsidRPr="00575F5A">
        <w:t xml:space="preserve">panels </w:t>
      </w:r>
      <w:r w:rsidR="006A7795" w:rsidRPr="00575F5A">
        <w:t>C and D).</w:t>
      </w:r>
    </w:p>
    <w:p w14:paraId="378E6A2D" w14:textId="2A617050" w:rsidR="0060617C" w:rsidRPr="00575F5A" w:rsidRDefault="006B6A89" w:rsidP="00692564">
      <w:pPr>
        <w:pStyle w:val="Heading3"/>
      </w:pPr>
      <w:r w:rsidRPr="00575F5A">
        <w:lastRenderedPageBreak/>
        <w:t>Precision of the estimated c</w:t>
      </w:r>
      <w:r w:rsidR="0060617C" w:rsidRPr="00575F5A">
        <w:t>alibration-in-the-large</w:t>
      </w:r>
      <w:r w:rsidR="00A362D5" w:rsidRPr="00575F5A">
        <w:t xml:space="preserve"> and O/E statistic</w:t>
      </w:r>
    </w:p>
    <w:p w14:paraId="4C180D7F" w14:textId="7BC347D1" w:rsidR="004D428B" w:rsidRPr="00575F5A" w:rsidRDefault="00A26691" w:rsidP="004D428B">
      <w:r>
        <w:t>The 95% CIs</w:t>
      </w:r>
      <w:r w:rsidR="004D428B" w:rsidRPr="00575F5A">
        <w:t xml:space="preserve"> for calibration-in-the-large </w:t>
      </w:r>
      <w:r w:rsidR="00575F5A">
        <w:t xml:space="preserve">were wide for low numbers of events, which </w:t>
      </w:r>
      <w:r w:rsidR="004D428B" w:rsidRPr="00575F5A">
        <w:t>indicates that in many circumstances 100 events is unlikely to be enough to obtain precise estimates (</w:t>
      </w:r>
      <w:r w:rsidR="00AB4EFD" w:rsidRPr="00575F5A">
        <w:t xml:space="preserve">e.g. a </w:t>
      </w:r>
      <w:r w:rsidR="004D428B" w:rsidRPr="00575F5A">
        <w:t>95% CI width &gt; 0.</w:t>
      </w:r>
      <w:r w:rsidR="00650934" w:rsidRPr="00575F5A">
        <w:t>4</w:t>
      </w:r>
      <w:r w:rsidR="004D428B" w:rsidRPr="00575F5A">
        <w:t xml:space="preserve">). The standard deviation </w:t>
      </w:r>
      <w:r w:rsidR="006E67FC" w:rsidRPr="00575F5A">
        <w:t>of</w:t>
      </w:r>
      <w:r w:rsidR="004D428B" w:rsidRPr="00575F5A">
        <w:t xml:space="preserve"> the </w:t>
      </w:r>
      <w:r w:rsidR="00995A1B" w:rsidRPr="00575F5A">
        <w:rPr>
          <w:i/>
        </w:rPr>
        <w:t>LP</w:t>
      </w:r>
      <w:r w:rsidR="00995A1B" w:rsidRPr="00575F5A">
        <w:t xml:space="preserve"> </w:t>
      </w:r>
      <w:r w:rsidR="004D428B" w:rsidRPr="00575F5A">
        <w:t>did not affect the precision</w:t>
      </w:r>
      <w:r w:rsidR="00650934" w:rsidRPr="00575F5A">
        <w:t xml:space="preserve"> much </w:t>
      </w:r>
      <w:r w:rsidR="002A3576" w:rsidRPr="00575F5A">
        <w:t>(</w:t>
      </w:r>
      <w:r w:rsidR="00650934" w:rsidRPr="00575F5A">
        <w:fldChar w:fldCharType="begin"/>
      </w:r>
      <w:r w:rsidR="00650934" w:rsidRPr="00575F5A">
        <w:instrText xml:space="preserve"> REF _Ref36205107 \h </w:instrText>
      </w:r>
      <w:r w:rsidR="00575F5A">
        <w:instrText xml:space="preserve"> \* MERGEFORMAT </w:instrText>
      </w:r>
      <w:r w:rsidR="00650934" w:rsidRPr="00575F5A">
        <w:fldChar w:fldCharType="separate"/>
      </w:r>
      <w:r w:rsidR="003D5272" w:rsidRPr="00575F5A">
        <w:t xml:space="preserve">Figure </w:t>
      </w:r>
      <w:r w:rsidR="003D5272" w:rsidRPr="00575F5A">
        <w:rPr>
          <w:noProof/>
        </w:rPr>
        <w:t>4</w:t>
      </w:r>
      <w:r w:rsidR="00650934" w:rsidRPr="00575F5A">
        <w:fldChar w:fldCharType="end"/>
      </w:r>
      <w:r w:rsidR="002A3576" w:rsidRPr="00575F5A">
        <w:t xml:space="preserve">, panels </w:t>
      </w:r>
      <w:r w:rsidR="00650934" w:rsidRPr="00575F5A">
        <w:t>C &amp; D</w:t>
      </w:r>
      <w:r w:rsidR="002A3576" w:rsidRPr="00575F5A">
        <w:t>)</w:t>
      </w:r>
      <w:r w:rsidR="004D428B" w:rsidRPr="00575F5A">
        <w:t>.</w:t>
      </w:r>
      <w:r w:rsidR="00AB4EFD" w:rsidRPr="00575F5A">
        <w:t xml:space="preserve"> However, differences were seen for different base probabilities (</w:t>
      </w:r>
      <w:r w:rsidR="00AB4EFD" w:rsidRPr="00575F5A">
        <w:fldChar w:fldCharType="begin"/>
      </w:r>
      <w:r w:rsidR="00AB4EFD" w:rsidRPr="00575F5A">
        <w:instrText xml:space="preserve"> REF _Ref36205107 \h </w:instrText>
      </w:r>
      <w:r w:rsidR="00575F5A">
        <w:instrText xml:space="preserve"> \* MERGEFORMAT </w:instrText>
      </w:r>
      <w:r w:rsidR="00AB4EFD" w:rsidRPr="00575F5A">
        <w:fldChar w:fldCharType="separate"/>
      </w:r>
      <w:r w:rsidR="003D5272" w:rsidRPr="00575F5A">
        <w:t xml:space="preserve">Figure </w:t>
      </w:r>
      <w:r w:rsidR="003D5272" w:rsidRPr="00575F5A">
        <w:rPr>
          <w:noProof/>
        </w:rPr>
        <w:t>4</w:t>
      </w:r>
      <w:r w:rsidR="00AB4EFD" w:rsidRPr="00575F5A">
        <w:fldChar w:fldCharType="end"/>
      </w:r>
      <w:r w:rsidR="002A3576" w:rsidRPr="00575F5A">
        <w:t xml:space="preserve">, panels </w:t>
      </w:r>
      <w:r w:rsidR="00AB4EFD" w:rsidRPr="00575F5A">
        <w:t>A &amp; B).</w:t>
      </w:r>
      <w:r w:rsidR="00613724" w:rsidRPr="00575F5A">
        <w:t xml:space="preserve"> Findings for the ratio between observed and expected outcomes (O/E) were similar to those observed for calibration-in-the-large (Supplementary Figure S1).</w:t>
      </w:r>
    </w:p>
    <w:p w14:paraId="6DD7E9D1" w14:textId="696BEFAD" w:rsidR="00692564" w:rsidRPr="00575F5A" w:rsidRDefault="00DE10A2" w:rsidP="00692564">
      <w:pPr>
        <w:keepNext/>
      </w:pPr>
      <w:r w:rsidRPr="00575F5A">
        <w:rPr>
          <w:noProof/>
          <w:lang w:eastAsia="en-GB"/>
        </w:rPr>
        <mc:AlternateContent>
          <mc:Choice Requires="wps">
            <w:drawing>
              <wp:anchor distT="45720" distB="45720" distL="114300" distR="114300" simplePos="0" relativeHeight="251688960" behindDoc="0" locked="0" layoutInCell="1" allowOverlap="1" wp14:anchorId="4F6FD81B" wp14:editId="0377D1CB">
                <wp:simplePos x="0" y="0"/>
                <wp:positionH relativeFrom="column">
                  <wp:posOffset>2853690</wp:posOffset>
                </wp:positionH>
                <wp:positionV relativeFrom="paragraph">
                  <wp:posOffset>76835</wp:posOffset>
                </wp:positionV>
                <wp:extent cx="327660" cy="2667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67F2EC9F" w14:textId="77777777" w:rsidR="002801BD" w:rsidRPr="00893AAC" w:rsidRDefault="002801BD" w:rsidP="00DE10A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FD81B" id="_x0000_s1035" type="#_x0000_t202" style="position:absolute;left:0;text-align:left;margin-left:224.7pt;margin-top:6.05pt;width:25.8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" filled="f" stroked="f">
                <v:textbox>
                  <w:txbxContent>
                    <w:p w14:paraId="67F2EC9F" w14:textId="77777777" w:rsidR="002801BD" w:rsidRPr="00893AAC" w:rsidRDefault="002801BD" w:rsidP="00DE10A2">
                      <w:r>
                        <w:t>B</w:t>
                      </w:r>
                    </w:p>
                  </w:txbxContent>
                </v:textbox>
              </v:shape>
            </w:pict>
          </mc:Fallback>
        </mc:AlternateContent>
      </w:r>
      <w:r w:rsidRPr="00575F5A">
        <w:rPr>
          <w:noProof/>
          <w:lang w:eastAsia="en-GB"/>
        </w:rPr>
        <mc:AlternateContent>
          <mc:Choice Requires="wps">
            <w:drawing>
              <wp:anchor distT="45720" distB="45720" distL="114300" distR="114300" simplePos="0" relativeHeight="251687936" behindDoc="0" locked="0" layoutInCell="1" allowOverlap="1" wp14:anchorId="3185D711" wp14:editId="3B172F21">
                <wp:simplePos x="0" y="0"/>
                <wp:positionH relativeFrom="column">
                  <wp:posOffset>-41910</wp:posOffset>
                </wp:positionH>
                <wp:positionV relativeFrom="paragraph">
                  <wp:posOffset>2296160</wp:posOffset>
                </wp:positionV>
                <wp:extent cx="327660" cy="26670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725953DB" w14:textId="77777777" w:rsidR="002801BD" w:rsidRPr="00893AAC" w:rsidRDefault="002801BD" w:rsidP="00DE10A2">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5D711" id="_x0000_s1036" type="#_x0000_t202" style="position:absolute;left:0;text-align:left;margin-left:-3.3pt;margin-top:180.8pt;width:25.8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" filled="f" stroked="f">
                <v:textbox>
                  <w:txbxContent>
                    <w:p w14:paraId="725953DB" w14:textId="77777777" w:rsidR="002801BD" w:rsidRPr="00893AAC" w:rsidRDefault="002801BD" w:rsidP="00DE10A2">
                      <w:r>
                        <w:t>C</w:t>
                      </w:r>
                    </w:p>
                  </w:txbxContent>
                </v:textbox>
              </v:shape>
            </w:pict>
          </mc:Fallback>
        </mc:AlternateContent>
      </w:r>
      <w:r w:rsidRPr="00575F5A">
        <w:rPr>
          <w:noProof/>
          <w:lang w:eastAsia="en-GB"/>
        </w:rPr>
        <mc:AlternateContent>
          <mc:Choice Requires="wps">
            <w:drawing>
              <wp:anchor distT="45720" distB="45720" distL="114300" distR="114300" simplePos="0" relativeHeight="251686912" behindDoc="0" locked="0" layoutInCell="1" allowOverlap="1" wp14:anchorId="532BE166" wp14:editId="78BE6435">
                <wp:simplePos x="0" y="0"/>
                <wp:positionH relativeFrom="column">
                  <wp:posOffset>2796540</wp:posOffset>
                </wp:positionH>
                <wp:positionV relativeFrom="paragraph">
                  <wp:posOffset>2296160</wp:posOffset>
                </wp:positionV>
                <wp:extent cx="327660" cy="2667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273D3650" w14:textId="77777777" w:rsidR="002801BD" w:rsidRPr="00893AAC" w:rsidRDefault="002801BD" w:rsidP="00DE10A2">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BE166" id="_x0000_s1037" type="#_x0000_t202" style="position:absolute;left:0;text-align:left;margin-left:220.2pt;margin-top:180.8pt;width:25.8pt;height:2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" filled="f" stroked="f">
                <v:textbox>
                  <w:txbxContent>
                    <w:p w14:paraId="273D3650" w14:textId="77777777" w:rsidR="002801BD" w:rsidRPr="00893AAC" w:rsidRDefault="002801BD" w:rsidP="00DE10A2">
                      <w:r>
                        <w:t>D</w:t>
                      </w:r>
                    </w:p>
                  </w:txbxContent>
                </v:textbox>
              </v:shape>
            </w:pict>
          </mc:Fallback>
        </mc:AlternateContent>
      </w:r>
      <w:r w:rsidRPr="00575F5A">
        <w:rPr>
          <w:noProof/>
          <w:lang w:eastAsia="en-GB"/>
        </w:rPr>
        <mc:AlternateContent>
          <mc:Choice Requires="wps">
            <w:drawing>
              <wp:anchor distT="45720" distB="45720" distL="114300" distR="114300" simplePos="0" relativeHeight="251685888" behindDoc="0" locked="0" layoutInCell="1" allowOverlap="1" wp14:anchorId="7532B28F" wp14:editId="2C2A0A9A">
                <wp:simplePos x="0" y="0"/>
                <wp:positionH relativeFrom="column">
                  <wp:posOffset>-37769</wp:posOffset>
                </wp:positionH>
                <wp:positionV relativeFrom="paragraph">
                  <wp:posOffset>75565</wp:posOffset>
                </wp:positionV>
                <wp:extent cx="327660" cy="2667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6700"/>
                        </a:xfrm>
                        <a:prstGeom prst="rect">
                          <a:avLst/>
                        </a:prstGeom>
                        <a:noFill/>
                        <a:ln w="9525">
                          <a:noFill/>
                          <a:miter lim="800000"/>
                          <a:headEnd/>
                          <a:tailEnd/>
                        </a:ln>
                      </wps:spPr>
                      <wps:txbx>
                        <w:txbxContent>
                          <w:p w14:paraId="51117EE0" w14:textId="77777777" w:rsidR="002801BD" w:rsidRPr="00893AAC" w:rsidRDefault="002801BD" w:rsidP="00DE10A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2B28F" id="_x0000_s1038" type="#_x0000_t202" style="position:absolute;left:0;text-align:left;margin-left:-2.95pt;margin-top:5.95pt;width:25.8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" filled="f" stroked="f">
                <v:textbox>
                  <w:txbxContent>
                    <w:p w14:paraId="51117EE0" w14:textId="77777777" w:rsidR="002801BD" w:rsidRPr="00893AAC" w:rsidRDefault="002801BD" w:rsidP="00DE10A2">
                      <w:r>
                        <w:t>A</w:t>
                      </w:r>
                    </w:p>
                  </w:txbxContent>
                </v:textbox>
              </v:shape>
            </w:pict>
          </mc:Fallback>
        </mc:AlternateContent>
      </w:r>
      <w:r w:rsidR="004D63F2" w:rsidRPr="00575F5A">
        <w:rPr>
          <w:noProof/>
          <w:lang w:eastAsia="en-GB"/>
        </w:rPr>
        <w:drawing>
          <wp:inline distT="0" distB="0" distL="0" distR="0" wp14:anchorId="1E5CEF04" wp14:editId="364665F1">
            <wp:extent cx="2841387" cy="2068363"/>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41387" cy="2068363"/>
                    </a:xfrm>
                    <a:prstGeom prst="rect">
                      <a:avLst/>
                    </a:prstGeom>
                    <a:noFill/>
                    <a:ln>
                      <a:noFill/>
                    </a:ln>
                  </pic:spPr>
                </pic:pic>
              </a:graphicData>
            </a:graphic>
          </wp:inline>
        </w:drawing>
      </w:r>
      <w:r w:rsidR="004D63F2" w:rsidRPr="00575F5A">
        <w:t xml:space="preserve"> </w:t>
      </w:r>
      <w:r w:rsidR="00A711D7" w:rsidRPr="00575F5A">
        <w:rPr>
          <w:noProof/>
          <w:lang w:eastAsia="en-GB"/>
        </w:rPr>
        <w:drawing>
          <wp:inline distT="0" distB="0" distL="0" distR="0" wp14:anchorId="0E1C1085" wp14:editId="4C21D869">
            <wp:extent cx="2841230" cy="206715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itl_ciwidth_xbsd0_8_obs_sim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1230" cy="2067155"/>
                    </a:xfrm>
                    <a:prstGeom prst="rect">
                      <a:avLst/>
                    </a:prstGeom>
                  </pic:spPr>
                </pic:pic>
              </a:graphicData>
            </a:graphic>
          </wp:inline>
        </w:drawing>
      </w:r>
      <w:r w:rsidR="00A711D7" w:rsidRPr="00575F5A">
        <w:rPr>
          <w:noProof/>
          <w:lang w:eastAsia="en-GB"/>
        </w:rPr>
        <w:drawing>
          <wp:inline distT="0" distB="0" distL="0" distR="0" wp14:anchorId="28E85186" wp14:editId="499B0AE0">
            <wp:extent cx="2841230" cy="206715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itl_ciwidth_baseprob0_1_obs_sim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1230" cy="2067155"/>
                    </a:xfrm>
                    <a:prstGeom prst="rect">
                      <a:avLst/>
                    </a:prstGeom>
                  </pic:spPr>
                </pic:pic>
              </a:graphicData>
            </a:graphic>
          </wp:inline>
        </w:drawing>
      </w:r>
      <w:r w:rsidR="00A711D7" w:rsidRPr="00575F5A">
        <w:rPr>
          <w:noProof/>
          <w:lang w:eastAsia="en-GB"/>
        </w:rPr>
        <w:drawing>
          <wp:inline distT="0" distB="0" distL="0" distR="0" wp14:anchorId="0A00D014" wp14:editId="5655838B">
            <wp:extent cx="2841230" cy="206715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itl_ciwidth_baseprob0_4_obs_sim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1230" cy="2067155"/>
                    </a:xfrm>
                    <a:prstGeom prst="rect">
                      <a:avLst/>
                    </a:prstGeom>
                  </pic:spPr>
                </pic:pic>
              </a:graphicData>
            </a:graphic>
          </wp:inline>
        </w:drawing>
      </w:r>
    </w:p>
    <w:p w14:paraId="5651C8CA" w14:textId="11357862" w:rsidR="001E5B03" w:rsidRPr="00575F5A" w:rsidRDefault="00692564" w:rsidP="00B10CA9">
      <w:pPr>
        <w:pStyle w:val="Caption"/>
        <w:spacing w:line="240" w:lineRule="auto"/>
      </w:pPr>
      <w:bookmarkStart w:id="17" w:name="_Ref36205107"/>
      <w:r w:rsidRPr="00575F5A">
        <w:t xml:space="preserve">Figure </w:t>
      </w:r>
      <w:fldSimple w:instr=" SEQ Figure \* ARABIC ">
        <w:r w:rsidR="003D5272" w:rsidRPr="00575F5A">
          <w:rPr>
            <w:noProof/>
          </w:rPr>
          <w:t>4</w:t>
        </w:r>
      </w:fldSimple>
      <w:bookmarkEnd w:id="17"/>
      <w:r w:rsidRPr="00575F5A">
        <w:t xml:space="preserve">: </w:t>
      </w:r>
      <w:r w:rsidR="00521705" w:rsidRPr="00575F5A">
        <w:t xml:space="preserve">Average 95% confidence interval width for </w:t>
      </w:r>
      <w:r w:rsidRPr="00575F5A">
        <w:t xml:space="preserve">the </w:t>
      </w:r>
      <w:r w:rsidR="00EB7D57" w:rsidRPr="00575F5A">
        <w:t>calibration-in-the-large</w:t>
      </w:r>
      <w:r w:rsidRPr="00575F5A">
        <w:t xml:space="preserve"> </w:t>
      </w:r>
      <w:r w:rsidR="006A7795" w:rsidRPr="00575F5A">
        <w:t>at different effective sample sizes (based on number of events) comparing by base probabilities at fixed SD(</w:t>
      </w:r>
      <w:r w:rsidR="006A7795" w:rsidRPr="00575F5A">
        <w:rPr>
          <w:i/>
          <w:iCs/>
        </w:rPr>
        <w:t>LP</w:t>
      </w:r>
      <w:r w:rsidR="006A7795" w:rsidRPr="00575F5A">
        <w:t>) (</w:t>
      </w:r>
      <w:r w:rsidR="0008222E" w:rsidRPr="00575F5A">
        <w:t xml:space="preserve">panels </w:t>
      </w:r>
      <w:r w:rsidR="006A7795" w:rsidRPr="00575F5A">
        <w:t>A and B), or comparing by SD(</w:t>
      </w:r>
      <w:r w:rsidR="006A7795" w:rsidRPr="00575F5A">
        <w:rPr>
          <w:i/>
          <w:iCs/>
        </w:rPr>
        <w:t>LP</w:t>
      </w:r>
      <w:r w:rsidR="006A7795" w:rsidRPr="00575F5A">
        <w:t>) at fixed base probabilities (</w:t>
      </w:r>
      <w:r w:rsidR="0008222E" w:rsidRPr="00575F5A">
        <w:t xml:space="preserve">panels </w:t>
      </w:r>
      <w:r w:rsidR="006A7795" w:rsidRPr="00575F5A">
        <w:t>C and D).</w:t>
      </w:r>
    </w:p>
    <w:p w14:paraId="6CA34A92" w14:textId="77777777" w:rsidR="00CE3546" w:rsidRPr="00575F5A" w:rsidRDefault="00CE3546" w:rsidP="00CE3546"/>
    <w:p w14:paraId="27C3BAC8" w14:textId="712AD921" w:rsidR="00577E80" w:rsidRPr="00575F5A" w:rsidRDefault="00A73BA5" w:rsidP="003F1DB3">
      <w:pPr>
        <w:pStyle w:val="Heading3"/>
      </w:pPr>
      <w:r w:rsidRPr="00575F5A">
        <w:lastRenderedPageBreak/>
        <w:t xml:space="preserve">Extensions to scenarios with miscalibration </w:t>
      </w:r>
    </w:p>
    <w:p w14:paraId="432D337A" w14:textId="079D03F2" w:rsidR="00613724" w:rsidRPr="00575F5A" w:rsidRDefault="0097342A" w:rsidP="00A61373">
      <w:r w:rsidRPr="00575F5A">
        <w:t xml:space="preserve">For the scenarios with miscalibration, each model was evaluated in different </w:t>
      </w:r>
      <w:r w:rsidR="00DE1D47" w:rsidRPr="00575F5A">
        <w:t>dataset</w:t>
      </w:r>
      <w:r w:rsidRPr="00575F5A">
        <w:t>s (in which the model would be miscalibrated by varying degrees</w:t>
      </w:r>
      <w:r w:rsidR="00575F5A">
        <w:t>,</w:t>
      </w:r>
      <w:r w:rsidRPr="00575F5A">
        <w:t xml:space="preserve"> as specified in Section </w:t>
      </w:r>
      <w:r w:rsidR="002A3576" w:rsidRPr="00575F5A">
        <w:fldChar w:fldCharType="begin"/>
      </w:r>
      <w:r w:rsidR="002A3576" w:rsidRPr="00575F5A">
        <w:instrText xml:space="preserve"> REF _Ref45535829 \r \h </w:instrText>
      </w:r>
      <w:r w:rsidR="00575F5A">
        <w:instrText xml:space="preserve"> \* MERGEFORMAT </w:instrText>
      </w:r>
      <w:r w:rsidR="002A3576" w:rsidRPr="00575F5A">
        <w:fldChar w:fldCharType="separate"/>
      </w:r>
      <w:r w:rsidR="003D5272" w:rsidRPr="00575F5A">
        <w:t>2.2.3</w:t>
      </w:r>
      <w:r w:rsidR="002A3576" w:rsidRPr="00575F5A">
        <w:fldChar w:fldCharType="end"/>
      </w:r>
      <w:r w:rsidRPr="00575F5A">
        <w:t>)</w:t>
      </w:r>
      <w:r w:rsidR="00DE1D47" w:rsidRPr="00575F5A">
        <w:t>.</w:t>
      </w:r>
      <w:r w:rsidR="004852A2" w:rsidRPr="00575F5A">
        <w:t xml:space="preserve"> </w:t>
      </w:r>
      <w:r w:rsidR="003F12B0" w:rsidRPr="00575F5A">
        <w:t xml:space="preserve">The precision in performance estimates was not greatly affected by miscalibration when the average number of </w:t>
      </w:r>
      <w:r w:rsidR="003E0C61" w:rsidRPr="00575F5A">
        <w:t xml:space="preserve">observed </w:t>
      </w:r>
      <w:r w:rsidR="003F12B0" w:rsidRPr="00575F5A">
        <w:t>events</w:t>
      </w:r>
      <w:r w:rsidR="006972BE" w:rsidRPr="00575F5A">
        <w:t xml:space="preserve"> was still similar to that expected upon validation</w:t>
      </w:r>
      <w:r w:rsidR="003F12B0" w:rsidRPr="00575F5A">
        <w:t xml:space="preserve">. However, </w:t>
      </w:r>
      <w:r w:rsidR="006972BE" w:rsidRPr="00575F5A">
        <w:t>performance</w:t>
      </w:r>
      <w:r w:rsidR="003F12B0" w:rsidRPr="00575F5A">
        <w:t xml:space="preserve"> estimates </w:t>
      </w:r>
      <w:r w:rsidR="006972BE" w:rsidRPr="00575F5A">
        <w:t>were less</w:t>
      </w:r>
      <w:r w:rsidR="003F12B0" w:rsidRPr="00575F5A">
        <w:t xml:space="preserve"> precise </w:t>
      </w:r>
      <w:r w:rsidR="006972BE" w:rsidRPr="00575F5A">
        <w:t>when</w:t>
      </w:r>
      <w:r w:rsidR="003F12B0" w:rsidRPr="00575F5A">
        <w:t xml:space="preserve"> </w:t>
      </w:r>
      <w:r w:rsidR="003E0C61" w:rsidRPr="00575F5A">
        <w:t xml:space="preserve">miscalibration resulted in </w:t>
      </w:r>
      <w:r w:rsidR="003F12B0" w:rsidRPr="00575F5A">
        <w:t>fewer events observed than expected.</w:t>
      </w:r>
      <w:r w:rsidR="003E0C61" w:rsidRPr="00575F5A">
        <w:t xml:space="preserve"> </w:t>
      </w:r>
      <w:r w:rsidR="00613724" w:rsidRPr="00575F5A">
        <w:t xml:space="preserve">Supplementary Table S2 </w:t>
      </w:r>
      <w:r w:rsidR="006972BE" w:rsidRPr="00575F5A">
        <w:t>gives</w:t>
      </w:r>
      <w:r w:rsidR="00613724" w:rsidRPr="00575F5A">
        <w:t xml:space="preserve"> an example.</w:t>
      </w:r>
    </w:p>
    <w:p w14:paraId="3E922D9D" w14:textId="77777777" w:rsidR="006972BE" w:rsidRPr="00575F5A" w:rsidRDefault="006972BE" w:rsidP="00A61373">
      <w:pPr>
        <w:rPr>
          <w:sz w:val="8"/>
          <w:szCs w:val="8"/>
        </w:rPr>
      </w:pPr>
    </w:p>
    <w:p w14:paraId="1BF1E64E" w14:textId="77199827" w:rsidR="00605ACD" w:rsidRPr="00575F5A" w:rsidRDefault="00276422" w:rsidP="006E4B73">
      <w:pPr>
        <w:pStyle w:val="Heading2"/>
      </w:pPr>
      <w:bookmarkStart w:id="18" w:name="_Ref45637762"/>
      <w:r w:rsidRPr="00575F5A">
        <w:t>Application of</w:t>
      </w:r>
      <w:r w:rsidR="006972BE" w:rsidRPr="00575F5A">
        <w:t xml:space="preserve"> simulation-based</w:t>
      </w:r>
      <w:r w:rsidR="0006273D" w:rsidRPr="00575F5A">
        <w:t xml:space="preserve"> sample size</w:t>
      </w:r>
      <w:r w:rsidR="00FD7F2D" w:rsidRPr="00575F5A">
        <w:t xml:space="preserve"> </w:t>
      </w:r>
      <w:r w:rsidR="006972BE" w:rsidRPr="00575F5A">
        <w:t xml:space="preserve">calculation </w:t>
      </w:r>
      <w:r w:rsidRPr="00575F5A">
        <w:t xml:space="preserve">to </w:t>
      </w:r>
      <w:r w:rsidR="00E97EA4" w:rsidRPr="00575F5A">
        <w:t>go beyond current rules-of-thumb</w:t>
      </w:r>
      <w:bookmarkEnd w:id="18"/>
    </w:p>
    <w:p w14:paraId="6A562436" w14:textId="545899DA" w:rsidR="00605ACD" w:rsidRPr="00575F5A" w:rsidRDefault="006B3850" w:rsidP="006B3850">
      <w:r w:rsidRPr="00575F5A">
        <w:t xml:space="preserve">The </w:t>
      </w:r>
      <w:r w:rsidR="000A4408" w:rsidRPr="00575F5A">
        <w:t>s</w:t>
      </w:r>
      <w:r w:rsidR="00C965C3" w:rsidRPr="00575F5A">
        <w:t xml:space="preserve">imulation study </w:t>
      </w:r>
      <w:r w:rsidR="00605ACD" w:rsidRPr="00575F5A">
        <w:t>confirms that</w:t>
      </w:r>
      <w:r w:rsidRPr="00575F5A">
        <w:t xml:space="preserve"> the precision in estimates of </w:t>
      </w:r>
      <w:r w:rsidR="00FD7F2D" w:rsidRPr="00575F5A">
        <w:t xml:space="preserve">a model’s </w:t>
      </w:r>
      <w:r w:rsidRPr="00575F5A">
        <w:t xml:space="preserve">predictive performance </w:t>
      </w:r>
      <w:r w:rsidR="00FD7F2D" w:rsidRPr="00575F5A">
        <w:t>are</w:t>
      </w:r>
      <w:r w:rsidRPr="00575F5A">
        <w:t xml:space="preserve"> affected by the </w:t>
      </w:r>
      <w:r w:rsidR="00595F08" w:rsidRPr="00575F5A">
        <w:t>standard deviation</w:t>
      </w:r>
      <w:r w:rsidRPr="00575F5A">
        <w:t xml:space="preserve"> of the </w:t>
      </w:r>
      <w:r w:rsidRPr="00575F5A">
        <w:rPr>
          <w:i/>
          <w:iCs/>
        </w:rPr>
        <w:t>LP</w:t>
      </w:r>
      <w:r w:rsidRPr="00575F5A">
        <w:t xml:space="preserve"> (σ), the outcome </w:t>
      </w:r>
      <w:r w:rsidR="00465FD7" w:rsidRPr="00575F5A">
        <w:t>proportion (overall outcome risk)</w:t>
      </w:r>
      <w:r w:rsidRPr="00575F5A">
        <w:t>, the number of events</w:t>
      </w:r>
      <w:r w:rsidR="002229AC" w:rsidRPr="00575F5A">
        <w:t>, and the total sample size</w:t>
      </w:r>
      <w:r w:rsidRPr="00575F5A">
        <w:t xml:space="preserve">. </w:t>
      </w:r>
      <w:r w:rsidR="00605ACD" w:rsidRPr="00575F5A">
        <w:t>In contra</w:t>
      </w:r>
      <w:r w:rsidR="00595F08" w:rsidRPr="00575F5A">
        <w:t>s</w:t>
      </w:r>
      <w:r w:rsidR="00605ACD" w:rsidRPr="00575F5A">
        <w:t xml:space="preserve">t, </w:t>
      </w:r>
      <w:r w:rsidR="00B10CA9" w:rsidRPr="00575F5A">
        <w:t xml:space="preserve">adhering to </w:t>
      </w:r>
      <w:r w:rsidR="00605ACD" w:rsidRPr="00575F5A">
        <w:t xml:space="preserve">blanket rules-of-thumb (e.g. </w:t>
      </w:r>
      <w:r w:rsidR="00B10CA9" w:rsidRPr="00575F5A">
        <w:t xml:space="preserve">using </w:t>
      </w:r>
      <w:r w:rsidR="00605ACD" w:rsidRPr="00575F5A">
        <w:t>100 events) ignore</w:t>
      </w:r>
      <w:r w:rsidR="00B10CA9" w:rsidRPr="00575F5A">
        <w:t>s</w:t>
      </w:r>
      <w:r w:rsidR="00605ACD" w:rsidRPr="00575F5A">
        <w:t xml:space="preserve"> these intricacies and </w:t>
      </w:r>
      <w:r w:rsidR="00E97EA4" w:rsidRPr="00575F5A">
        <w:t>fail</w:t>
      </w:r>
      <w:r w:rsidR="00A26691">
        <w:t>s</w:t>
      </w:r>
      <w:r w:rsidR="00B10CA9" w:rsidRPr="00575F5A">
        <w:t xml:space="preserve"> to</w:t>
      </w:r>
      <w:r w:rsidR="00E97EA4" w:rsidRPr="00575F5A">
        <w:t xml:space="preserve"> give</w:t>
      </w:r>
      <w:r w:rsidR="00B10CA9" w:rsidRPr="00575F5A">
        <w:t xml:space="preserve"> </w:t>
      </w:r>
      <w:r w:rsidR="00605ACD" w:rsidRPr="00575F5A">
        <w:t xml:space="preserve">precise </w:t>
      </w:r>
      <w:r w:rsidR="00E97EA4" w:rsidRPr="00575F5A">
        <w:t>performance</w:t>
      </w:r>
      <w:r w:rsidR="00605ACD" w:rsidRPr="00575F5A">
        <w:t xml:space="preserve"> estimates in some settings.</w:t>
      </w:r>
    </w:p>
    <w:p w14:paraId="04184E15" w14:textId="60ED6497" w:rsidR="006B3850" w:rsidRPr="00575F5A" w:rsidRDefault="00E97EA4" w:rsidP="006B3850">
      <w:r w:rsidRPr="00575F5A">
        <w:t xml:space="preserve">In contrast, our simulation-based approach to sample size calculation can be tailored to the model </w:t>
      </w:r>
      <w:r w:rsidR="000B0182" w:rsidRPr="00575F5A">
        <w:t>and population at hand</w:t>
      </w:r>
      <w:r w:rsidRPr="00575F5A">
        <w:t xml:space="preserve"> (Section </w:t>
      </w:r>
      <w:r w:rsidRPr="00575F5A">
        <w:fldChar w:fldCharType="begin"/>
      </w:r>
      <w:r w:rsidRPr="00575F5A">
        <w:instrText xml:space="preserve"> REF _Ref39331886 \r \h </w:instrText>
      </w:r>
      <w:r w:rsidR="00575F5A">
        <w:instrText xml:space="preserve"> \* MERGEFORMAT </w:instrText>
      </w:r>
      <w:r w:rsidRPr="00575F5A">
        <w:fldChar w:fldCharType="separate"/>
      </w:r>
      <w:r w:rsidR="003D5272" w:rsidRPr="00575F5A">
        <w:t>2.3</w:t>
      </w:r>
      <w:r w:rsidRPr="00575F5A">
        <w:fldChar w:fldCharType="end"/>
      </w:r>
      <w:r w:rsidRPr="00575F5A">
        <w:t>)</w:t>
      </w:r>
      <w:r w:rsidR="00FD7F2D" w:rsidRPr="00575F5A">
        <w:t>.</w:t>
      </w:r>
      <w:r w:rsidR="008166F0" w:rsidRPr="00575F5A">
        <w:t xml:space="preserve"> </w:t>
      </w:r>
      <w:r w:rsidRPr="00575F5A">
        <w:t xml:space="preserve">That is, if </w:t>
      </w:r>
      <w:r w:rsidR="008166F0" w:rsidRPr="00575F5A">
        <w:t xml:space="preserve">researchers </w:t>
      </w:r>
      <w:r w:rsidR="00A508C9" w:rsidRPr="00575F5A">
        <w:t>can</w:t>
      </w:r>
      <w:r w:rsidR="008166F0" w:rsidRPr="00575F5A">
        <w:t xml:space="preserve"> </w:t>
      </w:r>
      <w:r w:rsidR="006B3850" w:rsidRPr="00575F5A">
        <w:t xml:space="preserve">specify the likely distribution of the </w:t>
      </w:r>
      <w:r w:rsidR="008166F0" w:rsidRPr="00575F5A">
        <w:t xml:space="preserve">model’s </w:t>
      </w:r>
      <w:r w:rsidR="00995A1B" w:rsidRPr="00575F5A">
        <w:rPr>
          <w:i/>
        </w:rPr>
        <w:t>LP</w:t>
      </w:r>
      <w:r w:rsidR="00995A1B" w:rsidRPr="00575F5A">
        <w:t xml:space="preserve"> </w:t>
      </w:r>
      <w:r w:rsidR="006B3850" w:rsidRPr="00575F5A">
        <w:t xml:space="preserve">and </w:t>
      </w:r>
      <w:r w:rsidR="00067CB4" w:rsidRPr="00575F5A">
        <w:t xml:space="preserve">the </w:t>
      </w:r>
      <w:r w:rsidR="006B3850" w:rsidRPr="00575F5A">
        <w:t xml:space="preserve">outcome </w:t>
      </w:r>
      <w:r w:rsidR="008166F0" w:rsidRPr="00575F5A">
        <w:t xml:space="preserve">proportion in the </w:t>
      </w:r>
      <w:r w:rsidR="00067CB4" w:rsidRPr="00575F5A">
        <w:t>target</w:t>
      </w:r>
      <w:r w:rsidR="008166F0" w:rsidRPr="00575F5A">
        <w:t xml:space="preserve"> population, </w:t>
      </w:r>
      <w:r w:rsidR="00A508C9" w:rsidRPr="00575F5A">
        <w:t xml:space="preserve">they can </w:t>
      </w:r>
      <w:r w:rsidR="008515CB" w:rsidRPr="00575F5A">
        <w:t xml:space="preserve">then use </w:t>
      </w:r>
      <w:r w:rsidRPr="00575F5A">
        <w:t>the</w:t>
      </w:r>
      <w:r w:rsidR="008515CB" w:rsidRPr="00575F5A">
        <w:t xml:space="preserve"> simulation-based approach to identify </w:t>
      </w:r>
      <w:r w:rsidR="002229AC" w:rsidRPr="00575F5A">
        <w:t>a suitable</w:t>
      </w:r>
      <w:r w:rsidR="008515CB" w:rsidRPr="00575F5A">
        <w:t xml:space="preserve"> sample size to ensure </w:t>
      </w:r>
      <w:r w:rsidR="000B0182" w:rsidRPr="00575F5A">
        <w:t xml:space="preserve">predictive performance </w:t>
      </w:r>
      <w:r w:rsidR="00430F51" w:rsidRPr="00575F5A">
        <w:t xml:space="preserve">estimates </w:t>
      </w:r>
      <w:r w:rsidR="000B0182" w:rsidRPr="00575F5A">
        <w:t xml:space="preserve">are </w:t>
      </w:r>
      <w:r w:rsidR="00430F51" w:rsidRPr="00575F5A">
        <w:t>prec</w:t>
      </w:r>
      <w:r w:rsidR="000B0182" w:rsidRPr="00575F5A">
        <w:t>ise</w:t>
      </w:r>
      <w:r w:rsidR="00C965C3" w:rsidRPr="00575F5A">
        <w:t>.</w:t>
      </w:r>
    </w:p>
    <w:p w14:paraId="7FA6C0D9" w14:textId="765416FC" w:rsidR="00996BD9" w:rsidRPr="00575F5A" w:rsidRDefault="00276422" w:rsidP="00276422">
      <w:r w:rsidRPr="00575F5A">
        <w:t xml:space="preserve">To illustrate this, </w:t>
      </w:r>
      <w:r w:rsidR="00F61A84" w:rsidRPr="00575F5A">
        <w:t>consider</w:t>
      </w:r>
      <w:r w:rsidRPr="00575F5A">
        <w:t xml:space="preserve"> </w:t>
      </w:r>
      <w:r w:rsidR="00404774" w:rsidRPr="00575F5A">
        <w:t>extern</w:t>
      </w:r>
      <w:r w:rsidRPr="00575F5A">
        <w:t>al</w:t>
      </w:r>
      <w:r w:rsidR="00404774" w:rsidRPr="00575F5A">
        <w:t xml:space="preserve"> validation of Debray’s diagnostic prediction model for DVT (introduced in Section </w:t>
      </w:r>
      <w:r w:rsidR="00404774" w:rsidRPr="00575F5A">
        <w:fldChar w:fldCharType="begin"/>
      </w:r>
      <w:r w:rsidR="00404774" w:rsidRPr="00575F5A">
        <w:instrText xml:space="preserve"> REF _Ref45536916 \r \h </w:instrText>
      </w:r>
      <w:r w:rsidRPr="00575F5A">
        <w:instrText xml:space="preserve"> \* MERGEFORMAT </w:instrText>
      </w:r>
      <w:r w:rsidR="00404774" w:rsidRPr="00575F5A">
        <w:fldChar w:fldCharType="separate"/>
      </w:r>
      <w:r w:rsidR="003D5272" w:rsidRPr="00575F5A">
        <w:t>2.3.1</w:t>
      </w:r>
      <w:r w:rsidR="00404774" w:rsidRPr="00575F5A">
        <w:fldChar w:fldCharType="end"/>
      </w:r>
      <w:r w:rsidR="00404774" w:rsidRPr="00575F5A">
        <w:t xml:space="preserve">) </w:t>
      </w:r>
      <w:r w:rsidR="00D95B2F" w:rsidRPr="00575F5A">
        <w:fldChar w:fldCharType="begin"/>
      </w:r>
      <w:r w:rsidR="00541C76">
        <w:instrText xml:space="preserve"> ADDIN EN.CITE &lt;EndNote&gt;&lt;Cite&gt;&lt;Author&gt;Debray&lt;/Author&gt;&lt;Year&gt;2015&lt;/Year&gt;&lt;RecNum&gt;39&lt;/RecNum&gt;&lt;DisplayText&gt;[20]&lt;/DisplayText&gt;&lt;record&gt;&lt;rec-number&gt;39&lt;/rec-number&gt;&lt;foreign-keys&gt;&lt;key app="EN" db-id="fr9e2d9asa2zfnep0xr559vx9essvrve5vst" timestamp="1452858656"&gt;39&lt;/key&gt;&lt;/foreign-keys&gt;&lt;ref-type name="Journal Article"&gt;17&lt;/ref-type&gt;&lt;contributors&gt;&lt;authors&gt;&lt;author&gt;Debray, T. P.&lt;/author&gt;&lt;author&gt;Vergouwe, Y.&lt;/author&gt;&lt;author&gt;Koffijberg, H.&lt;/author&gt;&lt;author&gt;Nieboer, D.&lt;/author&gt;&lt;author&gt;Steyerberg, E. W.&lt;/author&gt;&lt;author&gt;Moons, K. G.&lt;/author&gt;&lt;/authors&gt;&lt;/contributors&gt;&lt;auth-address&gt;Julius Center for Health Sciences and Primary Care, University Medical Center Utrecht, Str. 6.131, PO Box 85500, 3508GA Utrecht, The Netherlands. Electronic address: T.Debray@umcutrecht.nl.&amp;#xD;Department of Public Health, Erasmus Medical Center, Rotterdam, The Netherlands.&amp;#xD;Julius Center for Health Sciences and Primary Care, University Medical Center Utrecht, Str. 6.131, PO Box 85500, 3508GA Utrecht, The Netherlands.&lt;/auth-address&gt;&lt;titles&gt;&lt;title&gt;A new framework to enhance the interpretation of external validation studies of clinical prediction models&lt;/title&gt;&lt;secondary-title&gt;J Clin Epidemiol&lt;/secondary-title&gt;&lt;alt-title&gt;Journal of clinical epidemiology&lt;/alt-title&gt;&lt;/titles&gt;&lt;periodical&gt;&lt;full-title&gt;J Clin Epidemiol&lt;/full-title&gt;&lt;abbr-1&gt;Journal of clinical epidemiology&lt;/abbr-1&gt;&lt;/periodical&gt;&lt;alt-periodical&gt;&lt;full-title&gt;Journal of Clinical Epidemiology&lt;/full-title&gt;&lt;/alt-periodical&gt;&lt;pages&gt;279-89&lt;/pages&gt;&lt;volume&gt;68&lt;/volume&gt;&lt;number&gt;3&lt;/number&gt;&lt;dates&gt;&lt;year&gt;2015&lt;/year&gt;&lt;pub-dates&gt;&lt;date&gt;Mar&lt;/date&gt;&lt;/pub-dates&gt;&lt;/dates&gt;&lt;isbn&gt;1878-5921 (Electronic)&amp;#xD;0895-4356 (Linking)&lt;/isbn&gt;&lt;accession-num&gt;25179855&lt;/accession-num&gt;&lt;urls&gt;&lt;related-urls&gt;&lt;url&gt;http://www.ncbi.nlm.nih.gov/pubmed/25179855&lt;/url&gt;&lt;/related-urls&gt;&lt;/urls&gt;&lt;electronic-resource-num&gt;10.1016/j.jclinepi.2014.06.018&lt;/electronic-resource-num&gt;&lt;/record&gt;&lt;/Cite&gt;&lt;/EndNote&gt;</w:instrText>
      </w:r>
      <w:r w:rsidR="00D95B2F" w:rsidRPr="00575F5A">
        <w:fldChar w:fldCharType="separate"/>
      </w:r>
      <w:r w:rsidR="00541C76">
        <w:rPr>
          <w:noProof/>
        </w:rPr>
        <w:t>[20]</w:t>
      </w:r>
      <w:r w:rsidR="00D95B2F" w:rsidRPr="00575F5A">
        <w:fldChar w:fldCharType="end"/>
      </w:r>
      <w:r w:rsidR="00F61A84" w:rsidRPr="00575F5A">
        <w:t xml:space="preserve">, and </w:t>
      </w:r>
      <w:r w:rsidR="004E23C0" w:rsidRPr="00575F5A">
        <w:t>the required</w:t>
      </w:r>
      <w:r w:rsidR="000E3B74" w:rsidRPr="00575F5A">
        <w:t xml:space="preserve"> sample size if</w:t>
      </w:r>
      <w:r w:rsidR="00996BD9" w:rsidRPr="00575F5A">
        <w:t>:</w:t>
      </w:r>
    </w:p>
    <w:p w14:paraId="1D01CF34" w14:textId="0E38D883" w:rsidR="00996BD9" w:rsidRPr="00575F5A" w:rsidRDefault="00996BD9" w:rsidP="00B40D29">
      <w:pPr>
        <w:pStyle w:val="ListParagraph"/>
        <w:numPr>
          <w:ilvl w:val="0"/>
          <w:numId w:val="16"/>
        </w:numPr>
      </w:pPr>
      <w:r w:rsidRPr="00575F5A">
        <w:t xml:space="preserve"> the model is</w:t>
      </w:r>
      <w:r w:rsidR="00962EEF" w:rsidRPr="00575F5A">
        <w:t xml:space="preserve"> validated in the same population as the </w:t>
      </w:r>
      <w:r w:rsidR="000E3B74" w:rsidRPr="00575F5A">
        <w:t>development cohort</w:t>
      </w:r>
      <w:r w:rsidR="003A5645" w:rsidRPr="00575F5A">
        <w:t xml:space="preserve">, and </w:t>
      </w:r>
      <w:r w:rsidRPr="00575F5A">
        <w:t xml:space="preserve">the model is </w:t>
      </w:r>
      <w:r w:rsidR="004F5C4F" w:rsidRPr="00575F5A">
        <w:t xml:space="preserve">expected to be </w:t>
      </w:r>
      <w:r w:rsidRPr="00575F5A">
        <w:t>well calibrated</w:t>
      </w:r>
      <w:r w:rsidR="00A22533" w:rsidRPr="00575F5A">
        <w:t xml:space="preserve"> (</w:t>
      </w:r>
      <w:r w:rsidR="00A22533" w:rsidRPr="00575F5A">
        <w:rPr>
          <w:i/>
          <w:iCs/>
        </w:rPr>
        <w:t>γ</w:t>
      </w:r>
      <w:r w:rsidR="00A22533" w:rsidRPr="00575F5A">
        <w:t xml:space="preserve"> = 0 and </w:t>
      </w:r>
      <w:r w:rsidR="00A22533" w:rsidRPr="00575F5A">
        <w:rPr>
          <w:i/>
        </w:rPr>
        <w:t>S</w:t>
      </w:r>
      <w:r w:rsidR="00A22533" w:rsidRPr="00575F5A">
        <w:t xml:space="preserve"> = 1 in </w:t>
      </w:r>
      <w:r w:rsidR="00A22533" w:rsidRPr="00575F5A">
        <w:fldChar w:fldCharType="begin"/>
      </w:r>
      <w:r w:rsidR="00A22533" w:rsidRPr="00575F5A">
        <w:instrText xml:space="preserve"> REF _Ref12631855 \h </w:instrText>
      </w:r>
      <w:r w:rsidR="00575F5A">
        <w:instrText xml:space="preserve"> \* MERGEFORMAT </w:instrText>
      </w:r>
      <w:r w:rsidR="00A22533" w:rsidRPr="00575F5A">
        <w:fldChar w:fldCharType="separate"/>
      </w:r>
      <w:r w:rsidR="003D5272" w:rsidRPr="00575F5A">
        <w:rPr>
          <w:sz w:val="20"/>
          <w:szCs w:val="20"/>
        </w:rPr>
        <w:t xml:space="preserve">Equation </w:t>
      </w:r>
      <w:r w:rsidR="003D5272" w:rsidRPr="00575F5A">
        <w:rPr>
          <w:noProof/>
          <w:sz w:val="20"/>
          <w:szCs w:val="20"/>
        </w:rPr>
        <w:t>2</w:t>
      </w:r>
      <w:r w:rsidR="00A22533" w:rsidRPr="00575F5A">
        <w:fldChar w:fldCharType="end"/>
      </w:r>
      <w:r w:rsidR="00A22533" w:rsidRPr="00575F5A">
        <w:t>).</w:t>
      </w:r>
      <w:r w:rsidRPr="00575F5A">
        <w:t xml:space="preserve"> </w:t>
      </w:r>
    </w:p>
    <w:p w14:paraId="5A85288D" w14:textId="35D6E365" w:rsidR="00556B4D" w:rsidRPr="00575F5A" w:rsidRDefault="00556B4D" w:rsidP="00556B4D">
      <w:pPr>
        <w:pStyle w:val="ListParagraph"/>
        <w:numPr>
          <w:ilvl w:val="0"/>
          <w:numId w:val="16"/>
        </w:numPr>
      </w:pPr>
      <w:r w:rsidRPr="00575F5A">
        <w:t>the model is validated in same population as the development cohort, but the model is expected to be miscalibrated (e.g. due to overfitting) (</w:t>
      </w:r>
      <w:r w:rsidRPr="00575F5A">
        <w:rPr>
          <w:i/>
          <w:iCs/>
        </w:rPr>
        <w:t>γ</w:t>
      </w:r>
      <w:r w:rsidRPr="00575F5A">
        <w:t xml:space="preserve"> = 0 and </w:t>
      </w:r>
      <w:r w:rsidRPr="00575F5A">
        <w:rPr>
          <w:i/>
        </w:rPr>
        <w:t>S</w:t>
      </w:r>
      <w:r w:rsidRPr="00575F5A">
        <w:t xml:space="preserve"> = 0.9 in </w:t>
      </w:r>
      <w:r w:rsidRPr="00575F5A">
        <w:fldChar w:fldCharType="begin"/>
      </w:r>
      <w:r w:rsidRPr="00575F5A">
        <w:instrText xml:space="preserve"> REF _Ref12631855 \h </w:instrText>
      </w:r>
      <w:r w:rsidR="00575F5A">
        <w:instrText xml:space="preserve"> \* MERGEFORMAT </w:instrText>
      </w:r>
      <w:r w:rsidRPr="00575F5A">
        <w:fldChar w:fldCharType="separate"/>
      </w:r>
      <w:r w:rsidR="003D5272" w:rsidRPr="00575F5A">
        <w:rPr>
          <w:sz w:val="20"/>
          <w:szCs w:val="20"/>
        </w:rPr>
        <w:t xml:space="preserve">Equation </w:t>
      </w:r>
      <w:r w:rsidR="003D5272" w:rsidRPr="00575F5A">
        <w:rPr>
          <w:noProof/>
          <w:sz w:val="20"/>
          <w:szCs w:val="20"/>
        </w:rPr>
        <w:t>2</w:t>
      </w:r>
      <w:r w:rsidRPr="00575F5A">
        <w:fldChar w:fldCharType="end"/>
      </w:r>
      <w:r w:rsidRPr="00575F5A">
        <w:t>).</w:t>
      </w:r>
    </w:p>
    <w:p w14:paraId="4917BB52" w14:textId="49D87F01" w:rsidR="000E3B74" w:rsidRPr="00575F5A" w:rsidRDefault="00996BD9" w:rsidP="00B40D29">
      <w:pPr>
        <w:pStyle w:val="ListParagraph"/>
        <w:numPr>
          <w:ilvl w:val="0"/>
          <w:numId w:val="16"/>
        </w:numPr>
      </w:pPr>
      <w:r w:rsidRPr="00575F5A">
        <w:lastRenderedPageBreak/>
        <w:t xml:space="preserve">The outcome event </w:t>
      </w:r>
      <w:r w:rsidR="00556B4D" w:rsidRPr="00575F5A">
        <w:t>proportion</w:t>
      </w:r>
      <w:r w:rsidRPr="00575F5A">
        <w:t xml:space="preserve"> differs from the development data</w:t>
      </w:r>
      <w:r w:rsidR="00404774" w:rsidRPr="00575F5A">
        <w:t xml:space="preserve">, </w:t>
      </w:r>
      <w:r w:rsidRPr="00575F5A">
        <w:t>either due to different case-mix or miscalibration of the model.</w:t>
      </w:r>
    </w:p>
    <w:p w14:paraId="0078230F" w14:textId="2FC9562F" w:rsidR="00711266" w:rsidRPr="00575F5A" w:rsidRDefault="00EF76D7" w:rsidP="00E51ADD">
      <w:r w:rsidRPr="00575F5A">
        <w:t>We consider these in turn, and compare to the rule-of-thumb of 100 or 200 events.</w:t>
      </w:r>
    </w:p>
    <w:p w14:paraId="323ADF0C" w14:textId="5EA21F96" w:rsidR="000E3B74" w:rsidRPr="00575F5A" w:rsidRDefault="00962EEF" w:rsidP="004E23C0">
      <w:pPr>
        <w:pStyle w:val="Heading3"/>
      </w:pPr>
      <w:r w:rsidRPr="00575F5A">
        <w:t>Validation in the same population</w:t>
      </w:r>
      <w:r w:rsidR="00556B4D" w:rsidRPr="00575F5A">
        <w:t xml:space="preserve"> with good calibration</w:t>
      </w:r>
    </w:p>
    <w:p w14:paraId="3FB9E66C" w14:textId="01593518" w:rsidR="00B40D29" w:rsidRPr="00575F5A" w:rsidRDefault="00595F08" w:rsidP="00B40D29">
      <w:r w:rsidRPr="00575F5A">
        <w:t>Debray et al. reported that in the</w:t>
      </w:r>
      <w:r w:rsidR="00EC63CF" w:rsidRPr="00575F5A">
        <w:t xml:space="preserve"> </w:t>
      </w:r>
      <w:r w:rsidRPr="00575F5A">
        <w:t xml:space="preserve">development cohort </w:t>
      </w:r>
      <w:r w:rsidR="00996BD9" w:rsidRPr="00575F5A">
        <w:t>the</w:t>
      </w:r>
      <w:r w:rsidR="00995A1B" w:rsidRPr="00575F5A">
        <w:t xml:space="preserve"> model’s</w:t>
      </w:r>
      <w:r w:rsidR="004114EF" w:rsidRPr="00575F5A">
        <w:t xml:space="preserve"> </w:t>
      </w:r>
      <w:r w:rsidR="00995A1B" w:rsidRPr="00575F5A">
        <w:rPr>
          <w:i/>
        </w:rPr>
        <w:t>LP</w:t>
      </w:r>
      <w:r w:rsidR="00995A1B" w:rsidRPr="00575F5A">
        <w:t xml:space="preserve"> </w:t>
      </w:r>
      <w:r w:rsidR="00A22533" w:rsidRPr="00575F5A">
        <w:t>followed an approximate Normal(-1.75, 1.47</w:t>
      </w:r>
      <w:r w:rsidR="00A22533" w:rsidRPr="00575F5A">
        <w:rPr>
          <w:vertAlign w:val="superscript"/>
        </w:rPr>
        <w:t>2</w:t>
      </w:r>
      <w:r w:rsidR="00A22533" w:rsidRPr="00575F5A">
        <w:t>) distribution</w:t>
      </w:r>
      <w:r w:rsidRPr="00575F5A">
        <w:t xml:space="preserve"> </w:t>
      </w:r>
      <w:r w:rsidRPr="00575F5A">
        <w:fldChar w:fldCharType="begin"/>
      </w:r>
      <w:r w:rsidR="00541C76">
        <w:instrText xml:space="preserve"> ADDIN EN.CITE &lt;EndNote&gt;&lt;Cite&gt;&lt;Author&gt;Debray&lt;/Author&gt;&lt;Year&gt;2015&lt;/Year&gt;&lt;RecNum&gt;39&lt;/RecNum&gt;&lt;DisplayText&gt;[20]&lt;/DisplayText&gt;&lt;record&gt;&lt;rec-number&gt;39&lt;/rec-number&gt;&lt;foreign-keys&gt;&lt;key app="EN" db-id="fr9e2d9asa2zfnep0xr559vx9essvrve5vst" timestamp="1452858656"&gt;39&lt;/key&gt;&lt;/foreign-keys&gt;&lt;ref-type name="Journal Article"&gt;17&lt;/ref-type&gt;&lt;contributors&gt;&lt;authors&gt;&lt;author&gt;Debray, T. P.&lt;/author&gt;&lt;author&gt;Vergouwe, Y.&lt;/author&gt;&lt;author&gt;Koffijberg, H.&lt;/author&gt;&lt;author&gt;Nieboer, D.&lt;/author&gt;&lt;author&gt;Steyerberg, E. W.&lt;/author&gt;&lt;author&gt;Moons, K. G.&lt;/author&gt;&lt;/authors&gt;&lt;/contributors&gt;&lt;auth-address&gt;Julius Center for Health Sciences and Primary Care, University Medical Center Utrecht, Str. 6.131, PO Box 85500, 3508GA Utrecht, The Netherlands. Electronic address: T.Debray@umcutrecht.nl.&amp;#xD;Department of Public Health, Erasmus Medical Center, Rotterdam, The Netherlands.&amp;#xD;Julius Center for Health Sciences and Primary Care, University Medical Center Utrecht, Str. 6.131, PO Box 85500, 3508GA Utrecht, The Netherlands.&lt;/auth-address&gt;&lt;titles&gt;&lt;title&gt;A new framework to enhance the interpretation of external validation studies of clinical prediction models&lt;/title&gt;&lt;secondary-title&gt;J Clin Epidemiol&lt;/secondary-title&gt;&lt;alt-title&gt;Journal of clinical epidemiology&lt;/alt-title&gt;&lt;/titles&gt;&lt;periodical&gt;&lt;full-title&gt;J Clin Epidemiol&lt;/full-title&gt;&lt;abbr-1&gt;Journal of clinical epidemiology&lt;/abbr-1&gt;&lt;/periodical&gt;&lt;alt-periodical&gt;&lt;full-title&gt;Journal of Clinical Epidemiology&lt;/full-title&gt;&lt;/alt-periodical&gt;&lt;pages&gt;279-89&lt;/pages&gt;&lt;volume&gt;68&lt;/volume&gt;&lt;number&gt;3&lt;/number&gt;&lt;dates&gt;&lt;year&gt;2015&lt;/year&gt;&lt;pub-dates&gt;&lt;date&gt;Mar&lt;/date&gt;&lt;/pub-dates&gt;&lt;/dates&gt;&lt;isbn&gt;1878-5921 (Electronic)&amp;#xD;0895-4356 (Linking)&lt;/isbn&gt;&lt;accession-num&gt;25179855&lt;/accession-num&gt;&lt;urls&gt;&lt;related-urls&gt;&lt;url&gt;http://www.ncbi.nlm.nih.gov/pubmed/25179855&lt;/url&gt;&lt;/related-urls&gt;&lt;/urls&gt;&lt;electronic-resource-num&gt;10.1016/j.jclinepi.2014.06.018&lt;/electronic-resource-num&gt;&lt;/record&gt;&lt;/Cite&gt;&lt;/EndNote&gt;</w:instrText>
      </w:r>
      <w:r w:rsidRPr="00575F5A">
        <w:fldChar w:fldCharType="separate"/>
      </w:r>
      <w:r w:rsidR="00541C76">
        <w:rPr>
          <w:noProof/>
        </w:rPr>
        <w:t>[20]</w:t>
      </w:r>
      <w:r w:rsidRPr="00575F5A">
        <w:fldChar w:fldCharType="end"/>
      </w:r>
      <w:r w:rsidR="00A22533" w:rsidRPr="00575F5A">
        <w:t>.</w:t>
      </w:r>
      <w:r w:rsidR="0083260C" w:rsidRPr="00575F5A">
        <w:t xml:space="preserve"> </w:t>
      </w:r>
      <w:r w:rsidRPr="00575F5A">
        <w:t>Assuming the external validation study has the same distribution, and that the model is well calibrated (</w:t>
      </w:r>
      <w:r w:rsidRPr="00575F5A">
        <w:rPr>
          <w:i/>
          <w:iCs/>
        </w:rPr>
        <w:t>γ</w:t>
      </w:r>
      <w:r w:rsidRPr="00575F5A">
        <w:t xml:space="preserve"> = 0 and </w:t>
      </w:r>
      <w:r w:rsidRPr="00575F5A">
        <w:rPr>
          <w:i/>
        </w:rPr>
        <w:t>S</w:t>
      </w:r>
      <w:r w:rsidRPr="00575F5A">
        <w:t xml:space="preserve"> = 1 in </w:t>
      </w:r>
      <w:r w:rsidRPr="00575F5A">
        <w:fldChar w:fldCharType="begin"/>
      </w:r>
      <w:r w:rsidRPr="00575F5A">
        <w:instrText xml:space="preserve"> REF _Ref12631855 \h </w:instrText>
      </w:r>
      <w:r w:rsidR="00B10CA9" w:rsidRPr="00575F5A">
        <w:instrText xml:space="preserve"> \* MERGEFORMAT </w:instrText>
      </w:r>
      <w:r w:rsidRPr="00575F5A">
        <w:fldChar w:fldCharType="separate"/>
      </w:r>
      <w:r w:rsidR="003D5272" w:rsidRPr="00575F5A">
        <w:t xml:space="preserve">Equation </w:t>
      </w:r>
      <w:r w:rsidR="003D5272" w:rsidRPr="00575F5A">
        <w:rPr>
          <w:noProof/>
        </w:rPr>
        <w:t>2</w:t>
      </w:r>
      <w:r w:rsidRPr="00575F5A">
        <w:fldChar w:fldCharType="end"/>
      </w:r>
      <w:r w:rsidR="00C97B65" w:rsidRPr="00575F5A">
        <w:t>),</w:t>
      </w:r>
      <w:r w:rsidRPr="00575F5A">
        <w:t xml:space="preserve"> </w:t>
      </w:r>
      <w:r w:rsidR="0057127E" w:rsidRPr="00575F5A">
        <w:t xml:space="preserve">we conducted simulations of external validation studies that have an average of 100 or 200 events. </w:t>
      </w:r>
      <w:r w:rsidR="00B40D29" w:rsidRPr="00575F5A">
        <w:fldChar w:fldCharType="begin"/>
      </w:r>
      <w:r w:rsidR="00B40D29" w:rsidRPr="00575F5A">
        <w:instrText xml:space="preserve"> REF _Ref39332982 \h </w:instrText>
      </w:r>
      <w:r w:rsidR="00B10CA9" w:rsidRPr="00575F5A">
        <w:instrText xml:space="preserve"> \* MERGEFORMAT </w:instrText>
      </w:r>
      <w:r w:rsidR="00B40D29" w:rsidRPr="00575F5A">
        <w:fldChar w:fldCharType="separate"/>
      </w:r>
      <w:r w:rsidR="003D5272" w:rsidRPr="00575F5A">
        <w:t xml:space="preserve">Table </w:t>
      </w:r>
      <w:r w:rsidR="003D5272" w:rsidRPr="00575F5A">
        <w:rPr>
          <w:noProof/>
        </w:rPr>
        <w:t>2</w:t>
      </w:r>
      <w:r w:rsidR="00B40D29" w:rsidRPr="00575F5A">
        <w:fldChar w:fldCharType="end"/>
      </w:r>
      <w:r w:rsidR="00B40D29" w:rsidRPr="00575F5A">
        <w:t xml:space="preserve"> shows the </w:t>
      </w:r>
      <w:r w:rsidR="00A701D2" w:rsidRPr="00575F5A">
        <w:t>mean of the</w:t>
      </w:r>
      <w:r w:rsidR="00B40D29" w:rsidRPr="00575F5A">
        <w:t xml:space="preserve"> 95% CI widths</w:t>
      </w:r>
      <w:r w:rsidR="00A701D2" w:rsidRPr="00575F5A">
        <w:t xml:space="preserve"> for a range of calibration, discriminatio</w:t>
      </w:r>
      <w:r w:rsidR="0057127E" w:rsidRPr="00575F5A">
        <w:t>n and clinical utility measures</w:t>
      </w:r>
      <w:r w:rsidR="00B40D29" w:rsidRPr="00575F5A">
        <w:t>.</w:t>
      </w:r>
      <w:r w:rsidR="00380A91" w:rsidRPr="00575F5A">
        <w:t xml:space="preserve"> </w:t>
      </w:r>
      <w:r w:rsidR="00B40D29" w:rsidRPr="00575F5A">
        <w:t xml:space="preserve">The </w:t>
      </w:r>
      <w:r w:rsidR="00A26691">
        <w:t>95% CI</w:t>
      </w:r>
      <w:r w:rsidR="00B40D29" w:rsidRPr="00575F5A">
        <w:t xml:space="preserve"> is fairly narrow for the C-statistic even when there are 100 events</w:t>
      </w:r>
      <w:r w:rsidR="00FB0628" w:rsidRPr="00575F5A">
        <w:t xml:space="preserve"> (mean width 0.09)</w:t>
      </w:r>
      <w:r w:rsidR="00000C82" w:rsidRPr="00575F5A">
        <w:t xml:space="preserve">; it is also narrow for the </w:t>
      </w:r>
      <w:r w:rsidR="00F7455A" w:rsidRPr="00575F5A">
        <w:t xml:space="preserve">integrated calibration index and </w:t>
      </w:r>
      <w:r w:rsidR="00000C82" w:rsidRPr="00575F5A">
        <w:t xml:space="preserve">net </w:t>
      </w:r>
      <w:r w:rsidR="00B40D29" w:rsidRPr="00575F5A">
        <w:t>benefit</w:t>
      </w:r>
      <w:r w:rsidR="00EF04BF" w:rsidRPr="00575F5A">
        <w:t xml:space="preserve"> (at a</w:t>
      </w:r>
      <w:r w:rsidR="00F7455A" w:rsidRPr="00575F5A">
        <w:t>n arbitrary</w:t>
      </w:r>
      <w:r w:rsidR="00EF04BF" w:rsidRPr="00575F5A">
        <w:t xml:space="preserve"> clinical risk threshold of 0.1</w:t>
      </w:r>
      <w:r w:rsidR="00F7455A" w:rsidRPr="00575F5A">
        <w:t xml:space="preserve"> for illustration</w:t>
      </w:r>
      <w:r w:rsidR="00EF04BF" w:rsidRPr="00575F5A">
        <w:t>)</w:t>
      </w:r>
      <w:r w:rsidR="00B40D29" w:rsidRPr="00575F5A">
        <w:t>. However, calibration-in-the-large and calibration slope estimates are imprecise</w:t>
      </w:r>
      <w:r w:rsidR="00C97B65" w:rsidRPr="00575F5A">
        <w:t xml:space="preserve"> with 100 events</w:t>
      </w:r>
      <w:r w:rsidR="00FB0628" w:rsidRPr="00575F5A">
        <w:t xml:space="preserve"> (e.g. mean CI width 0.46 for slope</w:t>
      </w:r>
      <w:r w:rsidR="00C97B65" w:rsidRPr="00575F5A">
        <w:t>, and</w:t>
      </w:r>
      <w:r w:rsidR="00B40D29" w:rsidRPr="00575F5A">
        <w:t xml:space="preserve"> even with 200 events (</w:t>
      </w:r>
      <w:r w:rsidR="00FB0628" w:rsidRPr="00575F5A">
        <w:t xml:space="preserve">e.g. mean </w:t>
      </w:r>
      <w:r w:rsidR="00B40D29" w:rsidRPr="00575F5A">
        <w:t>CI width 0.</w:t>
      </w:r>
      <w:r w:rsidR="00FB0628" w:rsidRPr="00575F5A">
        <w:t xml:space="preserve">33 </w:t>
      </w:r>
      <w:r w:rsidR="00B40D29" w:rsidRPr="00575F5A">
        <w:t>for slope).</w:t>
      </w:r>
    </w:p>
    <w:p w14:paraId="1C77FD8D" w14:textId="6A41CB10" w:rsidR="00B40D29" w:rsidRPr="00575F5A" w:rsidRDefault="00B40D29" w:rsidP="00AE089E">
      <w:r w:rsidRPr="00575F5A">
        <w:t xml:space="preserve">Using the simulation-based process described in </w:t>
      </w:r>
      <w:r w:rsidRPr="00575F5A">
        <w:fldChar w:fldCharType="begin"/>
      </w:r>
      <w:r w:rsidRPr="00575F5A">
        <w:instrText xml:space="preserve"> REF _Ref39248586 \h </w:instrText>
      </w:r>
      <w:r w:rsidR="00575F5A">
        <w:instrText xml:space="preserve"> \* MERGEFORMAT </w:instrText>
      </w:r>
      <w:r w:rsidRPr="00575F5A">
        <w:fldChar w:fldCharType="separate"/>
      </w:r>
      <w:r w:rsidR="003D5272" w:rsidRPr="00575F5A">
        <w:t xml:space="preserve">Box </w:t>
      </w:r>
      <w:r w:rsidR="003D5272" w:rsidRPr="00575F5A">
        <w:rPr>
          <w:noProof/>
        </w:rPr>
        <w:t>2</w:t>
      </w:r>
      <w:r w:rsidRPr="00575F5A">
        <w:fldChar w:fldCharType="end"/>
      </w:r>
      <w:r w:rsidRPr="00575F5A">
        <w:t>, we calculated the minimum sample sizes need to obtain average 95% CI widths of 0.1, 0.2, and 0.2 for the C-statistic, calibration s</w:t>
      </w:r>
      <w:r w:rsidR="00F4329F">
        <w:t>lope, and ln(O/E), respectively (</w:t>
      </w:r>
      <w:r w:rsidR="00F4329F">
        <w:fldChar w:fldCharType="begin"/>
      </w:r>
      <w:r w:rsidR="00F4329F">
        <w:instrText xml:space="preserve"> REF _Ref45952506 \h </w:instrText>
      </w:r>
      <w:r w:rsidR="00F4329F">
        <w:fldChar w:fldCharType="separate"/>
      </w:r>
      <w:r w:rsidR="00F4329F" w:rsidRPr="00575F5A">
        <w:t xml:space="preserve">Table </w:t>
      </w:r>
      <w:r w:rsidR="00F4329F" w:rsidRPr="00575F5A">
        <w:rPr>
          <w:noProof/>
        </w:rPr>
        <w:t>3</w:t>
      </w:r>
      <w:r w:rsidR="00F4329F">
        <w:fldChar w:fldCharType="end"/>
      </w:r>
      <w:r w:rsidR="00F4329F">
        <w:t xml:space="preserve">). </w:t>
      </w:r>
      <w:r w:rsidR="0008222E" w:rsidRPr="00575F5A">
        <w:t>This corresponds to an expected 95% CI of about 0.77 to 0.8</w:t>
      </w:r>
      <w:r w:rsidR="0057127E" w:rsidRPr="00575F5A">
        <w:t>7</w:t>
      </w:r>
      <w:r w:rsidR="0008222E" w:rsidRPr="00575F5A">
        <w:t xml:space="preserve"> for the C-statistic, 0.9 to 1.1 for the calibration slope, and 0.9 to 1.1 for O/E, which we deemed precise for making strong inferences. We focus on</w:t>
      </w:r>
      <w:r w:rsidR="0057127E" w:rsidRPr="00575F5A">
        <w:t xml:space="preserve"> the precision of</w:t>
      </w:r>
      <w:r w:rsidR="0008222E" w:rsidRPr="00575F5A">
        <w:t xml:space="preserve"> O/E rather than calibration-in-the-large as it is easier to interpret. The results </w:t>
      </w:r>
      <w:r w:rsidRPr="00575F5A">
        <w:t>suggest that</w:t>
      </w:r>
      <w:r w:rsidR="005C4ED3" w:rsidRPr="00575F5A">
        <w:t xml:space="preserve"> a sample size of 2430 participants (</w:t>
      </w:r>
      <w:r w:rsidR="0016551B" w:rsidRPr="00575F5A">
        <w:t>531</w:t>
      </w:r>
      <w:r w:rsidRPr="00575F5A">
        <w:t xml:space="preserve"> outcome events</w:t>
      </w:r>
      <w:r w:rsidR="005C4ED3" w:rsidRPr="00575F5A">
        <w:t>)</w:t>
      </w:r>
      <w:r w:rsidRPr="00575F5A">
        <w:t xml:space="preserve"> </w:t>
      </w:r>
      <w:r w:rsidR="00B1273B" w:rsidRPr="00575F5A">
        <w:t>is</w:t>
      </w:r>
      <w:r w:rsidRPr="00575F5A">
        <w:t xml:space="preserve"> required, which is driven by the sample size required to estimate calibration</w:t>
      </w:r>
      <w:r w:rsidR="0016551B" w:rsidRPr="00575F5A">
        <w:t xml:space="preserve"> slope</w:t>
      </w:r>
      <w:r w:rsidRPr="00575F5A">
        <w:t xml:space="preserve"> precisely. </w:t>
      </w:r>
      <w:r w:rsidR="00000C82" w:rsidRPr="00575F5A">
        <w:t xml:space="preserve">Clearly, if calibration is considered less relevant to, say, net benefit then a lower number may be sufficient for this particular model, given the narrow </w:t>
      </w:r>
      <w:r w:rsidR="00A26691">
        <w:t>95% CI</w:t>
      </w:r>
      <w:r w:rsidR="00000C82" w:rsidRPr="00575F5A">
        <w:t xml:space="preserve"> width for net benefit even </w:t>
      </w:r>
      <w:r w:rsidR="00B1273B" w:rsidRPr="00575F5A">
        <w:t xml:space="preserve">with </w:t>
      </w:r>
      <w:r w:rsidR="00000C82" w:rsidRPr="00575F5A">
        <w:t>100 events (</w:t>
      </w:r>
      <w:r w:rsidR="00000C82" w:rsidRPr="00575F5A">
        <w:fldChar w:fldCharType="begin"/>
      </w:r>
      <w:r w:rsidR="00000C82" w:rsidRPr="00575F5A">
        <w:instrText xml:space="preserve"> REF _Ref39332982 \h </w:instrText>
      </w:r>
      <w:r w:rsidR="003844A8" w:rsidRPr="00575F5A">
        <w:instrText xml:space="preserve"> \* MERGEFORMAT </w:instrText>
      </w:r>
      <w:r w:rsidR="00000C82" w:rsidRPr="00575F5A">
        <w:fldChar w:fldCharType="separate"/>
      </w:r>
      <w:r w:rsidR="003D5272" w:rsidRPr="00575F5A">
        <w:t xml:space="preserve">Table </w:t>
      </w:r>
      <w:r w:rsidR="003D5272" w:rsidRPr="00575F5A">
        <w:rPr>
          <w:noProof/>
        </w:rPr>
        <w:t>2</w:t>
      </w:r>
      <w:r w:rsidR="00000C82" w:rsidRPr="00575F5A">
        <w:fldChar w:fldCharType="end"/>
      </w:r>
      <w:r w:rsidR="00000C82" w:rsidRPr="00575F5A">
        <w:t>).</w:t>
      </w:r>
      <w:r w:rsidR="0057127E" w:rsidRPr="00575F5A">
        <w:t xml:space="preserve"> However, calibration is an under-appreciated measure</w:t>
      </w:r>
      <w:r w:rsidR="00F7455A" w:rsidRPr="00575F5A">
        <w:t xml:space="preserve">, and </w:t>
      </w:r>
      <w:r w:rsidR="00AE089E" w:rsidRPr="00575F5A">
        <w:t xml:space="preserve">indeed </w:t>
      </w:r>
      <w:r w:rsidR="00F7455A" w:rsidRPr="00575F5A">
        <w:t>linked to net-benefit</w:t>
      </w:r>
      <w:r w:rsidR="00AE089E" w:rsidRPr="00575F5A">
        <w:t xml:space="preserve"> </w:t>
      </w:r>
      <w:r w:rsidR="00AE089E" w:rsidRPr="00575F5A">
        <w:fldChar w:fldCharType="begin">
          <w:fldData xml:space="preserve">PEVuZE5vdGU+PENpdGU+PEF1dGhvcj5WYW4gQ2Fsc3RlcjwvQXV0aG9yPjxZZWFyPjIwMTU8L1ll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</w:fldData>
        </w:fldChar>
      </w:r>
      <w:r w:rsidR="00AE089E" w:rsidRPr="00575F5A">
        <w:instrText xml:space="preserve"> ADDIN EN.CITE </w:instrText>
      </w:r>
      <w:r w:rsidR="00AE089E" w:rsidRPr="00575F5A">
        <w:fldChar w:fldCharType="begin">
          <w:fldData xml:space="preserve">PEVuZE5vdGU+PENpdGU+PEF1dGhvcj5WYW4gQ2Fsc3RlcjwvQXV0aG9yPjxZZWFyPjIwMTU8L1ll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</w:fldData>
        </w:fldChar>
      </w:r>
      <w:r w:rsidR="00AE089E" w:rsidRPr="00575F5A">
        <w:instrText xml:space="preserve"> ADDIN EN.CITE.DATA </w:instrText>
      </w:r>
      <w:r w:rsidR="00AE089E" w:rsidRPr="00575F5A">
        <w:fldChar w:fldCharType="end"/>
      </w:r>
      <w:r w:rsidR="00AE089E" w:rsidRPr="00575F5A">
        <w:fldChar w:fldCharType="separate"/>
      </w:r>
      <w:r w:rsidR="00AE089E" w:rsidRPr="00575F5A">
        <w:rPr>
          <w:noProof/>
        </w:rPr>
        <w:t>[5]</w:t>
      </w:r>
      <w:r w:rsidR="00AE089E" w:rsidRPr="00575F5A">
        <w:fldChar w:fldCharType="end"/>
      </w:r>
      <w:r w:rsidR="00F7455A" w:rsidRPr="00575F5A">
        <w:t xml:space="preserve">, so we recommend it is </w:t>
      </w:r>
      <w:r w:rsidR="00AE089E" w:rsidRPr="00575F5A">
        <w:t>nearly always important to assess.</w:t>
      </w:r>
    </w:p>
    <w:p w14:paraId="427B3D0C" w14:textId="19C7A97B" w:rsidR="00EF76D7" w:rsidRPr="00575F5A" w:rsidRDefault="00EF76D7" w:rsidP="00B10CA9">
      <w:pPr>
        <w:pStyle w:val="Caption"/>
        <w:keepNext/>
        <w:spacing w:after="120" w:line="240" w:lineRule="auto"/>
        <w:rPr>
          <w:szCs w:val="22"/>
        </w:rPr>
      </w:pPr>
      <w:bookmarkStart w:id="19" w:name="_Ref39332982"/>
      <w:r w:rsidRPr="00575F5A">
        <w:rPr>
          <w:szCs w:val="22"/>
        </w:rPr>
        <w:lastRenderedPageBreak/>
        <w:t xml:space="preserve">Table </w:t>
      </w:r>
      <w:r w:rsidRPr="00575F5A">
        <w:rPr>
          <w:szCs w:val="22"/>
        </w:rPr>
        <w:fldChar w:fldCharType="begin"/>
      </w:r>
      <w:r w:rsidRPr="00575F5A">
        <w:rPr>
          <w:szCs w:val="22"/>
        </w:rPr>
        <w:instrText xml:space="preserve"> SEQ Table \* ARABIC </w:instrText>
      </w:r>
      <w:r w:rsidRPr="00575F5A">
        <w:rPr>
          <w:szCs w:val="22"/>
        </w:rPr>
        <w:fldChar w:fldCharType="separate"/>
      </w:r>
      <w:r w:rsidR="003D5272" w:rsidRPr="00575F5A">
        <w:rPr>
          <w:noProof/>
          <w:szCs w:val="22"/>
        </w:rPr>
        <w:t>2</w:t>
      </w:r>
      <w:r w:rsidRPr="00575F5A">
        <w:rPr>
          <w:noProof/>
          <w:szCs w:val="22"/>
        </w:rPr>
        <w:fldChar w:fldCharType="end"/>
      </w:r>
      <w:bookmarkEnd w:id="19"/>
      <w:r w:rsidRPr="00575F5A">
        <w:rPr>
          <w:szCs w:val="22"/>
        </w:rPr>
        <w:t xml:space="preserve">: </w:t>
      </w:r>
      <w:r w:rsidR="008E42C7" w:rsidRPr="00575F5A">
        <w:rPr>
          <w:szCs w:val="22"/>
        </w:rPr>
        <w:t>Mean</w:t>
      </w:r>
      <w:r w:rsidRPr="00575F5A">
        <w:rPr>
          <w:szCs w:val="22"/>
        </w:rPr>
        <w:t xml:space="preserve"> </w:t>
      </w:r>
      <w:r w:rsidR="008E42C7" w:rsidRPr="00575F5A">
        <w:rPr>
          <w:szCs w:val="22"/>
        </w:rPr>
        <w:t xml:space="preserve">estimates </w:t>
      </w:r>
      <w:r w:rsidRPr="00575F5A">
        <w:rPr>
          <w:szCs w:val="22"/>
        </w:rPr>
        <w:t xml:space="preserve">and average 95% CI widths </w:t>
      </w:r>
      <w:r w:rsidR="008E42C7" w:rsidRPr="00575F5A">
        <w:rPr>
          <w:szCs w:val="22"/>
        </w:rPr>
        <w:t>of performance estimates from</w:t>
      </w:r>
      <w:r w:rsidRPr="00575F5A">
        <w:rPr>
          <w:szCs w:val="22"/>
        </w:rPr>
        <w:t xml:space="preserve"> </w:t>
      </w:r>
      <w:r w:rsidR="008E42C7" w:rsidRPr="00575F5A">
        <w:rPr>
          <w:szCs w:val="22"/>
        </w:rPr>
        <w:t>1000 external validation studies</w:t>
      </w:r>
      <w:r w:rsidRPr="00575F5A">
        <w:rPr>
          <w:szCs w:val="22"/>
        </w:rPr>
        <w:t xml:space="preserve"> </w:t>
      </w:r>
      <w:r w:rsidR="002465CA" w:rsidRPr="00575F5A">
        <w:rPr>
          <w:szCs w:val="22"/>
        </w:rPr>
        <w:t xml:space="preserve">with an average of 100 or 200 events, for validating the </w:t>
      </w:r>
      <w:r w:rsidR="00A362D5" w:rsidRPr="00575F5A">
        <w:rPr>
          <w:szCs w:val="22"/>
        </w:rPr>
        <w:t>performance</w:t>
      </w:r>
      <w:r w:rsidR="002465CA" w:rsidRPr="00575F5A">
        <w:rPr>
          <w:szCs w:val="22"/>
        </w:rPr>
        <w:t xml:space="preserve"> </w:t>
      </w:r>
      <w:r w:rsidR="008E42C7" w:rsidRPr="00575F5A">
        <w:rPr>
          <w:szCs w:val="22"/>
        </w:rPr>
        <w:t xml:space="preserve">of a diagnostic model for DVT with an assumed linear predictor that follows a </w:t>
      </w:r>
      <w:r w:rsidR="008E42C7" w:rsidRPr="00CB06D8">
        <w:rPr>
          <w:szCs w:val="22"/>
        </w:rPr>
        <w:t>Normal(-1.75, 1.47</w:t>
      </w:r>
      <w:r w:rsidR="008E42C7" w:rsidRPr="00CB06D8">
        <w:rPr>
          <w:szCs w:val="22"/>
          <w:vertAlign w:val="superscript"/>
        </w:rPr>
        <w:t>2</w:t>
      </w:r>
      <w:r w:rsidR="008E42C7" w:rsidRPr="00CB06D8">
        <w:rPr>
          <w:szCs w:val="22"/>
        </w:rPr>
        <w:t>)</w:t>
      </w:r>
      <w:r w:rsidR="00CB06D8">
        <w:rPr>
          <w:szCs w:val="22"/>
        </w:rPr>
        <w:t xml:space="preserve"> </w:t>
      </w:r>
      <w:r w:rsidR="008E42C7" w:rsidRPr="00575F5A">
        <w:rPr>
          <w:szCs w:val="22"/>
        </w:rPr>
        <w:t>distribution</w:t>
      </w:r>
      <w:r w:rsidR="002465CA" w:rsidRPr="00575F5A">
        <w:rPr>
          <w:szCs w:val="22"/>
        </w:rPr>
        <w:t xml:space="preserve"> that is well-calibrated (</w:t>
      </w:r>
      <w:r w:rsidR="002465CA" w:rsidRPr="00575F5A">
        <w:rPr>
          <w:i/>
          <w:iCs/>
          <w:szCs w:val="22"/>
        </w:rPr>
        <w:t>γ</w:t>
      </w:r>
      <w:r w:rsidR="002465CA" w:rsidRPr="00575F5A">
        <w:rPr>
          <w:szCs w:val="22"/>
        </w:rPr>
        <w:t xml:space="preserve"> = 0 and </w:t>
      </w:r>
      <w:r w:rsidR="002465CA" w:rsidRPr="00575F5A">
        <w:rPr>
          <w:i/>
          <w:szCs w:val="22"/>
        </w:rPr>
        <w:t>S</w:t>
      </w:r>
      <w:r w:rsidR="002465CA" w:rsidRPr="00575F5A">
        <w:rPr>
          <w:szCs w:val="22"/>
        </w:rPr>
        <w:t xml:space="preserve"> = 1 in </w:t>
      </w:r>
      <w:r w:rsidR="002465CA" w:rsidRPr="00575F5A">
        <w:rPr>
          <w:szCs w:val="22"/>
        </w:rPr>
        <w:fldChar w:fldCharType="begin"/>
      </w:r>
      <w:r w:rsidR="002465CA" w:rsidRPr="00575F5A">
        <w:rPr>
          <w:szCs w:val="22"/>
        </w:rPr>
        <w:instrText xml:space="preserve"> REF _Ref12631855 \h </w:instrText>
      </w:r>
      <w:r w:rsidR="00B10CA9" w:rsidRPr="00575F5A">
        <w:rPr>
          <w:szCs w:val="22"/>
        </w:rPr>
        <w:instrText xml:space="preserve"> \* MERGEFORMAT </w:instrText>
      </w:r>
      <w:r w:rsidR="002465CA" w:rsidRPr="00575F5A">
        <w:rPr>
          <w:szCs w:val="22"/>
        </w:rPr>
      </w:r>
      <w:r w:rsidR="002465CA" w:rsidRPr="00575F5A">
        <w:rPr>
          <w:szCs w:val="22"/>
        </w:rPr>
        <w:fldChar w:fldCharType="separate"/>
      </w:r>
      <w:r w:rsidR="003D5272" w:rsidRPr="00575F5A">
        <w:rPr>
          <w:szCs w:val="22"/>
        </w:rPr>
        <w:t xml:space="preserve">Equation </w:t>
      </w:r>
      <w:r w:rsidR="003D5272" w:rsidRPr="00575F5A">
        <w:rPr>
          <w:noProof/>
          <w:szCs w:val="22"/>
        </w:rPr>
        <w:t>2</w:t>
      </w:r>
      <w:r w:rsidR="002465CA" w:rsidRPr="00575F5A">
        <w:rPr>
          <w:szCs w:val="22"/>
        </w:rPr>
        <w:fldChar w:fldCharType="end"/>
      </w:r>
      <w:r w:rsidR="002465CA" w:rsidRPr="00575F5A">
        <w:rPr>
          <w:szCs w:val="22"/>
        </w:rPr>
        <w:t>)</w:t>
      </w:r>
      <w:r w:rsidRPr="00575F5A">
        <w:rPr>
          <w:szCs w:val="22"/>
        </w:rPr>
        <w:t>.</w:t>
      </w:r>
    </w:p>
    <w:tbl>
      <w:tblPr>
        <w:tblStyle w:val="Pref1"/>
        <w:tblW w:w="8802" w:type="dxa"/>
        <w:tblLook w:val="04A0" w:firstRow="1" w:lastRow="0" w:firstColumn="1" w:lastColumn="0" w:noHBand="0" w:noVBand="1"/>
      </w:tblPr>
      <w:tblGrid>
        <w:gridCol w:w="2694"/>
        <w:gridCol w:w="1984"/>
        <w:gridCol w:w="1062"/>
        <w:gridCol w:w="1984"/>
        <w:gridCol w:w="1078"/>
      </w:tblGrid>
      <w:tr w:rsidR="00EF76D7" w:rsidRPr="00575F5A" w14:paraId="79916D4F" w14:textId="77777777" w:rsidTr="00F3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tcBorders>
              <w:right w:val="single" w:sz="4" w:space="0" w:color="auto"/>
            </w:tcBorders>
          </w:tcPr>
          <w:p w14:paraId="0CE1BC9F" w14:textId="77777777" w:rsidR="00EF76D7" w:rsidRPr="00575F5A" w:rsidRDefault="00EF76D7" w:rsidP="00F35A31">
            <w:pPr>
              <w:spacing w:line="360" w:lineRule="auto"/>
              <w:jc w:val="center"/>
              <w:rPr>
                <w:sz w:val="20"/>
                <w:szCs w:val="20"/>
              </w:rPr>
            </w:pPr>
            <w:r w:rsidRPr="00575F5A">
              <w:rPr>
                <w:sz w:val="20"/>
                <w:szCs w:val="20"/>
              </w:rPr>
              <w:t>Performance Measure</w:t>
            </w:r>
          </w:p>
        </w:tc>
        <w:tc>
          <w:tcPr>
            <w:tcW w:w="3046" w:type="dxa"/>
            <w:gridSpan w:val="2"/>
            <w:tcBorders>
              <w:left w:val="single" w:sz="4" w:space="0" w:color="auto"/>
              <w:bottom w:val="single" w:sz="4" w:space="0" w:color="auto"/>
              <w:right w:val="single" w:sz="4" w:space="0" w:color="auto"/>
            </w:tcBorders>
          </w:tcPr>
          <w:p w14:paraId="4B0DC946" w14:textId="6E9E50DD" w:rsidR="00EF76D7" w:rsidRPr="00575F5A" w:rsidRDefault="00EF76D7" w:rsidP="00F35A31">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75F5A">
              <w:rPr>
                <w:sz w:val="20"/>
                <w:szCs w:val="20"/>
              </w:rPr>
              <w:t>N = 461 (~100 events</w:t>
            </w:r>
            <w:r w:rsidR="008E42C7" w:rsidRPr="00575F5A">
              <w:rPr>
                <w:sz w:val="20"/>
                <w:szCs w:val="20"/>
              </w:rPr>
              <w:t xml:space="preserve"> on average in each validation dataset</w:t>
            </w:r>
            <w:r w:rsidRPr="00575F5A">
              <w:rPr>
                <w:sz w:val="20"/>
                <w:szCs w:val="20"/>
              </w:rPr>
              <w:t>)</w:t>
            </w:r>
          </w:p>
        </w:tc>
        <w:tc>
          <w:tcPr>
            <w:tcW w:w="3062" w:type="dxa"/>
            <w:gridSpan w:val="2"/>
            <w:tcBorders>
              <w:left w:val="single" w:sz="4" w:space="0" w:color="auto"/>
              <w:bottom w:val="single" w:sz="4" w:space="0" w:color="auto"/>
            </w:tcBorders>
          </w:tcPr>
          <w:p w14:paraId="6AEF4E08" w14:textId="383D0B0D" w:rsidR="00EF76D7" w:rsidRPr="00575F5A" w:rsidRDefault="00EF76D7" w:rsidP="00F35A31">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75F5A">
              <w:rPr>
                <w:sz w:val="20"/>
                <w:szCs w:val="20"/>
              </w:rPr>
              <w:t>N = 922 (~ 200 events</w:t>
            </w:r>
            <w:r w:rsidR="008E42C7" w:rsidRPr="00575F5A">
              <w:rPr>
                <w:sz w:val="20"/>
                <w:szCs w:val="20"/>
              </w:rPr>
              <w:t xml:space="preserve"> on average in each validation dataset</w:t>
            </w:r>
            <w:r w:rsidRPr="00575F5A">
              <w:rPr>
                <w:sz w:val="20"/>
                <w:szCs w:val="20"/>
              </w:rPr>
              <w:t>)</w:t>
            </w:r>
          </w:p>
        </w:tc>
      </w:tr>
      <w:tr w:rsidR="00EF76D7" w:rsidRPr="00575F5A" w14:paraId="7D8D69EA" w14:textId="77777777" w:rsidTr="00F35A31">
        <w:tc>
          <w:tcPr>
            <w:cnfStyle w:val="001000000000" w:firstRow="0" w:lastRow="0" w:firstColumn="1" w:lastColumn="0" w:oddVBand="0" w:evenVBand="0" w:oddHBand="0" w:evenHBand="0" w:firstRowFirstColumn="0" w:firstRowLastColumn="0" w:lastRowFirstColumn="0" w:lastRowLastColumn="0"/>
            <w:tcW w:w="2694" w:type="dxa"/>
            <w:vMerge/>
            <w:tcBorders>
              <w:bottom w:val="single" w:sz="4" w:space="0" w:color="auto"/>
              <w:right w:val="single" w:sz="4" w:space="0" w:color="auto"/>
            </w:tcBorders>
          </w:tcPr>
          <w:p w14:paraId="5B1B58D3" w14:textId="77777777" w:rsidR="00EF76D7" w:rsidRPr="00575F5A" w:rsidRDefault="00EF76D7" w:rsidP="00F35A31">
            <w:pPr>
              <w:spacing w:line="360" w:lineRule="auto"/>
              <w:jc w:val="center"/>
              <w:rPr>
                <w:sz w:val="20"/>
                <w:szCs w:val="20"/>
              </w:rPr>
            </w:pPr>
          </w:p>
        </w:tc>
        <w:tc>
          <w:tcPr>
            <w:tcW w:w="1984" w:type="dxa"/>
            <w:tcBorders>
              <w:top w:val="single" w:sz="4" w:space="0" w:color="auto"/>
              <w:left w:val="single" w:sz="4" w:space="0" w:color="auto"/>
              <w:bottom w:val="single" w:sz="4" w:space="0" w:color="auto"/>
            </w:tcBorders>
          </w:tcPr>
          <w:p w14:paraId="432B6A7F" w14:textId="6736A81B" w:rsidR="00EF76D7" w:rsidRPr="00575F5A" w:rsidRDefault="008E42C7"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Mean of the 1000 e</w:t>
            </w:r>
            <w:r w:rsidR="00EF76D7" w:rsidRPr="00575F5A">
              <w:rPr>
                <w:sz w:val="20"/>
                <w:szCs w:val="20"/>
              </w:rPr>
              <w:t>stimate</w:t>
            </w:r>
            <w:r w:rsidRPr="00575F5A">
              <w:rPr>
                <w:sz w:val="20"/>
                <w:szCs w:val="20"/>
              </w:rPr>
              <w:t>s</w:t>
            </w:r>
            <w:r w:rsidR="005E5428">
              <w:rPr>
                <w:sz w:val="20"/>
                <w:szCs w:val="20"/>
              </w:rPr>
              <w:t xml:space="preserve"> </w:t>
            </w:r>
          </w:p>
        </w:tc>
        <w:tc>
          <w:tcPr>
            <w:tcW w:w="1062" w:type="dxa"/>
            <w:tcBorders>
              <w:top w:val="single" w:sz="4" w:space="0" w:color="auto"/>
              <w:bottom w:val="single" w:sz="4" w:space="0" w:color="auto"/>
              <w:right w:val="single" w:sz="4" w:space="0" w:color="auto"/>
            </w:tcBorders>
          </w:tcPr>
          <w:p w14:paraId="73A16DCA" w14:textId="223216ED" w:rsidR="00EF76D7" w:rsidRPr="00575F5A" w:rsidRDefault="008E42C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 xml:space="preserve">Average width of 1000  </w:t>
            </w:r>
            <w:r w:rsidR="00EF76D7" w:rsidRPr="00575F5A">
              <w:rPr>
                <w:sz w:val="20"/>
                <w:szCs w:val="20"/>
              </w:rPr>
              <w:t>95% CI</w:t>
            </w:r>
            <w:r w:rsidRPr="00575F5A">
              <w:rPr>
                <w:sz w:val="20"/>
                <w:szCs w:val="20"/>
              </w:rPr>
              <w:t>s</w:t>
            </w:r>
          </w:p>
        </w:tc>
        <w:tc>
          <w:tcPr>
            <w:tcW w:w="1984" w:type="dxa"/>
            <w:tcBorders>
              <w:top w:val="single" w:sz="4" w:space="0" w:color="auto"/>
              <w:left w:val="single" w:sz="4" w:space="0" w:color="auto"/>
              <w:bottom w:val="single" w:sz="4" w:space="0" w:color="auto"/>
            </w:tcBorders>
          </w:tcPr>
          <w:p w14:paraId="12FDCE8E" w14:textId="5E7A3AF5" w:rsidR="00EF76D7" w:rsidRPr="00575F5A" w:rsidRDefault="008E42C7"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Mean of the 1000 estimates</w:t>
            </w:r>
          </w:p>
        </w:tc>
        <w:tc>
          <w:tcPr>
            <w:tcW w:w="1078" w:type="dxa"/>
            <w:tcBorders>
              <w:top w:val="single" w:sz="4" w:space="0" w:color="auto"/>
              <w:bottom w:val="single" w:sz="4" w:space="0" w:color="auto"/>
            </w:tcBorders>
          </w:tcPr>
          <w:p w14:paraId="2DE9CDEB" w14:textId="76A63AD1" w:rsidR="00EF76D7" w:rsidRPr="00575F5A" w:rsidRDefault="008E42C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 xml:space="preserve">Average width of the 1000 </w:t>
            </w:r>
            <w:r w:rsidR="00EF76D7" w:rsidRPr="00575F5A">
              <w:rPr>
                <w:sz w:val="20"/>
                <w:szCs w:val="20"/>
              </w:rPr>
              <w:t>95% CI</w:t>
            </w:r>
            <w:r w:rsidRPr="00575F5A">
              <w:rPr>
                <w:sz w:val="20"/>
                <w:szCs w:val="20"/>
              </w:rPr>
              <w:t>s</w:t>
            </w:r>
          </w:p>
        </w:tc>
      </w:tr>
      <w:tr w:rsidR="00EF76D7" w:rsidRPr="00575F5A" w14:paraId="703D9018" w14:textId="77777777" w:rsidTr="00F35A31">
        <w:trPr>
          <w:trHeight w:val="82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vAlign w:val="top"/>
          </w:tcPr>
          <w:p w14:paraId="35252308" w14:textId="77777777" w:rsidR="00EF76D7" w:rsidRPr="00575F5A" w:rsidRDefault="00EF76D7" w:rsidP="00F35A31">
            <w:pPr>
              <w:spacing w:line="360" w:lineRule="auto"/>
              <w:jc w:val="center"/>
              <w:rPr>
                <w:sz w:val="20"/>
                <w:szCs w:val="20"/>
              </w:rPr>
            </w:pPr>
            <w:r w:rsidRPr="00575F5A">
              <w:rPr>
                <w:sz w:val="20"/>
                <w:szCs w:val="20"/>
              </w:rPr>
              <w:t>C-statistic</w:t>
            </w:r>
          </w:p>
        </w:tc>
        <w:tc>
          <w:tcPr>
            <w:tcW w:w="1984" w:type="dxa"/>
            <w:tcBorders>
              <w:top w:val="single" w:sz="4" w:space="0" w:color="auto"/>
              <w:left w:val="single" w:sz="4" w:space="0" w:color="auto"/>
            </w:tcBorders>
            <w:vAlign w:val="top"/>
          </w:tcPr>
          <w:p w14:paraId="6CBDA878" w14:textId="09FD5238"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0.817 </w:t>
            </w:r>
          </w:p>
        </w:tc>
        <w:tc>
          <w:tcPr>
            <w:tcW w:w="1062" w:type="dxa"/>
            <w:tcBorders>
              <w:top w:val="single" w:sz="4" w:space="0" w:color="auto"/>
              <w:right w:val="single" w:sz="4" w:space="0" w:color="auto"/>
            </w:tcBorders>
            <w:vAlign w:val="top"/>
          </w:tcPr>
          <w:p w14:paraId="42F4F722"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0.09</w:t>
            </w:r>
          </w:p>
        </w:tc>
        <w:tc>
          <w:tcPr>
            <w:tcW w:w="1984" w:type="dxa"/>
            <w:tcBorders>
              <w:top w:val="single" w:sz="4" w:space="0" w:color="auto"/>
              <w:left w:val="single" w:sz="4" w:space="0" w:color="auto"/>
            </w:tcBorders>
            <w:vAlign w:val="top"/>
          </w:tcPr>
          <w:p w14:paraId="4AB9B0C9" w14:textId="612A9567"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0.816</w:t>
            </w:r>
          </w:p>
        </w:tc>
        <w:tc>
          <w:tcPr>
            <w:tcW w:w="1078" w:type="dxa"/>
            <w:tcBorders>
              <w:top w:val="single" w:sz="4" w:space="0" w:color="auto"/>
            </w:tcBorders>
            <w:vAlign w:val="top"/>
          </w:tcPr>
          <w:p w14:paraId="50BFFC44"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0.06</w:t>
            </w:r>
          </w:p>
        </w:tc>
      </w:tr>
      <w:tr w:rsidR="00EF76D7" w:rsidRPr="00575F5A" w14:paraId="29F2F278" w14:textId="77777777" w:rsidTr="00F35A31">
        <w:trPr>
          <w:trHeight w:val="842"/>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vAlign w:val="top"/>
          </w:tcPr>
          <w:p w14:paraId="04CDEF4B" w14:textId="77777777" w:rsidR="00EF76D7" w:rsidRPr="00575F5A" w:rsidRDefault="00EF76D7" w:rsidP="00F35A31">
            <w:pPr>
              <w:spacing w:line="360" w:lineRule="auto"/>
              <w:jc w:val="center"/>
              <w:rPr>
                <w:sz w:val="20"/>
                <w:szCs w:val="20"/>
              </w:rPr>
            </w:pPr>
            <w:r w:rsidRPr="00575F5A">
              <w:rPr>
                <w:sz w:val="20"/>
                <w:szCs w:val="20"/>
              </w:rPr>
              <w:t>Calibration slope</w:t>
            </w:r>
          </w:p>
        </w:tc>
        <w:tc>
          <w:tcPr>
            <w:tcW w:w="1984" w:type="dxa"/>
            <w:tcBorders>
              <w:left w:val="single" w:sz="4" w:space="0" w:color="auto"/>
            </w:tcBorders>
            <w:vAlign w:val="top"/>
          </w:tcPr>
          <w:p w14:paraId="6B61CC69" w14:textId="5C52BF28"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1.016 </w:t>
            </w:r>
          </w:p>
        </w:tc>
        <w:tc>
          <w:tcPr>
            <w:tcW w:w="1062" w:type="dxa"/>
            <w:tcBorders>
              <w:right w:val="single" w:sz="4" w:space="0" w:color="auto"/>
            </w:tcBorders>
            <w:vAlign w:val="top"/>
          </w:tcPr>
          <w:p w14:paraId="21EBD2E1"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0.46</w:t>
            </w:r>
          </w:p>
        </w:tc>
        <w:tc>
          <w:tcPr>
            <w:tcW w:w="1984" w:type="dxa"/>
            <w:tcBorders>
              <w:left w:val="single" w:sz="4" w:space="0" w:color="auto"/>
            </w:tcBorders>
            <w:vAlign w:val="top"/>
          </w:tcPr>
          <w:p w14:paraId="6F05C998" w14:textId="571F5F61"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1.008 </w:t>
            </w:r>
          </w:p>
        </w:tc>
        <w:tc>
          <w:tcPr>
            <w:tcW w:w="1078" w:type="dxa"/>
            <w:vAlign w:val="top"/>
          </w:tcPr>
          <w:p w14:paraId="4C13AD7A"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0.33</w:t>
            </w:r>
          </w:p>
        </w:tc>
      </w:tr>
      <w:tr w:rsidR="00EF76D7" w:rsidRPr="00575F5A" w14:paraId="430A2C60" w14:textId="77777777" w:rsidTr="00F35A31">
        <w:trPr>
          <w:trHeight w:val="854"/>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vAlign w:val="top"/>
          </w:tcPr>
          <w:p w14:paraId="570F5D86" w14:textId="77777777" w:rsidR="00EF76D7" w:rsidRPr="00575F5A" w:rsidRDefault="00EF76D7" w:rsidP="00F35A31">
            <w:pPr>
              <w:spacing w:line="360" w:lineRule="auto"/>
              <w:jc w:val="center"/>
              <w:rPr>
                <w:sz w:val="20"/>
                <w:szCs w:val="20"/>
              </w:rPr>
            </w:pPr>
            <w:r w:rsidRPr="00575F5A">
              <w:rPr>
                <w:sz w:val="20"/>
                <w:szCs w:val="20"/>
              </w:rPr>
              <w:t>Observed/expected</w:t>
            </w:r>
          </w:p>
        </w:tc>
        <w:tc>
          <w:tcPr>
            <w:tcW w:w="1984" w:type="dxa"/>
            <w:tcBorders>
              <w:left w:val="single" w:sz="4" w:space="0" w:color="auto"/>
            </w:tcBorders>
            <w:vAlign w:val="top"/>
          </w:tcPr>
          <w:p w14:paraId="0383CAA1" w14:textId="58CB66D2"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062" w:type="dxa"/>
            <w:tcBorders>
              <w:right w:val="single" w:sz="4" w:space="0" w:color="auto"/>
            </w:tcBorders>
            <w:vAlign w:val="top"/>
          </w:tcPr>
          <w:p w14:paraId="72013A02"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0.35</w:t>
            </w:r>
          </w:p>
        </w:tc>
        <w:tc>
          <w:tcPr>
            <w:tcW w:w="1984" w:type="dxa"/>
            <w:tcBorders>
              <w:left w:val="single" w:sz="4" w:space="0" w:color="auto"/>
            </w:tcBorders>
            <w:vAlign w:val="top"/>
          </w:tcPr>
          <w:p w14:paraId="341B4F6B" w14:textId="64A43B93" w:rsidR="00EF76D7" w:rsidRPr="00575F5A" w:rsidRDefault="00EF76D7"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1.002</w:t>
            </w:r>
          </w:p>
        </w:tc>
        <w:tc>
          <w:tcPr>
            <w:tcW w:w="1078" w:type="dxa"/>
            <w:vAlign w:val="top"/>
          </w:tcPr>
          <w:p w14:paraId="16C29CE8"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0.25</w:t>
            </w:r>
          </w:p>
        </w:tc>
      </w:tr>
      <w:tr w:rsidR="00EF76D7" w:rsidRPr="00575F5A" w14:paraId="5940E1FE" w14:textId="77777777" w:rsidTr="00F35A31">
        <w:trPr>
          <w:trHeight w:val="865"/>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vAlign w:val="top"/>
          </w:tcPr>
          <w:p w14:paraId="78552C46" w14:textId="77777777" w:rsidR="00EF76D7" w:rsidRPr="00575F5A" w:rsidRDefault="00EF76D7" w:rsidP="00F35A31">
            <w:pPr>
              <w:spacing w:line="360" w:lineRule="auto"/>
              <w:jc w:val="center"/>
              <w:rPr>
                <w:sz w:val="20"/>
                <w:szCs w:val="20"/>
              </w:rPr>
            </w:pPr>
            <w:r w:rsidRPr="00575F5A">
              <w:rPr>
                <w:sz w:val="20"/>
                <w:szCs w:val="20"/>
              </w:rPr>
              <w:t>Integrated calibration index</w:t>
            </w:r>
          </w:p>
        </w:tc>
        <w:tc>
          <w:tcPr>
            <w:tcW w:w="1984" w:type="dxa"/>
            <w:tcBorders>
              <w:left w:val="single" w:sz="4" w:space="0" w:color="auto"/>
            </w:tcBorders>
            <w:vAlign w:val="top"/>
          </w:tcPr>
          <w:p w14:paraId="76906B9E" w14:textId="5D6CEAED"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0.020</w:t>
            </w:r>
          </w:p>
        </w:tc>
        <w:tc>
          <w:tcPr>
            <w:tcW w:w="1062" w:type="dxa"/>
            <w:tcBorders>
              <w:right w:val="single" w:sz="4" w:space="0" w:color="auto"/>
            </w:tcBorders>
            <w:vAlign w:val="top"/>
          </w:tcPr>
          <w:p w14:paraId="1D7D85B6"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0.04</w:t>
            </w:r>
          </w:p>
        </w:tc>
        <w:tc>
          <w:tcPr>
            <w:tcW w:w="1984" w:type="dxa"/>
            <w:tcBorders>
              <w:left w:val="single" w:sz="4" w:space="0" w:color="auto"/>
            </w:tcBorders>
            <w:vAlign w:val="top"/>
          </w:tcPr>
          <w:p w14:paraId="737F4D96" w14:textId="2A15BF6F"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0.014</w:t>
            </w:r>
          </w:p>
        </w:tc>
        <w:tc>
          <w:tcPr>
            <w:tcW w:w="1078" w:type="dxa"/>
            <w:vAlign w:val="top"/>
          </w:tcPr>
          <w:p w14:paraId="75D075B7"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0.03</w:t>
            </w:r>
          </w:p>
        </w:tc>
      </w:tr>
      <w:tr w:rsidR="00EF76D7" w:rsidRPr="00575F5A" w14:paraId="5BF49925" w14:textId="77777777" w:rsidTr="00F35A31">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vAlign w:val="top"/>
          </w:tcPr>
          <w:p w14:paraId="292AB87F" w14:textId="753C10F7" w:rsidR="00EF76D7" w:rsidRPr="00575F5A" w:rsidRDefault="00EF76D7" w:rsidP="00F35A31">
            <w:pPr>
              <w:spacing w:line="360" w:lineRule="auto"/>
              <w:jc w:val="center"/>
              <w:rPr>
                <w:sz w:val="20"/>
                <w:szCs w:val="20"/>
              </w:rPr>
            </w:pPr>
            <w:r w:rsidRPr="00575F5A">
              <w:rPr>
                <w:sz w:val="20"/>
                <w:szCs w:val="20"/>
              </w:rPr>
              <w:t xml:space="preserve">Net benefit </w:t>
            </w:r>
            <w:r w:rsidR="008E42C7" w:rsidRPr="00575F5A">
              <w:rPr>
                <w:sz w:val="20"/>
                <w:szCs w:val="20"/>
              </w:rPr>
              <w:t>at a risk</w:t>
            </w:r>
            <w:r w:rsidRPr="00575F5A">
              <w:rPr>
                <w:sz w:val="20"/>
                <w:szCs w:val="20"/>
              </w:rPr>
              <w:t xml:space="preserve"> thres</w:t>
            </w:r>
            <w:r w:rsidR="008E42C7" w:rsidRPr="00575F5A">
              <w:rPr>
                <w:sz w:val="20"/>
                <w:szCs w:val="20"/>
              </w:rPr>
              <w:t xml:space="preserve">hold of </w:t>
            </w:r>
            <w:r w:rsidRPr="00575F5A">
              <w:rPr>
                <w:sz w:val="20"/>
                <w:szCs w:val="20"/>
              </w:rPr>
              <w:t>0.1</w:t>
            </w:r>
          </w:p>
        </w:tc>
        <w:tc>
          <w:tcPr>
            <w:tcW w:w="1984" w:type="dxa"/>
            <w:tcBorders>
              <w:left w:val="single" w:sz="4" w:space="0" w:color="auto"/>
              <w:bottom w:val="single" w:sz="12" w:space="0" w:color="auto"/>
            </w:tcBorders>
            <w:vAlign w:val="top"/>
          </w:tcPr>
          <w:p w14:paraId="66F4B734" w14:textId="02AB5DC6"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0.153</w:t>
            </w:r>
          </w:p>
        </w:tc>
        <w:tc>
          <w:tcPr>
            <w:tcW w:w="1062" w:type="dxa"/>
            <w:tcBorders>
              <w:bottom w:val="single" w:sz="12" w:space="0" w:color="auto"/>
              <w:right w:val="single" w:sz="4" w:space="0" w:color="auto"/>
            </w:tcBorders>
            <w:vAlign w:val="top"/>
          </w:tcPr>
          <w:p w14:paraId="55252247"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0.08</w:t>
            </w:r>
          </w:p>
        </w:tc>
        <w:tc>
          <w:tcPr>
            <w:tcW w:w="1984" w:type="dxa"/>
            <w:tcBorders>
              <w:left w:val="single" w:sz="4" w:space="0" w:color="auto"/>
            </w:tcBorders>
            <w:vAlign w:val="top"/>
          </w:tcPr>
          <w:p w14:paraId="0CA0D636" w14:textId="3B763550" w:rsidR="00EF76D7" w:rsidRPr="00575F5A" w:rsidRDefault="005E5428" w:rsidP="005E5428">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0.154</w:t>
            </w:r>
          </w:p>
        </w:tc>
        <w:tc>
          <w:tcPr>
            <w:tcW w:w="1078" w:type="dxa"/>
            <w:vAlign w:val="top"/>
          </w:tcPr>
          <w:p w14:paraId="114695FC" w14:textId="77777777" w:rsidR="00EF76D7" w:rsidRPr="00575F5A" w:rsidRDefault="00EF76D7" w:rsidP="00F35A31">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0.06</w:t>
            </w:r>
          </w:p>
        </w:tc>
      </w:tr>
    </w:tbl>
    <w:p w14:paraId="75E5A764" w14:textId="77777777" w:rsidR="00B10CA9" w:rsidRPr="00575F5A" w:rsidRDefault="00B10CA9" w:rsidP="00466D13">
      <w:pPr>
        <w:pStyle w:val="Caption"/>
        <w:keepNext/>
      </w:pPr>
      <w:bookmarkStart w:id="20" w:name="_Ref39332801"/>
    </w:p>
    <w:p w14:paraId="05CCE0E7" w14:textId="4E3DC57A" w:rsidR="00466D13" w:rsidRPr="00575F5A" w:rsidRDefault="00466D13" w:rsidP="00B10CA9">
      <w:pPr>
        <w:pStyle w:val="Caption"/>
        <w:keepNext/>
        <w:spacing w:after="120" w:line="240" w:lineRule="auto"/>
        <w:rPr>
          <w:szCs w:val="22"/>
        </w:rPr>
      </w:pPr>
      <w:bookmarkStart w:id="21" w:name="_Ref45952506"/>
      <w:r w:rsidRPr="00575F5A">
        <w:rPr>
          <w:szCs w:val="22"/>
        </w:rPr>
        <w:t xml:space="preserve">Table </w:t>
      </w:r>
      <w:r w:rsidR="00E20635" w:rsidRPr="00575F5A">
        <w:rPr>
          <w:szCs w:val="22"/>
        </w:rPr>
        <w:fldChar w:fldCharType="begin"/>
      </w:r>
      <w:r w:rsidR="00E20635" w:rsidRPr="00575F5A">
        <w:rPr>
          <w:szCs w:val="22"/>
        </w:rPr>
        <w:instrText xml:space="preserve"> SEQ Table \* ARABIC </w:instrText>
      </w:r>
      <w:r w:rsidR="00E20635" w:rsidRPr="00575F5A">
        <w:rPr>
          <w:szCs w:val="22"/>
        </w:rPr>
        <w:fldChar w:fldCharType="separate"/>
      </w:r>
      <w:r w:rsidR="003D5272" w:rsidRPr="00575F5A">
        <w:rPr>
          <w:noProof/>
          <w:szCs w:val="22"/>
        </w:rPr>
        <w:t>3</w:t>
      </w:r>
      <w:r w:rsidR="00E20635" w:rsidRPr="00575F5A">
        <w:rPr>
          <w:noProof/>
          <w:szCs w:val="22"/>
        </w:rPr>
        <w:fldChar w:fldCharType="end"/>
      </w:r>
      <w:bookmarkEnd w:id="20"/>
      <w:bookmarkEnd w:id="21"/>
      <w:r w:rsidRPr="00575F5A">
        <w:rPr>
          <w:szCs w:val="22"/>
        </w:rPr>
        <w:t>: Sample size and number of events required to target precise performance measures in a</w:t>
      </w:r>
      <w:r w:rsidR="002465CA" w:rsidRPr="00575F5A">
        <w:rPr>
          <w:szCs w:val="22"/>
        </w:rPr>
        <w:t>n external</w:t>
      </w:r>
      <w:r w:rsidRPr="00575F5A">
        <w:rPr>
          <w:szCs w:val="22"/>
        </w:rPr>
        <w:t xml:space="preserve"> validation study of a DVT prediction model</w:t>
      </w:r>
      <w:r w:rsidR="00EF04BF" w:rsidRPr="00575F5A">
        <w:rPr>
          <w:szCs w:val="22"/>
        </w:rPr>
        <w:t>,</w:t>
      </w:r>
      <w:r w:rsidR="002465CA" w:rsidRPr="00575F5A">
        <w:rPr>
          <w:szCs w:val="22"/>
        </w:rPr>
        <w:t xml:space="preserve"> with an assumed linear predictor that follo</w:t>
      </w:r>
      <w:r w:rsidR="002465CA" w:rsidRPr="00CB06D8">
        <w:rPr>
          <w:szCs w:val="22"/>
        </w:rPr>
        <w:t>ws a Normal(-1.75, 1.47</w:t>
      </w:r>
      <w:r w:rsidR="002465CA" w:rsidRPr="00CB06D8">
        <w:rPr>
          <w:szCs w:val="22"/>
          <w:vertAlign w:val="superscript"/>
        </w:rPr>
        <w:t>2</w:t>
      </w:r>
      <w:r w:rsidR="002465CA" w:rsidRPr="00CB06D8">
        <w:rPr>
          <w:szCs w:val="22"/>
        </w:rPr>
        <w:t xml:space="preserve">) </w:t>
      </w:r>
      <w:r w:rsidR="002465CA" w:rsidRPr="00575F5A">
        <w:rPr>
          <w:szCs w:val="22"/>
        </w:rPr>
        <w:t>distribution and</w:t>
      </w:r>
      <w:r w:rsidR="00EF04BF" w:rsidRPr="00575F5A">
        <w:rPr>
          <w:szCs w:val="22"/>
        </w:rPr>
        <w:t xml:space="preserve"> assuming model is well calibrated </w:t>
      </w:r>
      <w:r w:rsidR="002465CA" w:rsidRPr="00575F5A">
        <w:rPr>
          <w:szCs w:val="22"/>
        </w:rPr>
        <w:t>(</w:t>
      </w:r>
      <w:r w:rsidR="002465CA" w:rsidRPr="00575F5A">
        <w:rPr>
          <w:i/>
          <w:iCs/>
          <w:szCs w:val="22"/>
        </w:rPr>
        <w:t>γ</w:t>
      </w:r>
      <w:r w:rsidR="002465CA" w:rsidRPr="00575F5A">
        <w:rPr>
          <w:szCs w:val="22"/>
        </w:rPr>
        <w:t xml:space="preserve"> = 0 and </w:t>
      </w:r>
      <w:r w:rsidR="002465CA" w:rsidRPr="00575F5A">
        <w:rPr>
          <w:i/>
          <w:szCs w:val="22"/>
        </w:rPr>
        <w:t>S</w:t>
      </w:r>
      <w:r w:rsidR="002465CA" w:rsidRPr="00575F5A">
        <w:rPr>
          <w:szCs w:val="22"/>
        </w:rPr>
        <w:t xml:space="preserve"> = 1 in </w:t>
      </w:r>
      <w:r w:rsidR="002465CA" w:rsidRPr="00575F5A">
        <w:rPr>
          <w:szCs w:val="22"/>
        </w:rPr>
        <w:fldChar w:fldCharType="begin"/>
      </w:r>
      <w:r w:rsidR="002465CA" w:rsidRPr="00575F5A">
        <w:rPr>
          <w:szCs w:val="22"/>
        </w:rPr>
        <w:instrText xml:space="preserve"> REF _Ref12631855 \h </w:instrText>
      </w:r>
      <w:r w:rsidR="00B10CA9" w:rsidRPr="00575F5A">
        <w:rPr>
          <w:szCs w:val="22"/>
        </w:rPr>
        <w:instrText xml:space="preserve"> \* MERGEFORMAT </w:instrText>
      </w:r>
      <w:r w:rsidR="002465CA" w:rsidRPr="00575F5A">
        <w:rPr>
          <w:szCs w:val="22"/>
        </w:rPr>
      </w:r>
      <w:r w:rsidR="002465CA" w:rsidRPr="00575F5A">
        <w:rPr>
          <w:szCs w:val="22"/>
        </w:rPr>
        <w:fldChar w:fldCharType="separate"/>
      </w:r>
      <w:r w:rsidR="003D5272" w:rsidRPr="00575F5A">
        <w:rPr>
          <w:szCs w:val="22"/>
        </w:rPr>
        <w:t xml:space="preserve">Equation </w:t>
      </w:r>
      <w:r w:rsidR="003D5272" w:rsidRPr="00575F5A">
        <w:rPr>
          <w:noProof/>
          <w:szCs w:val="22"/>
        </w:rPr>
        <w:t>2</w:t>
      </w:r>
      <w:r w:rsidR="002465CA" w:rsidRPr="00575F5A">
        <w:rPr>
          <w:szCs w:val="22"/>
        </w:rPr>
        <w:fldChar w:fldCharType="end"/>
      </w:r>
      <w:r w:rsidR="002465CA" w:rsidRPr="00575F5A">
        <w:rPr>
          <w:szCs w:val="22"/>
        </w:rPr>
        <w:t>)</w:t>
      </w:r>
      <w:r w:rsidRPr="00575F5A">
        <w:rPr>
          <w:szCs w:val="22"/>
        </w:rPr>
        <w:t>.</w:t>
      </w:r>
    </w:p>
    <w:tbl>
      <w:tblPr>
        <w:tblStyle w:val="Pref1"/>
        <w:tblW w:w="0" w:type="auto"/>
        <w:tblLook w:val="04A0" w:firstRow="1" w:lastRow="0" w:firstColumn="1" w:lastColumn="0" w:noHBand="0" w:noVBand="1"/>
      </w:tblPr>
      <w:tblGrid>
        <w:gridCol w:w="2552"/>
        <w:gridCol w:w="2268"/>
        <w:gridCol w:w="2977"/>
      </w:tblGrid>
      <w:tr w:rsidR="00F35A31" w:rsidRPr="00575F5A" w14:paraId="346EA2ED" w14:textId="77777777" w:rsidTr="00F3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DF91DD6" w14:textId="28F59DCB" w:rsidR="00F35A31" w:rsidRPr="00575F5A" w:rsidRDefault="00F35A31" w:rsidP="00212E0D">
            <w:pPr>
              <w:jc w:val="left"/>
              <w:rPr>
                <w:sz w:val="20"/>
                <w:szCs w:val="20"/>
              </w:rPr>
            </w:pPr>
            <w:r w:rsidRPr="00575F5A">
              <w:rPr>
                <w:sz w:val="20"/>
                <w:szCs w:val="20"/>
              </w:rPr>
              <w:t>Performance Measure</w:t>
            </w:r>
          </w:p>
        </w:tc>
        <w:tc>
          <w:tcPr>
            <w:tcW w:w="2268" w:type="dxa"/>
          </w:tcPr>
          <w:p w14:paraId="1F6D5421" w14:textId="664BE5D0" w:rsidR="00F35A31" w:rsidRPr="00575F5A" w:rsidRDefault="00F35A31" w:rsidP="00996BD9">
            <w:pPr>
              <w:jc w:val="center"/>
              <w:cnfStyle w:val="100000000000" w:firstRow="1" w:lastRow="0" w:firstColumn="0" w:lastColumn="0" w:oddVBand="0" w:evenVBand="0" w:oddHBand="0" w:evenHBand="0" w:firstRowFirstColumn="0" w:firstRowLastColumn="0" w:lastRowFirstColumn="0" w:lastRowLastColumn="0"/>
              <w:rPr>
                <w:sz w:val="20"/>
                <w:szCs w:val="20"/>
              </w:rPr>
            </w:pPr>
            <w:r w:rsidRPr="00575F5A">
              <w:rPr>
                <w:sz w:val="20"/>
                <w:szCs w:val="20"/>
              </w:rPr>
              <w:t xml:space="preserve">Targeted 95% </w:t>
            </w:r>
            <w:r w:rsidRPr="00575F5A">
              <w:rPr>
                <w:sz w:val="20"/>
                <w:szCs w:val="20"/>
              </w:rPr>
              <w:br/>
              <w:t>CI width</w:t>
            </w:r>
          </w:p>
        </w:tc>
        <w:tc>
          <w:tcPr>
            <w:tcW w:w="2977" w:type="dxa"/>
          </w:tcPr>
          <w:p w14:paraId="08FA7CAD" w14:textId="30C7B256" w:rsidR="00F35A31" w:rsidRPr="00575F5A" w:rsidRDefault="00F35A31" w:rsidP="00996BD9">
            <w:pPr>
              <w:jc w:val="center"/>
              <w:cnfStyle w:val="100000000000" w:firstRow="1" w:lastRow="0" w:firstColumn="0" w:lastColumn="0" w:oddVBand="0" w:evenVBand="0" w:oddHBand="0" w:evenHBand="0" w:firstRowFirstColumn="0" w:firstRowLastColumn="0" w:lastRowFirstColumn="0" w:lastRowLastColumn="0"/>
              <w:rPr>
                <w:sz w:val="20"/>
                <w:szCs w:val="20"/>
              </w:rPr>
            </w:pPr>
            <w:r w:rsidRPr="00575F5A">
              <w:rPr>
                <w:sz w:val="20"/>
                <w:szCs w:val="20"/>
              </w:rPr>
              <w:t>Sample size (events) required to achieve CI width</w:t>
            </w:r>
          </w:p>
        </w:tc>
      </w:tr>
      <w:tr w:rsidR="00F35A31" w:rsidRPr="00575F5A" w14:paraId="0D91CE63" w14:textId="77777777" w:rsidTr="00F35A31">
        <w:tc>
          <w:tcPr>
            <w:cnfStyle w:val="001000000000" w:firstRow="0" w:lastRow="0" w:firstColumn="1" w:lastColumn="0" w:oddVBand="0" w:evenVBand="0" w:oddHBand="0" w:evenHBand="0" w:firstRowFirstColumn="0" w:firstRowLastColumn="0" w:lastRowFirstColumn="0" w:lastRowLastColumn="0"/>
            <w:tcW w:w="2552" w:type="dxa"/>
          </w:tcPr>
          <w:p w14:paraId="136D2A4E" w14:textId="7C3AE8E1" w:rsidR="00F35A31" w:rsidRPr="00575F5A" w:rsidRDefault="00F35A31" w:rsidP="00962EEF">
            <w:pPr>
              <w:rPr>
                <w:sz w:val="20"/>
                <w:szCs w:val="20"/>
              </w:rPr>
            </w:pPr>
            <w:r w:rsidRPr="00575F5A">
              <w:rPr>
                <w:sz w:val="20"/>
                <w:szCs w:val="20"/>
              </w:rPr>
              <w:t>C-statistic</w:t>
            </w:r>
          </w:p>
        </w:tc>
        <w:tc>
          <w:tcPr>
            <w:tcW w:w="2268" w:type="dxa"/>
          </w:tcPr>
          <w:p w14:paraId="1F4AE71F" w14:textId="5ED84B52" w:rsidR="00F35A31" w:rsidRPr="00575F5A" w:rsidRDefault="00F35A31" w:rsidP="00996B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0.1</w:t>
            </w:r>
          </w:p>
        </w:tc>
        <w:tc>
          <w:tcPr>
            <w:tcW w:w="2977" w:type="dxa"/>
          </w:tcPr>
          <w:p w14:paraId="5DFC9B65" w14:textId="78D8B7E5" w:rsidR="00F35A31" w:rsidRPr="00575F5A" w:rsidRDefault="00F35A31" w:rsidP="00996B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385 (85)</w:t>
            </w:r>
          </w:p>
        </w:tc>
      </w:tr>
      <w:tr w:rsidR="00F35A31" w:rsidRPr="00575F5A" w14:paraId="3103E417" w14:textId="77777777" w:rsidTr="00F35A31">
        <w:tc>
          <w:tcPr>
            <w:cnfStyle w:val="001000000000" w:firstRow="0" w:lastRow="0" w:firstColumn="1" w:lastColumn="0" w:oddVBand="0" w:evenVBand="0" w:oddHBand="0" w:evenHBand="0" w:firstRowFirstColumn="0" w:firstRowLastColumn="0" w:lastRowFirstColumn="0" w:lastRowLastColumn="0"/>
            <w:tcW w:w="2552" w:type="dxa"/>
          </w:tcPr>
          <w:p w14:paraId="2DA76C7B" w14:textId="6663B2CA" w:rsidR="00F35A31" w:rsidRPr="00575F5A" w:rsidRDefault="00F35A31" w:rsidP="00962EEF">
            <w:pPr>
              <w:rPr>
                <w:sz w:val="20"/>
                <w:szCs w:val="20"/>
              </w:rPr>
            </w:pPr>
            <w:r w:rsidRPr="00575F5A">
              <w:rPr>
                <w:sz w:val="20"/>
                <w:szCs w:val="20"/>
              </w:rPr>
              <w:t>Calibration slope</w:t>
            </w:r>
          </w:p>
        </w:tc>
        <w:tc>
          <w:tcPr>
            <w:tcW w:w="2268" w:type="dxa"/>
          </w:tcPr>
          <w:p w14:paraId="3AF49A6D" w14:textId="09420273" w:rsidR="00F35A31" w:rsidRPr="00575F5A" w:rsidRDefault="00F35A31" w:rsidP="00996B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0.2</w:t>
            </w:r>
          </w:p>
        </w:tc>
        <w:tc>
          <w:tcPr>
            <w:tcW w:w="2977" w:type="dxa"/>
          </w:tcPr>
          <w:p w14:paraId="0AF96D39" w14:textId="58FBC860" w:rsidR="00F35A31" w:rsidRPr="00575F5A" w:rsidRDefault="00F35A31" w:rsidP="00996B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2430 (531)</w:t>
            </w:r>
          </w:p>
        </w:tc>
      </w:tr>
      <w:tr w:rsidR="00F35A31" w:rsidRPr="00575F5A" w14:paraId="7EC70908" w14:textId="77777777" w:rsidTr="00F35A31">
        <w:tc>
          <w:tcPr>
            <w:cnfStyle w:val="001000000000" w:firstRow="0" w:lastRow="0" w:firstColumn="1" w:lastColumn="0" w:oddVBand="0" w:evenVBand="0" w:oddHBand="0" w:evenHBand="0" w:firstRowFirstColumn="0" w:firstRowLastColumn="0" w:lastRowFirstColumn="0" w:lastRowLastColumn="0"/>
            <w:tcW w:w="2552" w:type="dxa"/>
          </w:tcPr>
          <w:p w14:paraId="577A8D3E" w14:textId="66F788AA" w:rsidR="00F35A31" w:rsidRPr="00575F5A" w:rsidRDefault="00F35A31" w:rsidP="00962EEF">
            <w:pPr>
              <w:rPr>
                <w:sz w:val="20"/>
                <w:szCs w:val="20"/>
              </w:rPr>
            </w:pPr>
            <w:r w:rsidRPr="00575F5A">
              <w:rPr>
                <w:sz w:val="20"/>
                <w:szCs w:val="20"/>
              </w:rPr>
              <w:t>Ln(observed/expected)</w:t>
            </w:r>
          </w:p>
        </w:tc>
        <w:tc>
          <w:tcPr>
            <w:tcW w:w="2268" w:type="dxa"/>
          </w:tcPr>
          <w:p w14:paraId="1389586C" w14:textId="1C84D181" w:rsidR="00F35A31" w:rsidRPr="00575F5A" w:rsidRDefault="00F35A31" w:rsidP="00996B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0.2</w:t>
            </w:r>
          </w:p>
        </w:tc>
        <w:tc>
          <w:tcPr>
            <w:tcW w:w="2977" w:type="dxa"/>
          </w:tcPr>
          <w:p w14:paraId="1711D2FF" w14:textId="03634C4A" w:rsidR="00F35A31" w:rsidRPr="00575F5A" w:rsidRDefault="00F35A31" w:rsidP="00996B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575F5A">
              <w:rPr>
                <w:sz w:val="20"/>
                <w:szCs w:val="20"/>
              </w:rPr>
              <w:t>1379 (302)</w:t>
            </w:r>
          </w:p>
        </w:tc>
      </w:tr>
    </w:tbl>
    <w:p w14:paraId="698E1651" w14:textId="51E1F2A4" w:rsidR="004114EF" w:rsidRPr="00575F5A" w:rsidRDefault="004114EF" w:rsidP="00962EEF"/>
    <w:p w14:paraId="3E584108" w14:textId="0CCC73E1" w:rsidR="00556B4D" w:rsidRPr="00575F5A" w:rsidRDefault="00556B4D" w:rsidP="00556B4D">
      <w:pPr>
        <w:pStyle w:val="Heading3"/>
      </w:pPr>
      <w:r w:rsidRPr="00575F5A">
        <w:lastRenderedPageBreak/>
        <w:t xml:space="preserve">Validation in the same population </w:t>
      </w:r>
      <w:r w:rsidR="0074421E" w:rsidRPr="00575F5A">
        <w:t>but</w:t>
      </w:r>
      <w:r w:rsidR="005C4ED3" w:rsidRPr="00575F5A">
        <w:t xml:space="preserve"> assuming</w:t>
      </w:r>
      <w:r w:rsidRPr="00575F5A">
        <w:t xml:space="preserve"> miscalibration</w:t>
      </w:r>
    </w:p>
    <w:p w14:paraId="64265A7D" w14:textId="06B24F71" w:rsidR="00556B4D" w:rsidRPr="00575F5A" w:rsidRDefault="005C4ED3" w:rsidP="00962EEF">
      <w:r w:rsidRPr="00575F5A">
        <w:t xml:space="preserve">Now we assume that </w:t>
      </w:r>
      <w:r w:rsidR="00811226" w:rsidRPr="00575F5A">
        <w:t>in the validation population the</w:t>
      </w:r>
      <w:r w:rsidRPr="00575F5A">
        <w:t xml:space="preserve"> model has the same </w:t>
      </w:r>
      <w:r w:rsidR="00995A1B" w:rsidRPr="00575F5A">
        <w:rPr>
          <w:i/>
        </w:rPr>
        <w:t>LP</w:t>
      </w:r>
      <w:r w:rsidR="00995A1B" w:rsidRPr="00575F5A">
        <w:t xml:space="preserve"> </w:t>
      </w:r>
      <w:r w:rsidRPr="00575F5A">
        <w:t>distribution</w:t>
      </w:r>
      <w:r w:rsidR="00214F96" w:rsidRPr="00575F5A">
        <w:t xml:space="preserve"> as in the development sample</w:t>
      </w:r>
      <w:r w:rsidRPr="00575F5A">
        <w:t xml:space="preserve"> (</w:t>
      </w:r>
      <w:r w:rsidRPr="00CB06D8">
        <w:t>Normal(-1.75, 1.47</w:t>
      </w:r>
      <w:r w:rsidRPr="00CB06D8">
        <w:rPr>
          <w:vertAlign w:val="superscript"/>
        </w:rPr>
        <w:t>2</w:t>
      </w:r>
      <w:r w:rsidRPr="00CB06D8">
        <w:t>)),</w:t>
      </w:r>
      <w:r w:rsidRPr="00575F5A">
        <w:t xml:space="preserve"> but that the true calibration slope</w:t>
      </w:r>
      <w:r w:rsidR="00214F96" w:rsidRPr="00575F5A">
        <w:t xml:space="preserve"> (</w:t>
      </w:r>
      <w:r w:rsidR="00214F96" w:rsidRPr="00575F5A">
        <w:rPr>
          <w:i/>
        </w:rPr>
        <w:t xml:space="preserve">S </w:t>
      </w:r>
      <w:r w:rsidR="00214F96" w:rsidRPr="00575F5A">
        <w:t xml:space="preserve">in </w:t>
      </w:r>
      <w:r w:rsidR="00214F96" w:rsidRPr="00575F5A">
        <w:fldChar w:fldCharType="begin"/>
      </w:r>
      <w:r w:rsidR="00214F96" w:rsidRPr="00575F5A">
        <w:instrText xml:space="preserve"> REF _Ref12631855 \h  \* MERGEFORMAT </w:instrText>
      </w:r>
      <w:r w:rsidR="00214F96" w:rsidRPr="00575F5A">
        <w:fldChar w:fldCharType="separate"/>
      </w:r>
      <w:r w:rsidR="003D5272" w:rsidRPr="00575F5A">
        <w:t>Equation 2</w:t>
      </w:r>
      <w:r w:rsidR="00214F96" w:rsidRPr="00575F5A">
        <w:fldChar w:fldCharType="end"/>
      </w:r>
      <w:r w:rsidR="00214F96" w:rsidRPr="00575F5A">
        <w:rPr>
          <w:i/>
        </w:rPr>
        <w:t>)</w:t>
      </w:r>
      <w:r w:rsidRPr="00575F5A">
        <w:t xml:space="preserve"> </w:t>
      </w:r>
      <w:r w:rsidR="0002110E" w:rsidRPr="00575F5A">
        <w:t>is</w:t>
      </w:r>
      <w:r w:rsidRPr="00575F5A">
        <w:t xml:space="preserve"> 0.9</w:t>
      </w:r>
      <w:r w:rsidR="00B624F2" w:rsidRPr="00575F5A">
        <w:t xml:space="preserve"> (e</w:t>
      </w:r>
      <w:r w:rsidR="00811226" w:rsidRPr="00575F5A">
        <w:t xml:space="preserve">.g. </w:t>
      </w:r>
      <w:r w:rsidRPr="00575F5A">
        <w:t>due to slight overfitting that was unaccounted for during model development</w:t>
      </w:r>
      <w:r w:rsidR="00811226" w:rsidRPr="00575F5A">
        <w:t>)</w:t>
      </w:r>
      <w:r w:rsidR="00214F96" w:rsidRPr="00575F5A">
        <w:t xml:space="preserve"> and </w:t>
      </w:r>
      <w:r w:rsidR="00214F96" w:rsidRPr="00575F5A">
        <w:rPr>
          <w:i/>
        </w:rPr>
        <w:t xml:space="preserve">γ </w:t>
      </w:r>
      <w:r w:rsidR="00214F96" w:rsidRPr="00575F5A">
        <w:t>is a non-zero value that ensures the outcome proportion is still 0.22 in the population</w:t>
      </w:r>
      <w:r w:rsidRPr="00575F5A">
        <w:t xml:space="preserve">. Aiming for the same </w:t>
      </w:r>
      <w:r w:rsidR="00A26691">
        <w:t>CI</w:t>
      </w:r>
      <w:r w:rsidRPr="00575F5A">
        <w:t xml:space="preserve"> widths as in </w:t>
      </w:r>
      <w:r w:rsidR="00811226" w:rsidRPr="00575F5A">
        <w:t xml:space="preserve">the previous example, </w:t>
      </w:r>
      <w:r w:rsidR="00C804A5" w:rsidRPr="00575F5A">
        <w:t>our simulation-based calculation now identifies the</w:t>
      </w:r>
      <w:r w:rsidR="00811226" w:rsidRPr="00575F5A">
        <w:t xml:space="preserve"> sample size required is </w:t>
      </w:r>
      <w:r w:rsidR="0002110E" w:rsidRPr="00575F5A">
        <w:t>2141</w:t>
      </w:r>
      <w:r w:rsidR="00811226" w:rsidRPr="00575F5A">
        <w:t xml:space="preserve"> participants (</w:t>
      </w:r>
      <w:r w:rsidR="00B624F2" w:rsidRPr="00575F5A">
        <w:t>4</w:t>
      </w:r>
      <w:r w:rsidR="0002110E" w:rsidRPr="00575F5A">
        <w:t>71</w:t>
      </w:r>
      <w:r w:rsidR="00811226" w:rsidRPr="00575F5A">
        <w:t xml:space="preserve"> outcome events), </w:t>
      </w:r>
      <w:r w:rsidR="0002110E" w:rsidRPr="00575F5A">
        <w:t xml:space="preserve">again </w:t>
      </w:r>
      <w:r w:rsidR="00811226" w:rsidRPr="00575F5A">
        <w:t xml:space="preserve">driven by the </w:t>
      </w:r>
      <w:r w:rsidR="00B624F2" w:rsidRPr="00575F5A">
        <w:t>c</w:t>
      </w:r>
      <w:r w:rsidR="0002110E" w:rsidRPr="00575F5A">
        <w:t>alibration slope</w:t>
      </w:r>
      <w:r w:rsidR="00B624F2" w:rsidRPr="00575F5A">
        <w:t>. When the true calibration slope is assumed 0.8, the required sample size is lower still (</w:t>
      </w:r>
      <w:r w:rsidR="004F7336" w:rsidRPr="00575F5A">
        <w:t>1900</w:t>
      </w:r>
      <w:r w:rsidR="002E6C6F" w:rsidRPr="00575F5A">
        <w:t xml:space="preserve"> participants, </w:t>
      </w:r>
      <w:r w:rsidR="004F7336" w:rsidRPr="00575F5A">
        <w:t>416</w:t>
      </w:r>
      <w:r w:rsidR="002E6C6F" w:rsidRPr="00575F5A">
        <w:t xml:space="preserve"> </w:t>
      </w:r>
      <w:r w:rsidR="0002110E" w:rsidRPr="00575F5A">
        <w:t xml:space="preserve">outcome </w:t>
      </w:r>
      <w:r w:rsidR="002E6C6F" w:rsidRPr="00575F5A">
        <w:t>events</w:t>
      </w:r>
      <w:r w:rsidR="00B624F2" w:rsidRPr="00575F5A">
        <w:t>).</w:t>
      </w:r>
      <w:r w:rsidR="0002110E" w:rsidRPr="00575F5A">
        <w:t xml:space="preserve"> Hence, the required sample size is lower the larger the miscalibration assumed.</w:t>
      </w:r>
    </w:p>
    <w:p w14:paraId="1A944243" w14:textId="684074E3" w:rsidR="00F90361" w:rsidRPr="00575F5A" w:rsidRDefault="00F90361" w:rsidP="00EF04BF">
      <w:pPr>
        <w:pStyle w:val="Heading3"/>
      </w:pPr>
      <w:r w:rsidRPr="00575F5A">
        <w:t xml:space="preserve">Validation in a </w:t>
      </w:r>
      <w:r w:rsidR="0074421E" w:rsidRPr="00575F5A">
        <w:t xml:space="preserve">different </w:t>
      </w:r>
      <w:r w:rsidRPr="00575F5A">
        <w:t xml:space="preserve">population with a different </w:t>
      </w:r>
      <w:r w:rsidR="0074375F" w:rsidRPr="00575F5A">
        <w:t xml:space="preserve">case-mix or event </w:t>
      </w:r>
      <w:r w:rsidR="00965A1B" w:rsidRPr="00575F5A">
        <w:t>proportion</w:t>
      </w:r>
    </w:p>
    <w:p w14:paraId="73F15E08" w14:textId="1923FDAF" w:rsidR="00C804A5" w:rsidRPr="00575F5A" w:rsidRDefault="00C804A5" w:rsidP="00F90361">
      <w:r w:rsidRPr="00575F5A">
        <w:t>Lastly, consider a very different population from the development dataset, as shown by Debray et al.</w:t>
      </w:r>
      <w:r w:rsidRPr="00575F5A">
        <w:fldChar w:fldCharType="begin"/>
      </w:r>
      <w:r w:rsidR="00541C76">
        <w:instrText xml:space="preserve"> ADDIN EN.CITE &lt;EndNote&gt;&lt;Cite&gt;&lt;Author&gt;Debray&lt;/Author&gt;&lt;Year&gt;2015&lt;/Year&gt;&lt;RecNum&gt;39&lt;/RecNum&gt;&lt;DisplayText&gt;[20]&lt;/DisplayText&gt;&lt;record&gt;&lt;rec-number&gt;39&lt;/rec-number&gt;&lt;foreign-keys&gt;&lt;key app="EN" db-id="fr9e2d9asa2zfnep0xr559vx9essvrve5vst" timestamp="1452858656"&gt;39&lt;/key&gt;&lt;/foreign-keys&gt;&lt;ref-type name="Journal Article"&gt;17&lt;/ref-type&gt;&lt;contributors&gt;&lt;authors&gt;&lt;author&gt;Debray, T. P.&lt;/author&gt;&lt;author&gt;Vergouwe, Y.&lt;/author&gt;&lt;author&gt;Koffijberg, H.&lt;/author&gt;&lt;author&gt;Nieboer, D.&lt;/author&gt;&lt;author&gt;Steyerberg, E. W.&lt;/author&gt;&lt;author&gt;Moons, K. G.&lt;/author&gt;&lt;/authors&gt;&lt;/contributors&gt;&lt;auth-address&gt;Julius Center for Health Sciences and Primary Care, University Medical Center Utrecht, Str. 6.131, PO Box 85500, 3508GA Utrecht, The Netherlands. Electronic address: T.Debray@umcutrecht.nl.&amp;#xD;Department of Public Health, Erasmus Medical Center, Rotterdam, The Netherlands.&amp;#xD;Julius Center for Health Sciences and Primary Care, University Medical Center Utrecht, Str. 6.131, PO Box 85500, 3508GA Utrecht, The Netherlands.&lt;/auth-address&gt;&lt;titles&gt;&lt;title&gt;A new framework to enhance the interpretation of external validation studies of clinical prediction models&lt;/title&gt;&lt;secondary-title&gt;J Clin Epidemiol&lt;/secondary-title&gt;&lt;alt-title&gt;Journal of clinical epidemiology&lt;/alt-title&gt;&lt;/titles&gt;&lt;periodical&gt;&lt;full-title&gt;J Clin Epidemiol&lt;/full-title&gt;&lt;abbr-1&gt;Journal of clinical epidemiology&lt;/abbr-1&gt;&lt;/periodical&gt;&lt;alt-periodical&gt;&lt;full-title&gt;Journal of Clinical Epidemiology&lt;/full-title&gt;&lt;/alt-periodical&gt;&lt;pages&gt;279-89&lt;/pages&gt;&lt;volume&gt;68&lt;/volume&gt;&lt;number&gt;3&lt;/number&gt;&lt;dates&gt;&lt;year&gt;2015&lt;/year&gt;&lt;pub-dates&gt;&lt;date&gt;Mar&lt;/date&gt;&lt;/pub-dates&gt;&lt;/dates&gt;&lt;isbn&gt;1878-5921 (Electronic)&amp;#xD;0895-4356 (Linking)&lt;/isbn&gt;&lt;accession-num&gt;25179855&lt;/accession-num&gt;&lt;urls&gt;&lt;related-urls&gt;&lt;url&gt;http://www.ncbi.nlm.nih.gov/pubmed/25179855&lt;/url&gt;&lt;/related-urls&gt;&lt;/urls&gt;&lt;electronic-resource-num&gt;10.1016/j.jclinepi.2014.06.018&lt;/electronic-resource-num&gt;&lt;/record&gt;&lt;/Cite&gt;&lt;/EndNote&gt;</w:instrText>
      </w:r>
      <w:r w:rsidRPr="00575F5A">
        <w:fldChar w:fldCharType="separate"/>
      </w:r>
      <w:r w:rsidR="00541C76">
        <w:rPr>
          <w:noProof/>
        </w:rPr>
        <w:t>[20]</w:t>
      </w:r>
      <w:r w:rsidRPr="00575F5A">
        <w:fldChar w:fldCharType="end"/>
      </w:r>
      <w:r w:rsidRPr="00575F5A">
        <w:t xml:space="preserve">, where the outcome proportion is lower at 0.13 and the </w:t>
      </w:r>
      <w:r w:rsidR="001532C7" w:rsidRPr="00575F5A">
        <w:t xml:space="preserve">prediction </w:t>
      </w:r>
      <w:r w:rsidRPr="00575F5A">
        <w:t xml:space="preserve">model’s </w:t>
      </w:r>
      <w:r w:rsidR="00995A1B" w:rsidRPr="00575F5A">
        <w:rPr>
          <w:i/>
        </w:rPr>
        <w:t>LP</w:t>
      </w:r>
      <w:r w:rsidR="00995A1B" w:rsidRPr="00575F5A">
        <w:t xml:space="preserve"> </w:t>
      </w:r>
      <w:r w:rsidRPr="00575F5A">
        <w:t xml:space="preserve">distribution </w:t>
      </w:r>
      <w:r w:rsidR="0030140A" w:rsidRPr="00575F5A">
        <w:t xml:space="preserve">has </w:t>
      </w:r>
      <w:r w:rsidR="0030140A" w:rsidRPr="00CB06D8">
        <w:t>changed (</w:t>
      </w:r>
      <w:r w:rsidRPr="00CB06D8">
        <w:t>Normal(-2.67, 1.56</w:t>
      </w:r>
      <w:r w:rsidRPr="00CB06D8">
        <w:rPr>
          <w:vertAlign w:val="superscript"/>
        </w:rPr>
        <w:t>2</w:t>
      </w:r>
      <w:r w:rsidRPr="00CB06D8">
        <w:t>)</w:t>
      </w:r>
      <w:r w:rsidR="0030140A" w:rsidRPr="00CB06D8">
        <w:t>),</w:t>
      </w:r>
      <w:r w:rsidR="0030140A" w:rsidRPr="00575F5A">
        <w:t xml:space="preserve"> due to a </w:t>
      </w:r>
      <w:r w:rsidR="00214F96" w:rsidRPr="00575F5A">
        <w:t>different</w:t>
      </w:r>
      <w:r w:rsidR="0030140A" w:rsidRPr="00575F5A">
        <w:t xml:space="preserve"> case-mix</w:t>
      </w:r>
      <w:r w:rsidRPr="00575F5A">
        <w:t>.</w:t>
      </w:r>
      <w:r w:rsidR="0030140A" w:rsidRPr="00575F5A">
        <w:t xml:space="preserve"> Assuming the model is well calibrated</w:t>
      </w:r>
      <w:r w:rsidR="00214F96" w:rsidRPr="00575F5A">
        <w:t xml:space="preserve"> in terms of the slope</w:t>
      </w:r>
      <w:r w:rsidR="0030140A" w:rsidRPr="00575F5A">
        <w:t xml:space="preserve"> (</w:t>
      </w:r>
      <w:r w:rsidR="0030140A" w:rsidRPr="00575F5A">
        <w:rPr>
          <w:i/>
        </w:rPr>
        <w:t>S</w:t>
      </w:r>
      <w:r w:rsidR="0030140A" w:rsidRPr="00575F5A">
        <w:t xml:space="preserve"> = 1 in </w:t>
      </w:r>
      <w:r w:rsidR="0030140A" w:rsidRPr="00575F5A">
        <w:fldChar w:fldCharType="begin"/>
      </w:r>
      <w:r w:rsidR="0030140A" w:rsidRPr="00575F5A">
        <w:instrText xml:space="preserve"> REF _Ref12631855 \h  \* MERGEFORMAT </w:instrText>
      </w:r>
      <w:r w:rsidR="0030140A" w:rsidRPr="00575F5A">
        <w:fldChar w:fldCharType="separate"/>
      </w:r>
      <w:r w:rsidR="003D5272" w:rsidRPr="00575F5A">
        <w:t>Equation 2</w:t>
      </w:r>
      <w:r w:rsidR="0030140A" w:rsidRPr="00575F5A">
        <w:fldChar w:fldCharType="end"/>
      </w:r>
      <w:r w:rsidR="0030140A" w:rsidRPr="00575F5A">
        <w:t>),</w:t>
      </w:r>
      <w:r w:rsidR="00214F96" w:rsidRPr="00575F5A">
        <w:t xml:space="preserve"> but setting the </w:t>
      </w:r>
      <w:r w:rsidR="00214F96" w:rsidRPr="00575F5A">
        <w:rPr>
          <w:i/>
        </w:rPr>
        <w:t>γ</w:t>
      </w:r>
      <w:r w:rsidR="00214F96" w:rsidRPr="00575F5A">
        <w:t xml:space="preserve"> parameter value to a non-zero value </w:t>
      </w:r>
      <w:r w:rsidR="001532C7" w:rsidRPr="00575F5A">
        <w:t xml:space="preserve">so </w:t>
      </w:r>
      <w:r w:rsidR="00214F96" w:rsidRPr="00575F5A">
        <w:t xml:space="preserve">that the outcome event proportion of 0.13 </w:t>
      </w:r>
      <w:r w:rsidR="001532C7" w:rsidRPr="00575F5A">
        <w:t>is achieved in</w:t>
      </w:r>
      <w:r w:rsidR="00214F96" w:rsidRPr="00575F5A">
        <w:t xml:space="preserve"> the population</w:t>
      </w:r>
      <w:r w:rsidR="001532C7" w:rsidRPr="00575F5A">
        <w:t xml:space="preserve">, </w:t>
      </w:r>
      <w:r w:rsidR="0030140A" w:rsidRPr="00575F5A">
        <w:t xml:space="preserve">our simulation-based approach identifies that 3156 participants (and 400 outcome events) are required, again driven by </w:t>
      </w:r>
      <w:r w:rsidR="001532C7" w:rsidRPr="00575F5A">
        <w:t xml:space="preserve">ensuring </w:t>
      </w:r>
      <w:r w:rsidR="0030140A" w:rsidRPr="00575F5A">
        <w:t xml:space="preserve">precise estimation of the calibration slope. </w:t>
      </w:r>
      <w:r w:rsidR="00DD4BA4" w:rsidRPr="00575F5A">
        <w:t>T</w:t>
      </w:r>
      <w:r w:rsidR="00F61A84" w:rsidRPr="00575F5A">
        <w:t>his is substantially more than the 100 or 200 outcome events rule-of-thumb.</w:t>
      </w:r>
    </w:p>
    <w:p w14:paraId="5B1E2B31" w14:textId="415D093B" w:rsidR="00F90361" w:rsidRPr="00575F5A" w:rsidRDefault="00F90361" w:rsidP="00F90361"/>
    <w:p w14:paraId="2937FED1" w14:textId="3BF5E043" w:rsidR="00B10CA9" w:rsidRPr="00575F5A" w:rsidRDefault="00B10CA9" w:rsidP="00F90361"/>
    <w:p w14:paraId="62A94DFE" w14:textId="77777777" w:rsidR="00B10CA9" w:rsidRPr="00575F5A" w:rsidRDefault="00B10CA9" w:rsidP="00F90361"/>
    <w:p w14:paraId="7CC62729" w14:textId="4A4F619A" w:rsidR="00600A4B" w:rsidRPr="00575F5A" w:rsidRDefault="00600A4B" w:rsidP="006A4E6E">
      <w:pPr>
        <w:pStyle w:val="Heading1"/>
      </w:pPr>
      <w:r w:rsidRPr="00575F5A">
        <w:lastRenderedPageBreak/>
        <w:t>Discussion</w:t>
      </w:r>
    </w:p>
    <w:p w14:paraId="51AE4AC9" w14:textId="47DC0E18" w:rsidR="00E53976" w:rsidRPr="00575F5A" w:rsidRDefault="0040699D" w:rsidP="00572C6D">
      <w:r w:rsidRPr="00575F5A">
        <w:t>S</w:t>
      </w:r>
      <w:r w:rsidR="00DE011F" w:rsidRPr="00575F5A">
        <w:t xml:space="preserve">ample size for external validation studies </w:t>
      </w:r>
      <w:r w:rsidR="000D7478" w:rsidRPr="00575F5A">
        <w:t xml:space="preserve">should </w:t>
      </w:r>
      <w:r w:rsidRPr="00575F5A">
        <w:t>ensure</w:t>
      </w:r>
      <w:r w:rsidR="00DE011F" w:rsidRPr="00575F5A">
        <w:t xml:space="preserve"> precis</w:t>
      </w:r>
      <w:r w:rsidR="000D7478" w:rsidRPr="00575F5A">
        <w:t>e estimates</w:t>
      </w:r>
      <w:r w:rsidR="00DE011F" w:rsidRPr="00575F5A">
        <w:t xml:space="preserve"> of performance </w:t>
      </w:r>
      <w:r w:rsidRPr="00575F5A">
        <w:t xml:space="preserve">estimate of performance </w:t>
      </w:r>
      <w:r w:rsidR="00DE011F" w:rsidRPr="00575F5A">
        <w:t>measures</w:t>
      </w:r>
      <w:r w:rsidRPr="00575F5A">
        <w:t xml:space="preserve"> of interest (e.g. calibration, discrimination, clinical utility)</w:t>
      </w:r>
      <w:r w:rsidR="00DE011F" w:rsidRPr="00575F5A">
        <w:t>.</w:t>
      </w:r>
      <w:r w:rsidRPr="00575F5A">
        <w:t xml:space="preserve"> </w:t>
      </w:r>
      <w:r w:rsidR="00E53976" w:rsidRPr="00575F5A">
        <w:t>Our simulation study shows that r</w:t>
      </w:r>
      <w:r w:rsidR="00DE011F" w:rsidRPr="00575F5A">
        <w:t>ules</w:t>
      </w:r>
      <w:r w:rsidR="00BC2691" w:rsidRPr="00575F5A">
        <w:t>-</w:t>
      </w:r>
      <w:r w:rsidR="00DE011F" w:rsidRPr="00575F5A">
        <w:t>of</w:t>
      </w:r>
      <w:r w:rsidR="00BC2691" w:rsidRPr="00575F5A">
        <w:t>-</w:t>
      </w:r>
      <w:r w:rsidR="00DE011F" w:rsidRPr="00575F5A">
        <w:t>thumb suc</w:t>
      </w:r>
      <w:r w:rsidRPr="00575F5A">
        <w:t>h as requiring a minimum of 100</w:t>
      </w:r>
      <w:r w:rsidR="00DE011F" w:rsidRPr="00575F5A">
        <w:t xml:space="preserve"> events</w:t>
      </w:r>
      <w:r w:rsidRPr="00575F5A">
        <w:t xml:space="preserve"> and 100 non-events</w:t>
      </w:r>
      <w:r w:rsidR="00DE011F" w:rsidRPr="00575F5A">
        <w:t xml:space="preserve"> </w:t>
      </w:r>
      <w:r w:rsidRPr="00575F5A">
        <w:t xml:space="preserve">(or even 200) </w:t>
      </w:r>
      <w:r w:rsidR="00DE011F" w:rsidRPr="00575F5A">
        <w:t xml:space="preserve">do not </w:t>
      </w:r>
      <w:r w:rsidR="00E53976" w:rsidRPr="00575F5A">
        <w:t>give precise estimates</w:t>
      </w:r>
      <w:r w:rsidR="00DE011F" w:rsidRPr="00575F5A">
        <w:t xml:space="preserve"> in all scenarios</w:t>
      </w:r>
      <w:r w:rsidRPr="00575F5A">
        <w:t xml:space="preserve">, especially where calibration is of interest. </w:t>
      </w:r>
      <w:r w:rsidR="00E53976" w:rsidRPr="00575F5A">
        <w:t>Further, the</w:t>
      </w:r>
      <w:r w:rsidRPr="00575F5A">
        <w:t xml:space="preserve"> precision of the C-statistic, calibration slope and calibration-in-the-large depends not only on the number of expected events, but also on the event proportion and therefore the overall sample size, as well as the distribution of the </w:t>
      </w:r>
      <w:r w:rsidR="00995A1B" w:rsidRPr="00575F5A">
        <w:rPr>
          <w:i/>
        </w:rPr>
        <w:t>LP</w:t>
      </w:r>
      <w:r w:rsidRPr="00575F5A">
        <w:t xml:space="preserve">. </w:t>
      </w:r>
      <w:r w:rsidR="00E53976" w:rsidRPr="00575F5A">
        <w:t>Our proposed</w:t>
      </w:r>
      <w:r w:rsidRPr="00575F5A">
        <w:t xml:space="preserve"> simulation-based approach </w:t>
      </w:r>
      <w:r w:rsidR="00E53976" w:rsidRPr="00575F5A">
        <w:t xml:space="preserve">accounts for these aspects, and is thus more flexible and reliable. Our examples illustrate how it </w:t>
      </w:r>
      <w:r w:rsidR="001657D6" w:rsidRPr="00575F5A">
        <w:t>calculates</w:t>
      </w:r>
      <w:r w:rsidR="00E53976" w:rsidRPr="00575F5A">
        <w:t xml:space="preserve"> the required sample size for the particular model and validation s</w:t>
      </w:r>
      <w:r w:rsidR="001657D6" w:rsidRPr="00575F5A">
        <w:t xml:space="preserve">etting of interest, and allows situations assuming calibration or miscalibration to be examined. </w:t>
      </w:r>
    </w:p>
    <w:p w14:paraId="7336D522" w14:textId="3BAEE53D" w:rsidR="00A31058" w:rsidRDefault="00D764D3" w:rsidP="001657D6">
      <w:r w:rsidRPr="00575F5A">
        <w:t>The sample sizes based on precision of performance statistics generally result in larger sample sizes than the rules</w:t>
      </w:r>
      <w:r w:rsidR="00BC2691" w:rsidRPr="00575F5A">
        <w:t>-</w:t>
      </w:r>
      <w:r w:rsidRPr="00575F5A">
        <w:t>of</w:t>
      </w:r>
      <w:r w:rsidR="00BC2691" w:rsidRPr="00575F5A">
        <w:t>-</w:t>
      </w:r>
      <w:r w:rsidRPr="00575F5A">
        <w:t>thumb</w:t>
      </w:r>
      <w:r w:rsidR="001657D6" w:rsidRPr="00575F5A">
        <w:t>, especially where calibration is of interest</w:t>
      </w:r>
      <w:r w:rsidR="00120958">
        <w:t xml:space="preserve">, </w:t>
      </w:r>
      <w:r w:rsidR="00771DCB">
        <w:t>in particular</w:t>
      </w:r>
      <w:r w:rsidR="00120958">
        <w:t xml:space="preserve"> </w:t>
      </w:r>
      <w:r w:rsidR="00771DCB" w:rsidRPr="00575F5A">
        <w:t xml:space="preserve">to estimate calibration slope </w:t>
      </w:r>
      <w:r w:rsidR="00771DCB">
        <w:t xml:space="preserve">precisely </w:t>
      </w:r>
      <w:r w:rsidR="00120958">
        <w:t>as demonstrated</w:t>
      </w:r>
      <w:r w:rsidR="00EC76F8">
        <w:t xml:space="preserve"> in our applied example (where </w:t>
      </w:r>
      <w:r w:rsidR="00EC76F8" w:rsidRPr="00575F5A">
        <w:t>531 outcome events</w:t>
      </w:r>
      <w:r w:rsidR="00EC76F8">
        <w:t xml:space="preserve"> were deemed </w:t>
      </w:r>
      <w:r w:rsidR="00771DCB">
        <w:t>necessary</w:t>
      </w:r>
      <w:r w:rsidR="00EC76F8" w:rsidRPr="00575F5A">
        <w:t>)</w:t>
      </w:r>
      <w:r w:rsidR="00771DCB">
        <w:t xml:space="preserve"> and the simulation study (</w:t>
      </w:r>
      <w:r w:rsidR="00BA7F0A">
        <w:t xml:space="preserve">e.g. see Figure 3 and </w:t>
      </w:r>
      <w:r w:rsidR="005D1AE9">
        <w:t>Section 3.2.2)</w:t>
      </w:r>
      <w:r w:rsidRPr="00575F5A">
        <w:t xml:space="preserve">. </w:t>
      </w:r>
      <w:r w:rsidR="00BC2691" w:rsidRPr="00575F5A">
        <w:t xml:space="preserve">This </w:t>
      </w:r>
      <w:r w:rsidRPr="00575F5A">
        <w:t>contrasts work by others which showed that fewer than 100 events were required in some cases for validation of scoring systems based on logistic regression</w:t>
      </w:r>
      <w:r w:rsidR="001657D6" w:rsidRPr="00575F5A">
        <w:t xml:space="preserve"> </w:t>
      </w:r>
      <w:r w:rsidR="000D7478" w:rsidRPr="00575F5A">
        <w:fldChar w:fldCharType="begin">
          <w:fldData xml:space="preserve">PEVuZE5vdGU+PENpdGU+PEF1dGhvcj5QYWxhem9uLUJydTwvQXV0aG9yPjxZZWFyPjIwMTc8L1ll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</w:fldData>
        </w:fldChar>
      </w:r>
      <w:r w:rsidR="00541C76">
        <w:instrText xml:space="preserve"> ADDIN EN.CITE </w:instrText>
      </w:r>
      <w:r w:rsidR="00541C76">
        <w:fldChar w:fldCharType="begin">
          <w:fldData xml:space="preserve">PEVuZE5vdGU+PENpdGU+PEF1dGhvcj5QYWxhem9uLUJydTwvQXV0aG9yPjxZZWFyPjIwMTc8L1ll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</w:fldData>
        </w:fldChar>
      </w:r>
      <w:r w:rsidR="00541C76">
        <w:instrText xml:space="preserve"> ADDIN EN.CITE.DATA </w:instrText>
      </w:r>
      <w:r w:rsidR="00541C76">
        <w:fldChar w:fldCharType="end"/>
      </w:r>
      <w:r w:rsidR="000D7478" w:rsidRPr="00575F5A">
        <w:fldChar w:fldCharType="separate"/>
      </w:r>
      <w:r w:rsidR="00541C76">
        <w:rPr>
          <w:noProof/>
        </w:rPr>
        <w:t>[21]</w:t>
      </w:r>
      <w:r w:rsidR="000D7478" w:rsidRPr="00575F5A">
        <w:fldChar w:fldCharType="end"/>
      </w:r>
      <w:r w:rsidR="001657D6" w:rsidRPr="00575F5A">
        <w:t>.</w:t>
      </w:r>
      <w:r w:rsidR="00CD29F1" w:rsidRPr="00575F5A">
        <w:t xml:space="preserve"> However, their calculations were based on achieving smooth calibration plots rather than</w:t>
      </w:r>
      <w:r w:rsidR="007F66F6" w:rsidRPr="00575F5A">
        <w:t xml:space="preserve"> ensuring</w:t>
      </w:r>
      <w:r w:rsidR="00CD29F1" w:rsidRPr="00575F5A">
        <w:t xml:space="preserve"> precis</w:t>
      </w:r>
      <w:r w:rsidR="007F66F6" w:rsidRPr="00575F5A">
        <w:t>e estimates</w:t>
      </w:r>
      <w:r w:rsidR="00ED5C40" w:rsidRPr="00575F5A">
        <w:t xml:space="preserve"> of numerical</w:t>
      </w:r>
      <w:r w:rsidR="004C7665" w:rsidRPr="00575F5A">
        <w:t>ly qua</w:t>
      </w:r>
      <w:r w:rsidR="00C71520" w:rsidRPr="00575F5A">
        <w:t>ntif</w:t>
      </w:r>
      <w:r w:rsidR="00547DD8" w:rsidRPr="00575F5A">
        <w:t>y</w:t>
      </w:r>
      <w:r w:rsidR="00C71520" w:rsidRPr="00575F5A">
        <w:t>ing calibration</w:t>
      </w:r>
      <w:r w:rsidR="007F66F6" w:rsidRPr="00575F5A">
        <w:t>.</w:t>
      </w:r>
      <w:r w:rsidR="00C4611D" w:rsidRPr="00575F5A">
        <w:t xml:space="preserve"> </w:t>
      </w:r>
      <w:r w:rsidR="00A31058">
        <w:t xml:space="preserve">Applied examples also show imprecise estimates even when there are more than 100 events. For example, external validation of a prediction model for adverse outcomes in pre-eclampsia used a dataset with 185 events, and yet the 95% CIs for the C-statistic (0.64 to 0.86) and the calibration slope were wide (0.48 to 1.32) </w:t>
      </w:r>
      <w:r w:rsidR="00A31058">
        <w:fldChar w:fldCharType="begin">
          <w:fldData xml:space="preserve">PEVuZE5vdGU+PENpdGU+PEF1dGhvcj5UaGFuZ2FyYXRpbmFtPC9BdXRob3I+PFllYXI+MjAxNzwv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</w:fldData>
        </w:fldChar>
      </w:r>
      <w:r w:rsidR="00541C76">
        <w:instrText xml:space="preserve"> ADDIN EN.CITE </w:instrText>
      </w:r>
      <w:r w:rsidR="00541C76">
        <w:fldChar w:fldCharType="begin">
          <w:fldData xml:space="preserve">PEVuZE5vdGU+PENpdGU+PEF1dGhvcj5UaGFuZ2FyYXRpbmFtPC9BdXRob3I+PFllYXI+MjAxNzwv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</w:fldData>
        </w:fldChar>
      </w:r>
      <w:r w:rsidR="00541C76">
        <w:instrText xml:space="preserve"> ADDIN EN.CITE.DATA </w:instrText>
      </w:r>
      <w:r w:rsidR="00541C76">
        <w:fldChar w:fldCharType="end"/>
      </w:r>
      <w:r w:rsidR="00A31058">
        <w:fldChar w:fldCharType="separate"/>
      </w:r>
      <w:r w:rsidR="00541C76">
        <w:rPr>
          <w:noProof/>
        </w:rPr>
        <w:t>[22]</w:t>
      </w:r>
      <w:r w:rsidR="00A31058">
        <w:fldChar w:fldCharType="end"/>
      </w:r>
      <w:r w:rsidR="00A31058">
        <w:t>.</w:t>
      </w:r>
    </w:p>
    <w:p w14:paraId="1F7548F1" w14:textId="43F8CBFC" w:rsidR="006E4B73" w:rsidRPr="00575F5A" w:rsidRDefault="00C4611D" w:rsidP="001657D6">
      <w:r w:rsidRPr="00575F5A">
        <w:t>Our proposal to base sample size on precision of performance estimates is in line with Jinks et al.</w:t>
      </w:r>
      <w:r w:rsidR="001657D6" w:rsidRPr="00575F5A">
        <w:t xml:space="preserve">, who suggest </w:t>
      </w:r>
      <w:r w:rsidRPr="00575F5A">
        <w:t>precisely estimating Royston’s D statistic</w:t>
      </w:r>
      <w:r w:rsidR="007565A9" w:rsidRPr="00575F5A">
        <w:t xml:space="preserve"> for survival prediction models</w:t>
      </w:r>
      <w:r w:rsidRPr="00575F5A">
        <w:t>.</w:t>
      </w:r>
      <w:r w:rsidRPr="00575F5A">
        <w:fldChar w:fldCharType="begin"/>
      </w:r>
      <w:r w:rsidR="00541C76">
        <w:instrText xml:space="preserve"> ADDIN EN.CITE &lt;EndNote&gt;&lt;Cite&gt;&lt;Author&gt;Jinks&lt;/Author&gt;&lt;Year&gt;2015&lt;/Year&gt;&lt;RecNum&gt;318&lt;/RecNum&gt;&lt;DisplayText&gt;[23]&lt;/DisplayText&gt;&lt;record&gt;&lt;rec-number&gt;318&lt;/rec-number&gt;&lt;foreign-keys&gt;&lt;key app="EN" db-id="fr9e2d9asa2zfnep0xr559vx9essvrve5vst" timestamp="1564489084"&gt;318&lt;/key&gt;&lt;/foreign-keys&gt;&lt;ref-type name="Journal Article"&gt;17&lt;/ref-type&gt;&lt;contributors&gt;&lt;authors&gt;&lt;author&gt;Jinks, R. C.&lt;/author&gt;&lt;author&gt;Royston, P.&lt;/author&gt;&lt;author&gt;Parmar, M. K.&lt;/author&gt;&lt;/authors&gt;&lt;/contributors&gt;&lt;auth-address&gt;MRC Clinical Trials Unit at UCL, Aviation House, 125 Kingsway, London, WC2B 6NH, UK. rcjinks@gmail.com.&amp;#xD;MRC Clinical Trials Unit at UCL, Aviation House, 125 Kingsway, London, WC2B 6NH, UK. j.royston@ucl.ac.uk.&amp;#xD;MRC Clinical Trials Unit at UCL, Aviation House, 125 Kingsway, London, WC2B 6NH, UK. m.parmar@ucl.ac.uk.&lt;/auth-address&gt;&lt;titles&gt;&lt;title&gt;Discrimination-based sample size calculations for multivariable prognostic models for time-to-event data&lt;/title&gt;&lt;secondary-title&gt;BMC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Medical Research Methodology&lt;/full-title&gt;&lt;/alt-periodical&gt;&lt;pages&gt;82&lt;/pages&gt;&lt;volume&gt;15&lt;/volume&gt;&lt;keywords&gt;&lt;keyword&gt;Algorithms&lt;/keyword&gt;&lt;keyword&gt;Decision Making&lt;/keyword&gt;&lt;keyword&gt;Humans&lt;/keyword&gt;&lt;keyword&gt;Liver Neoplasms/*mortality&lt;/keyword&gt;&lt;keyword&gt;*Models, Theoretical&lt;/keyword&gt;&lt;keyword&gt;Prognosis&lt;/keyword&gt;&lt;keyword&gt;*Research Design&lt;/keyword&gt;&lt;keyword&gt;*Sample Size&lt;/keyword&gt;&lt;/keywords&gt;&lt;dates&gt;&lt;year&gt;2015&lt;/year&gt;&lt;pub-dates&gt;&lt;date&gt;Oct 12&lt;/date&gt;&lt;/pub-dates&gt;&lt;/dates&gt;&lt;isbn&gt;1471-2288 (Electronic)&amp;#xD;1471-2288 (Linking)&lt;/isbn&gt;&lt;accession-num&gt;26459415&lt;/accession-num&gt;&lt;urls&gt;&lt;related-urls&gt;&lt;url&gt;http://www.ncbi.nlm.nih.gov/pubmed/26459415&lt;/url&gt;&lt;/related-urls&gt;&lt;/urls&gt;&lt;custom2&gt;4603804&lt;/custom2&gt;&lt;electronic-resource-num&gt;10.1186/s12874-015-0078-y&lt;/electronic-resource-num&gt;&lt;/record&gt;&lt;/Cite&gt;&lt;/EndNote&gt;</w:instrText>
      </w:r>
      <w:r w:rsidRPr="00575F5A">
        <w:fldChar w:fldCharType="separate"/>
      </w:r>
      <w:r w:rsidR="00541C76">
        <w:rPr>
          <w:noProof/>
        </w:rPr>
        <w:t>[23]</w:t>
      </w:r>
      <w:r w:rsidRPr="00575F5A">
        <w:fldChar w:fldCharType="end"/>
      </w:r>
      <w:r w:rsidRPr="00575F5A">
        <w:t xml:space="preserve"> </w:t>
      </w:r>
      <w:r w:rsidR="007565A9" w:rsidRPr="00575F5A">
        <w:lastRenderedPageBreak/>
        <w:t>Our</w:t>
      </w:r>
      <w:r w:rsidRPr="00575F5A">
        <w:t xml:space="preserve"> simulation approach </w:t>
      </w:r>
      <w:r w:rsidR="001657D6" w:rsidRPr="00575F5A">
        <w:t xml:space="preserve">is more generalizable, </w:t>
      </w:r>
      <w:r w:rsidR="007565A9" w:rsidRPr="00575F5A">
        <w:t>as it</w:t>
      </w:r>
      <w:r w:rsidR="001657D6" w:rsidRPr="00575F5A">
        <w:t xml:space="preserve"> </w:t>
      </w:r>
      <w:r w:rsidRPr="00575F5A">
        <w:t xml:space="preserve">can </w:t>
      </w:r>
      <w:r w:rsidR="001657D6" w:rsidRPr="00575F5A">
        <w:t>assess</w:t>
      </w:r>
      <w:r w:rsidR="007565A9" w:rsidRPr="00575F5A">
        <w:t xml:space="preserve"> multiple performance measures simultaneously, </w:t>
      </w:r>
      <w:r w:rsidR="00AC41B3" w:rsidRPr="00575F5A">
        <w:t xml:space="preserve">and </w:t>
      </w:r>
      <w:r w:rsidR="007565A9" w:rsidRPr="00575F5A">
        <w:t>can be adapted for</w:t>
      </w:r>
      <w:r w:rsidR="00AC41B3" w:rsidRPr="00575F5A">
        <w:t xml:space="preserve"> any </w:t>
      </w:r>
      <w:r w:rsidR="007565A9" w:rsidRPr="00575F5A">
        <w:t xml:space="preserve">outcome </w:t>
      </w:r>
      <w:r w:rsidR="00AC41B3" w:rsidRPr="00575F5A">
        <w:t>data type (e.g. continuous, binary or survival)</w:t>
      </w:r>
      <w:r w:rsidRPr="00575F5A">
        <w:t>.</w:t>
      </w:r>
      <w:r w:rsidR="001657D6" w:rsidRPr="00575F5A">
        <w:t xml:space="preserve"> </w:t>
      </w:r>
      <w:r w:rsidR="00B10CA9" w:rsidRPr="00575F5A">
        <w:t>For survival data, simulations would also need to specify the censoring mechanism and key time-points of interest.</w:t>
      </w:r>
    </w:p>
    <w:p w14:paraId="44AC4EBA" w14:textId="38C226F4" w:rsidR="008C27E1" w:rsidRPr="00575F5A" w:rsidRDefault="001657D6" w:rsidP="001657D6">
      <w:r w:rsidRPr="00575F5A">
        <w:t>We focused on precise estimates of calibration, discrimination and clinical utility. Although the researcher should define the measures of key interest, generally we recommend that all are important to consider. Calibration and clinical utility, in particular, are often under-appreciated</w:t>
      </w:r>
      <w:r w:rsidR="00332344" w:rsidRPr="00575F5A">
        <w:t xml:space="preserve"> </w:t>
      </w:r>
      <w:r w:rsidR="00332344" w:rsidRPr="00575F5A">
        <w:fldChar w:fldCharType="begin">
          <w:fldData xml:space="preserve">PEVuZE5vdGU+PENpdGU+PEF1dGhvcj5Cb3V3bWVlc3RlcjwvQXV0aG9yPjxZZWFyPjIwMTI8L1ll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=
</w:fldData>
        </w:fldChar>
      </w:r>
      <w:r w:rsidR="00541C76">
        <w:instrText xml:space="preserve"> ADDIN EN.CITE </w:instrText>
      </w:r>
      <w:r w:rsidR="00541C76">
        <w:fldChar w:fldCharType="begin">
          <w:fldData xml:space="preserve">PEVuZE5vdGU+PENpdGU+PEF1dGhvcj5Cb3V3bWVlc3RlcjwvQXV0aG9yPjxZZWFyPjIwMTI8L1ll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=
</w:fldData>
        </w:fldChar>
      </w:r>
      <w:r w:rsidR="00541C76">
        <w:instrText xml:space="preserve"> ADDIN EN.CITE.DATA </w:instrText>
      </w:r>
      <w:r w:rsidR="00541C76">
        <w:fldChar w:fldCharType="end"/>
      </w:r>
      <w:r w:rsidR="00332344" w:rsidRPr="00575F5A">
        <w:fldChar w:fldCharType="separate"/>
      </w:r>
      <w:r w:rsidR="00541C76">
        <w:rPr>
          <w:noProof/>
        </w:rPr>
        <w:t>[24-26]</w:t>
      </w:r>
      <w:r w:rsidR="00332344" w:rsidRPr="00575F5A">
        <w:fldChar w:fldCharType="end"/>
      </w:r>
      <w:r w:rsidRPr="00575F5A">
        <w:t xml:space="preserve">. By ensuring precise estimates of calibration in terms of </w:t>
      </w:r>
      <w:r w:rsidR="006F7162" w:rsidRPr="00575F5A">
        <w:t xml:space="preserve">O/E </w:t>
      </w:r>
      <w:r w:rsidR="006F7162">
        <w:t>(or the calibration-in-the-large</w:t>
      </w:r>
      <w:r w:rsidRPr="00575F5A">
        <w:t xml:space="preserve">) and calibration slope, this will help construct a reliable calibration plot. However, precise estimates across the </w:t>
      </w:r>
      <w:r w:rsidR="00572C6D" w:rsidRPr="00575F5A">
        <w:t>entire range of predictions (</w:t>
      </w:r>
      <w:r w:rsidR="006F7162">
        <w:t>e.g</w:t>
      </w:r>
      <w:r w:rsidR="00572C6D" w:rsidRPr="00575F5A">
        <w:t xml:space="preserve"> </w:t>
      </w:r>
      <w:r w:rsidR="006F7162">
        <w:t>within each</w:t>
      </w:r>
      <w:r w:rsidRPr="00575F5A">
        <w:t xml:space="preserve"> tenth</w:t>
      </w:r>
      <w:r w:rsidR="006F7162">
        <w:t xml:space="preserve"> of predicted risk from</w:t>
      </w:r>
      <w:r w:rsidR="00572C6D" w:rsidRPr="00575F5A">
        <w:t xml:space="preserve"> 0</w:t>
      </w:r>
      <w:r w:rsidRPr="00575F5A">
        <w:t xml:space="preserve"> to 1), would likely </w:t>
      </w:r>
      <w:r w:rsidR="00572C6D" w:rsidRPr="00575F5A">
        <w:t>requi</w:t>
      </w:r>
      <w:r w:rsidRPr="00575F5A">
        <w:t>r</w:t>
      </w:r>
      <w:r w:rsidR="00572C6D" w:rsidRPr="00575F5A">
        <w:t>e even larger sample size</w:t>
      </w:r>
      <w:r w:rsidRPr="00575F5A">
        <w:t>s</w:t>
      </w:r>
      <w:r w:rsidR="00572C6D" w:rsidRPr="00575F5A">
        <w:t xml:space="preserve">. </w:t>
      </w:r>
      <w:r w:rsidR="008C27E1" w:rsidRPr="00575F5A">
        <w:t xml:space="preserve">The </w:t>
      </w:r>
      <w:r w:rsidR="006F7162">
        <w:t xml:space="preserve">simulation-based </w:t>
      </w:r>
      <w:r w:rsidR="008C27E1" w:rsidRPr="00575F5A">
        <w:t xml:space="preserve">approach </w:t>
      </w:r>
      <w:r w:rsidR="00332344" w:rsidRPr="00575F5A">
        <w:t>could also be extended</w:t>
      </w:r>
      <w:r w:rsidR="008C27E1" w:rsidRPr="00575F5A">
        <w:t xml:space="preserve"> to determine the sample size requi</w:t>
      </w:r>
      <w:r w:rsidR="00332344" w:rsidRPr="00575F5A">
        <w:t>red to directly compare models</w:t>
      </w:r>
      <w:r w:rsidR="006F7162">
        <w:t>, but again larger sample sizes are likely</w:t>
      </w:r>
      <w:r w:rsidR="00332344" w:rsidRPr="00575F5A">
        <w:t>.</w:t>
      </w:r>
      <w:r w:rsidR="00F3414D">
        <w:t xml:space="preserve"> If an external dataset is already available (i.e. sample size is fixed), the approach can be used to ascertain the expected precision for that particular sample size and observed linear predictor distribution (to help justify its suitability).</w:t>
      </w:r>
    </w:p>
    <w:p w14:paraId="7753FD20" w14:textId="7BD0F862" w:rsidR="006E4B73" w:rsidRPr="00575F5A" w:rsidRDefault="00332344" w:rsidP="0068207B">
      <w:r w:rsidRPr="00575F5A">
        <w:t>We</w:t>
      </w:r>
      <w:r w:rsidR="0068207B" w:rsidRPr="00575F5A">
        <w:t xml:space="preserve"> assumed that the linear pr</w:t>
      </w:r>
      <w:r w:rsidR="006E4B73" w:rsidRPr="00575F5A">
        <w:t>edictor is normally distributed, which</w:t>
      </w:r>
      <w:r w:rsidR="0068207B" w:rsidRPr="00575F5A">
        <w:t xml:space="preserve"> </w:t>
      </w:r>
      <w:r w:rsidR="00606064" w:rsidRPr="00575F5A">
        <w:t xml:space="preserve">is supported by </w:t>
      </w:r>
      <w:r w:rsidR="006E4B73" w:rsidRPr="00575F5A">
        <w:t>empirical evidence in some area</w:t>
      </w:r>
      <w:r w:rsidRPr="00575F5A">
        <w:t>s</w:t>
      </w:r>
      <w:r w:rsidR="006E4B73" w:rsidRPr="00575F5A">
        <w:t xml:space="preserve"> </w:t>
      </w:r>
      <w:r w:rsidR="00606064" w:rsidRPr="00575F5A">
        <w:fldChar w:fldCharType="begin">
          <w:fldData xml:space="preserve">PEVuZE5vdGU+PENpdGU+PEF1dGhvcj5QZW5uZWxsczwvQXV0aG9yPjxZZWFyPjIwMTQ8L1llYXI+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aW9kaWNhbD48cGFnZXM+ZTAxNzkyMzg8L3BhZ2VzPjx2b2x1bWU+MTI8L3ZvbHVtZT48bnVtYmVy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</w:fldData>
        </w:fldChar>
      </w:r>
      <w:r w:rsidR="00541C76">
        <w:instrText xml:space="preserve"> ADDIN EN.CITE </w:instrText>
      </w:r>
      <w:r w:rsidR="00541C76">
        <w:fldChar w:fldCharType="begin">
          <w:fldData xml:space="preserve">PEVuZE5vdGU+PENpdGU+PEF1dGhvcj5QZW5uZWxsczwvQXV0aG9yPjxZZWFyPjIwMTQ8L1llYXI+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</w:fldData>
        </w:fldChar>
      </w:r>
      <w:r w:rsidR="00541C76">
        <w:instrText xml:space="preserve"> ADDIN EN.CITE.DATA </w:instrText>
      </w:r>
      <w:r w:rsidR="00541C76">
        <w:fldChar w:fldCharType="end"/>
      </w:r>
      <w:r w:rsidR="00606064" w:rsidRPr="00575F5A">
        <w:fldChar w:fldCharType="separate"/>
      </w:r>
      <w:r w:rsidR="00541C76">
        <w:rPr>
          <w:noProof/>
        </w:rPr>
        <w:t>[27, 28]</w:t>
      </w:r>
      <w:r w:rsidR="00606064" w:rsidRPr="00575F5A">
        <w:fldChar w:fldCharType="end"/>
      </w:r>
      <w:r w:rsidR="006E4B73" w:rsidRPr="00575F5A">
        <w:t xml:space="preserve">. </w:t>
      </w:r>
      <w:r w:rsidR="00606064" w:rsidRPr="00575F5A">
        <w:t>However, t</w:t>
      </w:r>
      <w:r w:rsidR="0068207B" w:rsidRPr="00575F5A">
        <w:t>he simulation</w:t>
      </w:r>
      <w:r w:rsidRPr="00575F5A">
        <w:t>-based sample size</w:t>
      </w:r>
      <w:r w:rsidR="0068207B" w:rsidRPr="00575F5A">
        <w:t xml:space="preserve"> approach</w:t>
      </w:r>
      <w:r w:rsidRPr="00575F5A">
        <w:t xml:space="preserve"> (</w:t>
      </w:r>
      <w:r w:rsidRPr="00575F5A">
        <w:fldChar w:fldCharType="begin"/>
      </w:r>
      <w:r w:rsidRPr="00575F5A">
        <w:instrText xml:space="preserve"> REF _Ref39248586 \h </w:instrText>
      </w:r>
      <w:r w:rsidR="00575F5A">
        <w:instrText xml:space="preserve"> \* MERGEFORMAT </w:instrText>
      </w:r>
      <w:r w:rsidRPr="00575F5A">
        <w:fldChar w:fldCharType="separate"/>
      </w:r>
      <w:r w:rsidR="003D5272" w:rsidRPr="00575F5A">
        <w:t xml:space="preserve">Box </w:t>
      </w:r>
      <w:r w:rsidR="003D5272" w:rsidRPr="00575F5A">
        <w:rPr>
          <w:noProof/>
        </w:rPr>
        <w:t>2</w:t>
      </w:r>
      <w:r w:rsidRPr="00575F5A">
        <w:fldChar w:fldCharType="end"/>
      </w:r>
      <w:r w:rsidRPr="00575F5A">
        <w:t>)</w:t>
      </w:r>
      <w:r w:rsidR="0068207B" w:rsidRPr="00575F5A">
        <w:t xml:space="preserve"> can </w:t>
      </w:r>
      <w:r w:rsidR="007565A9" w:rsidRPr="00575F5A">
        <w:t xml:space="preserve">easily </w:t>
      </w:r>
      <w:r w:rsidR="0068207B" w:rsidRPr="00575F5A">
        <w:t xml:space="preserve">be adapted to use other distributions for the </w:t>
      </w:r>
      <w:r w:rsidR="0068207B" w:rsidRPr="00575F5A">
        <w:rPr>
          <w:i/>
          <w:iCs/>
        </w:rPr>
        <w:t>LP</w:t>
      </w:r>
      <w:r w:rsidRPr="00575F5A">
        <w:rPr>
          <w:iCs/>
        </w:rPr>
        <w:t>,</w:t>
      </w:r>
      <w:r w:rsidR="006E4B73" w:rsidRPr="00575F5A">
        <w:rPr>
          <w:i/>
          <w:iCs/>
        </w:rPr>
        <w:t xml:space="preserve"> </w:t>
      </w:r>
      <w:r w:rsidR="006E4B73" w:rsidRPr="00575F5A">
        <w:rPr>
          <w:iCs/>
        </w:rPr>
        <w:t>as appropriate</w:t>
      </w:r>
      <w:r w:rsidR="0068207B" w:rsidRPr="00575F5A">
        <w:t>. If the prediction model contains only binary or categorical predictors, a discrete distribution may be more appropriate, whereas for skewed or more flexible shapes, a beta or gamma distribution may be preferable.</w:t>
      </w:r>
      <w:r w:rsidR="006E4B73" w:rsidRPr="00575F5A">
        <w:t xml:space="preserve"> </w:t>
      </w:r>
      <w:r w:rsidR="003D6E0F" w:rsidRPr="00575F5A">
        <w:t xml:space="preserve">Advice for obtaining the </w:t>
      </w:r>
      <w:r w:rsidR="00995A1B" w:rsidRPr="00575F5A">
        <w:rPr>
          <w:i/>
        </w:rPr>
        <w:t>LP</w:t>
      </w:r>
      <w:r w:rsidR="00995A1B" w:rsidRPr="00575F5A">
        <w:t xml:space="preserve"> </w:t>
      </w:r>
      <w:r w:rsidR="003D6E0F" w:rsidRPr="00575F5A">
        <w:t xml:space="preserve">distribution is given in </w:t>
      </w:r>
      <w:r w:rsidR="00B10CA9" w:rsidRPr="00575F5A">
        <w:t xml:space="preserve">Section </w:t>
      </w:r>
      <w:r w:rsidR="00B10CA9" w:rsidRPr="00575F5A">
        <w:fldChar w:fldCharType="begin"/>
      </w:r>
      <w:r w:rsidR="00B10CA9" w:rsidRPr="00575F5A">
        <w:instrText xml:space="preserve"> REF _Ref39331886 \r \h </w:instrText>
      </w:r>
      <w:r w:rsidR="00575F5A">
        <w:instrText xml:space="preserve"> \* MERGEFORMAT </w:instrText>
      </w:r>
      <w:r w:rsidR="00B10CA9" w:rsidRPr="00575F5A">
        <w:fldChar w:fldCharType="separate"/>
      </w:r>
      <w:r w:rsidR="00B10CA9" w:rsidRPr="00575F5A">
        <w:t>2.3</w:t>
      </w:r>
      <w:r w:rsidR="00B10CA9" w:rsidRPr="00575F5A">
        <w:fldChar w:fldCharType="end"/>
      </w:r>
      <w:r w:rsidR="00B10CA9" w:rsidRPr="00575F5A">
        <w:t xml:space="preserve"> and the </w:t>
      </w:r>
      <w:r w:rsidR="003D6E0F" w:rsidRPr="00575F5A">
        <w:t>supplementary material.</w:t>
      </w:r>
    </w:p>
    <w:p w14:paraId="40F82403" w14:textId="61A88B07" w:rsidR="0068207B" w:rsidRPr="00575F5A" w:rsidRDefault="006E4B73" w:rsidP="0068207B">
      <w:r w:rsidRPr="00575F5A">
        <w:t xml:space="preserve">We recognise that what is ‘precise’ is subjective. Our examples in Section </w:t>
      </w:r>
      <w:r w:rsidRPr="00575F5A">
        <w:fldChar w:fldCharType="begin"/>
      </w:r>
      <w:r w:rsidRPr="00575F5A">
        <w:instrText xml:space="preserve"> REF _Ref45637762 \r \h </w:instrText>
      </w:r>
      <w:r w:rsidR="00575F5A">
        <w:instrText xml:space="preserve"> \* MERGEFORMAT </w:instrText>
      </w:r>
      <w:r w:rsidRPr="00575F5A">
        <w:fldChar w:fldCharType="separate"/>
      </w:r>
      <w:r w:rsidR="003D5272" w:rsidRPr="00575F5A">
        <w:t>3.2</w:t>
      </w:r>
      <w:r w:rsidRPr="00575F5A">
        <w:fldChar w:fldCharType="end"/>
      </w:r>
      <w:r w:rsidRPr="00575F5A">
        <w:t xml:space="preserve"> gave suggestions for the O/E, calibration slope and C-statistic based on particular </w:t>
      </w:r>
      <w:r w:rsidR="00A26691">
        <w:t>95% CI</w:t>
      </w:r>
      <w:r w:rsidRPr="00575F5A">
        <w:t xml:space="preserve"> widths. The simulation-based calculation identifies the sample size that is expected to give (i.e. on average) </w:t>
      </w:r>
      <w:r w:rsidR="00A26691">
        <w:t>CIs</w:t>
      </w:r>
      <w:r w:rsidRPr="00575F5A">
        <w:t xml:space="preserve"> of the desired width. An alternative is to identify the sample size that g</w:t>
      </w:r>
      <w:r w:rsidR="00332344" w:rsidRPr="00575F5A">
        <w:t xml:space="preserve">ives </w:t>
      </w:r>
      <w:r w:rsidR="00A26691">
        <w:t>CIs</w:t>
      </w:r>
      <w:r w:rsidR="00332344" w:rsidRPr="00575F5A">
        <w:t xml:space="preserve"> </w:t>
      </w:r>
      <w:r w:rsidR="00332344" w:rsidRPr="00575F5A">
        <w:lastRenderedPageBreak/>
        <w:t>that are no wider than the desired width on, say, 95% of simulations. This would be even more reassuring but requires even larger sample sizes.</w:t>
      </w:r>
      <w:r w:rsidRPr="00575F5A">
        <w:t xml:space="preserve"> </w:t>
      </w:r>
    </w:p>
    <w:p w14:paraId="643279E7" w14:textId="198C3CAE" w:rsidR="006E4B73" w:rsidRPr="00575F5A" w:rsidRDefault="006E4B73" w:rsidP="0068207B">
      <w:r w:rsidRPr="00575F5A">
        <w:t xml:space="preserve">In summary, we propose that precise performance estimates should be targeted when planning external validation studies, and a tailored sample size can be determined through simulation by specifying the likely distribution of the </w:t>
      </w:r>
      <w:r w:rsidR="00995A1B" w:rsidRPr="00575F5A">
        <w:rPr>
          <w:i/>
        </w:rPr>
        <w:t>LP</w:t>
      </w:r>
      <w:r w:rsidRPr="00575F5A">
        <w:t>, the outcome event proportion and target precision for each performanc</w:t>
      </w:r>
      <w:r w:rsidR="00332344" w:rsidRPr="00575F5A">
        <w:t xml:space="preserve">e measure. The sample size that, on average, </w:t>
      </w:r>
      <w:r w:rsidR="003D5272" w:rsidRPr="00575F5A">
        <w:t xml:space="preserve">gives </w:t>
      </w:r>
      <w:r w:rsidRPr="00575F5A">
        <w:t>the target precision for all performance measures should be selected for the external validation data.</w:t>
      </w:r>
    </w:p>
    <w:p w14:paraId="4E8C7888" w14:textId="60BBB785" w:rsidR="007F0A65" w:rsidRPr="00575F5A" w:rsidRDefault="007F0A65" w:rsidP="003D5272">
      <w:pPr>
        <w:pStyle w:val="Heading1"/>
        <w:numPr>
          <w:ilvl w:val="0"/>
          <w:numId w:val="0"/>
        </w:numPr>
        <w:ind w:left="432" w:hanging="432"/>
      </w:pPr>
      <w:r w:rsidRPr="00575F5A">
        <w:t>References</w:t>
      </w:r>
    </w:p>
    <w:p w14:paraId="290F44AD" w14:textId="77777777" w:rsidR="00541C76" w:rsidRPr="00541C76" w:rsidRDefault="009B5B68" w:rsidP="00541C76">
      <w:pPr>
        <w:pStyle w:val="EndNoteBibliography"/>
        <w:spacing w:after="0"/>
      </w:pPr>
      <w:r w:rsidRPr="00575F5A">
        <w:fldChar w:fldCharType="begin"/>
      </w:r>
      <w:r w:rsidRPr="00575F5A">
        <w:instrText xml:space="preserve"> ADDIN EN.REFLIST </w:instrText>
      </w:r>
      <w:r w:rsidRPr="00575F5A">
        <w:fldChar w:fldCharType="separate"/>
      </w:r>
      <w:r w:rsidR="00541C76" w:rsidRPr="00541C76">
        <w:t>[1] Steyerberg EW. Clinical prediction models: A practical approach to development, validation, and updating. New York, NY: Springer; 2009.</w:t>
      </w:r>
    </w:p>
    <w:p w14:paraId="3BD1EE2B" w14:textId="77777777" w:rsidR="00541C76" w:rsidRPr="00541C76" w:rsidRDefault="00541C76" w:rsidP="00541C76">
      <w:pPr>
        <w:pStyle w:val="EndNoteBibliography"/>
        <w:spacing w:after="0"/>
      </w:pPr>
      <w:r w:rsidRPr="00541C76">
        <w:t>[2] Harrell FE. Regression Modeling Strategies with Applications to Linear Models, Logistic Regression, and Survival Analysis. New York: Springer; 2001.</w:t>
      </w:r>
    </w:p>
    <w:p w14:paraId="55289966" w14:textId="77777777" w:rsidR="00541C76" w:rsidRPr="00541C76" w:rsidRDefault="00541C76" w:rsidP="00541C76">
      <w:pPr>
        <w:pStyle w:val="EndNoteBibliography"/>
        <w:spacing w:after="0"/>
      </w:pPr>
      <w:r w:rsidRPr="00541C76">
        <w:t>[3] Riley RD, van der Windt D, Croft P, Moons KGM. Prognosis Research in Healthcare: Concepts, Methods and Impact. Oxford, UK: Oxford University Press; 2019.</w:t>
      </w:r>
    </w:p>
    <w:p w14:paraId="38FA79A0" w14:textId="77777777" w:rsidR="00541C76" w:rsidRPr="00541C76" w:rsidRDefault="00541C76" w:rsidP="00541C76">
      <w:pPr>
        <w:pStyle w:val="EndNoteBibliography"/>
        <w:spacing w:after="0"/>
      </w:pPr>
      <w:r w:rsidRPr="00541C76">
        <w:t>[4] Vickers AJ, Van Calster B, Steyerberg EW. Net benefit approaches to the evaluation of prediction models, molecular markers, and diagnostic tests. Bmj. 2016;352:i6.</w:t>
      </w:r>
    </w:p>
    <w:p w14:paraId="5AD78073" w14:textId="77777777" w:rsidR="00541C76" w:rsidRPr="00541C76" w:rsidRDefault="00541C76" w:rsidP="00541C76">
      <w:pPr>
        <w:pStyle w:val="EndNoteBibliography"/>
        <w:spacing w:after="0"/>
      </w:pPr>
      <w:r w:rsidRPr="00541C76">
        <w:t>[5] Van Calster B, Vickers AJ. Calibration of risk prediction models: impact on decision-analytic performance. Med Decis Making. 2015;35:162-9.</w:t>
      </w:r>
    </w:p>
    <w:p w14:paraId="15CE2E3F" w14:textId="77777777" w:rsidR="00541C76" w:rsidRPr="00541C76" w:rsidRDefault="00541C76" w:rsidP="00541C76">
      <w:pPr>
        <w:pStyle w:val="EndNoteBibliography"/>
        <w:spacing w:after="0"/>
      </w:pPr>
      <w:r w:rsidRPr="00541C76">
        <w:t>[6] Vickers AJ, Elkin EB. Decision curve analysis: a novel method for evaluating prediction models. Med Decis Making. 2006;26:565-74.</w:t>
      </w:r>
    </w:p>
    <w:p w14:paraId="0B4B176B" w14:textId="77777777" w:rsidR="00541C76" w:rsidRPr="00541C76" w:rsidRDefault="00541C76" w:rsidP="00541C76">
      <w:pPr>
        <w:pStyle w:val="EndNoteBibliography"/>
        <w:spacing w:after="0"/>
      </w:pPr>
      <w:r w:rsidRPr="00541C76">
        <w:t>[7] Riley RD, Snell KIE, Ensor J, Burke DL, Harrell FE, Jr., Moons KGM, et al. Minimum sample size for developing a multivariable prediction model: Part I - Continuous outcomes. Statistics in medicine. 2019;38:1262-75.</w:t>
      </w:r>
    </w:p>
    <w:p w14:paraId="4639DA47" w14:textId="77777777" w:rsidR="00541C76" w:rsidRPr="00541C76" w:rsidRDefault="00541C76" w:rsidP="00541C76">
      <w:pPr>
        <w:pStyle w:val="EndNoteBibliography"/>
        <w:spacing w:after="0"/>
      </w:pPr>
      <w:r w:rsidRPr="00541C76">
        <w:t>[8] Riley RD, Snell KI, Ensor J, Burke DL, Harrell FE, Jr., Moons KG, et al. Minimum sample size for developing a multivariable prediction model: PART II - binary and time-to-event outcomes. Statistics in medicine. 2019;38:1276-96.</w:t>
      </w:r>
    </w:p>
    <w:p w14:paraId="1611D1B0" w14:textId="77777777" w:rsidR="00541C76" w:rsidRPr="00541C76" w:rsidRDefault="00541C76" w:rsidP="00541C76">
      <w:pPr>
        <w:pStyle w:val="EndNoteBibliography"/>
        <w:spacing w:after="0"/>
      </w:pPr>
      <w:r w:rsidRPr="00541C76">
        <w:t>[9] van Smeden M, Moons KG, de Groot JA, Collins GS, Altman DG, Eijkemans MJ, et al. Sample size for binary logistic prediction models: Beyond events per variable criteria. Statistical methods in medical research. 2018:962280218784726.</w:t>
      </w:r>
    </w:p>
    <w:p w14:paraId="30DAA3A1" w14:textId="77777777" w:rsidR="00541C76" w:rsidRPr="00541C76" w:rsidRDefault="00541C76" w:rsidP="00541C76">
      <w:pPr>
        <w:pStyle w:val="EndNoteBibliography"/>
        <w:spacing w:after="0"/>
      </w:pPr>
      <w:r w:rsidRPr="00541C76">
        <w:t>[10] Riley RD, Ensor J, Snell KIE, Harrell FE, Jr., Martin GP, Reitsma JB, et al. Calculating the sample size required for developing a clinical prediction model. Bmj. 2020;368:m441.</w:t>
      </w:r>
    </w:p>
    <w:p w14:paraId="78B0FA77" w14:textId="77777777" w:rsidR="00541C76" w:rsidRPr="00541C76" w:rsidRDefault="00541C76" w:rsidP="00541C76">
      <w:pPr>
        <w:pStyle w:val="EndNoteBibliography"/>
        <w:spacing w:after="0"/>
      </w:pPr>
      <w:r w:rsidRPr="00541C76">
        <w:t>[11] Steyerberg EW. Clinical prediction models: A practical approach to development, validation, and updating. 2nd ed: Springer; 2019.</w:t>
      </w:r>
    </w:p>
    <w:p w14:paraId="6C8B21FF" w14:textId="77777777" w:rsidR="00541C76" w:rsidRPr="00541C76" w:rsidRDefault="00541C76" w:rsidP="00541C76">
      <w:pPr>
        <w:pStyle w:val="EndNoteBibliography"/>
        <w:spacing w:after="0"/>
      </w:pPr>
      <w:r w:rsidRPr="00541C76">
        <w:t>[12] Vergouwe Y, Steyerberg EW, Eijkemans MJ, Habbema JD. Substantial effective sample sizes were required for external validation studies of predictive logistic regression models. Journal of clinical epidemiology. 2005;58:475-83.</w:t>
      </w:r>
    </w:p>
    <w:p w14:paraId="1F8BF77E" w14:textId="77777777" w:rsidR="00541C76" w:rsidRPr="00541C76" w:rsidRDefault="00541C76" w:rsidP="00541C76">
      <w:pPr>
        <w:pStyle w:val="EndNoteBibliography"/>
        <w:spacing w:after="0"/>
      </w:pPr>
      <w:r w:rsidRPr="00541C76">
        <w:t>[13] Collins GS, Ogundimu EO, Altman DG. Sample size considerations for the external validation of a multivariable prognostic model: a resampling study. Statistics in medicine. 2016;35:214-26.</w:t>
      </w:r>
    </w:p>
    <w:p w14:paraId="0A4C2926" w14:textId="77777777" w:rsidR="00541C76" w:rsidRPr="00541C76" w:rsidRDefault="00541C76" w:rsidP="00541C76">
      <w:pPr>
        <w:pStyle w:val="EndNoteBibliography"/>
        <w:spacing w:after="0"/>
      </w:pPr>
      <w:r w:rsidRPr="00541C76">
        <w:t>[14] Van Calster B, Nieboer D, Vergouwe Y, De Cock B, Pencina MJ, Steyerberg EW. A calibration hierarchy for risk models was defined: from utopia to empirical data. J Clin Epidemiol. 2016; 74:167-76.</w:t>
      </w:r>
    </w:p>
    <w:p w14:paraId="4AC835F7" w14:textId="77777777" w:rsidR="00541C76" w:rsidRPr="00541C76" w:rsidRDefault="00541C76" w:rsidP="00541C76">
      <w:pPr>
        <w:pStyle w:val="EndNoteBibliography"/>
        <w:spacing w:after="0"/>
      </w:pPr>
      <w:r w:rsidRPr="00541C76">
        <w:t>[15] Austin PC, Steyerberg EW. Graphical assessment of internal and external calibration of logistic regression models by using loess smoothers. Statistics in medicine. 2014;33:517-35.</w:t>
      </w:r>
    </w:p>
    <w:p w14:paraId="467CEB59" w14:textId="77777777" w:rsidR="00541C76" w:rsidRPr="00541C76" w:rsidRDefault="00541C76" w:rsidP="00541C76">
      <w:pPr>
        <w:pStyle w:val="EndNoteBibliography"/>
        <w:spacing w:after="0"/>
      </w:pPr>
      <w:r w:rsidRPr="00541C76">
        <w:t>[16] Austin PC, Steyerberg EW. The Integrated Calibration Index (ICI) and related metrics for quantifying the calibration of logistic regression models. Statistics in medicine. 2019;38:4051-65.</w:t>
      </w:r>
    </w:p>
    <w:p w14:paraId="666E19ED" w14:textId="77777777" w:rsidR="00541C76" w:rsidRPr="00541C76" w:rsidRDefault="00541C76" w:rsidP="00541C76">
      <w:pPr>
        <w:pStyle w:val="EndNoteBibliography"/>
        <w:spacing w:after="0"/>
      </w:pPr>
      <w:r w:rsidRPr="00541C76">
        <w:lastRenderedPageBreak/>
        <w:t>[17] Debray TP, Damen JA, Snell KI, Ensor J, Hooft L, Reitsma JB, et al. A guide to systematic review and meta-analysis of prediction model performance. Bmj. 2017;356:i6460.</w:t>
      </w:r>
    </w:p>
    <w:p w14:paraId="0A8D5847" w14:textId="77777777" w:rsidR="00541C76" w:rsidRPr="00541C76" w:rsidRDefault="00541C76" w:rsidP="00541C76">
      <w:pPr>
        <w:pStyle w:val="EndNoteBibliography"/>
        <w:spacing w:after="0"/>
      </w:pPr>
      <w:r w:rsidRPr="00541C76">
        <w:t xml:space="preserve">[18] </w:t>
      </w:r>
      <w:bookmarkStart w:id="22" w:name="_Hlk58837556"/>
      <w:r w:rsidRPr="00541C76">
        <w:t>Austin PC, Steyerberg EW. Interpreting the concordance statistic of a logistic regression model: relation to the variance and odds ratio of a continuous explanatory variable. BMC medical research methodology. 2012;12:82.</w:t>
      </w:r>
      <w:bookmarkEnd w:id="22"/>
    </w:p>
    <w:p w14:paraId="6582CEDD" w14:textId="77777777" w:rsidR="00541C76" w:rsidRPr="00541C76" w:rsidRDefault="00541C76" w:rsidP="00541C76">
      <w:pPr>
        <w:pStyle w:val="EndNoteBibliography"/>
        <w:spacing w:after="0"/>
      </w:pPr>
      <w:r w:rsidRPr="00541C76">
        <w:t>[19] Debray TPA, Damen JAAG, Riley RD, Snell KIE, J.B. R, Hooft L, et al. A framework for meta-analysis of prediction model studies with binary and time-to-event outcomes. Stat Methods Med Res. 2018 (in-press).</w:t>
      </w:r>
    </w:p>
    <w:p w14:paraId="4143F976" w14:textId="77777777" w:rsidR="00541C76" w:rsidRPr="00541C76" w:rsidRDefault="00541C76" w:rsidP="00541C76">
      <w:pPr>
        <w:pStyle w:val="EndNoteBibliography"/>
        <w:spacing w:after="0"/>
      </w:pPr>
      <w:r w:rsidRPr="00541C76">
        <w:t>[20] Debray TP, Vergouwe Y, Koffijberg H, Nieboer D, Steyerberg EW, Moons KG. A new framework to enhance the interpretation of external validation studies of clinical prediction models. Journal of clinical epidemiology. 2015;68:279-89.</w:t>
      </w:r>
    </w:p>
    <w:p w14:paraId="164A7F37" w14:textId="77777777" w:rsidR="00541C76" w:rsidRPr="00541C76" w:rsidRDefault="00541C76" w:rsidP="00541C76">
      <w:pPr>
        <w:pStyle w:val="EndNoteBibliography"/>
        <w:spacing w:after="0"/>
      </w:pPr>
      <w:r w:rsidRPr="00541C76">
        <w:t>[21] Palazon-Bru A, Folgado-de la Rosa DM, Cortes-Castell E, Lopez-Cascales MT, Gil-Guillen VF. Sample size calculation to externally validate scoring systems based on logistic regression models. PLoS One. 2017;12:e0176726.</w:t>
      </w:r>
    </w:p>
    <w:p w14:paraId="5E53AFC8" w14:textId="77777777" w:rsidR="00541C76" w:rsidRPr="00541C76" w:rsidRDefault="00541C76" w:rsidP="00541C76">
      <w:pPr>
        <w:pStyle w:val="EndNoteBibliography"/>
        <w:spacing w:after="0"/>
      </w:pPr>
      <w:r w:rsidRPr="00541C76">
        <w:t>[22] Thangaratinam S, Allotey J, Marlin N, Dodds J, Cheong-See F, von Dadelszen P, et al. Prediction of complications in early-onset pre-eclampsia (PREP): development and external multinational validation of prognostic models. BMC medicine. 2017;15:68.</w:t>
      </w:r>
    </w:p>
    <w:p w14:paraId="5C4625C8" w14:textId="77777777" w:rsidR="00541C76" w:rsidRPr="00541C76" w:rsidRDefault="00541C76" w:rsidP="00541C76">
      <w:pPr>
        <w:pStyle w:val="EndNoteBibliography"/>
        <w:spacing w:after="0"/>
      </w:pPr>
      <w:r w:rsidRPr="00541C76">
        <w:t>[23] Jinks RC, Royston P, Parmar MK. Discrimination-based sample size calculations for multivariable prognostic models for time-to-event data. BMC medical research methodology. 2015;15:82.</w:t>
      </w:r>
    </w:p>
    <w:p w14:paraId="0BF9237D" w14:textId="77777777" w:rsidR="00541C76" w:rsidRPr="00541C76" w:rsidRDefault="00541C76" w:rsidP="00541C76">
      <w:pPr>
        <w:pStyle w:val="EndNoteBibliography"/>
        <w:spacing w:after="0"/>
      </w:pPr>
      <w:r w:rsidRPr="00541C76">
        <w:t>[24] Bouwmeester W, Zuithoff NPA, Mallett S, Geerlings MI, Vergouwe Y, Steyerberg EW, et al. Reporting and Methods in Clinical Prediction Research: A Systematic Review. Plos Medicine. 2012;9.</w:t>
      </w:r>
    </w:p>
    <w:p w14:paraId="16EA2686" w14:textId="77777777" w:rsidR="00541C76" w:rsidRPr="00541C76" w:rsidRDefault="00541C76" w:rsidP="00541C76">
      <w:pPr>
        <w:pStyle w:val="EndNoteBibliography"/>
        <w:spacing w:after="0"/>
      </w:pPr>
      <w:r w:rsidRPr="00541C76">
        <w:t>[25] Collins GS, de Groot JA, Dutton S, Omar O, Shanyinde M, Tajar A, et al. External validation of multivariable prediction models: a systematic review of methodological conduct and reporting. BMC medical research methodology. 2014;14:40.</w:t>
      </w:r>
    </w:p>
    <w:p w14:paraId="0D0F45FC" w14:textId="77777777" w:rsidR="00541C76" w:rsidRPr="00541C76" w:rsidRDefault="00541C76" w:rsidP="00541C76">
      <w:pPr>
        <w:pStyle w:val="EndNoteBibliography"/>
        <w:spacing w:after="0"/>
      </w:pPr>
      <w:r w:rsidRPr="00541C76">
        <w:t>[26] Van Calster B, McLernon DJ, van Smeden M, Wynants L, Steyerberg EW, Topic Group 'Evaluating diagnostic tests &amp; prediction models' of the Stratos initiative. Calibration: the Achilles heel of predictive analytics. BMC medicine. 2019;17:230.</w:t>
      </w:r>
    </w:p>
    <w:p w14:paraId="5BB2A11C" w14:textId="77777777" w:rsidR="00541C76" w:rsidRPr="00541C76" w:rsidRDefault="00541C76" w:rsidP="00541C76">
      <w:pPr>
        <w:pStyle w:val="EndNoteBibliography"/>
        <w:spacing w:after="0"/>
      </w:pPr>
      <w:r w:rsidRPr="00541C76">
        <w:t>[27] Pennells L, Kaptoge S, White IR, Thompson SG, Wood AM. Assessing Risk Prediction Models Using Individual Participant Data From Multiple Studies. American Journal of Epidemiology. 2014;179:621-32.</w:t>
      </w:r>
    </w:p>
    <w:p w14:paraId="694EBDB4" w14:textId="77777777" w:rsidR="00541C76" w:rsidRPr="00541C76" w:rsidRDefault="00541C76" w:rsidP="00541C76">
      <w:pPr>
        <w:pStyle w:val="EndNoteBibliography"/>
      </w:pPr>
      <w:r w:rsidRPr="00541C76">
        <w:t>[28] Reisberg S, Iljasenko T, Lall K, Fischer K, Vilo J. Comparing distributions of polygenic risk scores of type 2 diabetes and coronary heart disease within different populations. PLoS One. 2017;12:e0179238.</w:t>
      </w:r>
    </w:p>
    <w:p w14:paraId="51BF747A" w14:textId="7A9961ED" w:rsidR="0006273D" w:rsidRPr="00573F15" w:rsidRDefault="009B5B68">
      <w:r w:rsidRPr="00575F5A">
        <w:fldChar w:fldCharType="end"/>
      </w:r>
    </w:p>
    <w:sectPr w:rsidR="0006273D" w:rsidRPr="00573F15">
      <w:footerReference w:type="default" r:id="rId22"/>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954E8" w16cex:dateUtc="2020-07-15T09:11:00Z"/>
  <w16cex:commentExtensible w16cex:durableId="22B989A0" w16cex:dateUtc="2020-07-15T12:56:00Z"/>
  <w16cex:commentExtensible w16cex:durableId="22B95A28" w16cex:dateUtc="2020-07-15T09:34:00Z"/>
  <w16cex:commentExtensible w16cex:durableId="22B95B97" w16cex:dateUtc="2020-07-15T09:40:00Z"/>
  <w16cex:commentExtensible w16cex:durableId="22B95CF3" w16cex:dateUtc="2020-07-15T09:46:00Z"/>
  <w16cex:commentExtensible w16cex:durableId="22B98A02" w16cex:dateUtc="2020-07-15T12:58:00Z"/>
  <w16cex:commentExtensible w16cex:durableId="22B9617F" w16cex:dateUtc="2020-07-15T10:05:00Z"/>
  <w16cex:commentExtensible w16cex:durableId="22B961CF" w16cex:dateUtc="2020-07-15T10:06:00Z"/>
  <w16cex:commentExtensible w16cex:durableId="22B96220" w16cex:dateUtc="2020-07-15T10:08:00Z"/>
  <w16cex:commentExtensible w16cex:durableId="22B98D22" w16cex:dateUtc="2020-07-15T13:11:00Z"/>
  <w16cex:commentExtensible w16cex:durableId="22B98E10" w16cex:dateUtc="2020-07-15T13:15:00Z"/>
  <w16cex:commentExtensible w16cex:durableId="22B98E6D" w16cex:dateUtc="2020-07-15T13:17:00Z"/>
  <w16cex:commentExtensible w16cex:durableId="22B98E84" w16cex:dateUtc="2020-07-15T13:17:00Z"/>
  <w16cex:commentExtensible w16cex:durableId="22B973CD" w16cex:dateUtc="2020-07-15T11:23:00Z"/>
  <w16cex:commentExtensible w16cex:durableId="22B98F57" w16cex:dateUtc="2020-07-15T13:21:00Z"/>
  <w16cex:commentExtensible w16cex:durableId="22B98EA6" w16cex:dateUtc="2020-07-15T13:18:00Z"/>
  <w16cex:commentExtensible w16cex:durableId="22B98ECC" w16cex:dateUtc="2020-07-15T13:18:00Z"/>
  <w16cex:commentExtensible w16cex:durableId="22B98ED5" w16cex:dateUtc="2020-07-15T13: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A36D9" w14:textId="77777777" w:rsidR="007C03DA" w:rsidRDefault="007C03DA" w:rsidP="009E715F">
      <w:pPr>
        <w:spacing w:after="0" w:line="240" w:lineRule="auto"/>
      </w:pPr>
      <w:r>
        <w:separator/>
      </w:r>
    </w:p>
  </w:endnote>
  <w:endnote w:type="continuationSeparator" w:id="0">
    <w:p w14:paraId="6F31F270" w14:textId="77777777" w:rsidR="007C03DA" w:rsidRDefault="007C03DA" w:rsidP="009E7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590102"/>
      <w:docPartObj>
        <w:docPartGallery w:val="Page Numbers (Bottom of Page)"/>
        <w:docPartUnique/>
      </w:docPartObj>
    </w:sdtPr>
    <w:sdtEndPr>
      <w:rPr>
        <w:noProof/>
      </w:rPr>
    </w:sdtEndPr>
    <w:sdtContent>
      <w:p w14:paraId="08CC9643" w14:textId="4C6E4D79" w:rsidR="002801BD" w:rsidRDefault="002801BD">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2BAD33BA" w14:textId="77777777" w:rsidR="002801BD" w:rsidRDefault="00280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09A66" w14:textId="77777777" w:rsidR="007C03DA" w:rsidRDefault="007C03DA" w:rsidP="009E715F">
      <w:pPr>
        <w:spacing w:after="0" w:line="240" w:lineRule="auto"/>
      </w:pPr>
      <w:r>
        <w:separator/>
      </w:r>
    </w:p>
  </w:footnote>
  <w:footnote w:type="continuationSeparator" w:id="0">
    <w:p w14:paraId="34163D8E" w14:textId="77777777" w:rsidR="007C03DA" w:rsidRDefault="007C03DA" w:rsidP="009E71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77E2"/>
    <w:multiLevelType w:val="hybridMultilevel"/>
    <w:tmpl w:val="E9A6430C"/>
    <w:lvl w:ilvl="0" w:tplc="D28004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E26B0"/>
    <w:multiLevelType w:val="hybridMultilevel"/>
    <w:tmpl w:val="FCACEEC4"/>
    <w:lvl w:ilvl="0" w:tplc="82903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62C2B"/>
    <w:multiLevelType w:val="hybridMultilevel"/>
    <w:tmpl w:val="2F08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C5E36"/>
    <w:multiLevelType w:val="hybridMultilevel"/>
    <w:tmpl w:val="9CE2254E"/>
    <w:lvl w:ilvl="0" w:tplc="3EE06498">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75E7A"/>
    <w:multiLevelType w:val="multilevel"/>
    <w:tmpl w:val="5DD0561C"/>
    <w:lvl w:ilvl="0">
      <w:numFmt w:val="decimal"/>
      <w:lvlText w:val="%1"/>
      <w:lvlJc w:val="left"/>
      <w:pPr>
        <w:ind w:left="367" w:hanging="367"/>
      </w:pPr>
      <w:rPr>
        <w:rFonts w:hint="default"/>
      </w:rPr>
    </w:lvl>
    <w:lvl w:ilvl="1">
      <w:start w:val="1"/>
      <w:numFmt w:val="decimal"/>
      <w:lvlText w:val="%1.%2"/>
      <w:lvlJc w:val="left"/>
      <w:pPr>
        <w:ind w:left="367" w:hanging="3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DD2708"/>
    <w:multiLevelType w:val="hybridMultilevel"/>
    <w:tmpl w:val="0DBEA27C"/>
    <w:lvl w:ilvl="0" w:tplc="3A369506">
      <w:start w:val="4"/>
      <w:numFmt w:val="bullet"/>
      <w:lvlText w:val="-"/>
      <w:lvlJc w:val="left"/>
      <w:pPr>
        <w:ind w:left="1178" w:hanging="360"/>
      </w:pPr>
      <w:rPr>
        <w:rFonts w:ascii="Times New Roman" w:eastAsia="Times New Roman" w:hAnsi="Times New Roman" w:cs="Times New Roman" w:hint="default"/>
      </w:rPr>
    </w:lvl>
    <w:lvl w:ilvl="1" w:tplc="08090003">
      <w:start w:val="1"/>
      <w:numFmt w:val="bullet"/>
      <w:lvlText w:val="o"/>
      <w:lvlJc w:val="left"/>
      <w:pPr>
        <w:ind w:left="1898" w:hanging="360"/>
      </w:pPr>
      <w:rPr>
        <w:rFonts w:ascii="Courier New" w:hAnsi="Courier New" w:cs="Courier New" w:hint="default"/>
      </w:rPr>
    </w:lvl>
    <w:lvl w:ilvl="2" w:tplc="08090005" w:tentative="1">
      <w:start w:val="1"/>
      <w:numFmt w:val="bullet"/>
      <w:lvlText w:val=""/>
      <w:lvlJc w:val="left"/>
      <w:pPr>
        <w:ind w:left="2618" w:hanging="360"/>
      </w:pPr>
      <w:rPr>
        <w:rFonts w:ascii="Wingdings" w:hAnsi="Wingdings" w:hint="default"/>
      </w:rPr>
    </w:lvl>
    <w:lvl w:ilvl="3" w:tplc="08090001" w:tentative="1">
      <w:start w:val="1"/>
      <w:numFmt w:val="bullet"/>
      <w:lvlText w:val=""/>
      <w:lvlJc w:val="left"/>
      <w:pPr>
        <w:ind w:left="3338" w:hanging="360"/>
      </w:pPr>
      <w:rPr>
        <w:rFonts w:ascii="Symbol" w:hAnsi="Symbol" w:hint="default"/>
      </w:rPr>
    </w:lvl>
    <w:lvl w:ilvl="4" w:tplc="08090003" w:tentative="1">
      <w:start w:val="1"/>
      <w:numFmt w:val="bullet"/>
      <w:lvlText w:val="o"/>
      <w:lvlJc w:val="left"/>
      <w:pPr>
        <w:ind w:left="4058" w:hanging="360"/>
      </w:pPr>
      <w:rPr>
        <w:rFonts w:ascii="Courier New" w:hAnsi="Courier New" w:cs="Courier New" w:hint="default"/>
      </w:rPr>
    </w:lvl>
    <w:lvl w:ilvl="5" w:tplc="08090005" w:tentative="1">
      <w:start w:val="1"/>
      <w:numFmt w:val="bullet"/>
      <w:lvlText w:val=""/>
      <w:lvlJc w:val="left"/>
      <w:pPr>
        <w:ind w:left="4778" w:hanging="360"/>
      </w:pPr>
      <w:rPr>
        <w:rFonts w:ascii="Wingdings" w:hAnsi="Wingdings" w:hint="default"/>
      </w:rPr>
    </w:lvl>
    <w:lvl w:ilvl="6" w:tplc="08090001" w:tentative="1">
      <w:start w:val="1"/>
      <w:numFmt w:val="bullet"/>
      <w:lvlText w:val=""/>
      <w:lvlJc w:val="left"/>
      <w:pPr>
        <w:ind w:left="5498" w:hanging="360"/>
      </w:pPr>
      <w:rPr>
        <w:rFonts w:ascii="Symbol" w:hAnsi="Symbol" w:hint="default"/>
      </w:rPr>
    </w:lvl>
    <w:lvl w:ilvl="7" w:tplc="08090003" w:tentative="1">
      <w:start w:val="1"/>
      <w:numFmt w:val="bullet"/>
      <w:lvlText w:val="o"/>
      <w:lvlJc w:val="left"/>
      <w:pPr>
        <w:ind w:left="6218" w:hanging="360"/>
      </w:pPr>
      <w:rPr>
        <w:rFonts w:ascii="Courier New" w:hAnsi="Courier New" w:cs="Courier New" w:hint="default"/>
      </w:rPr>
    </w:lvl>
    <w:lvl w:ilvl="8" w:tplc="08090005" w:tentative="1">
      <w:start w:val="1"/>
      <w:numFmt w:val="bullet"/>
      <w:lvlText w:val=""/>
      <w:lvlJc w:val="left"/>
      <w:pPr>
        <w:ind w:left="6938" w:hanging="360"/>
      </w:pPr>
      <w:rPr>
        <w:rFonts w:ascii="Wingdings" w:hAnsi="Wingdings" w:hint="default"/>
      </w:rPr>
    </w:lvl>
  </w:abstractNum>
  <w:abstractNum w:abstractNumId="6" w15:restartNumberingAfterBreak="0">
    <w:nsid w:val="34211636"/>
    <w:multiLevelType w:val="hybridMultilevel"/>
    <w:tmpl w:val="9AB82E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EA77C6"/>
    <w:multiLevelType w:val="hybridMultilevel"/>
    <w:tmpl w:val="725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F86AE5"/>
    <w:multiLevelType w:val="hybridMultilevel"/>
    <w:tmpl w:val="3446E61C"/>
    <w:lvl w:ilvl="0" w:tplc="5908012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F89203C"/>
    <w:multiLevelType w:val="hybridMultilevel"/>
    <w:tmpl w:val="E9A6430C"/>
    <w:lvl w:ilvl="0" w:tplc="D28004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4607CF"/>
    <w:multiLevelType w:val="hybridMultilevel"/>
    <w:tmpl w:val="E478933A"/>
    <w:lvl w:ilvl="0" w:tplc="08090001">
      <w:start w:val="1"/>
      <w:numFmt w:val="bullet"/>
      <w:lvlText w:val=""/>
      <w:lvlJc w:val="left"/>
      <w:pPr>
        <w:ind w:left="720" w:hanging="360"/>
      </w:pPr>
      <w:rPr>
        <w:rFonts w:ascii="Symbol" w:hAnsi="Symbol" w:hint="default"/>
      </w:rPr>
    </w:lvl>
    <w:lvl w:ilvl="1" w:tplc="4BEC31FA">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B018B"/>
    <w:multiLevelType w:val="hybridMultilevel"/>
    <w:tmpl w:val="35D0CA9E"/>
    <w:lvl w:ilvl="0" w:tplc="535A0D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9F0C6B"/>
    <w:multiLevelType w:val="hybridMultilevel"/>
    <w:tmpl w:val="842CF5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26D411D"/>
    <w:multiLevelType w:val="hybridMultilevel"/>
    <w:tmpl w:val="1F6E1774"/>
    <w:lvl w:ilvl="0" w:tplc="84BA6F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7F7C1C"/>
    <w:multiLevelType w:val="hybridMultilevel"/>
    <w:tmpl w:val="0454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B40FF1"/>
    <w:multiLevelType w:val="hybridMultilevel"/>
    <w:tmpl w:val="A558A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FE34FF"/>
    <w:multiLevelType w:val="hybridMultilevel"/>
    <w:tmpl w:val="A2AE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FD31E9"/>
    <w:multiLevelType w:val="multilevel"/>
    <w:tmpl w:val="BEE286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D7A3756"/>
    <w:multiLevelType w:val="multilevel"/>
    <w:tmpl w:val="92E49A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3875C68"/>
    <w:multiLevelType w:val="multilevel"/>
    <w:tmpl w:val="2DD83F54"/>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8552B3C"/>
    <w:multiLevelType w:val="hybridMultilevel"/>
    <w:tmpl w:val="A3A8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1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1"/>
  </w:num>
  <w:num w:numId="8">
    <w:abstractNumId w:val="11"/>
  </w:num>
  <w:num w:numId="9">
    <w:abstractNumId w:val="13"/>
  </w:num>
  <w:num w:numId="10">
    <w:abstractNumId w:val="4"/>
  </w:num>
  <w:num w:numId="11">
    <w:abstractNumId w:val="12"/>
  </w:num>
  <w:num w:numId="12">
    <w:abstractNumId w:val="8"/>
  </w:num>
  <w:num w:numId="13">
    <w:abstractNumId w:val="10"/>
  </w:num>
  <w:num w:numId="14">
    <w:abstractNumId w:val="16"/>
  </w:num>
  <w:num w:numId="15">
    <w:abstractNumId w:val="5"/>
  </w:num>
  <w:num w:numId="16">
    <w:abstractNumId w:val="6"/>
  </w:num>
  <w:num w:numId="17">
    <w:abstractNumId w:val="2"/>
  </w:num>
  <w:num w:numId="18">
    <w:abstractNumId w:val="20"/>
  </w:num>
  <w:num w:numId="19">
    <w:abstractNumId w:val="9"/>
  </w:num>
  <w:num w:numId="20">
    <w:abstractNumId w:val="15"/>
  </w:num>
  <w:num w:numId="21">
    <w:abstractNumId w:val="1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pidemi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9e2d9asa2zfnep0xr559vx9essvrve5vst&quot;&gt;Work library&lt;record-ids&gt;&lt;item&gt;16&lt;/item&gt;&lt;item&gt;23&lt;/item&gt;&lt;item&gt;29&lt;/item&gt;&lt;item&gt;39&lt;/item&gt;&lt;item&gt;53&lt;/item&gt;&lt;item&gt;111&lt;/item&gt;&lt;item&gt;162&lt;/item&gt;&lt;item&gt;227&lt;/item&gt;&lt;item&gt;230&lt;/item&gt;&lt;item&gt;259&lt;/item&gt;&lt;item&gt;266&lt;/item&gt;&lt;item&gt;269&lt;/item&gt;&lt;item&gt;294&lt;/item&gt;&lt;item&gt;300&lt;/item&gt;&lt;item&gt;315&lt;/item&gt;&lt;item&gt;316&lt;/item&gt;&lt;item&gt;318&lt;/item&gt;&lt;item&gt;329&lt;/item&gt;&lt;item&gt;330&lt;/item&gt;&lt;item&gt;332&lt;/item&gt;&lt;item&gt;335&lt;/item&gt;&lt;item&gt;344&lt;/item&gt;&lt;/record-ids&gt;&lt;/item&gt;&lt;/Libraries&gt;"/>
  </w:docVars>
  <w:rsids>
    <w:rsidRoot w:val="003E680F"/>
    <w:rsid w:val="00000C82"/>
    <w:rsid w:val="000013D8"/>
    <w:rsid w:val="00004921"/>
    <w:rsid w:val="000056CA"/>
    <w:rsid w:val="00006A74"/>
    <w:rsid w:val="00010C6A"/>
    <w:rsid w:val="00011697"/>
    <w:rsid w:val="0001194B"/>
    <w:rsid w:val="00012D2F"/>
    <w:rsid w:val="000136B6"/>
    <w:rsid w:val="00016AD3"/>
    <w:rsid w:val="00020DF1"/>
    <w:rsid w:val="0002110E"/>
    <w:rsid w:val="0002192F"/>
    <w:rsid w:val="0002353F"/>
    <w:rsid w:val="000269E5"/>
    <w:rsid w:val="00031456"/>
    <w:rsid w:val="000329AA"/>
    <w:rsid w:val="00032C5C"/>
    <w:rsid w:val="00042687"/>
    <w:rsid w:val="00042BBE"/>
    <w:rsid w:val="00043806"/>
    <w:rsid w:val="00044505"/>
    <w:rsid w:val="00044A5E"/>
    <w:rsid w:val="00044BEB"/>
    <w:rsid w:val="0004584D"/>
    <w:rsid w:val="00052ED0"/>
    <w:rsid w:val="00054C0F"/>
    <w:rsid w:val="000563B2"/>
    <w:rsid w:val="00056BD5"/>
    <w:rsid w:val="00057F7B"/>
    <w:rsid w:val="00060717"/>
    <w:rsid w:val="00060FC4"/>
    <w:rsid w:val="0006273D"/>
    <w:rsid w:val="00062C41"/>
    <w:rsid w:val="00062E91"/>
    <w:rsid w:val="00064410"/>
    <w:rsid w:val="000648E9"/>
    <w:rsid w:val="00064B08"/>
    <w:rsid w:val="00067CB4"/>
    <w:rsid w:val="00071169"/>
    <w:rsid w:val="000711D7"/>
    <w:rsid w:val="0007304D"/>
    <w:rsid w:val="00076697"/>
    <w:rsid w:val="0008222E"/>
    <w:rsid w:val="00082A5A"/>
    <w:rsid w:val="00083991"/>
    <w:rsid w:val="00085FE3"/>
    <w:rsid w:val="0008787F"/>
    <w:rsid w:val="000964B5"/>
    <w:rsid w:val="00096592"/>
    <w:rsid w:val="000965E0"/>
    <w:rsid w:val="0009663F"/>
    <w:rsid w:val="000973B4"/>
    <w:rsid w:val="000A0AF2"/>
    <w:rsid w:val="000A23D2"/>
    <w:rsid w:val="000A2714"/>
    <w:rsid w:val="000A4408"/>
    <w:rsid w:val="000A5875"/>
    <w:rsid w:val="000A6C04"/>
    <w:rsid w:val="000A78DC"/>
    <w:rsid w:val="000B0182"/>
    <w:rsid w:val="000B1856"/>
    <w:rsid w:val="000B239E"/>
    <w:rsid w:val="000B3D0D"/>
    <w:rsid w:val="000B3F97"/>
    <w:rsid w:val="000B740B"/>
    <w:rsid w:val="000C06C8"/>
    <w:rsid w:val="000C1221"/>
    <w:rsid w:val="000C6405"/>
    <w:rsid w:val="000D168F"/>
    <w:rsid w:val="000D3D77"/>
    <w:rsid w:val="000D56A8"/>
    <w:rsid w:val="000D7478"/>
    <w:rsid w:val="000D74F7"/>
    <w:rsid w:val="000E2DCC"/>
    <w:rsid w:val="000E373E"/>
    <w:rsid w:val="000E3B74"/>
    <w:rsid w:val="000E449B"/>
    <w:rsid w:val="000E4898"/>
    <w:rsid w:val="000F177B"/>
    <w:rsid w:val="000F2107"/>
    <w:rsid w:val="000F2BDA"/>
    <w:rsid w:val="000F471E"/>
    <w:rsid w:val="000F4F71"/>
    <w:rsid w:val="000F5913"/>
    <w:rsid w:val="000F72E7"/>
    <w:rsid w:val="00101C3F"/>
    <w:rsid w:val="00102655"/>
    <w:rsid w:val="0010266A"/>
    <w:rsid w:val="001028EE"/>
    <w:rsid w:val="001061BA"/>
    <w:rsid w:val="001066AE"/>
    <w:rsid w:val="00107372"/>
    <w:rsid w:val="0011091E"/>
    <w:rsid w:val="00112613"/>
    <w:rsid w:val="001139FB"/>
    <w:rsid w:val="00114E57"/>
    <w:rsid w:val="00115483"/>
    <w:rsid w:val="00120958"/>
    <w:rsid w:val="00120C4E"/>
    <w:rsid w:val="001237EA"/>
    <w:rsid w:val="00124A90"/>
    <w:rsid w:val="001255CF"/>
    <w:rsid w:val="001262BA"/>
    <w:rsid w:val="001270E2"/>
    <w:rsid w:val="0012741A"/>
    <w:rsid w:val="00134373"/>
    <w:rsid w:val="0013534E"/>
    <w:rsid w:val="00136505"/>
    <w:rsid w:val="00140B12"/>
    <w:rsid w:val="0014486A"/>
    <w:rsid w:val="001476A3"/>
    <w:rsid w:val="00147A7B"/>
    <w:rsid w:val="001532C7"/>
    <w:rsid w:val="0016394B"/>
    <w:rsid w:val="0016551B"/>
    <w:rsid w:val="001657D6"/>
    <w:rsid w:val="00165F02"/>
    <w:rsid w:val="001707BF"/>
    <w:rsid w:val="001718CD"/>
    <w:rsid w:val="00173AA3"/>
    <w:rsid w:val="001802A0"/>
    <w:rsid w:val="00181A78"/>
    <w:rsid w:val="001871B6"/>
    <w:rsid w:val="00187F47"/>
    <w:rsid w:val="0019233C"/>
    <w:rsid w:val="0019436F"/>
    <w:rsid w:val="00197A36"/>
    <w:rsid w:val="00197CC4"/>
    <w:rsid w:val="001A2101"/>
    <w:rsid w:val="001A54CA"/>
    <w:rsid w:val="001A57E2"/>
    <w:rsid w:val="001B05F3"/>
    <w:rsid w:val="001B1680"/>
    <w:rsid w:val="001B3B5E"/>
    <w:rsid w:val="001B581C"/>
    <w:rsid w:val="001B63D1"/>
    <w:rsid w:val="001C39B9"/>
    <w:rsid w:val="001C4F00"/>
    <w:rsid w:val="001D14DE"/>
    <w:rsid w:val="001D2369"/>
    <w:rsid w:val="001D306C"/>
    <w:rsid w:val="001D41B5"/>
    <w:rsid w:val="001D4F90"/>
    <w:rsid w:val="001D5381"/>
    <w:rsid w:val="001D7734"/>
    <w:rsid w:val="001E038A"/>
    <w:rsid w:val="001E07A2"/>
    <w:rsid w:val="001E1BA8"/>
    <w:rsid w:val="001E321F"/>
    <w:rsid w:val="001E4996"/>
    <w:rsid w:val="001E5B03"/>
    <w:rsid w:val="001E685C"/>
    <w:rsid w:val="001F1174"/>
    <w:rsid w:val="001F42FB"/>
    <w:rsid w:val="001F581C"/>
    <w:rsid w:val="001F6ED0"/>
    <w:rsid w:val="001F702B"/>
    <w:rsid w:val="001F71AC"/>
    <w:rsid w:val="001F7CE4"/>
    <w:rsid w:val="00200934"/>
    <w:rsid w:val="00201640"/>
    <w:rsid w:val="00205771"/>
    <w:rsid w:val="00206AF9"/>
    <w:rsid w:val="00212E0D"/>
    <w:rsid w:val="0021424A"/>
    <w:rsid w:val="00214F96"/>
    <w:rsid w:val="002229AC"/>
    <w:rsid w:val="002235D1"/>
    <w:rsid w:val="002254CE"/>
    <w:rsid w:val="002267A4"/>
    <w:rsid w:val="00226F6C"/>
    <w:rsid w:val="00234072"/>
    <w:rsid w:val="00234A10"/>
    <w:rsid w:val="00236FD9"/>
    <w:rsid w:val="00237FBB"/>
    <w:rsid w:val="00241112"/>
    <w:rsid w:val="00244FA1"/>
    <w:rsid w:val="002465CA"/>
    <w:rsid w:val="00252567"/>
    <w:rsid w:val="00253CD1"/>
    <w:rsid w:val="00255A85"/>
    <w:rsid w:val="00260310"/>
    <w:rsid w:val="00261545"/>
    <w:rsid w:val="00263E77"/>
    <w:rsid w:val="00271165"/>
    <w:rsid w:val="002720FA"/>
    <w:rsid w:val="00273690"/>
    <w:rsid w:val="00276422"/>
    <w:rsid w:val="00276E67"/>
    <w:rsid w:val="00277546"/>
    <w:rsid w:val="002801BD"/>
    <w:rsid w:val="002822B1"/>
    <w:rsid w:val="00282F68"/>
    <w:rsid w:val="00283DEE"/>
    <w:rsid w:val="00285A93"/>
    <w:rsid w:val="00292FDC"/>
    <w:rsid w:val="002A2673"/>
    <w:rsid w:val="002A31AE"/>
    <w:rsid w:val="002A3576"/>
    <w:rsid w:val="002A396C"/>
    <w:rsid w:val="002A54CB"/>
    <w:rsid w:val="002A685F"/>
    <w:rsid w:val="002A6DEA"/>
    <w:rsid w:val="002B100D"/>
    <w:rsid w:val="002B535C"/>
    <w:rsid w:val="002B5679"/>
    <w:rsid w:val="002B61EF"/>
    <w:rsid w:val="002B6C45"/>
    <w:rsid w:val="002C0100"/>
    <w:rsid w:val="002C2856"/>
    <w:rsid w:val="002C2C5A"/>
    <w:rsid w:val="002C3E9A"/>
    <w:rsid w:val="002C425E"/>
    <w:rsid w:val="002C4F74"/>
    <w:rsid w:val="002C7951"/>
    <w:rsid w:val="002D0DFE"/>
    <w:rsid w:val="002D1A2E"/>
    <w:rsid w:val="002D52D7"/>
    <w:rsid w:val="002D6ECA"/>
    <w:rsid w:val="002E0ECA"/>
    <w:rsid w:val="002E3779"/>
    <w:rsid w:val="002E6C6F"/>
    <w:rsid w:val="002F119A"/>
    <w:rsid w:val="002F3170"/>
    <w:rsid w:val="002F361C"/>
    <w:rsid w:val="002F46BF"/>
    <w:rsid w:val="0030066D"/>
    <w:rsid w:val="0030140A"/>
    <w:rsid w:val="0030585D"/>
    <w:rsid w:val="0030754D"/>
    <w:rsid w:val="003101B3"/>
    <w:rsid w:val="003104C9"/>
    <w:rsid w:val="00311BD2"/>
    <w:rsid w:val="00311BEF"/>
    <w:rsid w:val="00313025"/>
    <w:rsid w:val="003136C7"/>
    <w:rsid w:val="00316A48"/>
    <w:rsid w:val="00321783"/>
    <w:rsid w:val="00321857"/>
    <w:rsid w:val="00321CBF"/>
    <w:rsid w:val="003305BA"/>
    <w:rsid w:val="003321CF"/>
    <w:rsid w:val="00332344"/>
    <w:rsid w:val="00335693"/>
    <w:rsid w:val="00335B9D"/>
    <w:rsid w:val="00335BE0"/>
    <w:rsid w:val="00336F49"/>
    <w:rsid w:val="0034009D"/>
    <w:rsid w:val="00340D98"/>
    <w:rsid w:val="0034128E"/>
    <w:rsid w:val="00341DC6"/>
    <w:rsid w:val="0034263A"/>
    <w:rsid w:val="00351558"/>
    <w:rsid w:val="00351DAF"/>
    <w:rsid w:val="003553AD"/>
    <w:rsid w:val="00357D32"/>
    <w:rsid w:val="00360D6D"/>
    <w:rsid w:val="00362CD2"/>
    <w:rsid w:val="003649FB"/>
    <w:rsid w:val="003666EA"/>
    <w:rsid w:val="00380A91"/>
    <w:rsid w:val="003833B5"/>
    <w:rsid w:val="00383D5A"/>
    <w:rsid w:val="003844A8"/>
    <w:rsid w:val="00384F77"/>
    <w:rsid w:val="003920AC"/>
    <w:rsid w:val="00394569"/>
    <w:rsid w:val="00395E35"/>
    <w:rsid w:val="00396045"/>
    <w:rsid w:val="003A0645"/>
    <w:rsid w:val="003A5645"/>
    <w:rsid w:val="003A5984"/>
    <w:rsid w:val="003B0E47"/>
    <w:rsid w:val="003B2176"/>
    <w:rsid w:val="003B2430"/>
    <w:rsid w:val="003B50A9"/>
    <w:rsid w:val="003B6209"/>
    <w:rsid w:val="003B68AF"/>
    <w:rsid w:val="003C31BB"/>
    <w:rsid w:val="003C3D1F"/>
    <w:rsid w:val="003C3F7F"/>
    <w:rsid w:val="003C4770"/>
    <w:rsid w:val="003C6EFE"/>
    <w:rsid w:val="003C77B3"/>
    <w:rsid w:val="003D1C61"/>
    <w:rsid w:val="003D3407"/>
    <w:rsid w:val="003D525E"/>
    <w:rsid w:val="003D5272"/>
    <w:rsid w:val="003D6E0F"/>
    <w:rsid w:val="003D7347"/>
    <w:rsid w:val="003E0C61"/>
    <w:rsid w:val="003E3D24"/>
    <w:rsid w:val="003E680F"/>
    <w:rsid w:val="003E6978"/>
    <w:rsid w:val="003F0948"/>
    <w:rsid w:val="003F12B0"/>
    <w:rsid w:val="003F1C18"/>
    <w:rsid w:val="003F1DB3"/>
    <w:rsid w:val="003F6051"/>
    <w:rsid w:val="00401292"/>
    <w:rsid w:val="00404774"/>
    <w:rsid w:val="0040487C"/>
    <w:rsid w:val="004051C7"/>
    <w:rsid w:val="0040699D"/>
    <w:rsid w:val="0040797E"/>
    <w:rsid w:val="004114EF"/>
    <w:rsid w:val="00412182"/>
    <w:rsid w:val="004134ED"/>
    <w:rsid w:val="00417815"/>
    <w:rsid w:val="0042120B"/>
    <w:rsid w:val="0042144C"/>
    <w:rsid w:val="00422AAD"/>
    <w:rsid w:val="00422B1F"/>
    <w:rsid w:val="0042489D"/>
    <w:rsid w:val="00425236"/>
    <w:rsid w:val="0042626C"/>
    <w:rsid w:val="00426BE2"/>
    <w:rsid w:val="00427D9B"/>
    <w:rsid w:val="00430F51"/>
    <w:rsid w:val="004326B5"/>
    <w:rsid w:val="00432BAD"/>
    <w:rsid w:val="004368CF"/>
    <w:rsid w:val="004401D2"/>
    <w:rsid w:val="004409BE"/>
    <w:rsid w:val="00440EEC"/>
    <w:rsid w:val="00441EF2"/>
    <w:rsid w:val="0044319E"/>
    <w:rsid w:val="004438C5"/>
    <w:rsid w:val="004460CE"/>
    <w:rsid w:val="00446348"/>
    <w:rsid w:val="00447415"/>
    <w:rsid w:val="0045034E"/>
    <w:rsid w:val="00453A52"/>
    <w:rsid w:val="00453C86"/>
    <w:rsid w:val="0045537C"/>
    <w:rsid w:val="004562F7"/>
    <w:rsid w:val="004565D8"/>
    <w:rsid w:val="00461A5C"/>
    <w:rsid w:val="00465FD7"/>
    <w:rsid w:val="00466327"/>
    <w:rsid w:val="00466A2D"/>
    <w:rsid w:val="00466D13"/>
    <w:rsid w:val="00467446"/>
    <w:rsid w:val="00467A89"/>
    <w:rsid w:val="00467BDC"/>
    <w:rsid w:val="004708BF"/>
    <w:rsid w:val="004722D6"/>
    <w:rsid w:val="00480A75"/>
    <w:rsid w:val="004810A3"/>
    <w:rsid w:val="0048275A"/>
    <w:rsid w:val="00484872"/>
    <w:rsid w:val="004852A2"/>
    <w:rsid w:val="004873FD"/>
    <w:rsid w:val="00492AC0"/>
    <w:rsid w:val="00493F8F"/>
    <w:rsid w:val="004A214B"/>
    <w:rsid w:val="004A2F77"/>
    <w:rsid w:val="004A4939"/>
    <w:rsid w:val="004A5885"/>
    <w:rsid w:val="004A6E7F"/>
    <w:rsid w:val="004B1454"/>
    <w:rsid w:val="004B649F"/>
    <w:rsid w:val="004C0D82"/>
    <w:rsid w:val="004C1479"/>
    <w:rsid w:val="004C1A8A"/>
    <w:rsid w:val="004C5553"/>
    <w:rsid w:val="004C5B79"/>
    <w:rsid w:val="004C7665"/>
    <w:rsid w:val="004D1931"/>
    <w:rsid w:val="004D428B"/>
    <w:rsid w:val="004D45E5"/>
    <w:rsid w:val="004D56CA"/>
    <w:rsid w:val="004D63F2"/>
    <w:rsid w:val="004E03BB"/>
    <w:rsid w:val="004E23C0"/>
    <w:rsid w:val="004E29BC"/>
    <w:rsid w:val="004E407D"/>
    <w:rsid w:val="004E5B81"/>
    <w:rsid w:val="004E7387"/>
    <w:rsid w:val="004E7718"/>
    <w:rsid w:val="004E7912"/>
    <w:rsid w:val="004F083E"/>
    <w:rsid w:val="004F1048"/>
    <w:rsid w:val="004F1D30"/>
    <w:rsid w:val="004F4298"/>
    <w:rsid w:val="004F5157"/>
    <w:rsid w:val="004F5781"/>
    <w:rsid w:val="004F5C4F"/>
    <w:rsid w:val="004F6041"/>
    <w:rsid w:val="004F7336"/>
    <w:rsid w:val="004F7DE8"/>
    <w:rsid w:val="00500572"/>
    <w:rsid w:val="00501BEE"/>
    <w:rsid w:val="00501C50"/>
    <w:rsid w:val="00502250"/>
    <w:rsid w:val="00502B53"/>
    <w:rsid w:val="00503556"/>
    <w:rsid w:val="0050407B"/>
    <w:rsid w:val="00504C9F"/>
    <w:rsid w:val="00504D0A"/>
    <w:rsid w:val="00505767"/>
    <w:rsid w:val="00511F46"/>
    <w:rsid w:val="00512892"/>
    <w:rsid w:val="005128D5"/>
    <w:rsid w:val="00512EC4"/>
    <w:rsid w:val="005140B0"/>
    <w:rsid w:val="005143D5"/>
    <w:rsid w:val="00514526"/>
    <w:rsid w:val="005148A4"/>
    <w:rsid w:val="00514CF6"/>
    <w:rsid w:val="005166D6"/>
    <w:rsid w:val="00521705"/>
    <w:rsid w:val="005275E9"/>
    <w:rsid w:val="005313F5"/>
    <w:rsid w:val="00532D4E"/>
    <w:rsid w:val="00533860"/>
    <w:rsid w:val="00536CE3"/>
    <w:rsid w:val="00537E42"/>
    <w:rsid w:val="005407FC"/>
    <w:rsid w:val="00541C76"/>
    <w:rsid w:val="00542C80"/>
    <w:rsid w:val="00542F20"/>
    <w:rsid w:val="00543040"/>
    <w:rsid w:val="00545872"/>
    <w:rsid w:val="00547DD8"/>
    <w:rsid w:val="00551154"/>
    <w:rsid w:val="005518F0"/>
    <w:rsid w:val="00551F7B"/>
    <w:rsid w:val="0055389A"/>
    <w:rsid w:val="00556B4D"/>
    <w:rsid w:val="0056348D"/>
    <w:rsid w:val="00566612"/>
    <w:rsid w:val="0057127E"/>
    <w:rsid w:val="00572C6D"/>
    <w:rsid w:val="005730AB"/>
    <w:rsid w:val="00573F15"/>
    <w:rsid w:val="00575F5A"/>
    <w:rsid w:val="0057637A"/>
    <w:rsid w:val="005764B3"/>
    <w:rsid w:val="00577C80"/>
    <w:rsid w:val="00577E80"/>
    <w:rsid w:val="005816CD"/>
    <w:rsid w:val="005825AD"/>
    <w:rsid w:val="00582FF9"/>
    <w:rsid w:val="005842C2"/>
    <w:rsid w:val="00591D49"/>
    <w:rsid w:val="00595265"/>
    <w:rsid w:val="00595989"/>
    <w:rsid w:val="00595F08"/>
    <w:rsid w:val="00596751"/>
    <w:rsid w:val="00597EAD"/>
    <w:rsid w:val="005A1A7F"/>
    <w:rsid w:val="005A1BA5"/>
    <w:rsid w:val="005A2079"/>
    <w:rsid w:val="005A4D92"/>
    <w:rsid w:val="005A5CE7"/>
    <w:rsid w:val="005A663E"/>
    <w:rsid w:val="005A6C7A"/>
    <w:rsid w:val="005A74A2"/>
    <w:rsid w:val="005C168A"/>
    <w:rsid w:val="005C3BB2"/>
    <w:rsid w:val="005C4ED3"/>
    <w:rsid w:val="005C70CD"/>
    <w:rsid w:val="005D1AE9"/>
    <w:rsid w:val="005D259C"/>
    <w:rsid w:val="005D315A"/>
    <w:rsid w:val="005D6A44"/>
    <w:rsid w:val="005E5428"/>
    <w:rsid w:val="005E67C5"/>
    <w:rsid w:val="005E7376"/>
    <w:rsid w:val="005F13C8"/>
    <w:rsid w:val="005F176C"/>
    <w:rsid w:val="005F2077"/>
    <w:rsid w:val="005F4FE3"/>
    <w:rsid w:val="00600A4B"/>
    <w:rsid w:val="006035E4"/>
    <w:rsid w:val="00605ACD"/>
    <w:rsid w:val="00606064"/>
    <w:rsid w:val="0060617C"/>
    <w:rsid w:val="00606C34"/>
    <w:rsid w:val="00611175"/>
    <w:rsid w:val="00611935"/>
    <w:rsid w:val="00611C34"/>
    <w:rsid w:val="006132C0"/>
    <w:rsid w:val="00613724"/>
    <w:rsid w:val="0061404F"/>
    <w:rsid w:val="006160F7"/>
    <w:rsid w:val="006172E7"/>
    <w:rsid w:val="0062133C"/>
    <w:rsid w:val="006232B2"/>
    <w:rsid w:val="006245C2"/>
    <w:rsid w:val="00627006"/>
    <w:rsid w:val="0062794B"/>
    <w:rsid w:val="0063158E"/>
    <w:rsid w:val="00631EAC"/>
    <w:rsid w:val="00633FF2"/>
    <w:rsid w:val="00641A6C"/>
    <w:rsid w:val="006446AF"/>
    <w:rsid w:val="00646B07"/>
    <w:rsid w:val="00650667"/>
    <w:rsid w:val="00650934"/>
    <w:rsid w:val="00651468"/>
    <w:rsid w:val="00653066"/>
    <w:rsid w:val="006533AF"/>
    <w:rsid w:val="0065419B"/>
    <w:rsid w:val="00654CBE"/>
    <w:rsid w:val="00661D5B"/>
    <w:rsid w:val="00663279"/>
    <w:rsid w:val="00665343"/>
    <w:rsid w:val="00667D1A"/>
    <w:rsid w:val="0067282A"/>
    <w:rsid w:val="006743AD"/>
    <w:rsid w:val="00676135"/>
    <w:rsid w:val="00676817"/>
    <w:rsid w:val="00677335"/>
    <w:rsid w:val="0068207B"/>
    <w:rsid w:val="00682C6B"/>
    <w:rsid w:val="0068356D"/>
    <w:rsid w:val="00683CB2"/>
    <w:rsid w:val="00684853"/>
    <w:rsid w:val="006860C8"/>
    <w:rsid w:val="0068611C"/>
    <w:rsid w:val="006862C8"/>
    <w:rsid w:val="00687992"/>
    <w:rsid w:val="006918ED"/>
    <w:rsid w:val="00692323"/>
    <w:rsid w:val="00692564"/>
    <w:rsid w:val="00693C4C"/>
    <w:rsid w:val="006972BE"/>
    <w:rsid w:val="006A273A"/>
    <w:rsid w:val="006A2E08"/>
    <w:rsid w:val="006A2F16"/>
    <w:rsid w:val="006A3090"/>
    <w:rsid w:val="006A32D8"/>
    <w:rsid w:val="006A3C76"/>
    <w:rsid w:val="006A4E6E"/>
    <w:rsid w:val="006A7795"/>
    <w:rsid w:val="006B19A9"/>
    <w:rsid w:val="006B1B39"/>
    <w:rsid w:val="006B299A"/>
    <w:rsid w:val="006B3850"/>
    <w:rsid w:val="006B57BC"/>
    <w:rsid w:val="006B6A89"/>
    <w:rsid w:val="006C1660"/>
    <w:rsid w:val="006C30D1"/>
    <w:rsid w:val="006C3F6D"/>
    <w:rsid w:val="006C4239"/>
    <w:rsid w:val="006C6ACC"/>
    <w:rsid w:val="006C7990"/>
    <w:rsid w:val="006D171E"/>
    <w:rsid w:val="006D5376"/>
    <w:rsid w:val="006D68AD"/>
    <w:rsid w:val="006E2880"/>
    <w:rsid w:val="006E4B73"/>
    <w:rsid w:val="006E5491"/>
    <w:rsid w:val="006E5FDE"/>
    <w:rsid w:val="006E67FC"/>
    <w:rsid w:val="006F08BB"/>
    <w:rsid w:val="006F2E39"/>
    <w:rsid w:val="006F4193"/>
    <w:rsid w:val="006F49D1"/>
    <w:rsid w:val="006F51D5"/>
    <w:rsid w:val="006F7162"/>
    <w:rsid w:val="007000F1"/>
    <w:rsid w:val="007076B2"/>
    <w:rsid w:val="00711266"/>
    <w:rsid w:val="00712D2A"/>
    <w:rsid w:val="00713810"/>
    <w:rsid w:val="00716319"/>
    <w:rsid w:val="00720987"/>
    <w:rsid w:val="00722750"/>
    <w:rsid w:val="007300D4"/>
    <w:rsid w:val="00730A0E"/>
    <w:rsid w:val="00731354"/>
    <w:rsid w:val="00733CCB"/>
    <w:rsid w:val="0073687A"/>
    <w:rsid w:val="00736DAF"/>
    <w:rsid w:val="007402EA"/>
    <w:rsid w:val="0074375F"/>
    <w:rsid w:val="0074421E"/>
    <w:rsid w:val="00745CAF"/>
    <w:rsid w:val="00746859"/>
    <w:rsid w:val="0074763F"/>
    <w:rsid w:val="00751713"/>
    <w:rsid w:val="00752D5B"/>
    <w:rsid w:val="00755032"/>
    <w:rsid w:val="007555CA"/>
    <w:rsid w:val="007565A9"/>
    <w:rsid w:val="00757E01"/>
    <w:rsid w:val="00760871"/>
    <w:rsid w:val="00760FE9"/>
    <w:rsid w:val="007612E4"/>
    <w:rsid w:val="00762A71"/>
    <w:rsid w:val="00766189"/>
    <w:rsid w:val="00767053"/>
    <w:rsid w:val="00767BE2"/>
    <w:rsid w:val="0077014E"/>
    <w:rsid w:val="00770926"/>
    <w:rsid w:val="00771DCB"/>
    <w:rsid w:val="00772116"/>
    <w:rsid w:val="007721A3"/>
    <w:rsid w:val="0077357C"/>
    <w:rsid w:val="00775831"/>
    <w:rsid w:val="007820A1"/>
    <w:rsid w:val="007826A3"/>
    <w:rsid w:val="00782E06"/>
    <w:rsid w:val="00783B60"/>
    <w:rsid w:val="007843D7"/>
    <w:rsid w:val="00787AA7"/>
    <w:rsid w:val="00787C3E"/>
    <w:rsid w:val="00787FF0"/>
    <w:rsid w:val="00790AB2"/>
    <w:rsid w:val="00790AEC"/>
    <w:rsid w:val="00790F85"/>
    <w:rsid w:val="00791713"/>
    <w:rsid w:val="00791CFC"/>
    <w:rsid w:val="00795441"/>
    <w:rsid w:val="0079723D"/>
    <w:rsid w:val="007A0C60"/>
    <w:rsid w:val="007A2D52"/>
    <w:rsid w:val="007A38B7"/>
    <w:rsid w:val="007A5D5B"/>
    <w:rsid w:val="007B0BA2"/>
    <w:rsid w:val="007B2254"/>
    <w:rsid w:val="007B600F"/>
    <w:rsid w:val="007C03DA"/>
    <w:rsid w:val="007C42C2"/>
    <w:rsid w:val="007C4BE6"/>
    <w:rsid w:val="007D0424"/>
    <w:rsid w:val="007D2937"/>
    <w:rsid w:val="007D3FA6"/>
    <w:rsid w:val="007E0E3B"/>
    <w:rsid w:val="007E19D9"/>
    <w:rsid w:val="007E222E"/>
    <w:rsid w:val="007E70D6"/>
    <w:rsid w:val="007E7245"/>
    <w:rsid w:val="007F0A65"/>
    <w:rsid w:val="007F1D24"/>
    <w:rsid w:val="007F3D6A"/>
    <w:rsid w:val="007F66F6"/>
    <w:rsid w:val="007F7118"/>
    <w:rsid w:val="007F7365"/>
    <w:rsid w:val="0080136F"/>
    <w:rsid w:val="00803F08"/>
    <w:rsid w:val="00805830"/>
    <w:rsid w:val="00805F76"/>
    <w:rsid w:val="008075C6"/>
    <w:rsid w:val="00807C2B"/>
    <w:rsid w:val="00811226"/>
    <w:rsid w:val="00812244"/>
    <w:rsid w:val="0081397E"/>
    <w:rsid w:val="008166F0"/>
    <w:rsid w:val="00816F65"/>
    <w:rsid w:val="00821586"/>
    <w:rsid w:val="00822273"/>
    <w:rsid w:val="0082404D"/>
    <w:rsid w:val="00825E6A"/>
    <w:rsid w:val="00830165"/>
    <w:rsid w:val="0083260C"/>
    <w:rsid w:val="00832851"/>
    <w:rsid w:val="0083378C"/>
    <w:rsid w:val="008349E4"/>
    <w:rsid w:val="0083610D"/>
    <w:rsid w:val="008515CB"/>
    <w:rsid w:val="00851A66"/>
    <w:rsid w:val="008542C8"/>
    <w:rsid w:val="008623AD"/>
    <w:rsid w:val="00867647"/>
    <w:rsid w:val="00870BCD"/>
    <w:rsid w:val="00871889"/>
    <w:rsid w:val="00871CC6"/>
    <w:rsid w:val="008744E2"/>
    <w:rsid w:val="0088076C"/>
    <w:rsid w:val="00881AA1"/>
    <w:rsid w:val="008837CE"/>
    <w:rsid w:val="008863DB"/>
    <w:rsid w:val="00886D95"/>
    <w:rsid w:val="00887ADF"/>
    <w:rsid w:val="00891BC3"/>
    <w:rsid w:val="00893AAC"/>
    <w:rsid w:val="00896244"/>
    <w:rsid w:val="00896CE2"/>
    <w:rsid w:val="0089738A"/>
    <w:rsid w:val="00897530"/>
    <w:rsid w:val="008A1DA4"/>
    <w:rsid w:val="008A5CBA"/>
    <w:rsid w:val="008B00AF"/>
    <w:rsid w:val="008B2144"/>
    <w:rsid w:val="008B44D3"/>
    <w:rsid w:val="008B557D"/>
    <w:rsid w:val="008C09B5"/>
    <w:rsid w:val="008C27D6"/>
    <w:rsid w:val="008C27E1"/>
    <w:rsid w:val="008C5571"/>
    <w:rsid w:val="008D0EFD"/>
    <w:rsid w:val="008D13FB"/>
    <w:rsid w:val="008D2265"/>
    <w:rsid w:val="008D25A9"/>
    <w:rsid w:val="008D278A"/>
    <w:rsid w:val="008E0B6E"/>
    <w:rsid w:val="008E156B"/>
    <w:rsid w:val="008E42C7"/>
    <w:rsid w:val="008F00B5"/>
    <w:rsid w:val="008F10D7"/>
    <w:rsid w:val="008F1CF8"/>
    <w:rsid w:val="008F391A"/>
    <w:rsid w:val="008F4E97"/>
    <w:rsid w:val="008F5A1B"/>
    <w:rsid w:val="009003F9"/>
    <w:rsid w:val="00901D98"/>
    <w:rsid w:val="00904B7C"/>
    <w:rsid w:val="009126A3"/>
    <w:rsid w:val="0091352A"/>
    <w:rsid w:val="0091497D"/>
    <w:rsid w:val="00914A11"/>
    <w:rsid w:val="009273DB"/>
    <w:rsid w:val="00927457"/>
    <w:rsid w:val="00931A3F"/>
    <w:rsid w:val="009337A9"/>
    <w:rsid w:val="00934001"/>
    <w:rsid w:val="009366DE"/>
    <w:rsid w:val="00937DB8"/>
    <w:rsid w:val="0094149E"/>
    <w:rsid w:val="00941FCA"/>
    <w:rsid w:val="00943DCB"/>
    <w:rsid w:val="0094465D"/>
    <w:rsid w:val="009470A3"/>
    <w:rsid w:val="0094718C"/>
    <w:rsid w:val="0095143B"/>
    <w:rsid w:val="00953D96"/>
    <w:rsid w:val="00956585"/>
    <w:rsid w:val="00962EEF"/>
    <w:rsid w:val="009637DD"/>
    <w:rsid w:val="00963818"/>
    <w:rsid w:val="00965A1B"/>
    <w:rsid w:val="00966C8A"/>
    <w:rsid w:val="009729DF"/>
    <w:rsid w:val="0097342A"/>
    <w:rsid w:val="00975D59"/>
    <w:rsid w:val="00982CF6"/>
    <w:rsid w:val="00984B28"/>
    <w:rsid w:val="00985B12"/>
    <w:rsid w:val="00990F52"/>
    <w:rsid w:val="00994552"/>
    <w:rsid w:val="00994AEC"/>
    <w:rsid w:val="00995454"/>
    <w:rsid w:val="00995A1B"/>
    <w:rsid w:val="00996BD9"/>
    <w:rsid w:val="009A12FD"/>
    <w:rsid w:val="009A1D9F"/>
    <w:rsid w:val="009B48CA"/>
    <w:rsid w:val="009B5431"/>
    <w:rsid w:val="009B5B68"/>
    <w:rsid w:val="009B6612"/>
    <w:rsid w:val="009C11E2"/>
    <w:rsid w:val="009C2763"/>
    <w:rsid w:val="009C2BEC"/>
    <w:rsid w:val="009D0E47"/>
    <w:rsid w:val="009D1623"/>
    <w:rsid w:val="009D6FBC"/>
    <w:rsid w:val="009E04C2"/>
    <w:rsid w:val="009E21D0"/>
    <w:rsid w:val="009E3DFA"/>
    <w:rsid w:val="009E4A25"/>
    <w:rsid w:val="009E5DE3"/>
    <w:rsid w:val="009E715F"/>
    <w:rsid w:val="009F2ED1"/>
    <w:rsid w:val="009F3019"/>
    <w:rsid w:val="009F3711"/>
    <w:rsid w:val="009F5472"/>
    <w:rsid w:val="009F7E64"/>
    <w:rsid w:val="00A006A1"/>
    <w:rsid w:val="00A00A1E"/>
    <w:rsid w:val="00A017EE"/>
    <w:rsid w:val="00A01C89"/>
    <w:rsid w:val="00A020AE"/>
    <w:rsid w:val="00A04239"/>
    <w:rsid w:val="00A048CB"/>
    <w:rsid w:val="00A05C24"/>
    <w:rsid w:val="00A06A53"/>
    <w:rsid w:val="00A10D42"/>
    <w:rsid w:val="00A10E39"/>
    <w:rsid w:val="00A116FE"/>
    <w:rsid w:val="00A16555"/>
    <w:rsid w:val="00A1682C"/>
    <w:rsid w:val="00A16C3F"/>
    <w:rsid w:val="00A1714E"/>
    <w:rsid w:val="00A17328"/>
    <w:rsid w:val="00A2080F"/>
    <w:rsid w:val="00A22533"/>
    <w:rsid w:val="00A26691"/>
    <w:rsid w:val="00A2701E"/>
    <w:rsid w:val="00A301A4"/>
    <w:rsid w:val="00A30DC0"/>
    <w:rsid w:val="00A31058"/>
    <w:rsid w:val="00A356D1"/>
    <w:rsid w:val="00A362D5"/>
    <w:rsid w:val="00A36CDE"/>
    <w:rsid w:val="00A36F9E"/>
    <w:rsid w:val="00A40A3E"/>
    <w:rsid w:val="00A41563"/>
    <w:rsid w:val="00A428AC"/>
    <w:rsid w:val="00A42D09"/>
    <w:rsid w:val="00A44BB4"/>
    <w:rsid w:val="00A462E9"/>
    <w:rsid w:val="00A508C9"/>
    <w:rsid w:val="00A526B3"/>
    <w:rsid w:val="00A54CE7"/>
    <w:rsid w:val="00A55BB2"/>
    <w:rsid w:val="00A56027"/>
    <w:rsid w:val="00A56539"/>
    <w:rsid w:val="00A61373"/>
    <w:rsid w:val="00A6289E"/>
    <w:rsid w:val="00A62ADD"/>
    <w:rsid w:val="00A639DB"/>
    <w:rsid w:val="00A6727E"/>
    <w:rsid w:val="00A701D2"/>
    <w:rsid w:val="00A711D7"/>
    <w:rsid w:val="00A73A66"/>
    <w:rsid w:val="00A73BA5"/>
    <w:rsid w:val="00A81203"/>
    <w:rsid w:val="00A85699"/>
    <w:rsid w:val="00A86566"/>
    <w:rsid w:val="00A9662A"/>
    <w:rsid w:val="00A97535"/>
    <w:rsid w:val="00A97B25"/>
    <w:rsid w:val="00AA23B9"/>
    <w:rsid w:val="00AA3FA8"/>
    <w:rsid w:val="00AA4337"/>
    <w:rsid w:val="00AA7360"/>
    <w:rsid w:val="00AA7CB9"/>
    <w:rsid w:val="00AB06F2"/>
    <w:rsid w:val="00AB2440"/>
    <w:rsid w:val="00AB26FC"/>
    <w:rsid w:val="00AB3B08"/>
    <w:rsid w:val="00AB4EFD"/>
    <w:rsid w:val="00AC41B3"/>
    <w:rsid w:val="00AC561C"/>
    <w:rsid w:val="00AD4D40"/>
    <w:rsid w:val="00AD5BA4"/>
    <w:rsid w:val="00AD67A4"/>
    <w:rsid w:val="00AD7E20"/>
    <w:rsid w:val="00AD7FB6"/>
    <w:rsid w:val="00AE089E"/>
    <w:rsid w:val="00AE0917"/>
    <w:rsid w:val="00AE0B74"/>
    <w:rsid w:val="00AE4CCC"/>
    <w:rsid w:val="00AE74BB"/>
    <w:rsid w:val="00AF1076"/>
    <w:rsid w:val="00AF20C4"/>
    <w:rsid w:val="00AF282A"/>
    <w:rsid w:val="00AF6B12"/>
    <w:rsid w:val="00AF6F63"/>
    <w:rsid w:val="00AF6FA4"/>
    <w:rsid w:val="00B000CC"/>
    <w:rsid w:val="00B03690"/>
    <w:rsid w:val="00B03A96"/>
    <w:rsid w:val="00B04DA1"/>
    <w:rsid w:val="00B05DA7"/>
    <w:rsid w:val="00B06F2C"/>
    <w:rsid w:val="00B10CA9"/>
    <w:rsid w:val="00B1273B"/>
    <w:rsid w:val="00B144CE"/>
    <w:rsid w:val="00B14BC7"/>
    <w:rsid w:val="00B158B4"/>
    <w:rsid w:val="00B23E8A"/>
    <w:rsid w:val="00B23EDA"/>
    <w:rsid w:val="00B23FDC"/>
    <w:rsid w:val="00B31254"/>
    <w:rsid w:val="00B328B5"/>
    <w:rsid w:val="00B35DCD"/>
    <w:rsid w:val="00B40D29"/>
    <w:rsid w:val="00B411DA"/>
    <w:rsid w:val="00B42155"/>
    <w:rsid w:val="00B45A50"/>
    <w:rsid w:val="00B4664F"/>
    <w:rsid w:val="00B46BCA"/>
    <w:rsid w:val="00B46C30"/>
    <w:rsid w:val="00B523D7"/>
    <w:rsid w:val="00B539EE"/>
    <w:rsid w:val="00B5460D"/>
    <w:rsid w:val="00B5529B"/>
    <w:rsid w:val="00B57622"/>
    <w:rsid w:val="00B60960"/>
    <w:rsid w:val="00B624F2"/>
    <w:rsid w:val="00B63BE9"/>
    <w:rsid w:val="00B6462C"/>
    <w:rsid w:val="00B65C1F"/>
    <w:rsid w:val="00B66C63"/>
    <w:rsid w:val="00B723EE"/>
    <w:rsid w:val="00B73B03"/>
    <w:rsid w:val="00B73C11"/>
    <w:rsid w:val="00B74DCE"/>
    <w:rsid w:val="00B75AB4"/>
    <w:rsid w:val="00B83832"/>
    <w:rsid w:val="00B83F21"/>
    <w:rsid w:val="00B8738A"/>
    <w:rsid w:val="00B91290"/>
    <w:rsid w:val="00B91F54"/>
    <w:rsid w:val="00B972C6"/>
    <w:rsid w:val="00B97E39"/>
    <w:rsid w:val="00BA4CA2"/>
    <w:rsid w:val="00BA72DB"/>
    <w:rsid w:val="00BA7597"/>
    <w:rsid w:val="00BA7F0A"/>
    <w:rsid w:val="00BB3E80"/>
    <w:rsid w:val="00BB55A6"/>
    <w:rsid w:val="00BC10AF"/>
    <w:rsid w:val="00BC2691"/>
    <w:rsid w:val="00BC2741"/>
    <w:rsid w:val="00BC3B7E"/>
    <w:rsid w:val="00BC424B"/>
    <w:rsid w:val="00BC48B7"/>
    <w:rsid w:val="00BD3FFB"/>
    <w:rsid w:val="00BD4994"/>
    <w:rsid w:val="00BD6755"/>
    <w:rsid w:val="00BD6ECC"/>
    <w:rsid w:val="00BE10BE"/>
    <w:rsid w:val="00BE3B50"/>
    <w:rsid w:val="00BE4125"/>
    <w:rsid w:val="00BE5258"/>
    <w:rsid w:val="00BE5FF8"/>
    <w:rsid w:val="00BE6BE7"/>
    <w:rsid w:val="00BE6D21"/>
    <w:rsid w:val="00BE6DEB"/>
    <w:rsid w:val="00BF40CD"/>
    <w:rsid w:val="00BF4D01"/>
    <w:rsid w:val="00BF530D"/>
    <w:rsid w:val="00C0364C"/>
    <w:rsid w:val="00C05A86"/>
    <w:rsid w:val="00C131A1"/>
    <w:rsid w:val="00C14A54"/>
    <w:rsid w:val="00C15394"/>
    <w:rsid w:val="00C1709F"/>
    <w:rsid w:val="00C20F35"/>
    <w:rsid w:val="00C2721E"/>
    <w:rsid w:val="00C400C1"/>
    <w:rsid w:val="00C41625"/>
    <w:rsid w:val="00C41733"/>
    <w:rsid w:val="00C42825"/>
    <w:rsid w:val="00C428DA"/>
    <w:rsid w:val="00C43EA5"/>
    <w:rsid w:val="00C440A3"/>
    <w:rsid w:val="00C44988"/>
    <w:rsid w:val="00C458E8"/>
    <w:rsid w:val="00C4611D"/>
    <w:rsid w:val="00C46422"/>
    <w:rsid w:val="00C467D1"/>
    <w:rsid w:val="00C54402"/>
    <w:rsid w:val="00C545BD"/>
    <w:rsid w:val="00C5621D"/>
    <w:rsid w:val="00C57D97"/>
    <w:rsid w:val="00C66196"/>
    <w:rsid w:val="00C6744E"/>
    <w:rsid w:val="00C70D23"/>
    <w:rsid w:val="00C71520"/>
    <w:rsid w:val="00C74D27"/>
    <w:rsid w:val="00C75E67"/>
    <w:rsid w:val="00C768B2"/>
    <w:rsid w:val="00C7744A"/>
    <w:rsid w:val="00C804A5"/>
    <w:rsid w:val="00C819DC"/>
    <w:rsid w:val="00C81A51"/>
    <w:rsid w:val="00C91616"/>
    <w:rsid w:val="00C918C8"/>
    <w:rsid w:val="00C948C4"/>
    <w:rsid w:val="00C965C3"/>
    <w:rsid w:val="00C97B65"/>
    <w:rsid w:val="00CA0314"/>
    <w:rsid w:val="00CA296D"/>
    <w:rsid w:val="00CA2F20"/>
    <w:rsid w:val="00CA4DEB"/>
    <w:rsid w:val="00CA5256"/>
    <w:rsid w:val="00CA5831"/>
    <w:rsid w:val="00CA596D"/>
    <w:rsid w:val="00CB06D8"/>
    <w:rsid w:val="00CB4446"/>
    <w:rsid w:val="00CB62F9"/>
    <w:rsid w:val="00CB6360"/>
    <w:rsid w:val="00CB6536"/>
    <w:rsid w:val="00CB7FDB"/>
    <w:rsid w:val="00CC3910"/>
    <w:rsid w:val="00CC3982"/>
    <w:rsid w:val="00CC423E"/>
    <w:rsid w:val="00CC593B"/>
    <w:rsid w:val="00CC7AC6"/>
    <w:rsid w:val="00CD29F1"/>
    <w:rsid w:val="00CD6895"/>
    <w:rsid w:val="00CD74A1"/>
    <w:rsid w:val="00CD7F95"/>
    <w:rsid w:val="00CE0D0A"/>
    <w:rsid w:val="00CE3546"/>
    <w:rsid w:val="00CE4785"/>
    <w:rsid w:val="00CE5457"/>
    <w:rsid w:val="00CE6708"/>
    <w:rsid w:val="00CF4DE0"/>
    <w:rsid w:val="00CF68F9"/>
    <w:rsid w:val="00CF74CB"/>
    <w:rsid w:val="00D0123F"/>
    <w:rsid w:val="00D021AC"/>
    <w:rsid w:val="00D04FCE"/>
    <w:rsid w:val="00D05F3A"/>
    <w:rsid w:val="00D06F96"/>
    <w:rsid w:val="00D11410"/>
    <w:rsid w:val="00D12319"/>
    <w:rsid w:val="00D13378"/>
    <w:rsid w:val="00D13CE3"/>
    <w:rsid w:val="00D14B78"/>
    <w:rsid w:val="00D201DF"/>
    <w:rsid w:val="00D23095"/>
    <w:rsid w:val="00D23E85"/>
    <w:rsid w:val="00D2554B"/>
    <w:rsid w:val="00D2563D"/>
    <w:rsid w:val="00D260E4"/>
    <w:rsid w:val="00D2751F"/>
    <w:rsid w:val="00D312B2"/>
    <w:rsid w:val="00D32C0F"/>
    <w:rsid w:val="00D34479"/>
    <w:rsid w:val="00D35A6C"/>
    <w:rsid w:val="00D400B4"/>
    <w:rsid w:val="00D41721"/>
    <w:rsid w:val="00D45B4C"/>
    <w:rsid w:val="00D47F43"/>
    <w:rsid w:val="00D569FB"/>
    <w:rsid w:val="00D57909"/>
    <w:rsid w:val="00D57B65"/>
    <w:rsid w:val="00D610E1"/>
    <w:rsid w:val="00D6145C"/>
    <w:rsid w:val="00D61B94"/>
    <w:rsid w:val="00D623FA"/>
    <w:rsid w:val="00D63FE1"/>
    <w:rsid w:val="00D6496F"/>
    <w:rsid w:val="00D65E08"/>
    <w:rsid w:val="00D67362"/>
    <w:rsid w:val="00D676C3"/>
    <w:rsid w:val="00D70987"/>
    <w:rsid w:val="00D74A8E"/>
    <w:rsid w:val="00D74CC2"/>
    <w:rsid w:val="00D764D3"/>
    <w:rsid w:val="00D801BA"/>
    <w:rsid w:val="00D81C46"/>
    <w:rsid w:val="00D824FB"/>
    <w:rsid w:val="00D85AE6"/>
    <w:rsid w:val="00D95B2F"/>
    <w:rsid w:val="00DA4C61"/>
    <w:rsid w:val="00DA59C3"/>
    <w:rsid w:val="00DA662B"/>
    <w:rsid w:val="00DA7D15"/>
    <w:rsid w:val="00DA7F2F"/>
    <w:rsid w:val="00DB2F5D"/>
    <w:rsid w:val="00DB353A"/>
    <w:rsid w:val="00DB4423"/>
    <w:rsid w:val="00DB4F13"/>
    <w:rsid w:val="00DB5286"/>
    <w:rsid w:val="00DB7162"/>
    <w:rsid w:val="00DB7FA1"/>
    <w:rsid w:val="00DC07A7"/>
    <w:rsid w:val="00DC57D1"/>
    <w:rsid w:val="00DD4BA4"/>
    <w:rsid w:val="00DD6913"/>
    <w:rsid w:val="00DE011F"/>
    <w:rsid w:val="00DE0192"/>
    <w:rsid w:val="00DE10A2"/>
    <w:rsid w:val="00DE1D47"/>
    <w:rsid w:val="00DE3DD4"/>
    <w:rsid w:val="00DE59BE"/>
    <w:rsid w:val="00DE651F"/>
    <w:rsid w:val="00DF123E"/>
    <w:rsid w:val="00DF3C1B"/>
    <w:rsid w:val="00DF53BA"/>
    <w:rsid w:val="00DF67CE"/>
    <w:rsid w:val="00DF6C82"/>
    <w:rsid w:val="00E01641"/>
    <w:rsid w:val="00E02254"/>
    <w:rsid w:val="00E06196"/>
    <w:rsid w:val="00E11E3A"/>
    <w:rsid w:val="00E16218"/>
    <w:rsid w:val="00E167B8"/>
    <w:rsid w:val="00E20635"/>
    <w:rsid w:val="00E2729A"/>
    <w:rsid w:val="00E30E00"/>
    <w:rsid w:val="00E31ABD"/>
    <w:rsid w:val="00E32833"/>
    <w:rsid w:val="00E3323F"/>
    <w:rsid w:val="00E415A7"/>
    <w:rsid w:val="00E4386F"/>
    <w:rsid w:val="00E43F2F"/>
    <w:rsid w:val="00E44B97"/>
    <w:rsid w:val="00E519D7"/>
    <w:rsid w:val="00E51ADD"/>
    <w:rsid w:val="00E51B6F"/>
    <w:rsid w:val="00E522F9"/>
    <w:rsid w:val="00E53976"/>
    <w:rsid w:val="00E53EC5"/>
    <w:rsid w:val="00E54ACC"/>
    <w:rsid w:val="00E55517"/>
    <w:rsid w:val="00E57B74"/>
    <w:rsid w:val="00E6065D"/>
    <w:rsid w:val="00E60774"/>
    <w:rsid w:val="00E60A36"/>
    <w:rsid w:val="00E62753"/>
    <w:rsid w:val="00E62A4B"/>
    <w:rsid w:val="00E66CFB"/>
    <w:rsid w:val="00E70447"/>
    <w:rsid w:val="00E7296C"/>
    <w:rsid w:val="00E73F88"/>
    <w:rsid w:val="00E74880"/>
    <w:rsid w:val="00E760F5"/>
    <w:rsid w:val="00E76E73"/>
    <w:rsid w:val="00E80DBF"/>
    <w:rsid w:val="00E81F81"/>
    <w:rsid w:val="00E82244"/>
    <w:rsid w:val="00E83CA6"/>
    <w:rsid w:val="00E84653"/>
    <w:rsid w:val="00E90AB9"/>
    <w:rsid w:val="00E95AB5"/>
    <w:rsid w:val="00E96239"/>
    <w:rsid w:val="00E965B4"/>
    <w:rsid w:val="00E971FA"/>
    <w:rsid w:val="00E97EA4"/>
    <w:rsid w:val="00EA383D"/>
    <w:rsid w:val="00EA3E46"/>
    <w:rsid w:val="00EA41D3"/>
    <w:rsid w:val="00EA5D0A"/>
    <w:rsid w:val="00EB40A8"/>
    <w:rsid w:val="00EB4A40"/>
    <w:rsid w:val="00EB6CFC"/>
    <w:rsid w:val="00EB7D57"/>
    <w:rsid w:val="00EC08DE"/>
    <w:rsid w:val="00EC0956"/>
    <w:rsid w:val="00EC30C2"/>
    <w:rsid w:val="00EC5EB8"/>
    <w:rsid w:val="00EC63CF"/>
    <w:rsid w:val="00EC76F8"/>
    <w:rsid w:val="00ED0D35"/>
    <w:rsid w:val="00ED0DC5"/>
    <w:rsid w:val="00ED18B9"/>
    <w:rsid w:val="00ED5C40"/>
    <w:rsid w:val="00EE1660"/>
    <w:rsid w:val="00EE7872"/>
    <w:rsid w:val="00EF04BF"/>
    <w:rsid w:val="00EF3D78"/>
    <w:rsid w:val="00EF70DE"/>
    <w:rsid w:val="00EF76D7"/>
    <w:rsid w:val="00F0121A"/>
    <w:rsid w:val="00F02147"/>
    <w:rsid w:val="00F02EF3"/>
    <w:rsid w:val="00F02F7A"/>
    <w:rsid w:val="00F044BE"/>
    <w:rsid w:val="00F044CE"/>
    <w:rsid w:val="00F0700F"/>
    <w:rsid w:val="00F1348E"/>
    <w:rsid w:val="00F16902"/>
    <w:rsid w:val="00F17813"/>
    <w:rsid w:val="00F20677"/>
    <w:rsid w:val="00F23448"/>
    <w:rsid w:val="00F26812"/>
    <w:rsid w:val="00F27B10"/>
    <w:rsid w:val="00F27FF3"/>
    <w:rsid w:val="00F32C8B"/>
    <w:rsid w:val="00F3414D"/>
    <w:rsid w:val="00F355B1"/>
    <w:rsid w:val="00F35722"/>
    <w:rsid w:val="00F35A31"/>
    <w:rsid w:val="00F35FDC"/>
    <w:rsid w:val="00F41CCE"/>
    <w:rsid w:val="00F4329F"/>
    <w:rsid w:val="00F43A42"/>
    <w:rsid w:val="00F51261"/>
    <w:rsid w:val="00F5273A"/>
    <w:rsid w:val="00F559E8"/>
    <w:rsid w:val="00F56F3F"/>
    <w:rsid w:val="00F60EC5"/>
    <w:rsid w:val="00F61A84"/>
    <w:rsid w:val="00F62FC3"/>
    <w:rsid w:val="00F6309F"/>
    <w:rsid w:val="00F63D5F"/>
    <w:rsid w:val="00F71FE4"/>
    <w:rsid w:val="00F72AAE"/>
    <w:rsid w:val="00F7455A"/>
    <w:rsid w:val="00F77301"/>
    <w:rsid w:val="00F829DC"/>
    <w:rsid w:val="00F845EE"/>
    <w:rsid w:val="00F86858"/>
    <w:rsid w:val="00F86D71"/>
    <w:rsid w:val="00F86EE1"/>
    <w:rsid w:val="00F874B2"/>
    <w:rsid w:val="00F87F9C"/>
    <w:rsid w:val="00F90361"/>
    <w:rsid w:val="00F90A48"/>
    <w:rsid w:val="00F91DCF"/>
    <w:rsid w:val="00F91E18"/>
    <w:rsid w:val="00F933F8"/>
    <w:rsid w:val="00F97A19"/>
    <w:rsid w:val="00F97D4E"/>
    <w:rsid w:val="00FA2E94"/>
    <w:rsid w:val="00FA64C8"/>
    <w:rsid w:val="00FA6655"/>
    <w:rsid w:val="00FB0628"/>
    <w:rsid w:val="00FB1927"/>
    <w:rsid w:val="00FB3938"/>
    <w:rsid w:val="00FB645B"/>
    <w:rsid w:val="00FB776F"/>
    <w:rsid w:val="00FC2088"/>
    <w:rsid w:val="00FC2C1A"/>
    <w:rsid w:val="00FC3BDD"/>
    <w:rsid w:val="00FC522E"/>
    <w:rsid w:val="00FC5712"/>
    <w:rsid w:val="00FD0B21"/>
    <w:rsid w:val="00FD2346"/>
    <w:rsid w:val="00FD70D5"/>
    <w:rsid w:val="00FD721D"/>
    <w:rsid w:val="00FD792B"/>
    <w:rsid w:val="00FD7F2D"/>
    <w:rsid w:val="00FE021E"/>
    <w:rsid w:val="00FE0D87"/>
    <w:rsid w:val="00FE19FB"/>
    <w:rsid w:val="00FE3701"/>
    <w:rsid w:val="00FE3DE4"/>
    <w:rsid w:val="00FE6D84"/>
    <w:rsid w:val="00FE7F1C"/>
    <w:rsid w:val="00FF1301"/>
    <w:rsid w:val="00FF3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85F7A"/>
  <w15:chartTrackingRefBased/>
  <w15:docId w15:val="{08CAC5FE-9C69-433C-8C8A-514BAD774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98"/>
    <w:pPr>
      <w:spacing w:line="480" w:lineRule="auto"/>
      <w:jc w:val="both"/>
    </w:pPr>
    <w:rPr>
      <w:rFonts w:ascii="Arial" w:hAnsi="Arial"/>
    </w:rPr>
  </w:style>
  <w:style w:type="paragraph" w:styleId="Heading1">
    <w:name w:val="heading 1"/>
    <w:basedOn w:val="Normal"/>
    <w:next w:val="Normal"/>
    <w:link w:val="Heading1Char"/>
    <w:uiPriority w:val="9"/>
    <w:qFormat/>
    <w:rsid w:val="00F87F9C"/>
    <w:pPr>
      <w:keepNext/>
      <w:keepLines/>
      <w:numPr>
        <w:numId w:val="3"/>
      </w:numPr>
      <w:spacing w:before="480"/>
      <w:outlineLvl w:val="0"/>
    </w:pPr>
    <w:rPr>
      <w:rFonts w:eastAsiaTheme="majorEastAsia" w:cstheme="majorBidi"/>
      <w:b/>
      <w:bCs/>
      <w:sz w:val="26"/>
      <w:szCs w:val="28"/>
    </w:rPr>
  </w:style>
  <w:style w:type="paragraph" w:styleId="Heading2">
    <w:name w:val="heading 2"/>
    <w:basedOn w:val="Normal"/>
    <w:next w:val="Normal"/>
    <w:link w:val="Heading2Char"/>
    <w:uiPriority w:val="9"/>
    <w:unhideWhenUsed/>
    <w:qFormat/>
    <w:rsid w:val="00901D98"/>
    <w:pPr>
      <w:keepNext/>
      <w:keepLines/>
      <w:numPr>
        <w:ilvl w:val="1"/>
        <w:numId w:val="3"/>
      </w:numPr>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F87F9C"/>
    <w:pPr>
      <w:keepNext/>
      <w:keepLines/>
      <w:numPr>
        <w:ilvl w:val="2"/>
        <w:numId w:val="3"/>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A73BA5"/>
    <w:pPr>
      <w:keepNext/>
      <w:keepLines/>
      <w:numPr>
        <w:ilvl w:val="3"/>
        <w:numId w:val="3"/>
      </w:numPr>
      <w:spacing w:after="0"/>
      <w:outlineLvl w:val="3"/>
    </w:pPr>
    <w:rPr>
      <w:rFonts w:eastAsiaTheme="majorEastAsia" w:cstheme="majorBidi"/>
      <w:bCs/>
      <w:i/>
      <w:iCs/>
    </w:rPr>
  </w:style>
  <w:style w:type="paragraph" w:styleId="Heading5">
    <w:name w:val="heading 5"/>
    <w:basedOn w:val="Subtitle"/>
    <w:next w:val="Normal"/>
    <w:link w:val="Heading5Char"/>
    <w:uiPriority w:val="9"/>
    <w:semiHidden/>
    <w:unhideWhenUsed/>
    <w:qFormat/>
    <w:rsid w:val="00F87F9C"/>
    <w:pPr>
      <w:keepNext/>
      <w:keepLines/>
      <w:numPr>
        <w:ilvl w:val="4"/>
        <w:numId w:val="3"/>
      </w:numPr>
      <w:spacing w:before="200" w:after="0"/>
      <w:outlineLvl w:val="4"/>
    </w:pPr>
    <w:rPr>
      <w:color w:val="1F4D78" w:themeColor="accent1" w:themeShade="7F"/>
      <w:spacing w:val="0"/>
    </w:rPr>
  </w:style>
  <w:style w:type="paragraph" w:styleId="Heading6">
    <w:name w:val="heading 6"/>
    <w:basedOn w:val="Normal"/>
    <w:next w:val="Normal"/>
    <w:link w:val="Heading6Char"/>
    <w:uiPriority w:val="9"/>
    <w:semiHidden/>
    <w:unhideWhenUsed/>
    <w:qFormat/>
    <w:rsid w:val="00F87F9C"/>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87F9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7F9C"/>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87F9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E67FC"/>
    <w:pPr>
      <w:spacing w:line="360" w:lineRule="auto"/>
    </w:pPr>
    <w:rPr>
      <w:b/>
      <w:bCs/>
      <w:szCs w:val="18"/>
    </w:rPr>
  </w:style>
  <w:style w:type="character" w:customStyle="1" w:styleId="Heading1Char">
    <w:name w:val="Heading 1 Char"/>
    <w:basedOn w:val="DefaultParagraphFont"/>
    <w:link w:val="Heading1"/>
    <w:uiPriority w:val="9"/>
    <w:rsid w:val="00F87F9C"/>
    <w:rPr>
      <w:rFonts w:ascii="Arial" w:eastAsiaTheme="majorEastAsia" w:hAnsi="Arial" w:cstheme="majorBidi"/>
      <w:b/>
      <w:bCs/>
      <w:sz w:val="26"/>
      <w:szCs w:val="28"/>
    </w:rPr>
  </w:style>
  <w:style w:type="character" w:customStyle="1" w:styleId="Heading2Char">
    <w:name w:val="Heading 2 Char"/>
    <w:basedOn w:val="DefaultParagraphFont"/>
    <w:link w:val="Heading2"/>
    <w:uiPriority w:val="9"/>
    <w:rsid w:val="00901D98"/>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F87F9C"/>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A73BA5"/>
    <w:rPr>
      <w:rFonts w:ascii="Arial" w:eastAsiaTheme="majorEastAsia" w:hAnsi="Arial" w:cstheme="majorBidi"/>
      <w:bCs/>
      <w:i/>
      <w:iCs/>
    </w:rPr>
  </w:style>
  <w:style w:type="character" w:customStyle="1" w:styleId="Heading5Char">
    <w:name w:val="Heading 5 Char"/>
    <w:basedOn w:val="DefaultParagraphFont"/>
    <w:link w:val="Heading5"/>
    <w:uiPriority w:val="9"/>
    <w:semiHidden/>
    <w:rsid w:val="00F87F9C"/>
    <w:rPr>
      <w:rFonts w:asciiTheme="majorHAnsi" w:eastAsiaTheme="majorEastAsia" w:hAnsiTheme="majorHAnsi" w:cstheme="majorBidi"/>
      <w:color w:val="1F4D78" w:themeColor="accent1" w:themeShade="7F"/>
      <w:sz w:val="24"/>
    </w:rPr>
  </w:style>
  <w:style w:type="paragraph" w:styleId="Subtitle">
    <w:name w:val="Subtitle"/>
    <w:basedOn w:val="Normal"/>
    <w:next w:val="Normal"/>
    <w:link w:val="SubtitleChar"/>
    <w:uiPriority w:val="11"/>
    <w:qFormat/>
    <w:rsid w:val="00F87F9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F87F9C"/>
    <w:rPr>
      <w:rFonts w:asciiTheme="majorHAnsi" w:eastAsiaTheme="majorEastAsia" w:hAnsiTheme="majorHAnsi" w:cstheme="majorBidi"/>
      <w:i/>
      <w:iCs/>
      <w:color w:val="5B9BD5" w:themeColor="accent1"/>
      <w:spacing w:val="15"/>
      <w:sz w:val="24"/>
      <w:szCs w:val="24"/>
    </w:rPr>
  </w:style>
  <w:style w:type="character" w:customStyle="1" w:styleId="Heading6Char">
    <w:name w:val="Heading 6 Char"/>
    <w:basedOn w:val="DefaultParagraphFont"/>
    <w:link w:val="Heading6"/>
    <w:uiPriority w:val="9"/>
    <w:semiHidden/>
    <w:rsid w:val="00F87F9C"/>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F87F9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87F9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7F9C"/>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87F9C"/>
    <w:pPr>
      <w:spacing w:after="300" w:line="240" w:lineRule="auto"/>
      <w:contextualSpacing/>
      <w:jc w:val="center"/>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F87F9C"/>
    <w:rPr>
      <w:rFonts w:ascii="Arial" w:eastAsiaTheme="majorEastAsia" w:hAnsi="Arial" w:cstheme="majorBidi"/>
      <w:b/>
      <w:spacing w:val="5"/>
      <w:kern w:val="28"/>
      <w:sz w:val="28"/>
      <w:szCs w:val="52"/>
    </w:rPr>
  </w:style>
  <w:style w:type="character" w:styleId="Strong">
    <w:name w:val="Strong"/>
    <w:basedOn w:val="DefaultParagraphFont"/>
    <w:uiPriority w:val="22"/>
    <w:qFormat/>
    <w:rsid w:val="00F87F9C"/>
    <w:rPr>
      <w:b/>
      <w:bCs/>
    </w:rPr>
  </w:style>
  <w:style w:type="character" w:styleId="Emphasis">
    <w:name w:val="Emphasis"/>
    <w:basedOn w:val="DefaultParagraphFont"/>
    <w:qFormat/>
    <w:rsid w:val="00F87F9C"/>
    <w:rPr>
      <w:rFonts w:ascii="Arial" w:hAnsi="Arial"/>
      <w:i/>
      <w:iCs/>
    </w:rPr>
  </w:style>
  <w:style w:type="paragraph" w:styleId="NoSpacing">
    <w:name w:val="No Spacing"/>
    <w:basedOn w:val="Normal"/>
    <w:uiPriority w:val="1"/>
    <w:qFormat/>
    <w:rsid w:val="00F87F9C"/>
    <w:pPr>
      <w:spacing w:after="0" w:line="240" w:lineRule="auto"/>
    </w:pPr>
  </w:style>
  <w:style w:type="paragraph" w:styleId="ListParagraph">
    <w:name w:val="List Paragraph"/>
    <w:basedOn w:val="Normal"/>
    <w:link w:val="ListParagraphChar"/>
    <w:uiPriority w:val="34"/>
    <w:qFormat/>
    <w:rsid w:val="00F87F9C"/>
    <w:pPr>
      <w:ind w:left="720"/>
      <w:contextualSpacing/>
    </w:pPr>
  </w:style>
  <w:style w:type="character" w:customStyle="1" w:styleId="ListParagraphChar">
    <w:name w:val="List Paragraph Char"/>
    <w:basedOn w:val="DefaultParagraphFont"/>
    <w:link w:val="ListParagraph"/>
    <w:uiPriority w:val="34"/>
    <w:rsid w:val="00F87F9C"/>
    <w:rPr>
      <w:rFonts w:ascii="Arial" w:hAnsi="Arial"/>
      <w:sz w:val="24"/>
    </w:rPr>
  </w:style>
  <w:style w:type="paragraph" w:styleId="Quote">
    <w:name w:val="Quote"/>
    <w:basedOn w:val="Normal"/>
    <w:next w:val="Normal"/>
    <w:link w:val="QuoteChar"/>
    <w:uiPriority w:val="29"/>
    <w:qFormat/>
    <w:rsid w:val="00F87F9C"/>
    <w:rPr>
      <w:i/>
      <w:iCs/>
      <w:color w:val="000000" w:themeColor="text1"/>
    </w:rPr>
  </w:style>
  <w:style w:type="character" w:customStyle="1" w:styleId="QuoteChar">
    <w:name w:val="Quote Char"/>
    <w:basedOn w:val="DefaultParagraphFont"/>
    <w:link w:val="Quote"/>
    <w:uiPriority w:val="29"/>
    <w:rsid w:val="00F87F9C"/>
    <w:rPr>
      <w:rFonts w:ascii="Arial" w:hAnsi="Arial"/>
      <w:i/>
      <w:iCs/>
      <w:color w:val="000000" w:themeColor="text1"/>
      <w:sz w:val="24"/>
    </w:rPr>
  </w:style>
  <w:style w:type="paragraph" w:styleId="IntenseQuote">
    <w:name w:val="Intense Quote"/>
    <w:basedOn w:val="Normal"/>
    <w:next w:val="Normal"/>
    <w:link w:val="IntenseQuoteChar"/>
    <w:uiPriority w:val="30"/>
    <w:qFormat/>
    <w:rsid w:val="00F87F9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F87F9C"/>
    <w:rPr>
      <w:rFonts w:ascii="Arial" w:hAnsi="Arial"/>
      <w:b/>
      <w:bCs/>
      <w:i/>
      <w:iCs/>
      <w:color w:val="5B9BD5" w:themeColor="accent1"/>
      <w:sz w:val="24"/>
    </w:rPr>
  </w:style>
  <w:style w:type="character" w:styleId="SubtleEmphasis">
    <w:name w:val="Subtle Emphasis"/>
    <w:uiPriority w:val="19"/>
    <w:qFormat/>
    <w:rsid w:val="00F87F9C"/>
    <w:rPr>
      <w:i/>
      <w:iCs/>
      <w:color w:val="808080" w:themeColor="text1" w:themeTint="7F"/>
    </w:rPr>
  </w:style>
  <w:style w:type="character" w:styleId="IntenseEmphasis">
    <w:name w:val="Intense Emphasis"/>
    <w:uiPriority w:val="21"/>
    <w:qFormat/>
    <w:rsid w:val="00F87F9C"/>
    <w:rPr>
      <w:b/>
      <w:bCs/>
      <w:i/>
      <w:iCs/>
      <w:color w:val="5B9BD5" w:themeColor="accent1"/>
    </w:rPr>
  </w:style>
  <w:style w:type="character" w:styleId="SubtleReference">
    <w:name w:val="Subtle Reference"/>
    <w:aliases w:val="Stata Output"/>
    <w:basedOn w:val="DefaultParagraphFont"/>
    <w:uiPriority w:val="31"/>
    <w:qFormat/>
    <w:rsid w:val="00F87F9C"/>
    <w:rPr>
      <w:rFonts w:ascii="Courier New" w:hAnsi="Courier New"/>
      <w:color w:val="auto"/>
      <w:sz w:val="16"/>
      <w:u w:val="none"/>
    </w:rPr>
  </w:style>
  <w:style w:type="character" w:styleId="IntenseReference">
    <w:name w:val="Intense Reference"/>
    <w:uiPriority w:val="32"/>
    <w:qFormat/>
    <w:rsid w:val="00F87F9C"/>
    <w:rPr>
      <w:b/>
      <w:bCs/>
      <w:smallCaps/>
      <w:color w:val="ED7D31" w:themeColor="accent2"/>
      <w:spacing w:val="5"/>
      <w:u w:val="single"/>
    </w:rPr>
  </w:style>
  <w:style w:type="character" w:styleId="BookTitle">
    <w:name w:val="Book Title"/>
    <w:uiPriority w:val="33"/>
    <w:qFormat/>
    <w:rsid w:val="00F87F9C"/>
    <w:rPr>
      <w:b/>
      <w:bCs/>
      <w:smallCaps/>
      <w:spacing w:val="5"/>
    </w:rPr>
  </w:style>
  <w:style w:type="paragraph" w:styleId="TOCHeading">
    <w:name w:val="TOC Heading"/>
    <w:basedOn w:val="Heading1"/>
    <w:next w:val="Normal"/>
    <w:uiPriority w:val="39"/>
    <w:semiHidden/>
    <w:unhideWhenUsed/>
    <w:qFormat/>
    <w:rsid w:val="00F87F9C"/>
    <w:pPr>
      <w:numPr>
        <w:numId w:val="0"/>
      </w:numPr>
      <w:spacing w:after="0"/>
      <w:outlineLvl w:val="9"/>
    </w:pPr>
    <w:rPr>
      <w:rFonts w:asciiTheme="majorHAnsi" w:hAnsiTheme="majorHAnsi"/>
      <w:color w:val="2E74B5" w:themeColor="accent1" w:themeShade="BF"/>
      <w:sz w:val="28"/>
    </w:rPr>
  </w:style>
  <w:style w:type="table" w:customStyle="1" w:styleId="Pref1">
    <w:name w:val="Pref1"/>
    <w:basedOn w:val="TableNormal"/>
    <w:uiPriority w:val="99"/>
    <w:qFormat/>
    <w:rsid w:val="001028EE"/>
    <w:pPr>
      <w:keepNext/>
      <w:keepLines/>
      <w:spacing w:after="0"/>
      <w:jc w:val="center"/>
    </w:pPr>
    <w:rPr>
      <w:rFonts w:ascii="Arial" w:hAnsi="Arial"/>
      <w:sz w:val="24"/>
    </w:rPr>
    <w:tblPr>
      <w:tblBorders>
        <w:top w:val="single" w:sz="12" w:space="0" w:color="auto"/>
        <w:bottom w:val="single" w:sz="12" w:space="0" w:color="auto"/>
      </w:tblBorders>
    </w:tblPr>
    <w:tcPr>
      <w:vAlign w:val="center"/>
    </w:tcPr>
    <w:tblStylePr w:type="firstRow">
      <w:tblPr/>
      <w:tcPr>
        <w:tcBorders>
          <w:top w:val="single" w:sz="12" w:space="0" w:color="auto"/>
          <w:bottom w:val="single" w:sz="8" w:space="0" w:color="auto"/>
        </w:tcBorders>
      </w:tcPr>
    </w:tblStylePr>
    <w:tblStylePr w:type="lastRow">
      <w:pPr>
        <w:keepNext w:val="0"/>
        <w:wordWrap/>
      </w:pPr>
      <w:tblPr/>
      <w:tcPr>
        <w:tcBorders>
          <w:bottom w:val="single" w:sz="12" w:space="0" w:color="auto"/>
        </w:tcBorders>
      </w:tcPr>
    </w:tblStylePr>
    <w:tblStylePr w:type="firstCol">
      <w:pPr>
        <w:jc w:val="left"/>
      </w:pPr>
    </w:tblStylePr>
    <w:tblStylePr w:type="lastCol">
      <w:pPr>
        <w:jc w:val="center"/>
      </w:pPr>
    </w:tblStylePr>
  </w:style>
  <w:style w:type="table" w:customStyle="1" w:styleId="KSTablestyle">
    <w:name w:val="KS Table style"/>
    <w:basedOn w:val="TableNormal"/>
    <w:uiPriority w:val="99"/>
    <w:qFormat/>
    <w:rsid w:val="001028EE"/>
    <w:pPr>
      <w:keepNext/>
      <w:keepLines/>
      <w:spacing w:after="0"/>
      <w:jc w:val="center"/>
    </w:pPr>
    <w:rPr>
      <w:rFonts w:ascii="Arial" w:hAnsi="Arial"/>
      <w:lang w:eastAsia="en-GB"/>
    </w:rPr>
    <w:tblPr>
      <w:tblBorders>
        <w:top w:val="single" w:sz="12" w:space="0" w:color="auto"/>
        <w:bottom w:val="single" w:sz="12" w:space="0" w:color="auto"/>
      </w:tblBorders>
    </w:tblPr>
    <w:tcPr>
      <w:vAlign w:val="center"/>
    </w:tcPr>
    <w:tblStylePr w:type="firstRow">
      <w:tblPr/>
      <w:tcPr>
        <w:tcBorders>
          <w:bottom w:val="single" w:sz="4" w:space="0" w:color="auto"/>
        </w:tcBorders>
      </w:tcPr>
    </w:tblStylePr>
    <w:tblStylePr w:type="lastRow">
      <w:pPr>
        <w:keepNext w:val="0"/>
        <w:keepLines/>
        <w:wordWrap/>
      </w:pPr>
    </w:tblStylePr>
    <w:tblStylePr w:type="firstCol">
      <w:pPr>
        <w:jc w:val="left"/>
      </w:pPr>
      <w:tblPr/>
      <w:tcPr>
        <w:tcBorders>
          <w:right w:val="nil"/>
        </w:tcBorders>
      </w:tcPr>
    </w:tblStylePr>
  </w:style>
  <w:style w:type="paragraph" w:styleId="Header">
    <w:name w:val="header"/>
    <w:basedOn w:val="Normal"/>
    <w:link w:val="HeaderChar"/>
    <w:uiPriority w:val="99"/>
    <w:unhideWhenUsed/>
    <w:rsid w:val="009E7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15F"/>
    <w:rPr>
      <w:rFonts w:ascii="Arial" w:hAnsi="Arial"/>
      <w:sz w:val="20"/>
    </w:rPr>
  </w:style>
  <w:style w:type="paragraph" w:styleId="Footer">
    <w:name w:val="footer"/>
    <w:basedOn w:val="Normal"/>
    <w:link w:val="FooterChar"/>
    <w:uiPriority w:val="99"/>
    <w:unhideWhenUsed/>
    <w:rsid w:val="009E7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15F"/>
    <w:rPr>
      <w:rFonts w:ascii="Arial" w:hAnsi="Arial"/>
      <w:sz w:val="20"/>
    </w:rPr>
  </w:style>
  <w:style w:type="character" w:styleId="CommentReference">
    <w:name w:val="annotation reference"/>
    <w:basedOn w:val="DefaultParagraphFont"/>
    <w:uiPriority w:val="99"/>
    <w:semiHidden/>
    <w:unhideWhenUsed/>
    <w:rsid w:val="006035E4"/>
    <w:rPr>
      <w:sz w:val="16"/>
      <w:szCs w:val="16"/>
    </w:rPr>
  </w:style>
  <w:style w:type="paragraph" w:styleId="CommentText">
    <w:name w:val="annotation text"/>
    <w:basedOn w:val="Normal"/>
    <w:link w:val="CommentTextChar"/>
    <w:uiPriority w:val="99"/>
    <w:unhideWhenUsed/>
    <w:rsid w:val="006035E4"/>
    <w:pPr>
      <w:spacing w:line="240" w:lineRule="auto"/>
    </w:pPr>
    <w:rPr>
      <w:szCs w:val="20"/>
    </w:rPr>
  </w:style>
  <w:style w:type="character" w:customStyle="1" w:styleId="CommentTextChar">
    <w:name w:val="Comment Text Char"/>
    <w:basedOn w:val="DefaultParagraphFont"/>
    <w:link w:val="CommentText"/>
    <w:uiPriority w:val="99"/>
    <w:rsid w:val="006035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35E4"/>
    <w:rPr>
      <w:b/>
      <w:bCs/>
    </w:rPr>
  </w:style>
  <w:style w:type="character" w:customStyle="1" w:styleId="CommentSubjectChar">
    <w:name w:val="Comment Subject Char"/>
    <w:basedOn w:val="CommentTextChar"/>
    <w:link w:val="CommentSubject"/>
    <w:uiPriority w:val="99"/>
    <w:semiHidden/>
    <w:rsid w:val="006035E4"/>
    <w:rPr>
      <w:rFonts w:ascii="Arial" w:hAnsi="Arial"/>
      <w:b/>
      <w:bCs/>
      <w:sz w:val="20"/>
      <w:szCs w:val="20"/>
    </w:rPr>
  </w:style>
  <w:style w:type="paragraph" w:styleId="BalloonText">
    <w:name w:val="Balloon Text"/>
    <w:basedOn w:val="Normal"/>
    <w:link w:val="BalloonTextChar"/>
    <w:uiPriority w:val="99"/>
    <w:semiHidden/>
    <w:unhideWhenUsed/>
    <w:rsid w:val="006035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5E4"/>
    <w:rPr>
      <w:rFonts w:ascii="Segoe UI" w:hAnsi="Segoe UI" w:cs="Segoe UI"/>
      <w:sz w:val="18"/>
      <w:szCs w:val="18"/>
    </w:rPr>
  </w:style>
  <w:style w:type="character" w:styleId="PlaceholderText">
    <w:name w:val="Placeholder Text"/>
    <w:basedOn w:val="DefaultParagraphFont"/>
    <w:uiPriority w:val="99"/>
    <w:semiHidden/>
    <w:rsid w:val="00E44B97"/>
    <w:rPr>
      <w:color w:val="808080"/>
    </w:rPr>
  </w:style>
  <w:style w:type="table" w:styleId="TableGrid">
    <w:name w:val="Table Grid"/>
    <w:basedOn w:val="TableNormal"/>
    <w:uiPriority w:val="59"/>
    <w:rsid w:val="0044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9B5B68"/>
    <w:pPr>
      <w:spacing w:after="0"/>
      <w:jc w:val="center"/>
    </w:pPr>
    <w:rPr>
      <w:rFonts w:cs="Arial"/>
      <w:noProof/>
      <w:sz w:val="20"/>
      <w:lang w:val="en-US"/>
    </w:rPr>
  </w:style>
  <w:style w:type="character" w:customStyle="1" w:styleId="EndNoteBibliographyTitleChar">
    <w:name w:val="EndNote Bibliography Title Char"/>
    <w:basedOn w:val="DefaultParagraphFont"/>
    <w:link w:val="EndNoteBibliographyTitle"/>
    <w:rsid w:val="009B5B68"/>
    <w:rPr>
      <w:rFonts w:ascii="Arial" w:hAnsi="Arial" w:cs="Arial"/>
      <w:noProof/>
      <w:sz w:val="20"/>
      <w:lang w:val="en-US"/>
    </w:rPr>
  </w:style>
  <w:style w:type="paragraph" w:customStyle="1" w:styleId="EndNoteBibliography">
    <w:name w:val="EndNote Bibliography"/>
    <w:basedOn w:val="Normal"/>
    <w:link w:val="EndNoteBibliographyChar"/>
    <w:rsid w:val="009B5B68"/>
    <w:pPr>
      <w:spacing w:line="240" w:lineRule="auto"/>
    </w:pPr>
    <w:rPr>
      <w:rFonts w:cs="Arial"/>
      <w:noProof/>
      <w:sz w:val="20"/>
      <w:lang w:val="en-US"/>
    </w:rPr>
  </w:style>
  <w:style w:type="character" w:customStyle="1" w:styleId="EndNoteBibliographyChar">
    <w:name w:val="EndNote Bibliography Char"/>
    <w:basedOn w:val="DefaultParagraphFont"/>
    <w:link w:val="EndNoteBibliography"/>
    <w:rsid w:val="009B5B68"/>
    <w:rPr>
      <w:rFonts w:ascii="Arial" w:hAnsi="Arial" w:cs="Arial"/>
      <w:noProof/>
      <w:sz w:val="20"/>
      <w:lang w:val="en-US"/>
    </w:rPr>
  </w:style>
  <w:style w:type="paragraph" w:styleId="EndnoteText">
    <w:name w:val="endnote text"/>
    <w:basedOn w:val="Normal"/>
    <w:link w:val="EndnoteTextChar"/>
    <w:uiPriority w:val="99"/>
    <w:semiHidden/>
    <w:unhideWhenUsed/>
    <w:rsid w:val="00990F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0F52"/>
    <w:rPr>
      <w:rFonts w:ascii="Arial" w:hAnsi="Arial"/>
      <w:sz w:val="20"/>
      <w:szCs w:val="20"/>
    </w:rPr>
  </w:style>
  <w:style w:type="character" w:styleId="EndnoteReference">
    <w:name w:val="endnote reference"/>
    <w:basedOn w:val="DefaultParagraphFont"/>
    <w:uiPriority w:val="99"/>
    <w:semiHidden/>
    <w:unhideWhenUsed/>
    <w:rsid w:val="00990F52"/>
    <w:rPr>
      <w:vertAlign w:val="superscript"/>
    </w:rPr>
  </w:style>
  <w:style w:type="paragraph" w:styleId="Revision">
    <w:name w:val="Revision"/>
    <w:hidden/>
    <w:uiPriority w:val="99"/>
    <w:semiHidden/>
    <w:rsid w:val="00E11E3A"/>
    <w:pPr>
      <w:spacing w:after="0" w:line="240" w:lineRule="auto"/>
    </w:pPr>
    <w:rPr>
      <w:rFonts w:ascii="Arial" w:hAnsi="Arial"/>
    </w:rPr>
  </w:style>
  <w:style w:type="paragraph" w:customStyle="1" w:styleId="IPDbook">
    <w:name w:val="IPD book"/>
    <w:basedOn w:val="Normal"/>
    <w:link w:val="IPDbookChar"/>
    <w:qFormat/>
    <w:rsid w:val="00B45A50"/>
    <w:pPr>
      <w:widowControl w:val="0"/>
      <w:spacing w:before="120" w:after="240" w:line="360" w:lineRule="auto"/>
      <w:jc w:val="left"/>
    </w:pPr>
    <w:rPr>
      <w:rFonts w:asciiTheme="minorHAnsi" w:hAnsiTheme="minorHAnsi"/>
    </w:rPr>
  </w:style>
  <w:style w:type="character" w:customStyle="1" w:styleId="IPDbookChar">
    <w:name w:val="IPD book Char"/>
    <w:basedOn w:val="DefaultParagraphFont"/>
    <w:link w:val="IPDbook"/>
    <w:qFormat/>
    <w:rsid w:val="00B45A50"/>
  </w:style>
  <w:style w:type="character" w:styleId="Hyperlink">
    <w:name w:val="Hyperlink"/>
    <w:basedOn w:val="DefaultParagraphFont"/>
    <w:uiPriority w:val="99"/>
    <w:semiHidden/>
    <w:unhideWhenUsed/>
    <w:rsid w:val="007E70D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469187">
      <w:bodyDiv w:val="1"/>
      <w:marLeft w:val="0"/>
      <w:marRight w:val="0"/>
      <w:marTop w:val="0"/>
      <w:marBottom w:val="0"/>
      <w:divBdr>
        <w:top w:val="none" w:sz="0" w:space="0" w:color="auto"/>
        <w:left w:val="none" w:sz="0" w:space="0" w:color="auto"/>
        <w:bottom w:val="none" w:sz="0" w:space="0" w:color="auto"/>
        <w:right w:val="none" w:sz="0" w:space="0" w:color="auto"/>
      </w:divBdr>
    </w:div>
    <w:div w:id="1363165221">
      <w:bodyDiv w:val="1"/>
      <w:marLeft w:val="0"/>
      <w:marRight w:val="0"/>
      <w:marTop w:val="0"/>
      <w:marBottom w:val="0"/>
      <w:divBdr>
        <w:top w:val="none" w:sz="0" w:space="0" w:color="auto"/>
        <w:left w:val="none" w:sz="0" w:space="0" w:color="auto"/>
        <w:bottom w:val="none" w:sz="0" w:space="0" w:color="auto"/>
        <w:right w:val="none" w:sz="0" w:space="0" w:color="auto"/>
      </w:divBdr>
      <w:divsChild>
        <w:div w:id="634022448">
          <w:marLeft w:val="0"/>
          <w:marRight w:val="0"/>
          <w:marTop w:val="0"/>
          <w:marBottom w:val="0"/>
          <w:divBdr>
            <w:top w:val="none" w:sz="0" w:space="0" w:color="auto"/>
            <w:left w:val="none" w:sz="0" w:space="0" w:color="auto"/>
            <w:bottom w:val="none" w:sz="0" w:space="0" w:color="auto"/>
            <w:right w:val="none" w:sz="0" w:space="0" w:color="auto"/>
          </w:divBdr>
        </w:div>
      </w:divsChild>
    </w:div>
    <w:div w:id="1577740368">
      <w:bodyDiv w:val="1"/>
      <w:marLeft w:val="0"/>
      <w:marRight w:val="0"/>
      <w:marTop w:val="0"/>
      <w:marBottom w:val="0"/>
      <w:divBdr>
        <w:top w:val="none" w:sz="0" w:space="0" w:color="auto"/>
        <w:left w:val="none" w:sz="0" w:space="0" w:color="auto"/>
        <w:bottom w:val="none" w:sz="0" w:space="0" w:color="auto"/>
        <w:right w:val="none" w:sz="0" w:space="0" w:color="auto"/>
      </w:divBdr>
    </w:div>
    <w:div w:id="17236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github.com/gscollins1973/External-validation-sample-size"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DBF00-78B4-4510-9744-23FCD64A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9997</Words>
  <Characters>56988</Characters>
  <Application>Microsoft Office Word</Application>
  <DocSecurity>0</DocSecurity>
  <Lines>474</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Primary Care Sciences</Company>
  <LinksUpToDate>false</LinksUpToDate>
  <CharactersWithSpaces>66852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 Snell</dc:creator>
  <cp:keywords/>
  <dc:description/>
  <cp:lastModifiedBy>Richard Riley</cp:lastModifiedBy>
  <cp:revision>3</cp:revision>
  <dcterms:created xsi:type="dcterms:W3CDTF">2020-12-14T11:37:00Z</dcterms:created>
  <dcterms:modified xsi:type="dcterms:W3CDTF">2020-12-14T11:39:00Z</dcterms:modified>
</cp:coreProperties>
</file>