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FA12" w14:textId="77777777" w:rsidR="000C5292" w:rsidRPr="00B770FA" w:rsidRDefault="000C5292" w:rsidP="000C5292">
      <w:pPr>
        <w:spacing w:after="200" w:line="240" w:lineRule="auto"/>
        <w:rPr>
          <w:bCs/>
          <w:color w:val="000000"/>
          <w:sz w:val="20"/>
        </w:rPr>
      </w:pPr>
      <w:bookmarkStart w:id="0" w:name="_Hlk517303891"/>
      <w:bookmarkStart w:id="1" w:name="_Hlk517304026"/>
      <w:bookmarkStart w:id="2" w:name="_GoBack"/>
      <w:bookmarkEnd w:id="2"/>
      <w:r w:rsidRPr="00B770FA">
        <w:rPr>
          <w:color w:val="000000"/>
          <w:sz w:val="20"/>
        </w:rPr>
        <w:t>Diez Rodriguez, J. J.; Fischer, T. B. &amp; Di Zio, S. 2019.</w:t>
      </w:r>
      <w:r w:rsidRPr="00B770FA">
        <w:rPr>
          <w:iCs/>
          <w:color w:val="000000"/>
          <w:sz w:val="20"/>
          <w:shd w:val="clear" w:color="auto" w:fill="FFFFFF"/>
        </w:rPr>
        <w:t xml:space="preserve"> Introducing a Spatial Decision Support System for Use in Strategic Environmental Assessment of Wind Farm Development in Mexico</w:t>
      </w:r>
      <w:r w:rsidRPr="00B770FA">
        <w:rPr>
          <w:i/>
          <w:iCs/>
          <w:color w:val="000000"/>
          <w:sz w:val="20"/>
          <w:shd w:val="clear" w:color="auto" w:fill="FFFFFF"/>
        </w:rPr>
        <w:t xml:space="preserve">, </w:t>
      </w:r>
      <w:r w:rsidRPr="00B770FA">
        <w:rPr>
          <w:bCs/>
          <w:i/>
          <w:color w:val="000000"/>
          <w:sz w:val="20"/>
        </w:rPr>
        <w:t xml:space="preserve">Journal of Cleaner Production, </w:t>
      </w:r>
      <w:r w:rsidRPr="00B770FA">
        <w:rPr>
          <w:bCs/>
          <w:color w:val="000000"/>
          <w:sz w:val="20"/>
        </w:rPr>
        <w:t xml:space="preserve">220: 1239-1254, </w:t>
      </w:r>
      <w:hyperlink r:id="rId8" w:tgtFrame="_blank" w:tooltip="Persistent link using digital object identifier" w:history="1">
        <w:r w:rsidRPr="00B770FA">
          <w:rPr>
            <w:rStyle w:val="Hyperlink"/>
            <w:color w:val="000000"/>
          </w:rPr>
          <w:t>https://doi.org/10.1016/j.jclepro.2019.01.154</w:t>
        </w:r>
      </w:hyperlink>
      <w:r w:rsidRPr="00B770FA">
        <w:rPr>
          <w:color w:val="000000"/>
        </w:rPr>
        <w:t>.</w:t>
      </w:r>
    </w:p>
    <w:p w14:paraId="14C78C12" w14:textId="77777777" w:rsidR="000C5292" w:rsidRDefault="000C5292" w:rsidP="00867A9A">
      <w:pPr>
        <w:spacing w:after="0" w:line="240" w:lineRule="auto"/>
        <w:jc w:val="both"/>
        <w:rPr>
          <w:rFonts w:ascii="Tahoma" w:hAnsi="Tahoma" w:cs="Tahoma"/>
          <w:b/>
        </w:rPr>
      </w:pPr>
    </w:p>
    <w:p w14:paraId="50D7F95B" w14:textId="77777777" w:rsidR="000C5292" w:rsidRDefault="000C5292" w:rsidP="00867A9A">
      <w:pPr>
        <w:spacing w:after="0" w:line="240" w:lineRule="auto"/>
        <w:jc w:val="both"/>
        <w:rPr>
          <w:rFonts w:ascii="Tahoma" w:hAnsi="Tahoma" w:cs="Tahoma"/>
          <w:b/>
        </w:rPr>
      </w:pPr>
    </w:p>
    <w:p w14:paraId="66066484" w14:textId="465548D5" w:rsidR="00BE6EB3" w:rsidRPr="00490070" w:rsidRDefault="00BE6EB3" w:rsidP="00867A9A">
      <w:pPr>
        <w:spacing w:after="0" w:line="240" w:lineRule="auto"/>
        <w:jc w:val="both"/>
        <w:rPr>
          <w:rFonts w:ascii="Tahoma" w:hAnsi="Tahoma" w:cs="Tahoma"/>
          <w:b/>
        </w:rPr>
      </w:pPr>
      <w:r w:rsidRPr="00490070">
        <w:rPr>
          <w:rFonts w:ascii="Tahoma" w:hAnsi="Tahoma" w:cs="Tahoma"/>
          <w:b/>
        </w:rPr>
        <w:t>Abstract</w:t>
      </w:r>
    </w:p>
    <w:p w14:paraId="1E4B1929" w14:textId="77777777" w:rsidR="00BE6EB3" w:rsidRPr="00867A9A" w:rsidRDefault="00BE6EB3" w:rsidP="00867A9A">
      <w:pPr>
        <w:shd w:val="clear" w:color="auto" w:fill="FFFFFF"/>
        <w:spacing w:after="0" w:line="240" w:lineRule="auto"/>
        <w:jc w:val="both"/>
        <w:rPr>
          <w:rFonts w:ascii="Tahoma" w:eastAsia="Times New Roman" w:hAnsi="Tahoma" w:cs="Tahoma"/>
          <w:sz w:val="20"/>
          <w:szCs w:val="20"/>
          <w:lang w:eastAsia="es-ES"/>
        </w:rPr>
      </w:pPr>
    </w:p>
    <w:p w14:paraId="42110160" w14:textId="58BCDC6E" w:rsidR="00BE6EB3" w:rsidRDefault="00CD5E3C" w:rsidP="00867A9A">
      <w:pPr>
        <w:shd w:val="clear" w:color="auto" w:fill="FFFFFF"/>
        <w:spacing w:after="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In t</w:t>
      </w:r>
      <w:r w:rsidR="00EF4C42" w:rsidRPr="00867A9A">
        <w:rPr>
          <w:rFonts w:ascii="Tahoma" w:eastAsia="Times New Roman" w:hAnsi="Tahoma" w:cs="Tahoma"/>
          <w:sz w:val="20"/>
          <w:szCs w:val="20"/>
          <w:lang w:eastAsia="es-ES"/>
        </w:rPr>
        <w:t>his paper</w:t>
      </w:r>
      <w:r w:rsidR="00BE6EB3" w:rsidRPr="00867A9A">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we </w:t>
      </w:r>
      <w:r w:rsidR="00BE6EB3" w:rsidRPr="00867A9A">
        <w:rPr>
          <w:rFonts w:ascii="Tahoma" w:eastAsia="Times New Roman" w:hAnsi="Tahoma" w:cs="Tahoma"/>
          <w:sz w:val="20"/>
          <w:szCs w:val="20"/>
          <w:lang w:eastAsia="es-ES"/>
        </w:rPr>
        <w:t xml:space="preserve">develop </w:t>
      </w:r>
      <w:r>
        <w:rPr>
          <w:rFonts w:ascii="Tahoma" w:eastAsia="Times New Roman" w:hAnsi="Tahoma" w:cs="Tahoma"/>
          <w:sz w:val="20"/>
          <w:szCs w:val="20"/>
          <w:lang w:eastAsia="es-ES"/>
        </w:rPr>
        <w:t xml:space="preserve">a method for </w:t>
      </w:r>
      <w:r w:rsidR="00D84539">
        <w:rPr>
          <w:rFonts w:ascii="Tahoma" w:eastAsia="Times New Roman" w:hAnsi="Tahoma" w:cs="Tahoma"/>
          <w:sz w:val="20"/>
          <w:szCs w:val="20"/>
          <w:lang w:eastAsia="es-ES"/>
        </w:rPr>
        <w:t xml:space="preserve">potential </w:t>
      </w:r>
      <w:r>
        <w:rPr>
          <w:rFonts w:ascii="Tahoma" w:eastAsia="Times New Roman" w:hAnsi="Tahoma" w:cs="Tahoma"/>
          <w:sz w:val="20"/>
          <w:szCs w:val="20"/>
          <w:lang w:eastAsia="es-ES"/>
        </w:rPr>
        <w:t xml:space="preserve">use in </w:t>
      </w:r>
      <w:r w:rsidR="000A3836">
        <w:rPr>
          <w:rFonts w:ascii="Tahoma" w:eastAsia="Times New Roman" w:hAnsi="Tahoma" w:cs="Tahoma"/>
          <w:sz w:val="20"/>
          <w:szCs w:val="20"/>
          <w:lang w:eastAsia="es-ES"/>
        </w:rPr>
        <w:t>strategic environmental assessment (</w:t>
      </w:r>
      <w:r>
        <w:rPr>
          <w:rFonts w:ascii="Tahoma" w:eastAsia="Times New Roman" w:hAnsi="Tahoma" w:cs="Tahoma"/>
          <w:sz w:val="20"/>
          <w:szCs w:val="20"/>
          <w:lang w:eastAsia="es-ES"/>
        </w:rPr>
        <w:t>SEA</w:t>
      </w:r>
      <w:r w:rsidR="000A3836">
        <w:rPr>
          <w:rFonts w:ascii="Tahoma" w:eastAsia="Times New Roman" w:hAnsi="Tahoma" w:cs="Tahoma"/>
          <w:sz w:val="20"/>
          <w:szCs w:val="20"/>
          <w:lang w:eastAsia="es-ES"/>
        </w:rPr>
        <w:t>)</w:t>
      </w:r>
      <w:r>
        <w:rPr>
          <w:rFonts w:ascii="Tahoma" w:eastAsia="Times New Roman" w:hAnsi="Tahoma" w:cs="Tahoma"/>
          <w:sz w:val="20"/>
          <w:szCs w:val="20"/>
          <w:lang w:eastAsia="es-ES"/>
        </w:rPr>
        <w:t xml:space="preserve"> which </w:t>
      </w:r>
      <w:r w:rsidR="00BE6EB3" w:rsidRPr="00867A9A">
        <w:rPr>
          <w:rFonts w:ascii="Tahoma" w:eastAsia="Times New Roman" w:hAnsi="Tahoma" w:cs="Tahoma"/>
          <w:sz w:val="20"/>
          <w:szCs w:val="20"/>
          <w:lang w:eastAsia="es-ES"/>
        </w:rPr>
        <w:t>integrates knowledge and tools of Collective Intelligence, Complexity Theory and Geoprospective, via the implementation of a technological Group-Spatial Decision Support System (GSDSS) usable for scenario building for infrastructure project planning</w:t>
      </w:r>
      <w:r>
        <w:rPr>
          <w:rFonts w:ascii="Tahoma" w:eastAsia="Times New Roman" w:hAnsi="Tahoma" w:cs="Tahoma"/>
          <w:sz w:val="20"/>
          <w:szCs w:val="20"/>
          <w:lang w:eastAsia="es-ES"/>
        </w:rPr>
        <w:t>. It</w:t>
      </w:r>
      <w:r w:rsidR="00BE6EB3" w:rsidRPr="00867A9A">
        <w:rPr>
          <w:rFonts w:ascii="Tahoma" w:eastAsia="Times New Roman" w:hAnsi="Tahoma" w:cs="Tahoma"/>
          <w:sz w:val="20"/>
          <w:szCs w:val="20"/>
          <w:lang w:eastAsia="es-ES"/>
        </w:rPr>
        <w:t xml:space="preserve"> operates </w:t>
      </w:r>
      <w:r w:rsidR="00D84539">
        <w:rPr>
          <w:rFonts w:ascii="Tahoma" w:eastAsia="Times New Roman" w:hAnsi="Tahoma" w:cs="Tahoma"/>
          <w:sz w:val="20"/>
          <w:szCs w:val="20"/>
          <w:lang w:eastAsia="es-ES"/>
        </w:rPr>
        <w:t xml:space="preserve">on the basis of </w:t>
      </w:r>
      <w:r w:rsidR="00BE6EB3" w:rsidRPr="00867A9A">
        <w:rPr>
          <w:rFonts w:ascii="Tahoma" w:eastAsia="Times New Roman" w:hAnsi="Tahoma" w:cs="Tahoma"/>
          <w:sz w:val="20"/>
          <w:szCs w:val="20"/>
          <w:lang w:eastAsia="es-ES"/>
        </w:rPr>
        <w:t xml:space="preserve">interdisciplinary consensus of a multidisciplinary group of experts, without strict dependency on a spatial analysis based on a single cognitive stance, using existing historical data. </w:t>
      </w:r>
      <w:r w:rsidR="00D84539">
        <w:rPr>
          <w:rFonts w:ascii="Tahoma" w:eastAsia="Times New Roman" w:hAnsi="Tahoma" w:cs="Tahoma"/>
          <w:sz w:val="20"/>
          <w:szCs w:val="20"/>
          <w:lang w:eastAsia="es-ES"/>
        </w:rPr>
        <w:t xml:space="preserve">The method is used in </w:t>
      </w:r>
      <w:r w:rsidR="00BE6EB3" w:rsidRPr="00867A9A">
        <w:rPr>
          <w:rFonts w:ascii="Tahoma" w:eastAsia="Times New Roman" w:hAnsi="Tahoma" w:cs="Tahoma"/>
          <w:sz w:val="20"/>
          <w:szCs w:val="20"/>
          <w:lang w:eastAsia="es-ES"/>
        </w:rPr>
        <w:t>a study case on planning of wind energy in Mexico, which has been developed through a collaborative Geoweb application,</w:t>
      </w:r>
      <w:r w:rsidR="00D84539">
        <w:rPr>
          <w:rFonts w:ascii="Tahoma" w:eastAsia="Times New Roman" w:hAnsi="Tahoma" w:cs="Tahoma"/>
          <w:sz w:val="20"/>
          <w:szCs w:val="20"/>
          <w:lang w:eastAsia="es-ES"/>
        </w:rPr>
        <w:t xml:space="preserve"> and</w:t>
      </w:r>
      <w:r w:rsidR="00BE6EB3" w:rsidRPr="00867A9A">
        <w:rPr>
          <w:rFonts w:ascii="Tahoma" w:eastAsia="Times New Roman" w:hAnsi="Tahoma" w:cs="Tahoma"/>
          <w:sz w:val="20"/>
          <w:szCs w:val="20"/>
          <w:lang w:eastAsia="es-ES"/>
        </w:rPr>
        <w:t xml:space="preserve"> </w:t>
      </w:r>
      <w:r w:rsidR="00F00756">
        <w:rPr>
          <w:rFonts w:ascii="Tahoma" w:eastAsia="Times New Roman" w:hAnsi="Tahoma" w:cs="Tahoma"/>
          <w:sz w:val="20"/>
          <w:szCs w:val="20"/>
          <w:lang w:eastAsia="es-ES"/>
        </w:rPr>
        <w:t xml:space="preserve">is </w:t>
      </w:r>
      <w:r w:rsidR="00BE6EB3" w:rsidRPr="00867A9A">
        <w:rPr>
          <w:rFonts w:ascii="Tahoma" w:eastAsia="Times New Roman" w:hAnsi="Tahoma" w:cs="Tahoma"/>
          <w:sz w:val="20"/>
          <w:szCs w:val="20"/>
          <w:lang w:eastAsia="es-ES"/>
        </w:rPr>
        <w:t>functioning in a distributed and asynchronous real-time way, so-called Geospatial System of Collective Intelligence (SIGIC).</w:t>
      </w:r>
    </w:p>
    <w:bookmarkEnd w:id="0"/>
    <w:p w14:paraId="216EA4A8" w14:textId="77777777" w:rsidR="005A20C5" w:rsidRDefault="005A20C5" w:rsidP="00867A9A">
      <w:pPr>
        <w:shd w:val="clear" w:color="auto" w:fill="FFFFFF"/>
        <w:spacing w:after="0" w:line="240" w:lineRule="auto"/>
        <w:jc w:val="both"/>
        <w:rPr>
          <w:rFonts w:ascii="Tahoma" w:eastAsia="Times New Roman" w:hAnsi="Tahoma" w:cs="Tahoma"/>
          <w:sz w:val="20"/>
          <w:szCs w:val="20"/>
          <w:lang w:eastAsia="es-ES"/>
        </w:rPr>
      </w:pPr>
    </w:p>
    <w:p w14:paraId="0CC7F1C8" w14:textId="77777777" w:rsidR="00BE6EB3" w:rsidRPr="00450392" w:rsidRDefault="00BE6EB3" w:rsidP="00867A9A">
      <w:pPr>
        <w:spacing w:after="0" w:line="240" w:lineRule="auto"/>
        <w:jc w:val="both"/>
        <w:rPr>
          <w:rFonts w:ascii="Tahoma" w:hAnsi="Tahoma" w:cs="Tahoma"/>
          <w:b/>
        </w:rPr>
      </w:pPr>
      <w:r w:rsidRPr="00450392">
        <w:rPr>
          <w:rFonts w:ascii="Tahoma" w:hAnsi="Tahoma" w:cs="Tahoma"/>
          <w:b/>
        </w:rPr>
        <w:t>Introduction</w:t>
      </w:r>
    </w:p>
    <w:p w14:paraId="6D9341F9" w14:textId="77777777" w:rsidR="005A20C5" w:rsidRPr="00867A9A" w:rsidRDefault="005A20C5" w:rsidP="00867A9A">
      <w:pPr>
        <w:spacing w:after="0" w:line="240" w:lineRule="auto"/>
        <w:jc w:val="both"/>
        <w:rPr>
          <w:rFonts w:ascii="Tahoma" w:eastAsia="Times New Roman" w:hAnsi="Tahoma" w:cs="Tahoma"/>
          <w:color w:val="000000"/>
          <w:sz w:val="20"/>
          <w:szCs w:val="20"/>
          <w:lang w:eastAsia="es-ES"/>
        </w:rPr>
      </w:pPr>
    </w:p>
    <w:p w14:paraId="4556CFC3" w14:textId="40F25041" w:rsidR="00867A9A" w:rsidRPr="00867A9A" w:rsidRDefault="000A3836" w:rsidP="00867A9A">
      <w:pPr>
        <w:spacing w:after="0" w:line="240" w:lineRule="auto"/>
        <w:jc w:val="both"/>
        <w:rPr>
          <w:rFonts w:ascii="Tahoma" w:hAnsi="Tahoma" w:cs="Tahoma"/>
          <w:sz w:val="20"/>
          <w:szCs w:val="20"/>
        </w:rPr>
      </w:pPr>
      <w:r w:rsidRPr="00867A9A">
        <w:rPr>
          <w:rFonts w:ascii="Tahoma" w:hAnsi="Tahoma" w:cs="Tahoma"/>
          <w:sz w:val="20"/>
          <w:szCs w:val="20"/>
        </w:rPr>
        <w:t xml:space="preserve">Strategic Environmental Assessment </w:t>
      </w:r>
      <w:r>
        <w:rPr>
          <w:rFonts w:ascii="Tahoma" w:hAnsi="Tahoma" w:cs="Tahoma"/>
          <w:sz w:val="20"/>
          <w:szCs w:val="20"/>
        </w:rPr>
        <w:t>(</w:t>
      </w:r>
      <w:r w:rsidR="001704B1" w:rsidRPr="00867A9A">
        <w:rPr>
          <w:rFonts w:ascii="Tahoma" w:hAnsi="Tahoma" w:cs="Tahoma"/>
          <w:sz w:val="20"/>
          <w:szCs w:val="20"/>
        </w:rPr>
        <w:t>SEA</w:t>
      </w:r>
      <w:r>
        <w:rPr>
          <w:rFonts w:ascii="Tahoma" w:hAnsi="Tahoma" w:cs="Tahoma"/>
          <w:sz w:val="20"/>
          <w:szCs w:val="20"/>
        </w:rPr>
        <w:t>)</w:t>
      </w:r>
      <w:r w:rsidR="001704B1" w:rsidRPr="00867A9A">
        <w:rPr>
          <w:rFonts w:ascii="Tahoma" w:hAnsi="Tahoma" w:cs="Tahoma"/>
          <w:sz w:val="20"/>
          <w:szCs w:val="20"/>
        </w:rPr>
        <w:t xml:space="preserve"> has neither</w:t>
      </w:r>
      <w:r w:rsidR="003D3E47">
        <w:rPr>
          <w:rFonts w:ascii="Tahoma" w:hAnsi="Tahoma" w:cs="Tahoma"/>
          <w:sz w:val="20"/>
          <w:szCs w:val="20"/>
        </w:rPr>
        <w:t xml:space="preserve"> taken definite shape</w:t>
      </w:r>
      <w:r w:rsidR="001704B1" w:rsidRPr="00867A9A">
        <w:rPr>
          <w:rFonts w:ascii="Tahoma" w:hAnsi="Tahoma" w:cs="Tahoma"/>
          <w:sz w:val="20"/>
          <w:szCs w:val="20"/>
        </w:rPr>
        <w:t xml:space="preserve"> nor </w:t>
      </w:r>
      <w:r w:rsidR="00F00756">
        <w:rPr>
          <w:rFonts w:ascii="Tahoma" w:hAnsi="Tahoma" w:cs="Tahoma"/>
          <w:sz w:val="20"/>
          <w:szCs w:val="20"/>
        </w:rPr>
        <w:t xml:space="preserve">is it </w:t>
      </w:r>
      <w:r w:rsidR="001704B1" w:rsidRPr="00867A9A">
        <w:rPr>
          <w:rFonts w:ascii="Tahoma" w:hAnsi="Tahoma" w:cs="Tahoma"/>
          <w:sz w:val="20"/>
          <w:szCs w:val="20"/>
        </w:rPr>
        <w:t>fully integrated into Mexican legislation</w:t>
      </w:r>
      <w:r w:rsidR="003263BE">
        <w:rPr>
          <w:rFonts w:ascii="Tahoma" w:hAnsi="Tahoma" w:cs="Tahoma"/>
          <w:sz w:val="20"/>
          <w:szCs w:val="20"/>
        </w:rPr>
        <w:t xml:space="preserve"> yet</w:t>
      </w:r>
      <w:r w:rsidR="001704B1" w:rsidRPr="00867A9A">
        <w:rPr>
          <w:rFonts w:ascii="Tahoma" w:hAnsi="Tahoma" w:cs="Tahoma"/>
          <w:sz w:val="20"/>
          <w:szCs w:val="20"/>
        </w:rPr>
        <w:t>, and it c</w:t>
      </w:r>
      <w:r w:rsidR="00F00756">
        <w:rPr>
          <w:rFonts w:ascii="Tahoma" w:hAnsi="Tahoma" w:cs="Tahoma"/>
          <w:sz w:val="20"/>
          <w:szCs w:val="20"/>
        </w:rPr>
        <w:t>ould</w:t>
      </w:r>
      <w:r w:rsidR="001704B1" w:rsidRPr="00867A9A">
        <w:rPr>
          <w:rFonts w:ascii="Tahoma" w:hAnsi="Tahoma" w:cs="Tahoma"/>
          <w:sz w:val="20"/>
          <w:szCs w:val="20"/>
        </w:rPr>
        <w:t xml:space="preserve"> be argued that at present </w:t>
      </w:r>
      <w:r>
        <w:rPr>
          <w:rFonts w:ascii="Tahoma" w:hAnsi="Tahoma" w:cs="Tahoma"/>
          <w:sz w:val="20"/>
          <w:szCs w:val="20"/>
        </w:rPr>
        <w:t xml:space="preserve">it </w:t>
      </w:r>
      <w:r w:rsidR="001704B1" w:rsidRPr="00867A9A">
        <w:rPr>
          <w:rFonts w:ascii="Tahoma" w:hAnsi="Tahoma" w:cs="Tahoma"/>
          <w:sz w:val="20"/>
          <w:szCs w:val="20"/>
        </w:rPr>
        <w:t xml:space="preserve">does not </w:t>
      </w:r>
      <w:r w:rsidR="00F00756">
        <w:rPr>
          <w:rFonts w:ascii="Tahoma" w:hAnsi="Tahoma" w:cs="Tahoma"/>
          <w:sz w:val="20"/>
          <w:szCs w:val="20"/>
        </w:rPr>
        <w:t xml:space="preserve">really </w:t>
      </w:r>
      <w:r w:rsidR="001704B1" w:rsidRPr="00867A9A">
        <w:rPr>
          <w:rFonts w:ascii="Tahoma" w:hAnsi="Tahoma" w:cs="Tahoma"/>
          <w:sz w:val="20"/>
          <w:szCs w:val="20"/>
        </w:rPr>
        <w:t xml:space="preserve">exist in Mexico. </w:t>
      </w:r>
      <w:r>
        <w:rPr>
          <w:rFonts w:ascii="Tahoma" w:hAnsi="Tahoma" w:cs="Tahoma"/>
          <w:sz w:val="20"/>
          <w:szCs w:val="20"/>
        </w:rPr>
        <w:t>T</w:t>
      </w:r>
      <w:r w:rsidR="001704B1" w:rsidRPr="00867A9A">
        <w:rPr>
          <w:rFonts w:ascii="Tahoma" w:hAnsi="Tahoma" w:cs="Tahoma"/>
          <w:sz w:val="20"/>
          <w:szCs w:val="20"/>
        </w:rPr>
        <w:t>he Secretary responsible for the environment (SEMARNAP from 1994-1999; SEMARNAT from 2000 to present) has recognised the limitations of</w:t>
      </w:r>
      <w:r w:rsidR="00A8648D">
        <w:rPr>
          <w:rFonts w:ascii="Tahoma" w:hAnsi="Tahoma" w:cs="Tahoma"/>
          <w:sz w:val="20"/>
          <w:szCs w:val="20"/>
        </w:rPr>
        <w:t xml:space="preserve"> </w:t>
      </w:r>
      <w:r>
        <w:rPr>
          <w:rFonts w:ascii="Tahoma" w:hAnsi="Tahoma" w:cs="Tahoma"/>
          <w:sz w:val="20"/>
          <w:szCs w:val="20"/>
        </w:rPr>
        <w:t xml:space="preserve">project </w:t>
      </w:r>
      <w:r w:rsidR="00A8648D">
        <w:rPr>
          <w:rFonts w:ascii="Tahoma" w:hAnsi="Tahoma" w:cs="Tahoma"/>
          <w:sz w:val="20"/>
          <w:szCs w:val="20"/>
        </w:rPr>
        <w:t>Environmental Impact Assessment</w:t>
      </w:r>
      <w:r w:rsidR="001704B1" w:rsidRPr="00867A9A">
        <w:rPr>
          <w:rFonts w:ascii="Tahoma" w:hAnsi="Tahoma" w:cs="Tahoma"/>
          <w:sz w:val="20"/>
          <w:szCs w:val="20"/>
        </w:rPr>
        <w:t xml:space="preserve"> </w:t>
      </w:r>
      <w:r w:rsidR="00A8648D">
        <w:rPr>
          <w:rFonts w:ascii="Tahoma" w:hAnsi="Tahoma" w:cs="Tahoma"/>
          <w:sz w:val="20"/>
          <w:szCs w:val="20"/>
        </w:rPr>
        <w:t>(</w:t>
      </w:r>
      <w:r w:rsidR="001704B1" w:rsidRPr="00867A9A">
        <w:rPr>
          <w:rFonts w:ascii="Tahoma" w:hAnsi="Tahoma" w:cs="Tahoma"/>
          <w:sz w:val="20"/>
          <w:szCs w:val="20"/>
        </w:rPr>
        <w:t>EIA</w:t>
      </w:r>
      <w:r w:rsidR="00A8648D">
        <w:rPr>
          <w:rFonts w:ascii="Tahoma" w:hAnsi="Tahoma" w:cs="Tahoma"/>
          <w:sz w:val="20"/>
          <w:szCs w:val="20"/>
        </w:rPr>
        <w:t>)</w:t>
      </w:r>
      <w:r w:rsidR="001704B1" w:rsidRPr="00867A9A">
        <w:rPr>
          <w:rFonts w:ascii="Tahoma" w:hAnsi="Tahoma" w:cs="Tahoma"/>
          <w:sz w:val="20"/>
          <w:szCs w:val="20"/>
        </w:rPr>
        <w:t xml:space="preserve"> for more than ten years, and has considered SEA </w:t>
      </w:r>
      <w:r>
        <w:rPr>
          <w:rFonts w:ascii="Tahoma" w:hAnsi="Tahoma" w:cs="Tahoma"/>
          <w:sz w:val="20"/>
          <w:szCs w:val="20"/>
        </w:rPr>
        <w:t xml:space="preserve">for policies, plans and programmes </w:t>
      </w:r>
      <w:r w:rsidR="00AA72D1">
        <w:rPr>
          <w:rFonts w:ascii="Tahoma" w:hAnsi="Tahoma" w:cs="Tahoma"/>
          <w:sz w:val="20"/>
          <w:szCs w:val="20"/>
        </w:rPr>
        <w:t xml:space="preserve">(PPP) </w:t>
      </w:r>
      <w:r w:rsidR="00F00756">
        <w:rPr>
          <w:rFonts w:ascii="Tahoma" w:hAnsi="Tahoma" w:cs="Tahoma"/>
          <w:sz w:val="20"/>
          <w:szCs w:val="20"/>
        </w:rPr>
        <w:t xml:space="preserve">as </w:t>
      </w:r>
      <w:r w:rsidR="001704B1" w:rsidRPr="00867A9A">
        <w:rPr>
          <w:rFonts w:ascii="Tahoma" w:hAnsi="Tahoma" w:cs="Tahoma"/>
          <w:sz w:val="20"/>
          <w:szCs w:val="20"/>
        </w:rPr>
        <w:t xml:space="preserve">a complementary instrument, </w:t>
      </w:r>
      <w:r w:rsidR="00F00756">
        <w:rPr>
          <w:rFonts w:ascii="Tahoma" w:hAnsi="Tahoma" w:cs="Tahoma"/>
          <w:sz w:val="20"/>
          <w:szCs w:val="20"/>
        </w:rPr>
        <w:t xml:space="preserve">which functions as </w:t>
      </w:r>
      <w:r w:rsidR="001704B1" w:rsidRPr="00867A9A">
        <w:rPr>
          <w:rFonts w:ascii="Tahoma" w:hAnsi="Tahoma" w:cs="Tahoma"/>
          <w:sz w:val="20"/>
          <w:szCs w:val="20"/>
        </w:rPr>
        <w:t xml:space="preserve">a preventive mechanism </w:t>
      </w:r>
      <w:r w:rsidR="00F00756">
        <w:rPr>
          <w:rFonts w:ascii="Tahoma" w:hAnsi="Tahoma" w:cs="Tahoma"/>
          <w:sz w:val="20"/>
          <w:szCs w:val="20"/>
        </w:rPr>
        <w:t xml:space="preserve">for </w:t>
      </w:r>
      <w:r w:rsidR="001704B1" w:rsidRPr="00867A9A">
        <w:rPr>
          <w:rFonts w:ascii="Tahoma" w:hAnsi="Tahoma" w:cs="Tahoma"/>
          <w:sz w:val="20"/>
          <w:szCs w:val="20"/>
        </w:rPr>
        <w:t>sustainable development.</w:t>
      </w:r>
      <w:r w:rsidR="00867A9A">
        <w:rPr>
          <w:rFonts w:ascii="Tahoma" w:hAnsi="Tahoma" w:cs="Tahoma"/>
          <w:sz w:val="20"/>
          <w:szCs w:val="20"/>
        </w:rPr>
        <w:t xml:space="preserve"> </w:t>
      </w:r>
      <w:r w:rsidR="00F00756">
        <w:rPr>
          <w:rFonts w:ascii="Tahoma" w:hAnsi="Tahoma" w:cs="Tahoma"/>
          <w:sz w:val="20"/>
          <w:szCs w:val="20"/>
        </w:rPr>
        <w:t>U</w:t>
      </w:r>
      <w:r w:rsidR="00867A9A" w:rsidRPr="00867A9A">
        <w:rPr>
          <w:rFonts w:ascii="Tahoma" w:hAnsi="Tahoma" w:cs="Tahoma"/>
          <w:sz w:val="20"/>
          <w:szCs w:val="20"/>
        </w:rPr>
        <w:t>nder a federal administration initiative during the 1994-2000 administration, the Secretary</w:t>
      </w:r>
      <w:r w:rsidR="00E36DE2">
        <w:rPr>
          <w:rFonts w:ascii="Tahoma" w:hAnsi="Tahoma" w:cs="Tahoma"/>
          <w:sz w:val="20"/>
          <w:szCs w:val="20"/>
        </w:rPr>
        <w:t xml:space="preserve"> </w:t>
      </w:r>
      <w:r w:rsidR="00E36DE2" w:rsidRPr="00E36DE2">
        <w:rPr>
          <w:rFonts w:ascii="Tahoma" w:hAnsi="Tahoma" w:cs="Tahoma"/>
          <w:sz w:val="20"/>
          <w:szCs w:val="20"/>
        </w:rPr>
        <w:t>of the Environment and Natural Resources</w:t>
      </w:r>
      <w:r w:rsidR="00867A9A" w:rsidRPr="00867A9A">
        <w:rPr>
          <w:rFonts w:ascii="Tahoma" w:hAnsi="Tahoma" w:cs="Tahoma"/>
          <w:sz w:val="20"/>
          <w:szCs w:val="20"/>
        </w:rPr>
        <w:t xml:space="preserve"> stressed the importance of taking firm steps for the development and adoption of </w:t>
      </w:r>
      <w:r>
        <w:rPr>
          <w:rFonts w:ascii="Tahoma" w:hAnsi="Tahoma" w:cs="Tahoma"/>
          <w:sz w:val="20"/>
          <w:szCs w:val="20"/>
        </w:rPr>
        <w:t>SEA</w:t>
      </w:r>
      <w:r w:rsidR="00F00756">
        <w:rPr>
          <w:rFonts w:ascii="Tahoma" w:hAnsi="Tahoma" w:cs="Tahoma"/>
          <w:sz w:val="20"/>
          <w:szCs w:val="20"/>
        </w:rPr>
        <w:t>.</w:t>
      </w:r>
      <w:r w:rsidR="00867A9A" w:rsidRPr="00867A9A">
        <w:rPr>
          <w:rFonts w:ascii="Tahoma" w:hAnsi="Tahoma" w:cs="Tahoma"/>
          <w:sz w:val="20"/>
          <w:szCs w:val="20"/>
        </w:rPr>
        <w:t xml:space="preserve"> </w:t>
      </w:r>
      <w:r w:rsidR="00F00756">
        <w:rPr>
          <w:rFonts w:ascii="Tahoma" w:hAnsi="Tahoma" w:cs="Tahoma"/>
          <w:sz w:val="20"/>
          <w:szCs w:val="20"/>
        </w:rPr>
        <w:t>P</w:t>
      </w:r>
      <w:r w:rsidR="00867A9A" w:rsidRPr="00867A9A">
        <w:rPr>
          <w:rFonts w:ascii="Tahoma" w:hAnsi="Tahoma" w:cs="Tahoma"/>
          <w:sz w:val="20"/>
          <w:szCs w:val="20"/>
        </w:rPr>
        <w:t>otential areas of application</w:t>
      </w:r>
      <w:r w:rsidR="00F00756">
        <w:rPr>
          <w:rFonts w:ascii="Tahoma" w:hAnsi="Tahoma" w:cs="Tahoma"/>
          <w:sz w:val="20"/>
          <w:szCs w:val="20"/>
        </w:rPr>
        <w:t xml:space="preserve"> were considered a</w:t>
      </w:r>
      <w:r w:rsidR="00867A9A" w:rsidRPr="00867A9A">
        <w:rPr>
          <w:rFonts w:ascii="Tahoma" w:hAnsi="Tahoma" w:cs="Tahoma"/>
          <w:sz w:val="20"/>
          <w:szCs w:val="20"/>
        </w:rPr>
        <w:t>nd</w:t>
      </w:r>
      <w:r w:rsidR="0052644B">
        <w:rPr>
          <w:rFonts w:ascii="Tahoma" w:hAnsi="Tahoma" w:cs="Tahoma"/>
          <w:sz w:val="20"/>
          <w:szCs w:val="20"/>
        </w:rPr>
        <w:t xml:space="preserve"> </w:t>
      </w:r>
      <w:r w:rsidR="00867A9A" w:rsidRPr="00867A9A">
        <w:rPr>
          <w:rFonts w:ascii="Tahoma" w:hAnsi="Tahoma" w:cs="Tahoma"/>
          <w:sz w:val="20"/>
          <w:szCs w:val="20"/>
        </w:rPr>
        <w:t>the urgent need for Mexico to create a</w:t>
      </w:r>
      <w:r w:rsidR="00F00756">
        <w:rPr>
          <w:rFonts w:ascii="Tahoma" w:hAnsi="Tahoma" w:cs="Tahoma"/>
          <w:sz w:val="20"/>
          <w:szCs w:val="20"/>
        </w:rPr>
        <w:t xml:space="preserve"> suitable</w:t>
      </w:r>
      <w:r w:rsidR="00867A9A" w:rsidRPr="00867A9A">
        <w:rPr>
          <w:rFonts w:ascii="Tahoma" w:hAnsi="Tahoma" w:cs="Tahoma"/>
          <w:sz w:val="20"/>
          <w:szCs w:val="20"/>
        </w:rPr>
        <w:t xml:space="preserve"> SEA </w:t>
      </w:r>
      <w:r>
        <w:rPr>
          <w:rFonts w:ascii="Tahoma" w:hAnsi="Tahoma" w:cs="Tahoma"/>
          <w:sz w:val="20"/>
          <w:szCs w:val="20"/>
        </w:rPr>
        <w:t>approach</w:t>
      </w:r>
      <w:r w:rsidRPr="00867A9A">
        <w:rPr>
          <w:rFonts w:ascii="Tahoma" w:hAnsi="Tahoma" w:cs="Tahoma"/>
          <w:sz w:val="20"/>
          <w:szCs w:val="20"/>
        </w:rPr>
        <w:t xml:space="preserve"> </w:t>
      </w:r>
      <w:r w:rsidR="00F00756">
        <w:rPr>
          <w:rFonts w:ascii="Tahoma" w:hAnsi="Tahoma" w:cs="Tahoma"/>
          <w:sz w:val="20"/>
          <w:szCs w:val="20"/>
        </w:rPr>
        <w:t>was acknowledged</w:t>
      </w:r>
      <w:r w:rsidR="00867A9A" w:rsidRPr="00867A9A">
        <w:rPr>
          <w:rFonts w:ascii="Tahoma" w:hAnsi="Tahoma" w:cs="Tahoma"/>
          <w:sz w:val="20"/>
          <w:szCs w:val="20"/>
        </w:rPr>
        <w:t xml:space="preserve">, </w:t>
      </w:r>
      <w:proofErr w:type="gramStart"/>
      <w:r w:rsidR="00867A9A" w:rsidRPr="00867A9A">
        <w:rPr>
          <w:rFonts w:ascii="Tahoma" w:hAnsi="Tahoma" w:cs="Tahoma"/>
          <w:sz w:val="20"/>
          <w:szCs w:val="20"/>
        </w:rPr>
        <w:t>taking into account</w:t>
      </w:r>
      <w:proofErr w:type="gramEnd"/>
      <w:r w:rsidR="00867A9A" w:rsidRPr="00867A9A">
        <w:rPr>
          <w:rFonts w:ascii="Tahoma" w:hAnsi="Tahoma" w:cs="Tahoma"/>
          <w:sz w:val="20"/>
          <w:szCs w:val="20"/>
        </w:rPr>
        <w:t xml:space="preserve"> international experience in the field.</w:t>
      </w:r>
    </w:p>
    <w:p w14:paraId="2E6D51AB" w14:textId="77777777" w:rsidR="00867A9A" w:rsidRPr="00867A9A" w:rsidRDefault="00867A9A" w:rsidP="00867A9A">
      <w:pPr>
        <w:spacing w:after="0" w:line="240" w:lineRule="auto"/>
        <w:jc w:val="both"/>
        <w:rPr>
          <w:rFonts w:ascii="Tahoma" w:hAnsi="Tahoma" w:cs="Tahoma"/>
          <w:sz w:val="20"/>
          <w:szCs w:val="20"/>
        </w:rPr>
      </w:pPr>
    </w:p>
    <w:p w14:paraId="32E2E131" w14:textId="3287E1C0" w:rsidR="001267AD" w:rsidRDefault="00F00756" w:rsidP="00867A9A">
      <w:pPr>
        <w:spacing w:after="0" w:line="240" w:lineRule="auto"/>
        <w:jc w:val="both"/>
        <w:rPr>
          <w:rFonts w:ascii="Tahoma" w:hAnsi="Tahoma" w:cs="Tahoma"/>
          <w:sz w:val="20"/>
          <w:szCs w:val="20"/>
        </w:rPr>
      </w:pPr>
      <w:r>
        <w:rPr>
          <w:rFonts w:ascii="Tahoma" w:hAnsi="Tahoma" w:cs="Tahoma"/>
          <w:sz w:val="20"/>
          <w:szCs w:val="20"/>
        </w:rPr>
        <w:t xml:space="preserve">It was </w:t>
      </w:r>
      <w:r w:rsidR="00EC27A9">
        <w:rPr>
          <w:rFonts w:ascii="Tahoma" w:hAnsi="Tahoma" w:cs="Tahoma"/>
          <w:sz w:val="20"/>
          <w:szCs w:val="20"/>
        </w:rPr>
        <w:t>suggested</w:t>
      </w:r>
      <w:r w:rsidR="00EC27A9" w:rsidRPr="00867A9A">
        <w:rPr>
          <w:rFonts w:ascii="Tahoma" w:hAnsi="Tahoma" w:cs="Tahoma"/>
          <w:sz w:val="20"/>
          <w:szCs w:val="20"/>
        </w:rPr>
        <w:t xml:space="preserve"> </w:t>
      </w:r>
      <w:r w:rsidR="00867A9A" w:rsidRPr="00867A9A">
        <w:rPr>
          <w:rFonts w:ascii="Tahoma" w:hAnsi="Tahoma" w:cs="Tahoma"/>
          <w:sz w:val="20"/>
          <w:szCs w:val="20"/>
        </w:rPr>
        <w:t>that it might be difficult to design a unique model of SEA, because of, among</w:t>
      </w:r>
      <w:r w:rsidR="00DD3F78">
        <w:rPr>
          <w:rFonts w:ascii="Tahoma" w:hAnsi="Tahoma" w:cs="Tahoma"/>
          <w:sz w:val="20"/>
          <w:szCs w:val="20"/>
        </w:rPr>
        <w:t>st</w:t>
      </w:r>
      <w:r w:rsidR="00867A9A" w:rsidRPr="00867A9A">
        <w:rPr>
          <w:rFonts w:ascii="Tahoma" w:hAnsi="Tahoma" w:cs="Tahoma"/>
          <w:sz w:val="20"/>
          <w:szCs w:val="20"/>
        </w:rPr>
        <w:t xml:space="preserve"> other things, the complexit</w:t>
      </w:r>
      <w:r w:rsidR="001267AD">
        <w:rPr>
          <w:rFonts w:ascii="Tahoma" w:hAnsi="Tahoma" w:cs="Tahoma"/>
          <w:sz w:val="20"/>
          <w:szCs w:val="20"/>
        </w:rPr>
        <w:t>ies</w:t>
      </w:r>
      <w:r w:rsidR="00867A9A" w:rsidRPr="00867A9A">
        <w:rPr>
          <w:rFonts w:ascii="Tahoma" w:hAnsi="Tahoma" w:cs="Tahoma"/>
          <w:sz w:val="20"/>
          <w:szCs w:val="20"/>
        </w:rPr>
        <w:t xml:space="preserve"> of the dynamic processes of decision making.</w:t>
      </w:r>
      <w:r w:rsidR="007C5729">
        <w:rPr>
          <w:rFonts w:ascii="Tahoma" w:hAnsi="Tahoma" w:cs="Tahoma"/>
          <w:sz w:val="20"/>
          <w:szCs w:val="20"/>
        </w:rPr>
        <w:t xml:space="preserve"> Nevertheless</w:t>
      </w:r>
      <w:r w:rsidR="00867A9A" w:rsidRPr="00867A9A">
        <w:rPr>
          <w:rFonts w:ascii="Tahoma" w:hAnsi="Tahoma" w:cs="Tahoma"/>
          <w:sz w:val="20"/>
          <w:szCs w:val="20"/>
        </w:rPr>
        <w:t>, while recogni</w:t>
      </w:r>
      <w:r>
        <w:rPr>
          <w:rFonts w:ascii="Tahoma" w:hAnsi="Tahoma" w:cs="Tahoma"/>
          <w:sz w:val="20"/>
          <w:szCs w:val="20"/>
        </w:rPr>
        <w:t>z</w:t>
      </w:r>
      <w:r w:rsidR="00867A9A" w:rsidRPr="00867A9A">
        <w:rPr>
          <w:rFonts w:ascii="Tahoma" w:hAnsi="Tahoma" w:cs="Tahoma"/>
          <w:sz w:val="20"/>
          <w:szCs w:val="20"/>
        </w:rPr>
        <w:t>ing this</w:t>
      </w:r>
      <w:r w:rsidR="00444AC6">
        <w:rPr>
          <w:rFonts w:ascii="Tahoma" w:hAnsi="Tahoma" w:cs="Tahoma"/>
          <w:sz w:val="20"/>
          <w:szCs w:val="20"/>
        </w:rPr>
        <w:t xml:space="preserve"> challenge</w:t>
      </w:r>
      <w:r w:rsidR="00867A9A" w:rsidRPr="00867A9A">
        <w:rPr>
          <w:rFonts w:ascii="Tahoma" w:hAnsi="Tahoma" w:cs="Tahoma"/>
          <w:sz w:val="20"/>
          <w:szCs w:val="20"/>
        </w:rPr>
        <w:t xml:space="preserve">, it was </w:t>
      </w:r>
      <w:r>
        <w:rPr>
          <w:rFonts w:ascii="Tahoma" w:hAnsi="Tahoma" w:cs="Tahoma"/>
          <w:sz w:val="20"/>
          <w:szCs w:val="20"/>
        </w:rPr>
        <w:t xml:space="preserve">also </w:t>
      </w:r>
      <w:r w:rsidR="00867A9A" w:rsidRPr="00867A9A">
        <w:rPr>
          <w:rFonts w:ascii="Tahoma" w:hAnsi="Tahoma" w:cs="Tahoma"/>
          <w:sz w:val="20"/>
          <w:szCs w:val="20"/>
        </w:rPr>
        <w:t>deemed essential that progress be made in this area through an approach that overcomes limitations of the current method of analysis and project-based EIA.</w:t>
      </w:r>
      <w:r w:rsidR="00867A9A">
        <w:rPr>
          <w:rFonts w:ascii="Tahoma" w:hAnsi="Tahoma" w:cs="Tahoma"/>
          <w:sz w:val="20"/>
          <w:szCs w:val="20"/>
        </w:rPr>
        <w:t xml:space="preserve"> </w:t>
      </w:r>
    </w:p>
    <w:p w14:paraId="44E5E6FF" w14:textId="77777777" w:rsidR="009558B1" w:rsidRDefault="009558B1" w:rsidP="00867A9A">
      <w:pPr>
        <w:spacing w:after="0" w:line="240" w:lineRule="auto"/>
        <w:jc w:val="both"/>
        <w:rPr>
          <w:rFonts w:ascii="Tahoma" w:hAnsi="Tahoma" w:cs="Tahoma"/>
          <w:sz w:val="20"/>
          <w:szCs w:val="20"/>
        </w:rPr>
      </w:pPr>
    </w:p>
    <w:p w14:paraId="7FD9CECA" w14:textId="69F6AD26" w:rsidR="00FB7346" w:rsidRDefault="009F0DB9" w:rsidP="00867A9A">
      <w:pPr>
        <w:spacing w:after="0" w:line="240" w:lineRule="auto"/>
        <w:jc w:val="both"/>
        <w:rPr>
          <w:rFonts w:ascii="Tahoma" w:hAnsi="Tahoma" w:cs="Tahoma"/>
          <w:sz w:val="20"/>
          <w:szCs w:val="20"/>
        </w:rPr>
      </w:pPr>
      <w:r w:rsidRPr="00867A9A">
        <w:rPr>
          <w:rFonts w:ascii="Tahoma" w:hAnsi="Tahoma" w:cs="Tahoma"/>
          <w:sz w:val="20"/>
          <w:szCs w:val="20"/>
        </w:rPr>
        <w:t>Mexico has been using practices and approaches w</w:t>
      </w:r>
      <w:r w:rsidR="004200B8">
        <w:rPr>
          <w:rFonts w:ascii="Tahoma" w:hAnsi="Tahoma" w:cs="Tahoma"/>
          <w:sz w:val="20"/>
          <w:szCs w:val="20"/>
        </w:rPr>
        <w:t>hich resemble SEA</w:t>
      </w:r>
      <w:r w:rsidRPr="00867A9A">
        <w:rPr>
          <w:rFonts w:ascii="Tahoma" w:hAnsi="Tahoma" w:cs="Tahoma"/>
          <w:sz w:val="20"/>
          <w:szCs w:val="20"/>
        </w:rPr>
        <w:t xml:space="preserve">, but which </w:t>
      </w:r>
      <w:r w:rsidR="00951838">
        <w:rPr>
          <w:rFonts w:ascii="Tahoma" w:hAnsi="Tahoma" w:cs="Tahoma"/>
          <w:sz w:val="20"/>
          <w:szCs w:val="20"/>
        </w:rPr>
        <w:t>have been</w:t>
      </w:r>
      <w:r w:rsidR="00951838" w:rsidRPr="00867A9A">
        <w:rPr>
          <w:rFonts w:ascii="Tahoma" w:hAnsi="Tahoma" w:cs="Tahoma"/>
          <w:sz w:val="20"/>
          <w:szCs w:val="20"/>
        </w:rPr>
        <w:t xml:space="preserve"> </w:t>
      </w:r>
      <w:r w:rsidR="001267AD">
        <w:rPr>
          <w:rFonts w:ascii="Tahoma" w:hAnsi="Tahoma" w:cs="Tahoma"/>
          <w:sz w:val="20"/>
          <w:szCs w:val="20"/>
        </w:rPr>
        <w:t xml:space="preserve">too </w:t>
      </w:r>
      <w:r w:rsidR="0091687D">
        <w:rPr>
          <w:rFonts w:ascii="Tahoma" w:hAnsi="Tahoma" w:cs="Tahoma"/>
          <w:sz w:val="20"/>
          <w:szCs w:val="20"/>
        </w:rPr>
        <w:t>random</w:t>
      </w:r>
      <w:r w:rsidR="001267AD">
        <w:rPr>
          <w:rFonts w:ascii="Tahoma" w:hAnsi="Tahoma" w:cs="Tahoma"/>
          <w:sz w:val="20"/>
          <w:szCs w:val="20"/>
        </w:rPr>
        <w:t xml:space="preserve"> to enable </w:t>
      </w:r>
      <w:r w:rsidRPr="00867A9A">
        <w:rPr>
          <w:rFonts w:ascii="Tahoma" w:hAnsi="Tahoma" w:cs="Tahoma"/>
          <w:sz w:val="20"/>
          <w:szCs w:val="20"/>
        </w:rPr>
        <w:t xml:space="preserve">change. </w:t>
      </w:r>
      <w:r w:rsidR="0091687D">
        <w:rPr>
          <w:rFonts w:ascii="Tahoma" w:hAnsi="Tahoma" w:cs="Tahoma"/>
          <w:sz w:val="20"/>
          <w:szCs w:val="20"/>
        </w:rPr>
        <w:t xml:space="preserve">However, some </w:t>
      </w:r>
      <w:r w:rsidRPr="00867A9A">
        <w:rPr>
          <w:rFonts w:ascii="Tahoma" w:hAnsi="Tahoma" w:cs="Tahoma"/>
          <w:sz w:val="20"/>
          <w:szCs w:val="20"/>
        </w:rPr>
        <w:t>efforts have been made</w:t>
      </w:r>
      <w:r w:rsidR="0091687D">
        <w:rPr>
          <w:rFonts w:ascii="Tahoma" w:hAnsi="Tahoma" w:cs="Tahoma"/>
          <w:sz w:val="20"/>
          <w:szCs w:val="20"/>
        </w:rPr>
        <w:t xml:space="preserve"> to improve practices</w:t>
      </w:r>
      <w:r w:rsidRPr="00867A9A">
        <w:rPr>
          <w:rFonts w:ascii="Tahoma" w:hAnsi="Tahoma" w:cs="Tahoma"/>
          <w:sz w:val="20"/>
          <w:szCs w:val="20"/>
        </w:rPr>
        <w:t>, including the development and introduction of</w:t>
      </w:r>
      <w:r w:rsidR="009F193B">
        <w:rPr>
          <w:rFonts w:ascii="Tahoma" w:hAnsi="Tahoma" w:cs="Tahoma"/>
          <w:sz w:val="20"/>
          <w:szCs w:val="20"/>
        </w:rPr>
        <w:t xml:space="preserve"> central</w:t>
      </w:r>
      <w:r w:rsidRPr="00867A9A">
        <w:rPr>
          <w:rFonts w:ascii="Tahoma" w:hAnsi="Tahoma" w:cs="Tahoma"/>
          <w:sz w:val="20"/>
          <w:szCs w:val="20"/>
        </w:rPr>
        <w:t xml:space="preserve"> government initiatives, proposals for amendments to relevant laws, and the initiation of pilot projects by governmental bodies. </w:t>
      </w:r>
      <w:r w:rsidR="00951838">
        <w:rPr>
          <w:rFonts w:ascii="Tahoma" w:hAnsi="Tahoma" w:cs="Tahoma"/>
          <w:sz w:val="20"/>
          <w:szCs w:val="20"/>
        </w:rPr>
        <w:t>E</w:t>
      </w:r>
      <w:r w:rsidR="00FB7346" w:rsidRPr="00FB7346">
        <w:rPr>
          <w:rFonts w:ascii="Tahoma" w:hAnsi="Tahoma" w:cs="Tahoma"/>
          <w:sz w:val="20"/>
          <w:szCs w:val="20"/>
        </w:rPr>
        <w:t>xample</w:t>
      </w:r>
      <w:r w:rsidR="00951838">
        <w:rPr>
          <w:rFonts w:ascii="Tahoma" w:hAnsi="Tahoma" w:cs="Tahoma"/>
          <w:sz w:val="20"/>
          <w:szCs w:val="20"/>
        </w:rPr>
        <w:t>s include</w:t>
      </w:r>
      <w:r w:rsidR="00FB7346" w:rsidRPr="00FB7346">
        <w:rPr>
          <w:rFonts w:ascii="Tahoma" w:hAnsi="Tahoma" w:cs="Tahoma"/>
          <w:sz w:val="20"/>
          <w:szCs w:val="20"/>
        </w:rPr>
        <w:t>:</w:t>
      </w:r>
      <w:r w:rsidR="00C652E7">
        <w:rPr>
          <w:rFonts w:ascii="Tahoma" w:hAnsi="Tahoma" w:cs="Tahoma"/>
          <w:sz w:val="20"/>
          <w:szCs w:val="20"/>
        </w:rPr>
        <w:t xml:space="preserve"> </w:t>
      </w:r>
    </w:p>
    <w:p w14:paraId="61DF101F" w14:textId="77777777" w:rsidR="00C652E7" w:rsidRDefault="00C652E7" w:rsidP="00867A9A">
      <w:pPr>
        <w:spacing w:after="0" w:line="240" w:lineRule="auto"/>
        <w:jc w:val="both"/>
        <w:rPr>
          <w:rFonts w:ascii="Tahoma" w:hAnsi="Tahoma" w:cs="Tahoma"/>
          <w:sz w:val="20"/>
          <w:szCs w:val="20"/>
        </w:rPr>
      </w:pPr>
    </w:p>
    <w:p w14:paraId="457A4F1A" w14:textId="176902E8" w:rsidR="00C652E7" w:rsidRDefault="002E60BE" w:rsidP="002E60BE">
      <w:pPr>
        <w:pStyle w:val="ListParagraph"/>
        <w:numPr>
          <w:ilvl w:val="0"/>
          <w:numId w:val="10"/>
        </w:numPr>
        <w:spacing w:after="0" w:line="240" w:lineRule="auto"/>
        <w:jc w:val="both"/>
        <w:rPr>
          <w:rFonts w:ascii="Tahoma" w:hAnsi="Tahoma" w:cs="Tahoma"/>
          <w:sz w:val="20"/>
          <w:szCs w:val="20"/>
        </w:rPr>
      </w:pPr>
      <w:r w:rsidRPr="002E60BE">
        <w:rPr>
          <w:rFonts w:ascii="Tahoma" w:hAnsi="Tahoma" w:cs="Tahoma"/>
          <w:sz w:val="20"/>
          <w:szCs w:val="20"/>
        </w:rPr>
        <w:t>Environmental Impact Assessment: achievements and challenges for sustainable development 1995-2000</w:t>
      </w:r>
      <w:r w:rsidR="00E36DE2">
        <w:rPr>
          <w:rFonts w:ascii="Tahoma" w:hAnsi="Tahoma" w:cs="Tahoma"/>
          <w:sz w:val="20"/>
          <w:szCs w:val="20"/>
        </w:rPr>
        <w:t xml:space="preserve"> </w:t>
      </w:r>
      <w:r w:rsidR="008501F6" w:rsidRPr="00867A9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"SEMARNAP", "given" : "", "non-dropping-particle" : "", "parse-names" : false, "suffix" : "" } ], "id" : "ITEM-1", "issued" : { "date-parts" : [ [ "2000" ] ] }, "publisher" : "INE", "publisher-place" : "M\u00e9xico D.F.", "title" : "La Evaluaci\u00f3n de Impacto Ambiental: logros y retos para el desarrollo sustentable 1995-2000.", "type" : "article" }, "uris" : [ "http://www.mendeley.com/documents/?uuid=87201891-27f2-4a8c-ac63-24cad909c5c8" ] } ], "mendeley" : { "formattedCitation" : "(SEMARNAP, 2000)", "plainTextFormattedCitation" : "(SEMARNAP, 2000)", "previouslyFormattedCitation" : "(SEMARNAP, 2000)" }, "properties" : {  }, "schema" : "https://github.com/citation-style-language/schema/raw/master/csl-citation.json" }</w:instrText>
      </w:r>
      <w:r w:rsidR="008501F6" w:rsidRPr="00867A9A">
        <w:rPr>
          <w:rFonts w:ascii="Tahoma" w:hAnsi="Tahoma" w:cs="Tahoma"/>
          <w:sz w:val="20"/>
          <w:szCs w:val="20"/>
        </w:rPr>
        <w:fldChar w:fldCharType="separate"/>
      </w:r>
      <w:r w:rsidR="00E36DE2" w:rsidRPr="00867A9A">
        <w:rPr>
          <w:rFonts w:ascii="Tahoma" w:hAnsi="Tahoma" w:cs="Tahoma"/>
          <w:noProof/>
          <w:sz w:val="20"/>
          <w:szCs w:val="20"/>
        </w:rPr>
        <w:t>(SEMARNAP, 2000)</w:t>
      </w:r>
      <w:r w:rsidR="008501F6" w:rsidRPr="00867A9A">
        <w:rPr>
          <w:rFonts w:ascii="Tahoma" w:hAnsi="Tahoma" w:cs="Tahoma"/>
          <w:sz w:val="20"/>
          <w:szCs w:val="20"/>
        </w:rPr>
        <w:fldChar w:fldCharType="end"/>
      </w:r>
      <w:r w:rsidR="00E36DE2">
        <w:rPr>
          <w:rFonts w:ascii="Tahoma" w:hAnsi="Tahoma" w:cs="Tahoma"/>
          <w:sz w:val="20"/>
          <w:szCs w:val="20"/>
        </w:rPr>
        <w:t>.</w:t>
      </w:r>
      <w:r w:rsidR="00864267">
        <w:rPr>
          <w:rFonts w:ascii="Tahoma" w:hAnsi="Tahoma" w:cs="Tahoma"/>
          <w:sz w:val="20"/>
          <w:szCs w:val="20"/>
        </w:rPr>
        <w:t xml:space="preserve"> </w:t>
      </w:r>
    </w:p>
    <w:p w14:paraId="00396A1F" w14:textId="32A13727" w:rsidR="00F527F7" w:rsidRDefault="00F527F7" w:rsidP="00F527F7">
      <w:pPr>
        <w:pStyle w:val="ListParagraph"/>
        <w:numPr>
          <w:ilvl w:val="0"/>
          <w:numId w:val="10"/>
        </w:numPr>
        <w:spacing w:after="0" w:line="240" w:lineRule="auto"/>
        <w:jc w:val="both"/>
        <w:rPr>
          <w:rFonts w:ascii="Tahoma" w:hAnsi="Tahoma" w:cs="Tahoma"/>
          <w:sz w:val="20"/>
          <w:szCs w:val="20"/>
        </w:rPr>
      </w:pPr>
      <w:r w:rsidRPr="00F527F7">
        <w:rPr>
          <w:rFonts w:ascii="Tahoma" w:hAnsi="Tahoma" w:cs="Tahoma"/>
          <w:sz w:val="20"/>
          <w:szCs w:val="20"/>
        </w:rPr>
        <w:t>Towards sustainable development: progress, challenges and opportunities</w:t>
      </w:r>
      <w:r w:rsidR="008868CE">
        <w:rPr>
          <w:rFonts w:ascii="Tahoma" w:hAnsi="Tahoma" w:cs="Tahoma"/>
          <w:sz w:val="20"/>
          <w:szCs w:val="20"/>
        </w:rPr>
        <w:t xml:space="preserve"> </w:t>
      </w:r>
      <w:r w:rsidR="008501F6">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"SEMARNAT", "given" : "", "non-dropping-particle" : "", "parse-names" : false, "suffix" : "" } ], "id" : "ITEM-1", "issued" : { "date-parts" : [ [ "2006" ] ] }, "publisher" : "SGPA", "publisher-place" : "M\u00e9xico D.F.", "title" : "Hacia el desarrollo sustentable: avances, retos y oportunidades.", "type" : "article" }, "uris" : [ "http://www.mendeley.com/documents/?uuid=460b22d1-f152-4a04-a79d-641f5b9e85b1" ] } ], "mendeley" : { "formattedCitation" : "(SEMARNAT, 2006)", "plainTextFormattedCitation" : "(SEMARNAT, 2006)", "previouslyFormattedCitation" : "(SEMARNAT, 2006)" }, "properties" : {  }, "schema" : "https://github.com/citation-style-language/schema/raw/master/csl-citation.json" }</w:instrText>
      </w:r>
      <w:r w:rsidR="008501F6">
        <w:rPr>
          <w:rFonts w:ascii="Tahoma" w:hAnsi="Tahoma" w:cs="Tahoma"/>
          <w:sz w:val="20"/>
          <w:szCs w:val="20"/>
        </w:rPr>
        <w:fldChar w:fldCharType="separate"/>
      </w:r>
      <w:r w:rsidR="008868CE" w:rsidRPr="008868CE">
        <w:rPr>
          <w:rFonts w:ascii="Tahoma" w:hAnsi="Tahoma" w:cs="Tahoma"/>
          <w:noProof/>
          <w:sz w:val="20"/>
          <w:szCs w:val="20"/>
        </w:rPr>
        <w:t>(SEMARNAT, 2006)</w:t>
      </w:r>
      <w:r w:rsidR="008501F6">
        <w:rPr>
          <w:rFonts w:ascii="Tahoma" w:hAnsi="Tahoma" w:cs="Tahoma"/>
          <w:sz w:val="20"/>
          <w:szCs w:val="20"/>
        </w:rPr>
        <w:fldChar w:fldCharType="end"/>
      </w:r>
      <w:r w:rsidR="008868CE">
        <w:rPr>
          <w:rFonts w:ascii="Tahoma" w:hAnsi="Tahoma" w:cs="Tahoma"/>
          <w:sz w:val="20"/>
          <w:szCs w:val="20"/>
        </w:rPr>
        <w:t>.</w:t>
      </w:r>
    </w:p>
    <w:p w14:paraId="35A8DA4A" w14:textId="6DCDA7D6" w:rsidR="00D84D83" w:rsidRDefault="00D84D83" w:rsidP="00D84D83">
      <w:pPr>
        <w:pStyle w:val="ListParagraph"/>
        <w:numPr>
          <w:ilvl w:val="0"/>
          <w:numId w:val="10"/>
        </w:numPr>
        <w:spacing w:after="0" w:line="240" w:lineRule="auto"/>
        <w:jc w:val="both"/>
        <w:rPr>
          <w:rFonts w:ascii="Tahoma" w:hAnsi="Tahoma" w:cs="Tahoma"/>
          <w:sz w:val="20"/>
          <w:szCs w:val="20"/>
        </w:rPr>
      </w:pPr>
      <w:r w:rsidRPr="00D84D83">
        <w:rPr>
          <w:rFonts w:ascii="Tahoma" w:hAnsi="Tahoma" w:cs="Tahoma"/>
          <w:sz w:val="20"/>
          <w:szCs w:val="20"/>
        </w:rPr>
        <w:t>SEA of the Works Program</w:t>
      </w:r>
      <w:r w:rsidR="006947C7">
        <w:rPr>
          <w:rFonts w:ascii="Tahoma" w:hAnsi="Tahoma" w:cs="Tahoma"/>
          <w:sz w:val="20"/>
          <w:szCs w:val="20"/>
        </w:rPr>
        <w:t>me</w:t>
      </w:r>
      <w:r w:rsidRPr="00D84D83">
        <w:rPr>
          <w:rFonts w:ascii="Tahoma" w:hAnsi="Tahoma" w:cs="Tahoma"/>
          <w:sz w:val="20"/>
          <w:szCs w:val="20"/>
        </w:rPr>
        <w:t xml:space="preserve"> of the Electricity Sector in the Northeast Region for the Selection of Sites and Trajectories</w:t>
      </w:r>
      <w:r>
        <w:rPr>
          <w:rFonts w:ascii="Tahoma" w:hAnsi="Tahoma" w:cs="Tahoma"/>
          <w:sz w:val="20"/>
          <w:szCs w:val="20"/>
        </w:rPr>
        <w:t xml:space="preserve"> </w:t>
      </w:r>
      <w:r w:rsidR="008501F6">
        <w:rPr>
          <w:rFonts w:ascii="Tahoma" w:hAnsi="Tahoma" w:cs="Tahoma"/>
          <w:sz w:val="20"/>
          <w:szCs w:val="20"/>
        </w:rPr>
        <w:fldChar w:fldCharType="begin" w:fldLock="1"/>
      </w:r>
      <w:r>
        <w:rPr>
          <w:rFonts w:ascii="Tahoma" w:hAnsi="Tahoma" w:cs="Tahoma"/>
          <w:sz w:val="20"/>
          <w:szCs w:val="20"/>
        </w:rPr>
        <w:instrText>ADDIN CSL_CITATION { "citationItems" : [ { "id" : "ITEM-1", "itemData" : { "author" : [ { "dropping-particle" : "", "family" : "CFE", "given" : "", "non-dropping-particle" : "", "parse-names" : false, "suffix" : "" } ], "id" : "ITEM-1", "issued" : { "date-parts" : [ [ "2009" ] ] }, "publisher-place" : "M\u00e9xico D.F.", "title" : "Proyecto Piloto: Evaluaci\u00f3n Ambiental Estrat\u00e9gica del Programa de Obras del Sector El\u00e9ctrico en la Regi\u00f3n Noreste para la Selecci\u00f3n de Sitios y Trayectorias.", "type" : "article" }, "uris" : [ "http://www.mendeley.com/documents/?uuid=312cdb19-81d4-4cc2-b9ca-7c8ad171dfde" ] } ], "mendeley" : { "formattedCitation" : "(CFE, 2009)", "plainTextFormattedCitation" : "(CFE, 2009)", "previouslyFormattedCitation" : "(CFE, 2009)" }, "properties" : {  }, "schema" : "https://github.com/citation-style-language/schema/raw/master/csl-citation.json" }</w:instrText>
      </w:r>
      <w:r w:rsidR="008501F6">
        <w:rPr>
          <w:rFonts w:ascii="Tahoma" w:hAnsi="Tahoma" w:cs="Tahoma"/>
          <w:sz w:val="20"/>
          <w:szCs w:val="20"/>
        </w:rPr>
        <w:fldChar w:fldCharType="separate"/>
      </w:r>
      <w:r w:rsidRPr="00D84D83">
        <w:rPr>
          <w:rFonts w:ascii="Tahoma" w:hAnsi="Tahoma" w:cs="Tahoma"/>
          <w:noProof/>
          <w:sz w:val="20"/>
          <w:szCs w:val="20"/>
        </w:rPr>
        <w:t>(CFE, 2009)</w:t>
      </w:r>
      <w:r w:rsidR="008501F6">
        <w:rPr>
          <w:rFonts w:ascii="Tahoma" w:hAnsi="Tahoma" w:cs="Tahoma"/>
          <w:sz w:val="20"/>
          <w:szCs w:val="20"/>
        </w:rPr>
        <w:fldChar w:fldCharType="end"/>
      </w:r>
      <w:r w:rsidR="006947C7">
        <w:rPr>
          <w:rFonts w:ascii="Tahoma" w:hAnsi="Tahoma" w:cs="Tahoma"/>
          <w:sz w:val="20"/>
          <w:szCs w:val="20"/>
        </w:rPr>
        <w:t>.</w:t>
      </w:r>
    </w:p>
    <w:p w14:paraId="29CB171C" w14:textId="05ACA053" w:rsidR="006947C7" w:rsidRPr="00833A40" w:rsidRDefault="00FD3549" w:rsidP="00FD3549">
      <w:pPr>
        <w:pStyle w:val="ListParagraph"/>
        <w:numPr>
          <w:ilvl w:val="0"/>
          <w:numId w:val="10"/>
        </w:numPr>
        <w:autoSpaceDE w:val="0"/>
        <w:autoSpaceDN w:val="0"/>
        <w:adjustRightInd w:val="0"/>
        <w:spacing w:after="0" w:line="240" w:lineRule="auto"/>
        <w:rPr>
          <w:rFonts w:ascii="Tahoma" w:eastAsia="ArialMT" w:hAnsi="Tahoma" w:cs="Tahoma"/>
          <w:sz w:val="20"/>
          <w:szCs w:val="20"/>
        </w:rPr>
      </w:pPr>
      <w:r w:rsidRPr="00FD3549">
        <w:rPr>
          <w:rFonts w:ascii="Tahoma" w:eastAsia="ArialMT" w:hAnsi="Tahoma" w:cs="Tahoma"/>
          <w:sz w:val="20"/>
          <w:szCs w:val="20"/>
        </w:rPr>
        <w:t>Political-technical document to define and present SEA as a new tool for environmental management in Mexico</w:t>
      </w:r>
      <w:r>
        <w:rPr>
          <w:rFonts w:ascii="Tahoma" w:eastAsia="ArialMT" w:hAnsi="Tahoma" w:cs="Tahoma"/>
          <w:sz w:val="20"/>
          <w:szCs w:val="20"/>
        </w:rPr>
        <w:t xml:space="preserve"> </w:t>
      </w:r>
      <w:r w:rsidR="008501F6" w:rsidRPr="00833A40">
        <w:rPr>
          <w:rFonts w:ascii="Tahoma" w:hAnsi="Tahoma" w:cs="Tahoma"/>
          <w:sz w:val="20"/>
          <w:szCs w:val="20"/>
        </w:rPr>
        <w:fldChar w:fldCharType="begin" w:fldLock="1"/>
      </w:r>
      <w:r w:rsidR="008501F6" w:rsidRPr="00833A40">
        <w:rPr>
          <w:rFonts w:ascii="Tahoma" w:hAnsi="Tahoma" w:cs="Tahoma"/>
          <w:sz w:val="20"/>
          <w:szCs w:val="20"/>
        </w:rPr>
        <w:instrText>ADDIN CSL_CITATION { "citationItems" : [ { "id" : "ITEM-1", "itemData" : { "author" : [ { "dropping-particle" : "", "family" : "DGIRA", "given" : "", "non-dropping-particle" : "", "parse-names" : false, "suffix" : "" } ], "id" : "ITEM-1", "issued" : { "date-parts" : [ [ "2010" ] ] }, "publisher" : "Direcci\u00f3n General de Impacto y Riesgo Ambiental", "title" : "Documento Pol\u00edtico T\u00e9cnico que defina a la Evaluaci\u00f3n Ambiental Estrat\u00e9gica como una nueva herramienta de Gesti\u00f3n Ambiental en M\u00e9xico.", "type" : "article" }, "uris" : [ "http://www.mendeley.com/documents/?uuid=face3a85-f596-41a7-87e9-6e961e87f65e" ] } ], "mendeley" : { "formattedCitation" : "(DGIRA, 2010)", "plainTextFormattedCitation" : "(DGIRA, 2010)", "previouslyFormattedCitation" : "(DGIRA, 2010)" }, "properties" : {  }, "schema" : "https://github.com/citation-style-language/schema/raw/master/csl-citation.json" }</w:instrText>
      </w:r>
      <w:r w:rsidR="008501F6" w:rsidRPr="00833A40">
        <w:rPr>
          <w:rFonts w:ascii="Tahoma" w:hAnsi="Tahoma" w:cs="Tahoma"/>
          <w:sz w:val="20"/>
          <w:szCs w:val="20"/>
        </w:rPr>
        <w:fldChar w:fldCharType="separate"/>
      </w:r>
      <w:r w:rsidR="008501F6" w:rsidRPr="00833A40">
        <w:rPr>
          <w:rFonts w:ascii="Tahoma" w:hAnsi="Tahoma" w:cs="Tahoma"/>
          <w:noProof/>
          <w:sz w:val="20"/>
          <w:szCs w:val="20"/>
        </w:rPr>
        <w:t>(DGIRA, 2010)</w:t>
      </w:r>
      <w:r w:rsidR="008501F6" w:rsidRPr="00833A40">
        <w:rPr>
          <w:rFonts w:ascii="Tahoma" w:hAnsi="Tahoma" w:cs="Tahoma"/>
          <w:sz w:val="20"/>
          <w:szCs w:val="20"/>
        </w:rPr>
        <w:fldChar w:fldCharType="end"/>
      </w:r>
      <w:r>
        <w:rPr>
          <w:rFonts w:ascii="Tahoma" w:hAnsi="Tahoma" w:cs="Tahoma"/>
          <w:sz w:val="20"/>
          <w:szCs w:val="20"/>
        </w:rPr>
        <w:t>.</w:t>
      </w:r>
    </w:p>
    <w:p w14:paraId="6F42674F" w14:textId="4A8F5310" w:rsidR="00BE1803" w:rsidRDefault="00BE1803" w:rsidP="00BE1803">
      <w:pPr>
        <w:pStyle w:val="ListParagraph"/>
        <w:numPr>
          <w:ilvl w:val="0"/>
          <w:numId w:val="10"/>
        </w:numPr>
        <w:autoSpaceDE w:val="0"/>
        <w:autoSpaceDN w:val="0"/>
        <w:adjustRightInd w:val="0"/>
        <w:spacing w:after="0" w:line="240" w:lineRule="auto"/>
        <w:rPr>
          <w:rFonts w:ascii="Tahoma" w:eastAsia="ArialMT" w:hAnsi="Tahoma" w:cs="Tahoma"/>
          <w:sz w:val="20"/>
          <w:szCs w:val="20"/>
        </w:rPr>
      </w:pPr>
      <w:r w:rsidRPr="00BE1803">
        <w:rPr>
          <w:rFonts w:ascii="Tahoma" w:eastAsia="ArialMT" w:hAnsi="Tahoma" w:cs="Tahoma"/>
          <w:sz w:val="20"/>
          <w:szCs w:val="20"/>
        </w:rPr>
        <w:t xml:space="preserve">Potential benefits of </w:t>
      </w:r>
      <w:r>
        <w:rPr>
          <w:rFonts w:ascii="Tahoma" w:eastAsia="ArialMT" w:hAnsi="Tahoma" w:cs="Tahoma"/>
          <w:sz w:val="20"/>
          <w:szCs w:val="20"/>
        </w:rPr>
        <w:t xml:space="preserve">SEA </w:t>
      </w:r>
      <w:r w:rsidRPr="00BE1803">
        <w:rPr>
          <w:rFonts w:ascii="Tahoma" w:eastAsia="ArialMT" w:hAnsi="Tahoma" w:cs="Tahoma"/>
          <w:sz w:val="20"/>
          <w:szCs w:val="20"/>
        </w:rPr>
        <w:t>in the</w:t>
      </w:r>
      <w:r>
        <w:rPr>
          <w:rFonts w:ascii="Tahoma" w:eastAsia="ArialMT" w:hAnsi="Tahoma" w:cs="Tahoma"/>
          <w:sz w:val="20"/>
          <w:szCs w:val="20"/>
        </w:rPr>
        <w:t xml:space="preserve"> development</w:t>
      </w:r>
      <w:r w:rsidRPr="00BE1803">
        <w:rPr>
          <w:rFonts w:ascii="Tahoma" w:eastAsia="ArialMT" w:hAnsi="Tahoma" w:cs="Tahoma"/>
          <w:sz w:val="20"/>
          <w:szCs w:val="20"/>
        </w:rPr>
        <w:t xml:space="preserve"> planning in Mexico. Case study: The National Infrastructure Program</w:t>
      </w:r>
      <w:r>
        <w:rPr>
          <w:rFonts w:ascii="Tahoma" w:eastAsia="ArialMT" w:hAnsi="Tahoma" w:cs="Tahoma"/>
          <w:sz w:val="20"/>
          <w:szCs w:val="20"/>
        </w:rPr>
        <w:t>me</w:t>
      </w:r>
      <w:r w:rsidRPr="00BE1803">
        <w:rPr>
          <w:rFonts w:ascii="Tahoma" w:eastAsia="ArialMT" w:hAnsi="Tahoma" w:cs="Tahoma"/>
          <w:sz w:val="20"/>
          <w:szCs w:val="20"/>
        </w:rPr>
        <w:t xml:space="preserve"> 2007-2012</w:t>
      </w:r>
      <w:r>
        <w:rPr>
          <w:rFonts w:ascii="Tahoma" w:eastAsia="ArialMT" w:hAnsi="Tahoma" w:cs="Tahoma"/>
          <w:sz w:val="20"/>
          <w:szCs w:val="20"/>
        </w:rPr>
        <w:t xml:space="preserve"> </w:t>
      </w:r>
      <w:r w:rsidR="008501F6">
        <w:rPr>
          <w:rFonts w:ascii="Tahoma" w:eastAsia="ArialMT" w:hAnsi="Tahoma" w:cs="Tahoma"/>
          <w:sz w:val="20"/>
          <w:szCs w:val="20"/>
        </w:rPr>
        <w:fldChar w:fldCharType="begin" w:fldLock="1"/>
      </w:r>
      <w:r>
        <w:rPr>
          <w:rFonts w:ascii="Tahoma" w:eastAsia="ArialMT" w:hAnsi="Tahoma" w:cs="Tahoma"/>
          <w:sz w:val="20"/>
          <w:szCs w:val="20"/>
        </w:rPr>
        <w:instrText>ADDIN CSL_CITATION { "citationItems" : [ { "id" : "ITEM-1", "itemData" : { "author" : [ { "dropping-particle" : "", "family" : "Ahumada", "given" : "Brenda", "non-dropping-particle" : "", "parse-names" : false, "suffix" : "" }, { "dropping-particle" : "", "family" : "Espejel", "given" : "Martha", "non-dropping-particle" : "", "parse-names" : false, "suffix" : "" }, { "dropping-particle" : "", "family" : "Ar\u00e1mburo", "given" : "Guillermo", "non-dropping-particle" : "", "parse-names" : false, "suffix" : "" } ], "container-title" : "Investigaci\u00f3n Ambiental Ciencia y Pol\u00edtica P\u00fablica", "id" : "ITEM-1", "issue" : "2", "issued" : { "date-parts" : [ [ "2011" ] ] }, "title" : "Beneficios potenciales de la evaluaci\u00f3n ambiental estrat\u00e9gica en la planeaci\u00f3n del desarrollo en M\u00e9xico, caso de estudio el Programa Nacional de Infraestructura 2007-2012", "type" : "article-journal", "volume" : "3" }, "uris" : [ "http://www.mendeley.com/documents/?uuid=fadaff7c-57bb-4f16-8f1d-de4fa69e9de4" ] } ], "mendeley" : { "formattedCitation" : "(Ahumada, Espejel, &amp; Ar\u00e1mburo, 2011)", "plainTextFormattedCitation" : "(Ahumada, Espejel, &amp; Ar\u00e1mburo, 2011)", "previouslyFormattedCitation" : "(Ahumada, Espejel, &amp; Ar\u00e1mburo, 2011)" }, "properties" : {  }, "schema" : "https://github.com/citation-style-language/schema/raw/master/csl-citation.json" }</w:instrText>
      </w:r>
      <w:r w:rsidR="008501F6">
        <w:rPr>
          <w:rFonts w:ascii="Tahoma" w:eastAsia="ArialMT" w:hAnsi="Tahoma" w:cs="Tahoma"/>
          <w:sz w:val="20"/>
          <w:szCs w:val="20"/>
        </w:rPr>
        <w:fldChar w:fldCharType="separate"/>
      </w:r>
      <w:r w:rsidRPr="00BE1803">
        <w:rPr>
          <w:rFonts w:ascii="Tahoma" w:eastAsia="ArialMT" w:hAnsi="Tahoma" w:cs="Tahoma"/>
          <w:noProof/>
          <w:sz w:val="20"/>
          <w:szCs w:val="20"/>
        </w:rPr>
        <w:t>(Ahumada, Espejel, &amp; Arámburo, 2011)</w:t>
      </w:r>
      <w:r w:rsidR="008501F6">
        <w:rPr>
          <w:rFonts w:ascii="Tahoma" w:eastAsia="ArialMT" w:hAnsi="Tahoma" w:cs="Tahoma"/>
          <w:sz w:val="20"/>
          <w:szCs w:val="20"/>
        </w:rPr>
        <w:fldChar w:fldCharType="end"/>
      </w:r>
      <w:r>
        <w:rPr>
          <w:rFonts w:ascii="Tahoma" w:eastAsia="ArialMT" w:hAnsi="Tahoma" w:cs="Tahoma"/>
          <w:sz w:val="20"/>
          <w:szCs w:val="20"/>
        </w:rPr>
        <w:t>.</w:t>
      </w:r>
    </w:p>
    <w:p w14:paraId="61822F3E" w14:textId="77726E84" w:rsidR="00BE1803" w:rsidRDefault="00BE1803" w:rsidP="00BE1803">
      <w:pPr>
        <w:pStyle w:val="ListParagraph"/>
        <w:numPr>
          <w:ilvl w:val="0"/>
          <w:numId w:val="10"/>
        </w:numPr>
        <w:autoSpaceDE w:val="0"/>
        <w:autoSpaceDN w:val="0"/>
        <w:adjustRightInd w:val="0"/>
        <w:spacing w:after="0" w:line="240" w:lineRule="auto"/>
        <w:rPr>
          <w:rFonts w:ascii="Tahoma" w:eastAsia="ArialMT" w:hAnsi="Tahoma" w:cs="Tahoma"/>
          <w:sz w:val="20"/>
          <w:szCs w:val="20"/>
        </w:rPr>
      </w:pPr>
      <w:r w:rsidRPr="00BE1803">
        <w:rPr>
          <w:rFonts w:ascii="Tahoma" w:eastAsia="ArialMT" w:hAnsi="Tahoma" w:cs="Tahoma"/>
          <w:sz w:val="20"/>
          <w:szCs w:val="20"/>
        </w:rPr>
        <w:t xml:space="preserve">Environmental Sustainability, from concept to practice: an opportunity for the implementation of </w:t>
      </w:r>
      <w:r>
        <w:rPr>
          <w:rFonts w:ascii="Tahoma" w:eastAsia="ArialMT" w:hAnsi="Tahoma" w:cs="Tahoma"/>
          <w:sz w:val="20"/>
          <w:szCs w:val="20"/>
        </w:rPr>
        <w:t>SEA</w:t>
      </w:r>
      <w:r w:rsidRPr="00BE1803">
        <w:rPr>
          <w:rFonts w:ascii="Tahoma" w:eastAsia="ArialMT" w:hAnsi="Tahoma" w:cs="Tahoma"/>
          <w:sz w:val="20"/>
          <w:szCs w:val="20"/>
        </w:rPr>
        <w:t xml:space="preserve"> in Mexico</w:t>
      </w:r>
      <w:r>
        <w:rPr>
          <w:rFonts w:ascii="Tahoma" w:eastAsia="ArialMT" w:hAnsi="Tahoma" w:cs="Tahoma"/>
          <w:sz w:val="20"/>
          <w:szCs w:val="20"/>
        </w:rPr>
        <w:t xml:space="preserve"> </w:t>
      </w:r>
      <w:r w:rsidR="008501F6">
        <w:rPr>
          <w:rFonts w:ascii="Tahoma" w:eastAsia="ArialMT" w:hAnsi="Tahoma" w:cs="Tahoma"/>
          <w:sz w:val="20"/>
          <w:szCs w:val="20"/>
        </w:rPr>
        <w:fldChar w:fldCharType="begin" w:fldLock="1"/>
      </w:r>
      <w:r>
        <w:rPr>
          <w:rFonts w:ascii="Tahoma" w:eastAsia="ArialMT" w:hAnsi="Tahoma" w:cs="Tahoma"/>
          <w:sz w:val="20"/>
          <w:szCs w:val="20"/>
        </w:rPr>
        <w:instrText>ADDIN CSL_CITATION { "citationItems" : [ { "id" : "ITEM-1", "itemData" : { "author" : [ { "dropping-particle" : "", "family" : "Ahumada", "given" : "Brenda", "non-dropping-particle" : "", "parse-names" : false, "suffix" : "" }, { "dropping-particle" : "", "family" : "Pelayo", "given" : "Candelaria", "non-dropping-particle" : "", "parse-names" : false, "suffix" : "" }, { "dropping-particle" : "", "family" : "Arano", "given" : "Arturo", "non-dropping-particle" : "", "parse-names" : false, "suffix" : "" } ], "container-title" : "Gesti\u00f3n y Pol\u00edtica P\u00fablica", "id" : "ITEM-1", "issue" : "2", "issued" : { "date-parts" : [ [ "2012" ] ] }, "title" : "Sustentabilidad Ambiental, del concepto a la pr\u00e1ctica: una oportunidad para la implementaci\u00f3n de la evaluaci\u00f3n ambiental estrat\u00e9gica en M\u00e9xico.", "type" : "article-journal", "volume" : "XXI" }, "uris" : [ "http://www.mendeley.com/documents/?uuid=df6fe21c-e3e8-4b1e-bb97-ebabd6b71bd5" ] } ], "mendeley" : { "formattedCitation" : "(Ahumada, Pelayo, &amp; Arano, 2012)", "plainTextFormattedCitation" : "(Ahumada, Pelayo, &amp; Arano, 2012)", "previouslyFormattedCitation" : "(Ahumada, Pelayo, &amp; Arano, 2012)" }, "properties" : {  }, "schema" : "https://github.com/citation-style-language/schema/raw/master/csl-citation.json" }</w:instrText>
      </w:r>
      <w:r w:rsidR="008501F6">
        <w:rPr>
          <w:rFonts w:ascii="Tahoma" w:eastAsia="ArialMT" w:hAnsi="Tahoma" w:cs="Tahoma"/>
          <w:sz w:val="20"/>
          <w:szCs w:val="20"/>
        </w:rPr>
        <w:fldChar w:fldCharType="separate"/>
      </w:r>
      <w:r w:rsidRPr="00BE1803">
        <w:rPr>
          <w:rFonts w:ascii="Tahoma" w:eastAsia="ArialMT" w:hAnsi="Tahoma" w:cs="Tahoma"/>
          <w:noProof/>
          <w:sz w:val="20"/>
          <w:szCs w:val="20"/>
        </w:rPr>
        <w:t>(Ahumada, Pelayo, &amp; Arano, 2012)</w:t>
      </w:r>
      <w:r w:rsidR="008501F6">
        <w:rPr>
          <w:rFonts w:ascii="Tahoma" w:eastAsia="ArialMT" w:hAnsi="Tahoma" w:cs="Tahoma"/>
          <w:sz w:val="20"/>
          <w:szCs w:val="20"/>
        </w:rPr>
        <w:fldChar w:fldCharType="end"/>
      </w:r>
      <w:r>
        <w:rPr>
          <w:rFonts w:ascii="Tahoma" w:eastAsia="ArialMT" w:hAnsi="Tahoma" w:cs="Tahoma"/>
          <w:sz w:val="20"/>
          <w:szCs w:val="20"/>
        </w:rPr>
        <w:t>.</w:t>
      </w:r>
    </w:p>
    <w:p w14:paraId="5A5B4CF1" w14:textId="7C06B8C2" w:rsidR="00BE1803" w:rsidRDefault="00FA07EF" w:rsidP="00BE1803">
      <w:pPr>
        <w:pStyle w:val="ListParagraph"/>
        <w:numPr>
          <w:ilvl w:val="0"/>
          <w:numId w:val="10"/>
        </w:numPr>
        <w:autoSpaceDE w:val="0"/>
        <w:autoSpaceDN w:val="0"/>
        <w:adjustRightInd w:val="0"/>
        <w:spacing w:after="0" w:line="240" w:lineRule="auto"/>
        <w:rPr>
          <w:rFonts w:ascii="Tahoma" w:eastAsia="ArialMT" w:hAnsi="Tahoma" w:cs="Tahoma"/>
          <w:sz w:val="20"/>
          <w:szCs w:val="20"/>
        </w:rPr>
      </w:pPr>
      <w:r>
        <w:rPr>
          <w:rFonts w:ascii="Tahoma" w:eastAsia="ArialMT" w:hAnsi="Tahoma" w:cs="Tahoma"/>
          <w:sz w:val="20"/>
          <w:szCs w:val="20"/>
        </w:rPr>
        <w:t xml:space="preserve">Draft decree that </w:t>
      </w:r>
      <w:r w:rsidR="00BE1803" w:rsidRPr="00BE1803">
        <w:rPr>
          <w:rFonts w:ascii="Tahoma" w:eastAsia="ArialMT" w:hAnsi="Tahoma" w:cs="Tahoma"/>
          <w:sz w:val="20"/>
          <w:szCs w:val="20"/>
        </w:rPr>
        <w:t xml:space="preserve">reforms the General Law of Ecological Balance and </w:t>
      </w:r>
      <w:r>
        <w:rPr>
          <w:rFonts w:ascii="Tahoma" w:eastAsia="ArialMT" w:hAnsi="Tahoma" w:cs="Tahoma"/>
          <w:sz w:val="20"/>
          <w:szCs w:val="20"/>
        </w:rPr>
        <w:t>Environmental</w:t>
      </w:r>
      <w:r w:rsidR="00BE1803" w:rsidRPr="00BE1803">
        <w:rPr>
          <w:rFonts w:ascii="Tahoma" w:eastAsia="ArialMT" w:hAnsi="Tahoma" w:cs="Tahoma"/>
          <w:sz w:val="20"/>
          <w:szCs w:val="20"/>
        </w:rPr>
        <w:t xml:space="preserve"> Protection</w:t>
      </w:r>
      <w:r w:rsidR="00CF0E74">
        <w:rPr>
          <w:rFonts w:ascii="Tahoma" w:eastAsia="ArialMT" w:hAnsi="Tahoma" w:cs="Tahoma"/>
          <w:sz w:val="20"/>
          <w:szCs w:val="20"/>
        </w:rPr>
        <w:t xml:space="preserve"> </w:t>
      </w:r>
      <w:r w:rsidR="008501F6">
        <w:rPr>
          <w:rFonts w:ascii="Tahoma" w:eastAsia="ArialMT" w:hAnsi="Tahoma" w:cs="Tahoma"/>
          <w:sz w:val="20"/>
          <w:szCs w:val="20"/>
        </w:rPr>
        <w:fldChar w:fldCharType="begin" w:fldLock="1"/>
      </w:r>
      <w:r w:rsidR="00CF0E74">
        <w:rPr>
          <w:rFonts w:ascii="Tahoma" w:eastAsia="ArialMT" w:hAnsi="Tahoma" w:cs="Tahoma"/>
          <w:sz w:val="20"/>
          <w:szCs w:val="20"/>
        </w:rPr>
        <w:instrText>ADDIN CSL_CITATION { "citationItems" : [ { "id" : "ITEM-1", "itemData" : { "author" : [ { "dropping-particle" : "", "family" : "C\u00e1mara de Diputados", "given" : "", "non-dropping-particle" : "", "parse-names" : false, "suffix" : "" } ], "id" : "ITEM-1", "issued" : { "date-parts" : [ [ "2016" ] ] }, "publisher" : "Gaceta Parlamentaria", "publisher-place" : "Ciudad de M\u00e9xico", "title" : "Proyecto de decreto que reforma y adiciona diversas disposiciones de la Ley General del Equilibrio Ecol\u00f3gico y la Protecci\u00f3n al Ambiente.", "type" : "article" }, "uris" : [ "http://www.mendeley.com/documents/?uuid=3675b02a-8c27-4f53-a466-a3ffe672b3c2" ] } ], "mendeley" : { "formattedCitation" : "(C\u00e1mara de Diputados, 2016)", "plainTextFormattedCitation" : "(C\u00e1mara de Diputados, 2016)", "previouslyFormattedCitation" : "(C\u00e1mara de Diputados, 2016)" }, "properties" : {  }, "schema" : "https://github.com/citation-style-language/schema/raw/master/csl-citation.json" }</w:instrText>
      </w:r>
      <w:r w:rsidR="008501F6">
        <w:rPr>
          <w:rFonts w:ascii="Tahoma" w:eastAsia="ArialMT" w:hAnsi="Tahoma" w:cs="Tahoma"/>
          <w:sz w:val="20"/>
          <w:szCs w:val="20"/>
        </w:rPr>
        <w:fldChar w:fldCharType="separate"/>
      </w:r>
      <w:r w:rsidR="00CF0E74" w:rsidRPr="00CF0E74">
        <w:rPr>
          <w:rFonts w:ascii="Tahoma" w:eastAsia="ArialMT" w:hAnsi="Tahoma" w:cs="Tahoma"/>
          <w:noProof/>
          <w:sz w:val="20"/>
          <w:szCs w:val="20"/>
        </w:rPr>
        <w:t>(Cámara de Diputados, 2016)</w:t>
      </w:r>
      <w:r w:rsidR="008501F6">
        <w:rPr>
          <w:rFonts w:ascii="Tahoma" w:eastAsia="ArialMT" w:hAnsi="Tahoma" w:cs="Tahoma"/>
          <w:sz w:val="20"/>
          <w:szCs w:val="20"/>
        </w:rPr>
        <w:fldChar w:fldCharType="end"/>
      </w:r>
      <w:r w:rsidR="00CF0E74">
        <w:rPr>
          <w:rFonts w:ascii="Tahoma" w:eastAsia="ArialMT" w:hAnsi="Tahoma" w:cs="Tahoma"/>
          <w:sz w:val="20"/>
          <w:szCs w:val="20"/>
        </w:rPr>
        <w:t>.</w:t>
      </w:r>
    </w:p>
    <w:p w14:paraId="4DECCE67" w14:textId="77777777" w:rsidR="00A75D78" w:rsidRDefault="00A75D78" w:rsidP="00833A40">
      <w:pPr>
        <w:spacing w:after="0" w:line="240" w:lineRule="auto"/>
        <w:rPr>
          <w:rFonts w:ascii="Tahoma" w:eastAsia="ArialMT" w:hAnsi="Tahoma" w:cs="Tahoma"/>
          <w:sz w:val="20"/>
          <w:szCs w:val="20"/>
        </w:rPr>
      </w:pPr>
    </w:p>
    <w:p w14:paraId="10B732E4" w14:textId="7EA5E736" w:rsidR="00253E83" w:rsidRPr="004C5559" w:rsidRDefault="00951838" w:rsidP="00253E83">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 xml:space="preserve">However, </w:t>
      </w:r>
      <w:r w:rsidR="00253E83">
        <w:rPr>
          <w:rFonts w:ascii="Tahoma" w:eastAsia="Times New Roman" w:hAnsi="Tahoma" w:cs="Tahoma"/>
          <w:color w:val="000000"/>
          <w:sz w:val="20"/>
          <w:szCs w:val="20"/>
          <w:lang w:eastAsia="es-ES"/>
        </w:rPr>
        <w:t>despite the brief mention</w:t>
      </w:r>
      <w:r>
        <w:rPr>
          <w:rFonts w:ascii="Tahoma" w:eastAsia="Times New Roman" w:hAnsi="Tahoma" w:cs="Tahoma"/>
          <w:color w:val="000000"/>
          <w:sz w:val="20"/>
          <w:szCs w:val="20"/>
          <w:lang w:eastAsia="es-ES"/>
        </w:rPr>
        <w:t>ing</w:t>
      </w:r>
      <w:r w:rsidR="00253E83">
        <w:rPr>
          <w:rFonts w:ascii="Tahoma" w:eastAsia="Times New Roman" w:hAnsi="Tahoma" w:cs="Tahoma"/>
          <w:color w:val="000000"/>
          <w:sz w:val="20"/>
          <w:szCs w:val="20"/>
          <w:lang w:eastAsia="es-ES"/>
        </w:rPr>
        <w:t xml:space="preserve"> of SEA in the recent Law of Energy Transition </w:t>
      </w:r>
      <w:r w:rsidR="008501F6">
        <w:rPr>
          <w:rFonts w:ascii="Tahoma" w:eastAsia="Times New Roman" w:hAnsi="Tahoma" w:cs="Tahoma"/>
          <w:color w:val="000000"/>
          <w:sz w:val="20"/>
          <w:szCs w:val="20"/>
          <w:lang w:eastAsia="es-ES"/>
        </w:rPr>
        <w:fldChar w:fldCharType="begin" w:fldLock="1"/>
      </w:r>
      <w:r w:rsidR="00253E83">
        <w:rPr>
          <w:rFonts w:ascii="Tahoma" w:eastAsia="Times New Roman" w:hAnsi="Tahoma" w:cs="Tahoma"/>
          <w:color w:val="000000"/>
          <w:sz w:val="20"/>
          <w:szCs w:val="20"/>
          <w:lang w:eastAsia="es-ES"/>
        </w:rPr>
        <w:instrText>ADDIN CSL_CITATION { "citationItems" : [ { "id" : "ITEM-1", "itemData" : { "author" : [ { "dropping-particle" : "", "family" : "SEGOB", "given" : "", "non-dropping-particle" : "", "parse-names" : false, "suffix" : "" } ], "id" : "ITEM-1", "issued" : { "date-parts" : [ [ "2015" ] ] }, "publisher" : "Diario Oficial de la Federaci\u00f3n", "publisher-place" : "Mexico", "title" : "Ley de Transici\u00f3n Energ\u00e9tica", "type" : "legislation" }, "uris" : [ "http://www.mendeley.com/documents/?uuid=fcee94a6-7ad4-45fb-9bba-72d657e9ffaf" ] } ], "mendeley" : { "formattedCitation" : "(SEGOB, 2015)", "plainTextFormattedCitation" : "(SEGOB, 2015)", "previouslyFormattedCitation" : "(SEGOB, 2015)" }, "properties" : {  }, "schema" : "https://github.com/citation-style-language/schema/raw/master/csl-citation.json" }</w:instrText>
      </w:r>
      <w:r w:rsidR="008501F6">
        <w:rPr>
          <w:rFonts w:ascii="Tahoma" w:eastAsia="Times New Roman" w:hAnsi="Tahoma" w:cs="Tahoma"/>
          <w:color w:val="000000"/>
          <w:sz w:val="20"/>
          <w:szCs w:val="20"/>
          <w:lang w:eastAsia="es-ES"/>
        </w:rPr>
        <w:fldChar w:fldCharType="separate"/>
      </w:r>
      <w:r w:rsidR="00253E83" w:rsidRPr="00253E83">
        <w:rPr>
          <w:rFonts w:ascii="Tahoma" w:eastAsia="Times New Roman" w:hAnsi="Tahoma" w:cs="Tahoma"/>
          <w:noProof/>
          <w:color w:val="000000"/>
          <w:sz w:val="20"/>
          <w:szCs w:val="20"/>
          <w:lang w:eastAsia="es-ES"/>
        </w:rPr>
        <w:t>(SEGOB, 2015)</w:t>
      </w:r>
      <w:r w:rsidR="008501F6">
        <w:rPr>
          <w:rFonts w:ascii="Tahoma" w:eastAsia="Times New Roman" w:hAnsi="Tahoma" w:cs="Tahoma"/>
          <w:color w:val="000000"/>
          <w:sz w:val="20"/>
          <w:szCs w:val="20"/>
          <w:lang w:eastAsia="es-ES"/>
        </w:rPr>
        <w:fldChar w:fldCharType="end"/>
      </w:r>
      <w:r w:rsidR="00253E83">
        <w:rPr>
          <w:rFonts w:ascii="Tahoma" w:eastAsia="Times New Roman" w:hAnsi="Tahoma" w:cs="Tahoma"/>
          <w:color w:val="000000"/>
          <w:sz w:val="20"/>
          <w:szCs w:val="20"/>
          <w:lang w:eastAsia="es-ES"/>
        </w:rPr>
        <w:t xml:space="preserve">, </w:t>
      </w:r>
      <w:r w:rsidR="00253E83" w:rsidRPr="00E0442F">
        <w:rPr>
          <w:rFonts w:ascii="Tahoma" w:eastAsia="Times New Roman" w:hAnsi="Tahoma" w:cs="Tahoma"/>
          <w:color w:val="000000"/>
          <w:sz w:val="20"/>
          <w:szCs w:val="20"/>
          <w:lang w:eastAsia="es-ES"/>
        </w:rPr>
        <w:t xml:space="preserve">a structured </w:t>
      </w:r>
      <w:r>
        <w:rPr>
          <w:rFonts w:ascii="Tahoma" w:eastAsia="Times New Roman" w:hAnsi="Tahoma" w:cs="Tahoma"/>
          <w:color w:val="000000"/>
          <w:sz w:val="20"/>
          <w:szCs w:val="20"/>
          <w:lang w:eastAsia="es-ES"/>
        </w:rPr>
        <w:t xml:space="preserve">approach to </w:t>
      </w:r>
      <w:r w:rsidR="00253E83" w:rsidRPr="00E0442F">
        <w:rPr>
          <w:rFonts w:ascii="Tahoma" w:eastAsia="Times New Roman" w:hAnsi="Tahoma" w:cs="Tahoma"/>
          <w:color w:val="000000"/>
          <w:sz w:val="20"/>
          <w:szCs w:val="20"/>
          <w:lang w:eastAsia="es-ES"/>
        </w:rPr>
        <w:t>SEA and a</w:t>
      </w:r>
      <w:r>
        <w:rPr>
          <w:rFonts w:ascii="Tahoma" w:eastAsia="Times New Roman" w:hAnsi="Tahoma" w:cs="Tahoma"/>
          <w:color w:val="000000"/>
          <w:sz w:val="20"/>
          <w:szCs w:val="20"/>
          <w:lang w:eastAsia="es-ES"/>
        </w:rPr>
        <w:t>n overall</w:t>
      </w:r>
      <w:r w:rsidR="00253E83" w:rsidRPr="00E0442F">
        <w:rPr>
          <w:rFonts w:ascii="Tahoma" w:eastAsia="Times New Roman" w:hAnsi="Tahoma" w:cs="Tahoma"/>
          <w:color w:val="000000"/>
          <w:sz w:val="20"/>
          <w:szCs w:val="20"/>
          <w:lang w:eastAsia="es-ES"/>
        </w:rPr>
        <w:t xml:space="preserve"> methodological framework </w:t>
      </w:r>
      <w:r>
        <w:rPr>
          <w:rFonts w:ascii="Tahoma" w:eastAsia="Times New Roman" w:hAnsi="Tahoma" w:cs="Tahoma"/>
          <w:color w:val="000000"/>
          <w:sz w:val="20"/>
          <w:szCs w:val="20"/>
          <w:lang w:eastAsia="es-ES"/>
        </w:rPr>
        <w:t>are still missing</w:t>
      </w:r>
      <w:r w:rsidR="00253E83" w:rsidRPr="00E0442F">
        <w:rPr>
          <w:rFonts w:ascii="Tahoma" w:eastAsia="Times New Roman" w:hAnsi="Tahoma" w:cs="Tahoma"/>
          <w:color w:val="000000"/>
          <w:sz w:val="20"/>
          <w:szCs w:val="20"/>
          <w:lang w:eastAsia="es-ES"/>
        </w:rPr>
        <w:t>.</w:t>
      </w:r>
    </w:p>
    <w:p w14:paraId="5F2816C3" w14:textId="77777777" w:rsidR="00A75D78" w:rsidRPr="00833A40" w:rsidRDefault="00A75D78" w:rsidP="00833A40">
      <w:pPr>
        <w:autoSpaceDE w:val="0"/>
        <w:autoSpaceDN w:val="0"/>
        <w:adjustRightInd w:val="0"/>
        <w:spacing w:after="0" w:line="240" w:lineRule="auto"/>
        <w:rPr>
          <w:rFonts w:ascii="Tahoma" w:eastAsia="ArialMT" w:hAnsi="Tahoma" w:cs="Tahoma"/>
          <w:sz w:val="20"/>
          <w:szCs w:val="20"/>
        </w:rPr>
      </w:pPr>
    </w:p>
    <w:p w14:paraId="7544CC41" w14:textId="06168ECD" w:rsidR="00A75D78" w:rsidRDefault="00951838" w:rsidP="00833A40">
      <w:pPr>
        <w:spacing w:after="0" w:line="240" w:lineRule="auto"/>
        <w:jc w:val="both"/>
        <w:rPr>
          <w:rFonts w:ascii="Tahoma" w:hAnsi="Tahoma" w:cs="Tahoma"/>
          <w:sz w:val="20"/>
          <w:szCs w:val="20"/>
        </w:rPr>
      </w:pPr>
      <w:r>
        <w:rPr>
          <w:rFonts w:ascii="Tahoma" w:hAnsi="Tahoma" w:cs="Tahoma"/>
          <w:sz w:val="20"/>
          <w:szCs w:val="20"/>
        </w:rPr>
        <w:t xml:space="preserve">Various </w:t>
      </w:r>
      <w:r w:rsidR="006C7E42">
        <w:rPr>
          <w:rFonts w:ascii="Tahoma" w:hAnsi="Tahoma" w:cs="Tahoma"/>
          <w:sz w:val="20"/>
          <w:szCs w:val="20"/>
        </w:rPr>
        <w:t xml:space="preserve">authors have </w:t>
      </w:r>
      <w:r w:rsidR="00B5494C" w:rsidRPr="00867A9A">
        <w:rPr>
          <w:rFonts w:ascii="Tahoma" w:hAnsi="Tahoma" w:cs="Tahoma"/>
          <w:sz w:val="20"/>
          <w:szCs w:val="20"/>
        </w:rPr>
        <w:t>endors</w:t>
      </w:r>
      <w:r w:rsidR="006C7E42">
        <w:rPr>
          <w:rFonts w:ascii="Tahoma" w:hAnsi="Tahoma" w:cs="Tahoma"/>
          <w:sz w:val="20"/>
          <w:szCs w:val="20"/>
        </w:rPr>
        <w:t>ed</w:t>
      </w:r>
      <w:r w:rsidR="00B5494C" w:rsidRPr="00867A9A">
        <w:rPr>
          <w:rFonts w:ascii="Tahoma" w:hAnsi="Tahoma" w:cs="Tahoma"/>
          <w:sz w:val="20"/>
          <w:szCs w:val="20"/>
        </w:rPr>
        <w:t xml:space="preserve"> formalisation of SEA in Mexic</w:t>
      </w:r>
      <w:r w:rsidR="006C7E42">
        <w:rPr>
          <w:rFonts w:ascii="Tahoma" w:hAnsi="Tahoma" w:cs="Tahoma"/>
          <w:sz w:val="20"/>
          <w:szCs w:val="20"/>
        </w:rPr>
        <w:t>o</w:t>
      </w:r>
      <w:r w:rsidR="00B5494C" w:rsidRPr="00867A9A">
        <w:rPr>
          <w:rFonts w:ascii="Tahoma" w:hAnsi="Tahoma" w:cs="Tahoma"/>
          <w:sz w:val="20"/>
          <w:szCs w:val="20"/>
        </w:rPr>
        <w:t xml:space="preserve">. For instance, </w:t>
      </w:r>
      <w:r w:rsidR="008501F6" w:rsidRPr="00867A9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"ISSN" : "1870-3925", "author" : [ { "dropping-particle" : "", "family" : "Luj\u00e1n Alvarez", "given" : "Concepci\u00f3n", "non-dropping-particle" : "", "parse-names" : false, "suffix" : "" }, { "dropping-particle" : "", "family" : "Olivas Garc\u00eda", "given" : "Jes\u00fas M.", "non-dropping-particle" : "", "parse-names" : false, "suffix" : "" }, { "dropping-particle" : "", "family" : "Maga\u00f1a Maga\u00f1a", "given" : "Jos\u00e9 Eduardo", "non-dropping-particle" : "", "parse-names" : false, "suffix" : "" } ], "container-title" : "Regi\u00f3n y sociedad", "id" : "ITEM-1", "issue" : "30", "issued" : { "date-parts" : [ [ "2004" ] ] }, "page" : "85-116", "publisher" : "El Colegio de M\u00e9xico", "title" : "Evaluaci\u00f3n estrat\u00e9gica del desarrollo forestal sustentable en Chihuahua, M\u00e9xico", "type" : "article-journal", "volume" : "16" }, "uris" : [ "http://www.mendeley.com/documents/?uuid=0a19a476-c8ba-390c-a1aa-1c485497c973" ] } ], "mendeley" : { "formattedCitation" : "(Luj\u00e1n Alvarez, Olivas Garc\u00eda, &amp; Maga\u00f1a Maga\u00f1a, 2004)", "manualFormatting" : "Luj\u00e1n Alvarez, Olivas Garc\u00eda, &amp; Maga\u00f1a Maga\u00f1a (2004)", "plainTextFormattedCitation" : "(Luj\u00e1n Alvarez, Olivas Garc\u00eda, &amp; Maga\u00f1a Maga\u00f1a, 2004)", "previouslyFormattedCitation" : "(Luj\u00e1n Alvarez, Olivas Garc\u00eda, &amp; Maga\u00f1a Maga\u00f1a, 2004)" }, "properties" : {  }, "schema" : "https://github.com/citation-style-language/schema/raw/master/csl-citation.json" }</w:instrText>
      </w:r>
      <w:r w:rsidR="008501F6" w:rsidRPr="00867A9A">
        <w:rPr>
          <w:rFonts w:ascii="Tahoma" w:hAnsi="Tahoma" w:cs="Tahoma"/>
          <w:sz w:val="20"/>
          <w:szCs w:val="20"/>
        </w:rPr>
        <w:fldChar w:fldCharType="separate"/>
      </w:r>
      <w:r w:rsidR="00B5494C" w:rsidRPr="00867A9A">
        <w:rPr>
          <w:rFonts w:ascii="Tahoma" w:hAnsi="Tahoma" w:cs="Tahoma"/>
          <w:noProof/>
          <w:sz w:val="20"/>
          <w:szCs w:val="20"/>
        </w:rPr>
        <w:t>Luján Alvarez, Olivas García &amp; Magaña Magaña (2004)</w:t>
      </w:r>
      <w:r w:rsidR="008501F6" w:rsidRPr="00867A9A">
        <w:rPr>
          <w:rFonts w:ascii="Tahoma" w:hAnsi="Tahoma" w:cs="Tahoma"/>
          <w:sz w:val="20"/>
          <w:szCs w:val="20"/>
        </w:rPr>
        <w:fldChar w:fldCharType="end"/>
      </w:r>
      <w:r w:rsidR="00B5494C" w:rsidRPr="00867A9A">
        <w:rPr>
          <w:rFonts w:ascii="Tahoma" w:hAnsi="Tahoma" w:cs="Tahoma"/>
          <w:sz w:val="20"/>
          <w:szCs w:val="20"/>
        </w:rPr>
        <w:t xml:space="preserve"> </w:t>
      </w:r>
      <w:r w:rsidR="006C7E42">
        <w:rPr>
          <w:rFonts w:ascii="Tahoma" w:hAnsi="Tahoma" w:cs="Tahoma"/>
          <w:sz w:val="20"/>
          <w:szCs w:val="20"/>
        </w:rPr>
        <w:t>suggest</w:t>
      </w:r>
      <w:r>
        <w:rPr>
          <w:rFonts w:ascii="Tahoma" w:hAnsi="Tahoma" w:cs="Tahoma"/>
          <w:sz w:val="20"/>
          <w:szCs w:val="20"/>
        </w:rPr>
        <w:t>ed</w:t>
      </w:r>
      <w:r w:rsidR="006C7E42" w:rsidRPr="00867A9A">
        <w:rPr>
          <w:rFonts w:ascii="Tahoma" w:hAnsi="Tahoma" w:cs="Tahoma"/>
          <w:sz w:val="20"/>
          <w:szCs w:val="20"/>
        </w:rPr>
        <w:t xml:space="preserve"> </w:t>
      </w:r>
      <w:r w:rsidR="00B5494C" w:rsidRPr="00867A9A">
        <w:rPr>
          <w:rFonts w:ascii="Tahoma" w:hAnsi="Tahoma" w:cs="Tahoma"/>
          <w:sz w:val="20"/>
          <w:szCs w:val="20"/>
        </w:rPr>
        <w:t xml:space="preserve">that strategic evaluation should be considered as a fundamental action in </w:t>
      </w:r>
      <w:r w:rsidR="00B5494C" w:rsidRPr="00867A9A">
        <w:rPr>
          <w:rFonts w:ascii="Tahoma" w:hAnsi="Tahoma" w:cs="Tahoma"/>
          <w:sz w:val="20"/>
          <w:szCs w:val="20"/>
        </w:rPr>
        <w:lastRenderedPageBreak/>
        <w:t>sustainable development programmes, aimed at assess</w:t>
      </w:r>
      <w:r>
        <w:rPr>
          <w:rFonts w:ascii="Tahoma" w:hAnsi="Tahoma" w:cs="Tahoma"/>
          <w:sz w:val="20"/>
          <w:szCs w:val="20"/>
        </w:rPr>
        <w:t>ing</w:t>
      </w:r>
      <w:r w:rsidR="00B5494C" w:rsidRPr="00867A9A">
        <w:rPr>
          <w:rFonts w:ascii="Tahoma" w:hAnsi="Tahoma" w:cs="Tahoma"/>
          <w:sz w:val="20"/>
          <w:szCs w:val="20"/>
        </w:rPr>
        <w:t xml:space="preserve"> the changes that have to be made in order to achieve such development. In his </w:t>
      </w:r>
      <w:r w:rsidR="006C7E42">
        <w:rPr>
          <w:rFonts w:ascii="Tahoma" w:hAnsi="Tahoma" w:cs="Tahoma"/>
          <w:sz w:val="20"/>
          <w:szCs w:val="20"/>
        </w:rPr>
        <w:t xml:space="preserve">context, </w:t>
      </w:r>
      <w:r w:rsidR="008501F6" w:rsidRPr="00867A9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"DOI" : "10.3152/147154605781765607", "ISSN" : "1461-5517", "author" : [ { "dropping-particle" : "", "family" : "Palerm", "given" : "Juan", "non-dropping-particle" : "", "parse-names" : false, "suffix" : "" } ], "container-title" : "Impact Assessment and Project Appraisal", "id" : "ITEM-1", "issue" : "2", "issued" : { "date-parts" : [ [ "2005", "6" ] ] }, "page" : "125-134", "title" : "Needs and opportunities for SEA in Mexico: a view through the Arcediano dam case study", "type" : "article-journal", "volume" : "23" }, "uris" : [ "http://www.mendeley.com/documents/?uuid=910fa29e-91d9-3391-add4-39a1f72cc2d3" ] } ], "mendeley" : { "formattedCitation" : "(Palerm, 2005)", "manualFormatting" : "Palerm (2005)", "plainTextFormattedCitation" : "(Palerm, 2005)", "previouslyFormattedCitation" : "(Palerm, 2005)" }, "properties" : {  }, "schema" : "https://github.com/citation-style-language/schema/raw/master/csl-citation.json" }</w:instrText>
      </w:r>
      <w:r w:rsidR="008501F6" w:rsidRPr="00867A9A">
        <w:rPr>
          <w:rFonts w:ascii="Tahoma" w:hAnsi="Tahoma" w:cs="Tahoma"/>
          <w:sz w:val="20"/>
          <w:szCs w:val="20"/>
        </w:rPr>
        <w:fldChar w:fldCharType="separate"/>
      </w:r>
      <w:r w:rsidR="00B5494C" w:rsidRPr="00867A9A">
        <w:rPr>
          <w:rFonts w:ascii="Tahoma" w:hAnsi="Tahoma" w:cs="Tahoma"/>
          <w:noProof/>
          <w:sz w:val="20"/>
          <w:szCs w:val="20"/>
        </w:rPr>
        <w:t>Palerm (2005)</w:t>
      </w:r>
      <w:r w:rsidR="008501F6" w:rsidRPr="00867A9A">
        <w:rPr>
          <w:rFonts w:ascii="Tahoma" w:hAnsi="Tahoma" w:cs="Tahoma"/>
          <w:sz w:val="20"/>
          <w:szCs w:val="20"/>
        </w:rPr>
        <w:fldChar w:fldCharType="end"/>
      </w:r>
      <w:r w:rsidR="00B5494C" w:rsidRPr="00867A9A">
        <w:rPr>
          <w:rFonts w:ascii="Tahoma" w:hAnsi="Tahoma" w:cs="Tahoma"/>
          <w:sz w:val="20"/>
          <w:szCs w:val="20"/>
        </w:rPr>
        <w:t xml:space="preserve"> discusse</w:t>
      </w:r>
      <w:r w:rsidR="006C7E42">
        <w:rPr>
          <w:rFonts w:ascii="Tahoma" w:hAnsi="Tahoma" w:cs="Tahoma"/>
          <w:sz w:val="20"/>
          <w:szCs w:val="20"/>
        </w:rPr>
        <w:t>d</w:t>
      </w:r>
      <w:r w:rsidR="00B5494C" w:rsidRPr="00867A9A">
        <w:rPr>
          <w:rFonts w:ascii="Tahoma" w:hAnsi="Tahoma" w:cs="Tahoma"/>
          <w:sz w:val="20"/>
          <w:szCs w:val="20"/>
        </w:rPr>
        <w:t xml:space="preserve"> how SEA could be an effective tool to implement sustainable development and </w:t>
      </w:r>
      <w:r w:rsidR="00F90056">
        <w:rPr>
          <w:rFonts w:ascii="Tahoma" w:hAnsi="Tahoma" w:cs="Tahoma"/>
          <w:sz w:val="20"/>
          <w:szCs w:val="20"/>
        </w:rPr>
        <w:t xml:space="preserve">support </w:t>
      </w:r>
      <w:r w:rsidR="006C7E42">
        <w:rPr>
          <w:rFonts w:ascii="Tahoma" w:hAnsi="Tahoma" w:cs="Tahoma"/>
          <w:sz w:val="20"/>
          <w:szCs w:val="20"/>
        </w:rPr>
        <w:t xml:space="preserve">the </w:t>
      </w:r>
      <w:r w:rsidR="00B5494C" w:rsidRPr="00867A9A">
        <w:rPr>
          <w:rFonts w:ascii="Tahoma" w:hAnsi="Tahoma" w:cs="Tahoma"/>
          <w:sz w:val="20"/>
          <w:szCs w:val="20"/>
        </w:rPr>
        <w:t xml:space="preserve">environmental integration discourse of the Mexican Government. </w:t>
      </w:r>
      <w:r w:rsidR="008501F6" w:rsidRPr="00867A9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"Bravo", "given" : "Luis Carlos", "non-dropping-particle" : "", "parse-names" : false, "suffix" : "" }, { "dropping-particle" : "", "family" : "Espejel", "given" : "Ileana", "non-dropping-particle" : "", "parse-names" : false, "suffix" : "" }, { "dropping-particle" : "", "family" : "Ferm\u00e1n", "given" : "Jos\u00e9 Luis", "non-dropping-particle" : "", "parse-names" : false, "suffix" : "" }, { "dropping-particle" : "", "family" : "Ahumada", "given" : "Brenda", "non-dropping-particle" : "", "parse-names" : false, "suffix" : "" }, { "dropping-particle" : "", "family" : "Leyva", "given" : "Claudia", "non-dropping-particle" : "", "parse-names" : false, "suffix" : "" }, { "dropping-particle" : "", "family" : "Bocco", "given" : "Gerardo", "non-dropping-particle" : "", "parse-names" : false, "suffix" : "" }, { "dropping-particle" : "", "family" : "Rojas", "given" : "Imelda", "non-dropping-particle" : "", "parse-names" : false, "suffix" : "" } ], "container-title" : "Gesti\u00f3n y Pol\u00edtica P\u00fablica", "id" : "ITEM-1", "issue" : "1", "issued" : { "date-parts" : [ [ "2007" ] ] }, "page" : "147-170", "title" : "Evaluaci\u00f3n ambiental estrat\u00e9gica, propuesta para fortalecer la aplicaci\u00f3n del ordenamiento ecol\u00f3gico", "type" : "article-journal", "volume" : "XVI" }, "uris" : [ "http://www.mendeley.com/documents/?uuid=442353d1-2767-442c-a2be-edab9b1cb7ae" ] } ], "mendeley" : { "formattedCitation" : "(Bravo et al., 2007)", "manualFormatting" : "Bravo et al., (2007)", "plainTextFormattedCitation" : "(Bravo et al., 2007)", "previouslyFormattedCitation" : "(Bravo et al., 2007)" }, "properties" : {  }, "schema" : "https://github.com/citation-style-language/schema/raw/master/csl-citation.json" }</w:instrText>
      </w:r>
      <w:r w:rsidR="008501F6" w:rsidRPr="00867A9A">
        <w:rPr>
          <w:rFonts w:ascii="Tahoma" w:hAnsi="Tahoma" w:cs="Tahoma"/>
          <w:sz w:val="20"/>
          <w:szCs w:val="20"/>
        </w:rPr>
        <w:fldChar w:fldCharType="separate"/>
      </w:r>
      <w:r w:rsidR="00B5494C" w:rsidRPr="00867A9A">
        <w:rPr>
          <w:rFonts w:ascii="Tahoma" w:hAnsi="Tahoma" w:cs="Tahoma"/>
          <w:noProof/>
          <w:sz w:val="20"/>
          <w:szCs w:val="20"/>
        </w:rPr>
        <w:t>Bravo et al. (2007)</w:t>
      </w:r>
      <w:r w:rsidR="008501F6" w:rsidRPr="00867A9A">
        <w:rPr>
          <w:rFonts w:ascii="Tahoma" w:hAnsi="Tahoma" w:cs="Tahoma"/>
          <w:sz w:val="20"/>
          <w:szCs w:val="20"/>
        </w:rPr>
        <w:fldChar w:fldCharType="end"/>
      </w:r>
      <w:r w:rsidR="00B5494C" w:rsidRPr="00867A9A">
        <w:rPr>
          <w:rFonts w:ascii="Tahoma" w:hAnsi="Tahoma" w:cs="Tahoma"/>
          <w:sz w:val="20"/>
          <w:szCs w:val="20"/>
        </w:rPr>
        <w:t xml:space="preserve"> propose</w:t>
      </w:r>
      <w:r w:rsidR="00851F19">
        <w:rPr>
          <w:rFonts w:ascii="Tahoma" w:hAnsi="Tahoma" w:cs="Tahoma"/>
          <w:sz w:val="20"/>
          <w:szCs w:val="20"/>
        </w:rPr>
        <w:t>d</w:t>
      </w:r>
      <w:r w:rsidR="00B5494C" w:rsidRPr="00867A9A">
        <w:rPr>
          <w:rFonts w:ascii="Tahoma" w:hAnsi="Tahoma" w:cs="Tahoma"/>
          <w:sz w:val="20"/>
          <w:szCs w:val="20"/>
        </w:rPr>
        <w:t xml:space="preserve"> the use of SEA as a tool to foster cross-cutting coordination between the different competent authorities in order to formulate, apply, evaluate and follow up on ecological and territorial regulations.</w:t>
      </w:r>
      <w:r w:rsidR="00867A9A">
        <w:rPr>
          <w:rFonts w:ascii="Tahoma" w:hAnsi="Tahoma" w:cs="Tahoma"/>
          <w:sz w:val="20"/>
          <w:szCs w:val="20"/>
        </w:rPr>
        <w:t xml:space="preserve"> </w:t>
      </w:r>
      <w:r w:rsidR="00F90056">
        <w:rPr>
          <w:rFonts w:ascii="Tahoma" w:hAnsi="Tahoma" w:cs="Tahoma"/>
          <w:sz w:val="20"/>
          <w:szCs w:val="20"/>
        </w:rPr>
        <w:t>Furthermore</w:t>
      </w:r>
      <w:r w:rsidR="00B5494C" w:rsidRPr="00867A9A">
        <w:rPr>
          <w:rFonts w:ascii="Tahoma" w:hAnsi="Tahoma" w:cs="Tahoma"/>
          <w:sz w:val="20"/>
          <w:szCs w:val="20"/>
        </w:rPr>
        <w:t xml:space="preserve">, </w:t>
      </w:r>
      <w:r w:rsidR="008501F6" w:rsidRPr="00867A9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"DOI" : "10.1142/S1464333214500124", "ISSN" : "1464-3332", "abstract" : "In Mexico, the Federal Commission of Electricity (CFE) is the public entity that is responsible for the annual preparation of the national programme of the electricity system development with a 15 year horizon (POISE in Spanish). Besides this national planning process, there are regional plans as well as others regarding the development of hydroelectric and geothermoelectric projects; these plans are essential inputs to prepare the POISE. Another key decision window is the site selection of the projects listed in the Program. For a few years the Environmental Protection Division of CFE has been promoting the incorporation of SEA into the decision-making processes of the company. Two regional SEAs have been made so far. This paper presents the actions carried out to incorporate SEA into CFE since 2002, as well as the methodologies followed in each of the two cases, and primarily the lessons learned from these experiences.", "author" : [ { "dropping-particle" : "", "family" : "Monta\u00f1ez-Cartaxo", "given" : "LUIS E.", "non-dropping-particle" : "", "parse-names" : false, "suffix" : "" } ], "container-title" : "Journal of Environmental Assessment Policy and Management", "id" : "ITEM-1", "issue" : "02", "issued" : { "date-parts" : [ [ "2014", "6", "10" ] ] }, "language" : "en", "page" : "1450012", "publisher" : "Imperial College Press", "title" : "Strategic Environmental Assessment in the Mexican electricity sector", "type" : "article-journal", "volume" : "16" }, "uris" : [ "http://www.mendeley.com/documents/?uuid=298a8d26-b166-4c98-bcfa-5b833dc1de59" ] } ], "mendeley" : { "formattedCitation" : "(Monta\u00f1ez-Cartaxo, 2014)", "manualFormatting" : "Monta\u00f1ez-Cartaxo (2014)", "plainTextFormattedCitation" : "(Monta\u00f1ez-Cartaxo, 2014)", "previouslyFormattedCitation" : "(Monta\u00f1ez-Cartaxo, 2014)" }, "properties" : {  }, "schema" : "https://github.com/citation-style-language/schema/raw/master/csl-citation.json" }</w:instrText>
      </w:r>
      <w:r w:rsidR="008501F6" w:rsidRPr="00867A9A">
        <w:rPr>
          <w:rFonts w:ascii="Tahoma" w:hAnsi="Tahoma" w:cs="Tahoma"/>
          <w:sz w:val="20"/>
          <w:szCs w:val="20"/>
        </w:rPr>
        <w:fldChar w:fldCharType="separate"/>
      </w:r>
      <w:r w:rsidR="00B5494C" w:rsidRPr="00867A9A">
        <w:rPr>
          <w:rFonts w:ascii="Tahoma" w:hAnsi="Tahoma" w:cs="Tahoma"/>
          <w:noProof/>
          <w:sz w:val="20"/>
          <w:szCs w:val="20"/>
        </w:rPr>
        <w:t>Montañez-Cartaxo (2014)</w:t>
      </w:r>
      <w:r w:rsidR="008501F6" w:rsidRPr="00867A9A">
        <w:rPr>
          <w:rFonts w:ascii="Tahoma" w:hAnsi="Tahoma" w:cs="Tahoma"/>
          <w:sz w:val="20"/>
          <w:szCs w:val="20"/>
        </w:rPr>
        <w:fldChar w:fldCharType="end"/>
      </w:r>
      <w:r w:rsidR="00B5494C" w:rsidRPr="00867A9A">
        <w:rPr>
          <w:rFonts w:ascii="Tahoma" w:hAnsi="Tahoma" w:cs="Tahoma"/>
          <w:sz w:val="20"/>
          <w:szCs w:val="20"/>
        </w:rPr>
        <w:t xml:space="preserve"> report</w:t>
      </w:r>
      <w:r w:rsidR="00851F19">
        <w:rPr>
          <w:rFonts w:ascii="Tahoma" w:hAnsi="Tahoma" w:cs="Tahoma"/>
          <w:sz w:val="20"/>
          <w:szCs w:val="20"/>
        </w:rPr>
        <w:t>ed</w:t>
      </w:r>
      <w:r w:rsidR="00B5494C" w:rsidRPr="00867A9A">
        <w:rPr>
          <w:rFonts w:ascii="Tahoma" w:hAnsi="Tahoma" w:cs="Tahoma"/>
          <w:sz w:val="20"/>
          <w:szCs w:val="20"/>
        </w:rPr>
        <w:t xml:space="preserve"> </w:t>
      </w:r>
      <w:r w:rsidR="00851F19">
        <w:rPr>
          <w:rFonts w:ascii="Tahoma" w:hAnsi="Tahoma" w:cs="Tahoma"/>
          <w:sz w:val="20"/>
          <w:szCs w:val="20"/>
        </w:rPr>
        <w:t xml:space="preserve">on </w:t>
      </w:r>
      <w:r w:rsidR="00B5494C" w:rsidRPr="00867A9A">
        <w:rPr>
          <w:rFonts w:ascii="Tahoma" w:hAnsi="Tahoma" w:cs="Tahoma"/>
          <w:sz w:val="20"/>
          <w:szCs w:val="20"/>
        </w:rPr>
        <w:t xml:space="preserve">the </w:t>
      </w:r>
      <w:r w:rsidR="00F90056">
        <w:rPr>
          <w:rFonts w:ascii="Tahoma" w:hAnsi="Tahoma" w:cs="Tahoma"/>
          <w:sz w:val="20"/>
          <w:szCs w:val="20"/>
        </w:rPr>
        <w:t xml:space="preserve">activities </w:t>
      </w:r>
      <w:r w:rsidR="00B5494C" w:rsidRPr="00867A9A">
        <w:rPr>
          <w:rFonts w:ascii="Tahoma" w:hAnsi="Tahoma" w:cs="Tahoma"/>
          <w:sz w:val="20"/>
          <w:szCs w:val="20"/>
        </w:rPr>
        <w:t xml:space="preserve">carried out to include SEA into the </w:t>
      </w:r>
      <w:r w:rsidR="00B5494C" w:rsidRPr="00867A9A">
        <w:rPr>
          <w:rFonts w:ascii="Tahoma" w:hAnsi="Tahoma" w:cs="Tahoma"/>
          <w:sz w:val="20"/>
          <w:szCs w:val="20"/>
          <w:shd w:val="clear" w:color="auto" w:fill="FFFFFF"/>
        </w:rPr>
        <w:t>state-owned</w:t>
      </w:r>
      <w:r w:rsidR="00B5494C" w:rsidRPr="00867A9A">
        <w:rPr>
          <w:rStyle w:val="apple-converted-space"/>
          <w:rFonts w:ascii="Tahoma" w:hAnsi="Tahoma" w:cs="Tahoma"/>
          <w:color w:val="222222"/>
          <w:sz w:val="20"/>
          <w:szCs w:val="20"/>
          <w:shd w:val="clear" w:color="auto" w:fill="FFFFFF"/>
        </w:rPr>
        <w:t> </w:t>
      </w:r>
      <w:r w:rsidR="00B5494C" w:rsidRPr="00867A9A">
        <w:rPr>
          <w:rFonts w:ascii="Tahoma" w:hAnsi="Tahoma" w:cs="Tahoma"/>
          <w:sz w:val="20"/>
          <w:szCs w:val="20"/>
          <w:shd w:val="clear" w:color="auto" w:fill="FFFFFF"/>
        </w:rPr>
        <w:t>electric utility</w:t>
      </w:r>
      <w:r w:rsidR="00B5494C" w:rsidRPr="00867A9A">
        <w:rPr>
          <w:rStyle w:val="apple-converted-space"/>
          <w:rFonts w:ascii="Tahoma" w:hAnsi="Tahoma" w:cs="Tahoma"/>
          <w:color w:val="222222"/>
          <w:sz w:val="20"/>
          <w:szCs w:val="20"/>
          <w:shd w:val="clear" w:color="auto" w:fill="FFFFFF"/>
        </w:rPr>
        <w:t> </w:t>
      </w:r>
      <w:r w:rsidR="00B5494C" w:rsidRPr="00867A9A">
        <w:rPr>
          <w:rFonts w:ascii="Tahoma" w:hAnsi="Tahoma" w:cs="Tahoma"/>
          <w:color w:val="222222"/>
          <w:sz w:val="20"/>
          <w:szCs w:val="20"/>
          <w:shd w:val="clear" w:color="auto" w:fill="FFFFFF"/>
        </w:rPr>
        <w:t>of</w:t>
      </w:r>
      <w:r w:rsidR="00B5494C" w:rsidRPr="00867A9A">
        <w:rPr>
          <w:rStyle w:val="apple-converted-space"/>
          <w:rFonts w:ascii="Tahoma" w:hAnsi="Tahoma" w:cs="Tahoma"/>
          <w:color w:val="222222"/>
          <w:sz w:val="20"/>
          <w:szCs w:val="20"/>
          <w:shd w:val="clear" w:color="auto" w:fill="FFFFFF"/>
        </w:rPr>
        <w:t> </w:t>
      </w:r>
      <w:r w:rsidR="00B5494C" w:rsidRPr="00867A9A">
        <w:rPr>
          <w:rFonts w:ascii="Tahoma" w:hAnsi="Tahoma" w:cs="Tahoma"/>
          <w:sz w:val="20"/>
          <w:szCs w:val="20"/>
          <w:shd w:val="clear" w:color="auto" w:fill="FFFFFF"/>
        </w:rPr>
        <w:t>Mexico as known as</w:t>
      </w:r>
      <w:r w:rsidR="00B5494C" w:rsidRPr="00867A9A">
        <w:rPr>
          <w:rFonts w:ascii="Tahoma" w:hAnsi="Tahoma" w:cs="Tahoma"/>
          <w:sz w:val="20"/>
          <w:szCs w:val="20"/>
        </w:rPr>
        <w:t xml:space="preserve"> CFE. </w:t>
      </w:r>
      <w:r w:rsidR="00851F19">
        <w:rPr>
          <w:rFonts w:ascii="Tahoma" w:hAnsi="Tahoma" w:cs="Tahoma"/>
          <w:sz w:val="20"/>
          <w:szCs w:val="20"/>
        </w:rPr>
        <w:t xml:space="preserve">This was connected </w:t>
      </w:r>
      <w:r w:rsidR="00B5494C" w:rsidRPr="00867A9A">
        <w:rPr>
          <w:rFonts w:ascii="Tahoma" w:hAnsi="Tahoma" w:cs="Tahoma"/>
          <w:sz w:val="20"/>
          <w:szCs w:val="20"/>
        </w:rPr>
        <w:t>with the aim of promoting the incorporation of sustainability into the decision-making process of the company.</w:t>
      </w:r>
      <w:r w:rsidR="0027046C">
        <w:rPr>
          <w:rFonts w:ascii="Tahoma" w:hAnsi="Tahoma" w:cs="Tahoma"/>
          <w:sz w:val="20"/>
          <w:szCs w:val="20"/>
        </w:rPr>
        <w:t xml:space="preserve"> Finally, </w:t>
      </w:r>
      <w:r w:rsidR="008501F6">
        <w:rPr>
          <w:rFonts w:ascii="Tahoma" w:hAnsi="Tahoma" w:cs="Tahoma"/>
          <w:sz w:val="20"/>
          <w:szCs w:val="20"/>
        </w:rPr>
        <w:fldChar w:fldCharType="begin" w:fldLock="1"/>
      </w:r>
      <w:r w:rsidR="004C7B7F">
        <w:rPr>
          <w:rFonts w:ascii="Tahoma" w:hAnsi="Tahoma" w:cs="Tahoma"/>
          <w:sz w:val="20"/>
          <w:szCs w:val="20"/>
        </w:rPr>
        <w:instrText>ADDIN CSL_CITATION { "citationItems" : [ { "id" : "ITEM-1", "itemData" : { "DOI" : "10.1142/S1464333214500215", "ISSN" : "1464-3332", "author" : [ { "dropping-particle" : "", "family" : "Tejeda", "given" : "J.C.", "non-dropping-particle" : "", "parse-names" : false, "suffix" : "" }, { "dropping-particle" : "", "family" : "Alfaro", "given" : "M. Catalina", "non-dropping-particle" : "", "parse-names" : false, "suffix" : "" }, { "dropping-particle" : "", "family" : "Medell\u00edn", "given" : "Pedro", "non-dropping-particle" : "", "parse-names" : false, "suffix" : "" } ], "container-title" : "Journal of Environmental Assessment Policy and Management", "id" : "ITEM-1", "issue" : "02", "issued" : { "date-parts" : [ [ "2014", "6" ] ] }, "page" : "1450021", "title" : "Present status of the implementation of Strategic Environmental Assessment Mexico", "type" : "article-journal", "volume" : "16" }, "uris" : [ "http://www.mendeley.com/documents/?uuid=b6c269fe-1d32-3072-8811-7b4f04670c87" ] } ], "mendeley" : { "formattedCitation" : "(Tejeda, Alfaro, &amp; Medell\u00edn, 2014)", "manualFormatting" : "Tejeda, Alfaro, &amp; Medell\u00edn (2014)", "plainTextFormattedCitation" : "(Tejeda, Alfaro, &amp; Medell\u00edn, 2014)", "previouslyFormattedCitation" : "(Tejeda, Alfaro, &amp; Medell\u00edn, 2014)" }, "properties" : {  }, "schema" : "https://github.com/citation-style-language/schema/raw/master/csl-citation.json" }</w:instrText>
      </w:r>
      <w:r w:rsidR="008501F6">
        <w:rPr>
          <w:rFonts w:ascii="Tahoma" w:hAnsi="Tahoma" w:cs="Tahoma"/>
          <w:sz w:val="20"/>
          <w:szCs w:val="20"/>
        </w:rPr>
        <w:fldChar w:fldCharType="separate"/>
      </w:r>
      <w:r w:rsidR="004C7B7F" w:rsidRPr="004C7B7F">
        <w:rPr>
          <w:rFonts w:ascii="Tahoma" w:hAnsi="Tahoma" w:cs="Tahoma"/>
          <w:noProof/>
          <w:sz w:val="20"/>
          <w:szCs w:val="20"/>
        </w:rPr>
        <w:t xml:space="preserve">Tejeda, Alfaro, &amp; Medellín </w:t>
      </w:r>
      <w:r w:rsidR="004C7B7F">
        <w:rPr>
          <w:rFonts w:ascii="Tahoma" w:hAnsi="Tahoma" w:cs="Tahoma"/>
          <w:noProof/>
          <w:sz w:val="20"/>
          <w:szCs w:val="20"/>
        </w:rPr>
        <w:t>(</w:t>
      </w:r>
      <w:r w:rsidR="004C7B7F" w:rsidRPr="004C7B7F">
        <w:rPr>
          <w:rFonts w:ascii="Tahoma" w:hAnsi="Tahoma" w:cs="Tahoma"/>
          <w:noProof/>
          <w:sz w:val="20"/>
          <w:szCs w:val="20"/>
        </w:rPr>
        <w:t>2014)</w:t>
      </w:r>
      <w:r w:rsidR="008501F6">
        <w:rPr>
          <w:rFonts w:ascii="Tahoma" w:hAnsi="Tahoma" w:cs="Tahoma"/>
          <w:sz w:val="20"/>
          <w:szCs w:val="20"/>
        </w:rPr>
        <w:fldChar w:fldCharType="end"/>
      </w:r>
      <w:r w:rsidR="004C7B7F">
        <w:rPr>
          <w:rFonts w:ascii="Tahoma" w:hAnsi="Tahoma" w:cs="Tahoma"/>
          <w:sz w:val="20"/>
          <w:szCs w:val="20"/>
        </w:rPr>
        <w:t xml:space="preserve"> </w:t>
      </w:r>
      <w:r w:rsidR="004C7B7F">
        <w:rPr>
          <w:rFonts w:ascii="Tahoma" w:eastAsia="ArialMT" w:hAnsi="Tahoma" w:cs="Tahoma"/>
          <w:sz w:val="20"/>
          <w:szCs w:val="20"/>
        </w:rPr>
        <w:t xml:space="preserve">called for a </w:t>
      </w:r>
      <w:r w:rsidR="004C7B7F" w:rsidRPr="0001548A">
        <w:rPr>
          <w:rFonts w:ascii="Tahoma" w:eastAsia="ArialMT" w:hAnsi="Tahoma" w:cs="Tahoma"/>
          <w:sz w:val="20"/>
          <w:szCs w:val="20"/>
        </w:rPr>
        <w:t xml:space="preserve">need </w:t>
      </w:r>
      <w:r w:rsidR="00F90056">
        <w:rPr>
          <w:rFonts w:ascii="Tahoma" w:eastAsia="ArialMT" w:hAnsi="Tahoma" w:cs="Tahoma"/>
          <w:sz w:val="20"/>
          <w:szCs w:val="20"/>
        </w:rPr>
        <w:t xml:space="preserve">to </w:t>
      </w:r>
      <w:r w:rsidR="004C7B7F" w:rsidRPr="0001548A">
        <w:rPr>
          <w:rFonts w:ascii="Tahoma" w:eastAsia="ArialMT" w:hAnsi="Tahoma" w:cs="Tahoma"/>
          <w:sz w:val="20"/>
          <w:szCs w:val="20"/>
        </w:rPr>
        <w:t>upgrade E</w:t>
      </w:r>
      <w:r w:rsidR="004C7B7F">
        <w:rPr>
          <w:rFonts w:ascii="Tahoma" w:eastAsia="ArialMT" w:hAnsi="Tahoma" w:cs="Tahoma"/>
          <w:sz w:val="20"/>
          <w:szCs w:val="20"/>
        </w:rPr>
        <w:t>nvironmental Assessment</w:t>
      </w:r>
      <w:r w:rsidR="004C7B7F" w:rsidRPr="0001548A">
        <w:rPr>
          <w:rFonts w:ascii="Tahoma" w:eastAsia="ArialMT" w:hAnsi="Tahoma" w:cs="Tahoma"/>
          <w:sz w:val="20"/>
          <w:szCs w:val="20"/>
        </w:rPr>
        <w:t xml:space="preserve"> </w:t>
      </w:r>
      <w:r w:rsidR="00F90056">
        <w:rPr>
          <w:rFonts w:ascii="Tahoma" w:eastAsia="ArialMT" w:hAnsi="Tahoma" w:cs="Tahoma"/>
          <w:sz w:val="20"/>
          <w:szCs w:val="20"/>
        </w:rPr>
        <w:t xml:space="preserve">laws and </w:t>
      </w:r>
      <w:r w:rsidR="004C7B7F" w:rsidRPr="0001548A">
        <w:rPr>
          <w:rFonts w:ascii="Tahoma" w:eastAsia="ArialMT" w:hAnsi="Tahoma" w:cs="Tahoma"/>
          <w:sz w:val="20"/>
          <w:szCs w:val="20"/>
        </w:rPr>
        <w:t>methodologies</w:t>
      </w:r>
      <w:r w:rsidR="004C7B7F">
        <w:rPr>
          <w:rFonts w:ascii="Tahoma" w:eastAsia="ArialMT" w:hAnsi="Tahoma" w:cs="Tahoma"/>
          <w:sz w:val="20"/>
          <w:szCs w:val="20"/>
        </w:rPr>
        <w:t xml:space="preserve"> in order to </w:t>
      </w:r>
      <w:r w:rsidR="004C7B7F" w:rsidRPr="00713221">
        <w:rPr>
          <w:rFonts w:ascii="Tahoma" w:eastAsia="ArialMT" w:hAnsi="Tahoma" w:cs="Tahoma"/>
          <w:sz w:val="20"/>
          <w:szCs w:val="20"/>
        </w:rPr>
        <w:t>insert</w:t>
      </w:r>
      <w:r w:rsidR="004C7B7F">
        <w:rPr>
          <w:rFonts w:ascii="Tahoma" w:eastAsia="ArialMT" w:hAnsi="Tahoma" w:cs="Tahoma"/>
          <w:sz w:val="20"/>
          <w:szCs w:val="20"/>
        </w:rPr>
        <w:t xml:space="preserve"> SEA </w:t>
      </w:r>
      <w:r w:rsidR="004C7B7F" w:rsidRPr="00713221">
        <w:rPr>
          <w:rFonts w:ascii="Tahoma" w:eastAsia="ArialMT" w:hAnsi="Tahoma" w:cs="Tahoma"/>
          <w:sz w:val="20"/>
          <w:szCs w:val="20"/>
        </w:rPr>
        <w:t>in</w:t>
      </w:r>
      <w:r w:rsidR="004C7B7F">
        <w:rPr>
          <w:rFonts w:ascii="Tahoma" w:eastAsia="ArialMT" w:hAnsi="Tahoma" w:cs="Tahoma"/>
          <w:sz w:val="20"/>
          <w:szCs w:val="20"/>
        </w:rPr>
        <w:t xml:space="preserve"> the country’s</w:t>
      </w:r>
      <w:r w:rsidR="004C7B7F" w:rsidRPr="00713221">
        <w:rPr>
          <w:rFonts w:ascii="Tahoma" w:eastAsia="ArialMT" w:hAnsi="Tahoma" w:cs="Tahoma"/>
          <w:sz w:val="20"/>
          <w:szCs w:val="20"/>
        </w:rPr>
        <w:t xml:space="preserve"> legal and institutional frameworks.</w:t>
      </w:r>
    </w:p>
    <w:p w14:paraId="6B5CD6AB" w14:textId="77777777" w:rsidR="00B5494C" w:rsidRPr="00867A9A" w:rsidRDefault="00B5494C" w:rsidP="00784029">
      <w:pPr>
        <w:spacing w:after="0" w:line="240" w:lineRule="auto"/>
        <w:jc w:val="both"/>
        <w:rPr>
          <w:rFonts w:ascii="Tahoma" w:hAnsi="Tahoma" w:cs="Tahoma"/>
          <w:sz w:val="20"/>
          <w:szCs w:val="20"/>
        </w:rPr>
      </w:pPr>
    </w:p>
    <w:p w14:paraId="1AC7D270" w14:textId="77777777" w:rsidR="00D90CCA" w:rsidRPr="00D90CCA" w:rsidRDefault="0093173C" w:rsidP="00D90CCA">
      <w:pPr>
        <w:spacing w:after="0" w:line="240" w:lineRule="auto"/>
        <w:rPr>
          <w:rFonts w:ascii="Tahoma" w:eastAsia="Times New Roman" w:hAnsi="Tahoma" w:cs="Tahoma"/>
          <w:b/>
          <w:color w:val="000000"/>
          <w:sz w:val="20"/>
          <w:szCs w:val="20"/>
          <w:lang w:eastAsia="es-ES"/>
        </w:rPr>
      </w:pPr>
      <w:r>
        <w:rPr>
          <w:rFonts w:ascii="Tahoma" w:eastAsia="Times New Roman" w:hAnsi="Tahoma" w:cs="Tahoma"/>
          <w:b/>
          <w:color w:val="000000"/>
          <w:sz w:val="20"/>
          <w:szCs w:val="20"/>
          <w:lang w:eastAsia="es-ES"/>
        </w:rPr>
        <w:t>R</w:t>
      </w:r>
      <w:r w:rsidR="00D90CCA" w:rsidRPr="00D90CCA">
        <w:rPr>
          <w:rFonts w:ascii="Tahoma" w:eastAsia="Times New Roman" w:hAnsi="Tahoma" w:cs="Tahoma"/>
          <w:b/>
          <w:color w:val="000000"/>
          <w:sz w:val="20"/>
          <w:szCs w:val="20"/>
          <w:lang w:eastAsia="es-ES"/>
        </w:rPr>
        <w:t>enewable energy development in Mexico</w:t>
      </w:r>
    </w:p>
    <w:p w14:paraId="7EE0CE7A" w14:textId="77777777" w:rsidR="00D90CCA" w:rsidRPr="00D90CCA" w:rsidRDefault="00D90CCA" w:rsidP="00D90CCA">
      <w:pPr>
        <w:spacing w:after="0" w:line="240" w:lineRule="auto"/>
        <w:rPr>
          <w:rFonts w:ascii="Tahoma" w:eastAsia="Times New Roman" w:hAnsi="Tahoma" w:cs="Tahoma"/>
          <w:b/>
          <w:color w:val="000000"/>
          <w:sz w:val="20"/>
          <w:szCs w:val="20"/>
          <w:lang w:eastAsia="es-ES"/>
        </w:rPr>
      </w:pPr>
    </w:p>
    <w:p w14:paraId="115E1C94" w14:textId="2A710C4A" w:rsidR="00647685" w:rsidRPr="00F2680A" w:rsidRDefault="00215008" w:rsidP="00AE0479">
      <w:pPr>
        <w:spacing w:after="0" w:line="240" w:lineRule="auto"/>
        <w:jc w:val="both"/>
        <w:rPr>
          <w:rFonts w:ascii="Tahoma" w:hAnsi="Tahoma" w:cs="Tahoma"/>
          <w:sz w:val="20"/>
          <w:szCs w:val="20"/>
        </w:rPr>
      </w:pPr>
      <w:r>
        <w:rPr>
          <w:rFonts w:ascii="Tahoma" w:hAnsi="Tahoma" w:cs="Tahoma"/>
          <w:color w:val="000000"/>
          <w:sz w:val="20"/>
          <w:szCs w:val="20"/>
          <w:lang w:eastAsia="es-ES"/>
        </w:rPr>
        <w:t>T</w:t>
      </w:r>
      <w:r w:rsidR="00D90CCA" w:rsidRPr="00D90CCA">
        <w:rPr>
          <w:rFonts w:ascii="Tahoma" w:hAnsi="Tahoma" w:cs="Tahoma"/>
          <w:color w:val="000000"/>
          <w:sz w:val="20"/>
          <w:szCs w:val="20"/>
          <w:lang w:eastAsia="es-ES"/>
        </w:rPr>
        <w:t>echnological and social evolution towards an economy based on alternatives to fossil fuels has become an iss</w:t>
      </w:r>
      <w:r w:rsidR="00AE0479">
        <w:rPr>
          <w:rFonts w:ascii="Tahoma" w:hAnsi="Tahoma" w:cs="Tahoma"/>
          <w:color w:val="000000"/>
          <w:sz w:val="20"/>
          <w:szCs w:val="20"/>
          <w:lang w:eastAsia="es-ES"/>
        </w:rPr>
        <w:t>ue of great importance worldwide</w:t>
      </w:r>
      <w:r w:rsidR="00851F19">
        <w:rPr>
          <w:rFonts w:ascii="Tahoma" w:hAnsi="Tahoma" w:cs="Tahoma"/>
          <w:color w:val="000000"/>
          <w:sz w:val="20"/>
          <w:szCs w:val="20"/>
          <w:lang w:eastAsia="es-ES"/>
        </w:rPr>
        <w:t>. W</w:t>
      </w:r>
      <w:r w:rsidR="00D90CCA" w:rsidRPr="00D90CCA">
        <w:rPr>
          <w:rFonts w:ascii="Tahoma" w:hAnsi="Tahoma" w:cs="Tahoma"/>
          <w:color w:val="000000"/>
          <w:sz w:val="20"/>
          <w:szCs w:val="20"/>
          <w:lang w:eastAsia="es-ES"/>
        </w:rPr>
        <w:t xml:space="preserve">e are </w:t>
      </w:r>
      <w:r w:rsidR="00851F19" w:rsidRPr="00D90CCA">
        <w:rPr>
          <w:rFonts w:ascii="Tahoma" w:hAnsi="Tahoma" w:cs="Tahoma"/>
          <w:color w:val="000000"/>
          <w:sz w:val="20"/>
          <w:szCs w:val="20"/>
          <w:lang w:eastAsia="es-ES"/>
        </w:rPr>
        <w:t xml:space="preserve">witnessing </w:t>
      </w:r>
      <w:r w:rsidR="00851F19">
        <w:rPr>
          <w:rFonts w:ascii="Tahoma" w:hAnsi="Tahoma" w:cs="Tahoma"/>
          <w:color w:val="000000"/>
          <w:sz w:val="20"/>
          <w:szCs w:val="20"/>
          <w:lang w:eastAsia="es-ES"/>
        </w:rPr>
        <w:t xml:space="preserve">what could be called </w:t>
      </w:r>
      <w:r w:rsidR="00D90CCA" w:rsidRPr="00D90CCA">
        <w:rPr>
          <w:rFonts w:ascii="Tahoma" w:hAnsi="Tahoma" w:cs="Tahoma"/>
          <w:color w:val="000000"/>
          <w:sz w:val="20"/>
          <w:szCs w:val="20"/>
          <w:lang w:eastAsia="es-ES"/>
        </w:rPr>
        <w:t>an energy generation revolution with regards to both</w:t>
      </w:r>
      <w:r w:rsidR="00F90056">
        <w:rPr>
          <w:rFonts w:ascii="Tahoma" w:hAnsi="Tahoma" w:cs="Tahoma"/>
          <w:color w:val="000000"/>
          <w:sz w:val="20"/>
          <w:szCs w:val="20"/>
          <w:lang w:eastAsia="es-ES"/>
        </w:rPr>
        <w:t>,</w:t>
      </w:r>
      <w:r w:rsidR="00D90CCA" w:rsidRPr="00D90CCA">
        <w:rPr>
          <w:rFonts w:ascii="Tahoma" w:hAnsi="Tahoma" w:cs="Tahoma"/>
          <w:color w:val="000000"/>
          <w:sz w:val="20"/>
          <w:szCs w:val="20"/>
          <w:lang w:eastAsia="es-ES"/>
        </w:rPr>
        <w:t xml:space="preserve"> non-renewable and renewable sources </w:t>
      </w:r>
      <w:r w:rsidR="008501F6" w:rsidRPr="00D90CCA">
        <w:rPr>
          <w:rFonts w:ascii="Tahoma" w:hAnsi="Tahoma" w:cs="Tahoma"/>
          <w:color w:val="000000"/>
          <w:sz w:val="20"/>
          <w:szCs w:val="20"/>
          <w:lang w:eastAsia="es-ES"/>
        </w:rPr>
        <w:fldChar w:fldCharType="begin" w:fldLock="1"/>
      </w:r>
      <w:r w:rsidR="008868CE">
        <w:rPr>
          <w:rFonts w:ascii="Tahoma" w:hAnsi="Tahoma" w:cs="Tahoma"/>
          <w:color w:val="000000"/>
          <w:sz w:val="20"/>
          <w:szCs w:val="20"/>
          <w:lang w:eastAsia="es-ES"/>
        </w:rPr>
        <w:instrText>ADDIN CSL_CITATION { "citationItems" : [ { "id" : "ITEM-1", "itemData" : { "author" : [ { "dropping-particle" : "", "family" : "Koeppel", "given" : "Johann", "non-dropping-particle" : "", "parse-names" : false, "suffix" : "" }, { "dropping-particle" : "", "family" : "Fischer", "given" : "Thomas", "non-dropping-particle" : "", "parse-names" : false, "suffix" : "" } ], "container-title" : "Journal of Environmental Assessment Policy and Management", "id" : "ITEM-1", "issue" : "2", "issued" : { "date-parts" : [ [ "2013" ] ] }, "page" : "5", "title" : "Editorial: Special Issue on Environmental Assessment in the context of Renewable Energy Deployment", "type" : "article-journal", "volume" : "15" }, "uris" : [ "http://www.mendeley.com/documents/?uuid=e5d8f012-5ddb-4c6b-907c-4ee3feee7be1" ] } ], "mendeley" : { "formattedCitation" : "(Koeppel &amp; Fischer, 2013)", "plainTextFormattedCitation" : "(Koeppel &amp; Fischer, 2013)", "previouslyFormattedCitation" : "(Koeppel &amp; Fischer, 2013)" }, "properties" : {  }, "schema" : "https://github.com/citation-style-language/schema/raw/master/csl-citation.json" }</w:instrText>
      </w:r>
      <w:r w:rsidR="008501F6" w:rsidRPr="00D90CCA">
        <w:rPr>
          <w:rFonts w:ascii="Tahoma" w:hAnsi="Tahoma" w:cs="Tahoma"/>
          <w:color w:val="000000"/>
          <w:sz w:val="20"/>
          <w:szCs w:val="20"/>
          <w:lang w:eastAsia="es-ES"/>
        </w:rPr>
        <w:fldChar w:fldCharType="separate"/>
      </w:r>
      <w:r w:rsidR="00D90CCA" w:rsidRPr="00D90CCA">
        <w:rPr>
          <w:rFonts w:ascii="Tahoma" w:hAnsi="Tahoma" w:cs="Tahoma"/>
          <w:noProof/>
          <w:color w:val="000000"/>
          <w:sz w:val="20"/>
          <w:szCs w:val="20"/>
          <w:lang w:eastAsia="es-ES"/>
        </w:rPr>
        <w:t>(Koeppel &amp; Fischer, 2013)</w:t>
      </w:r>
      <w:r w:rsidR="008501F6" w:rsidRPr="00D90CCA">
        <w:rPr>
          <w:rFonts w:ascii="Tahoma" w:hAnsi="Tahoma" w:cs="Tahoma"/>
          <w:color w:val="000000"/>
          <w:sz w:val="20"/>
          <w:szCs w:val="20"/>
          <w:lang w:eastAsia="es-ES"/>
        </w:rPr>
        <w:fldChar w:fldCharType="end"/>
      </w:r>
      <w:r w:rsidR="00D90CCA" w:rsidRPr="00D90CCA">
        <w:rPr>
          <w:rFonts w:ascii="Tahoma" w:hAnsi="Tahoma" w:cs="Tahoma"/>
          <w:color w:val="000000"/>
          <w:sz w:val="20"/>
          <w:szCs w:val="20"/>
          <w:lang w:eastAsia="es-ES"/>
        </w:rPr>
        <w:t xml:space="preserve">. </w:t>
      </w:r>
      <w:r w:rsidR="00AE0479" w:rsidRPr="00D90CCA">
        <w:rPr>
          <w:rFonts w:ascii="Tahoma" w:hAnsi="Tahoma" w:cs="Tahoma"/>
          <w:color w:val="000000"/>
          <w:sz w:val="20"/>
          <w:szCs w:val="20"/>
          <w:lang w:eastAsia="es-ES"/>
        </w:rPr>
        <w:t xml:space="preserve">Mexico, like other newly industrialised nations, </w:t>
      </w:r>
      <w:bookmarkStart w:id="3" w:name="_Hlk489403560"/>
      <w:r w:rsidR="00AE0479" w:rsidRPr="00D90CCA">
        <w:rPr>
          <w:rFonts w:ascii="Tahoma" w:hAnsi="Tahoma" w:cs="Tahoma"/>
          <w:color w:val="000000"/>
          <w:sz w:val="20"/>
          <w:szCs w:val="20"/>
          <w:lang w:eastAsia="es-ES"/>
        </w:rPr>
        <w:t xml:space="preserve">is steadily expanding </w:t>
      </w:r>
      <w:bookmarkEnd w:id="3"/>
      <w:r w:rsidR="00AE0479" w:rsidRPr="00D90CCA">
        <w:rPr>
          <w:rFonts w:ascii="Tahoma" w:hAnsi="Tahoma" w:cs="Tahoma"/>
          <w:color w:val="000000"/>
          <w:sz w:val="20"/>
          <w:szCs w:val="20"/>
          <w:lang w:eastAsia="es-ES"/>
        </w:rPr>
        <w:t xml:space="preserve">its renewable energy capacity and building new facilities to meet its renewable energy goals. </w:t>
      </w:r>
      <w:r w:rsidR="00AE0479">
        <w:rPr>
          <w:rFonts w:ascii="Tahoma" w:hAnsi="Tahoma" w:cs="Tahoma"/>
          <w:sz w:val="20"/>
          <w:szCs w:val="20"/>
        </w:rPr>
        <w:t>For instance</w:t>
      </w:r>
      <w:r w:rsidR="00647685">
        <w:rPr>
          <w:rFonts w:ascii="Tahoma" w:hAnsi="Tahoma" w:cs="Tahoma"/>
          <w:sz w:val="20"/>
          <w:szCs w:val="20"/>
        </w:rPr>
        <w:t>,</w:t>
      </w:r>
      <w:r w:rsidR="00AE0479">
        <w:rPr>
          <w:rFonts w:ascii="Tahoma" w:hAnsi="Tahoma" w:cs="Tahoma"/>
          <w:sz w:val="20"/>
          <w:szCs w:val="20"/>
        </w:rPr>
        <w:t xml:space="preserve"> </w:t>
      </w:r>
      <w:r w:rsidR="00647685">
        <w:rPr>
          <w:rFonts w:ascii="Tahoma" w:hAnsi="Tahoma" w:cs="Tahoma"/>
          <w:sz w:val="20"/>
          <w:szCs w:val="20"/>
        </w:rPr>
        <w:t xml:space="preserve">we </w:t>
      </w:r>
      <w:r w:rsidR="00851F19">
        <w:rPr>
          <w:rFonts w:ascii="Tahoma" w:hAnsi="Tahoma" w:cs="Tahoma"/>
          <w:sz w:val="20"/>
          <w:szCs w:val="20"/>
        </w:rPr>
        <w:t xml:space="preserve">currently </w:t>
      </w:r>
      <w:r w:rsidR="00647685">
        <w:rPr>
          <w:rFonts w:ascii="Tahoma" w:hAnsi="Tahoma" w:cs="Tahoma"/>
          <w:sz w:val="20"/>
          <w:szCs w:val="20"/>
        </w:rPr>
        <w:t>observe</w:t>
      </w:r>
      <w:r w:rsidR="00647685" w:rsidRPr="00F2680A">
        <w:rPr>
          <w:rFonts w:ascii="Tahoma" w:hAnsi="Tahoma" w:cs="Tahoma"/>
          <w:sz w:val="20"/>
          <w:szCs w:val="20"/>
        </w:rPr>
        <w:t xml:space="preserve"> a steady deployment of wind energy on a wide-scale around the world. Nevertheless, and despite its significant potential to reduce greenhouse gas emissions (GHG) by displacing fossil fuel-based electricity generation, wind energy has the potential to produce some detrimental impacts on the environment and on human activities and well-being. Therefore, these potential concerns need to be taken into account to ensure a balanced view of wind energy, especially if wind energy is to expand on a large scale </w:t>
      </w:r>
      <w:r w:rsidR="008501F6" w:rsidRPr="00F2680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"IPCC", "given" : "", "non-dropping-particle" : "", "parse-names" : false, "suffix" : "" } ], "chapter-number" : "7", "container-title" : "Special Report on Renewable Energy Sources and Climate Change Mitigation", "id" : "ITEM-1", "issued" : { "date-parts" : [ [ "2011" ] ] }, "publisher" : "Cambridge University Press", "publisher-place" : "Cambridge", "title" : "Wind", "type" : "chapter" }, "uris" : [ "http://www.mendeley.com/documents/?uuid=ff983a14-df28-4309-a4c3-a49e32078532" ] } ], "mendeley" : { "formattedCitation" : "(IPCC, 2011)", "plainTextFormattedCitation" : "(IPCC, 2011)", "previouslyFormattedCitation" : "(IPCC, 2011)" }, "properties" : {  }, "schema" : "https://github.com/citation-style-language/schema/raw/master/csl-citation.json" }</w:instrText>
      </w:r>
      <w:r w:rsidR="008501F6" w:rsidRPr="00F2680A">
        <w:rPr>
          <w:rFonts w:ascii="Tahoma" w:hAnsi="Tahoma" w:cs="Tahoma"/>
          <w:sz w:val="20"/>
          <w:szCs w:val="20"/>
        </w:rPr>
        <w:fldChar w:fldCharType="separate"/>
      </w:r>
      <w:r w:rsidR="00647685" w:rsidRPr="00F2680A">
        <w:rPr>
          <w:rFonts w:ascii="Tahoma" w:hAnsi="Tahoma" w:cs="Tahoma"/>
          <w:noProof/>
          <w:sz w:val="20"/>
          <w:szCs w:val="20"/>
        </w:rPr>
        <w:t>(IPCC, 2011)</w:t>
      </w:r>
      <w:r w:rsidR="008501F6" w:rsidRPr="00F2680A">
        <w:rPr>
          <w:rFonts w:ascii="Tahoma" w:hAnsi="Tahoma" w:cs="Tahoma"/>
          <w:sz w:val="20"/>
          <w:szCs w:val="20"/>
        </w:rPr>
        <w:fldChar w:fldCharType="end"/>
      </w:r>
      <w:r w:rsidR="00647685" w:rsidRPr="00F2680A">
        <w:rPr>
          <w:rFonts w:ascii="Tahoma" w:hAnsi="Tahoma" w:cs="Tahoma"/>
          <w:sz w:val="20"/>
          <w:szCs w:val="20"/>
        </w:rPr>
        <w:t>.</w:t>
      </w:r>
    </w:p>
    <w:p w14:paraId="627B0FCA" w14:textId="77777777" w:rsidR="00647685" w:rsidRDefault="00647685" w:rsidP="00D90CCA">
      <w:pPr>
        <w:spacing w:after="0" w:line="240" w:lineRule="auto"/>
        <w:jc w:val="both"/>
        <w:rPr>
          <w:rFonts w:ascii="Tahoma" w:hAnsi="Tahoma" w:cs="Tahoma"/>
          <w:color w:val="000000"/>
          <w:sz w:val="20"/>
          <w:szCs w:val="20"/>
          <w:lang w:eastAsia="es-ES"/>
        </w:rPr>
      </w:pPr>
    </w:p>
    <w:p w14:paraId="272994B5" w14:textId="18807F27" w:rsidR="00D90CCA" w:rsidRPr="00D90CCA" w:rsidRDefault="008501F6" w:rsidP="00D90CCA">
      <w:pPr>
        <w:spacing w:after="0" w:line="240" w:lineRule="auto"/>
        <w:jc w:val="both"/>
        <w:rPr>
          <w:rFonts w:ascii="Tahoma" w:hAnsi="Tahoma" w:cs="Tahoma"/>
          <w:color w:val="000000"/>
          <w:sz w:val="20"/>
          <w:szCs w:val="20"/>
          <w:lang w:eastAsia="es-ES"/>
        </w:rPr>
      </w:pPr>
      <w:r w:rsidRPr="00D90CCA">
        <w:rPr>
          <w:rFonts w:ascii="Tahoma" w:hAnsi="Tahoma" w:cs="Tahoma"/>
          <w:color w:val="000000"/>
          <w:sz w:val="20"/>
          <w:szCs w:val="20"/>
          <w:lang w:eastAsia="es-ES"/>
        </w:rPr>
        <w:fldChar w:fldCharType="begin" w:fldLock="1"/>
      </w:r>
      <w:r w:rsidR="008868CE">
        <w:rPr>
          <w:rFonts w:ascii="Tahoma" w:hAnsi="Tahoma" w:cs="Tahoma"/>
          <w:color w:val="000000"/>
          <w:sz w:val="20"/>
          <w:szCs w:val="20"/>
          <w:lang w:eastAsia="es-ES"/>
        </w:rPr>
        <w:instrText>ADDIN CSL_CITATION { "citationItems" : [ { "id" : "ITEM-1", "itemData" : { "DOI" : "10.1016/j.rser.2014.02.005", "ISSN" : "13640321", "abstract" : "Climate change and security of energy supply are main sustainability issues today and an energy systems shift towards renewable energy sources is therefore urgent. However, unless environmental impacts of such a shift are carefully taken into account, imposed resource and land use changes may counteract other sustainability goals, such as preserving biodiversity and ecosystem services. Strategic Environmental Assessment (SEA) provides a comprehensive framework for assessment of policies and plans where a full range of environmental issues are addressed. The aim of this article was to find possibilities for comprehensive sustainability assessment among published energy-environment models and the linking of renewable energy analysis to landscape and biodiversity issues through land use concerns. Based on the review of relevant energy, environmental and linking models, a survey on publications and a case study on the EU Energy Roadmap 2050, the results show that existing energy models and research have low concerns on land use, landscapes and biodiversity. Consequently, it would be difficult to provide comprehensive decision support by using only these tools. However, suitable energy models, ecological assessment models and multi-criteria approaches exist with great potential for inter-linking. The development of energy models could thus have new orientations, connecting them to involve renewable energy options with land use, landscape and biodiversity concerns, which could be advanced into powerful SEA tools for integrated policy assessment. This will enable the development of more comprehensive decision support tools for assessing future energy scenarios, integrating main policy concerns when assessing renewable energy options. \u00a9 2014 Elsevier Ltd.", "author" : [ { "dropping-particle" : "", "family" : "Pang", "given" : "Xi", "non-dropping-particle" : "", "parse-names" : false, "suffix" : "" }, { "dropping-particle" : "", "family" : "M\u00f6rtberg", "given" : "Ulla", "non-dropping-particle" : "", "parse-names" : false, "suffix" : "" }, { "dropping-particle" : "", "family" : "Brown", "given" : "Nils", "non-dropping-particle" : "", "parse-names" : false, "suffix" : "" } ], "container-title" : "Renewable and Sustainable Energy Reviews", "id" : "ITEM-1", "issued" : { "date-parts" : [ [ "2014", "5" ] ] }, "page" : "353-362", "title" : "Energy models from a strategic environmental assessment perspective in an EU context\u2014What is missing concerning renewables?", "type" : "article-journal", "volume" : "33" }, "uris" : [ "http://www.mendeley.com/documents/?uuid=36c0443d-c7d4-440c-88e4-b98d8a436b75" ] } ], "mendeley" : { "formattedCitation" : "(Pang, M\u00f6rtberg, &amp; Brown, 2014)", "manualFormatting" : "Pang, M\u00f6rtberg &amp; Brown (2014", "plainTextFormattedCitation" : "(Pang, M\u00f6rtberg, &amp; Brown, 2014)", "previouslyFormattedCitation" : "(Pang, M\u00f6rtberg, &amp; Brown, 2014)" }, "properties" : {  }, "schema" : "https://github.com/citation-style-language/schema/raw/master/csl-citation.json" }</w:instrText>
      </w:r>
      <w:r w:rsidRPr="00D90CCA">
        <w:rPr>
          <w:rFonts w:ascii="Tahoma" w:hAnsi="Tahoma" w:cs="Tahoma"/>
          <w:color w:val="000000"/>
          <w:sz w:val="20"/>
          <w:szCs w:val="20"/>
          <w:lang w:eastAsia="es-ES"/>
        </w:rPr>
        <w:fldChar w:fldCharType="separate"/>
      </w:r>
      <w:r w:rsidR="00AE0479">
        <w:rPr>
          <w:rFonts w:ascii="Tahoma" w:hAnsi="Tahoma" w:cs="Tahoma"/>
          <w:noProof/>
          <w:color w:val="000000"/>
          <w:sz w:val="20"/>
          <w:szCs w:val="20"/>
          <w:lang w:eastAsia="es-ES"/>
        </w:rPr>
        <w:t>Pang, Mörtberg &amp; Brown</w:t>
      </w:r>
      <w:r w:rsidR="00AE0479" w:rsidRPr="00D90CCA">
        <w:rPr>
          <w:rFonts w:ascii="Tahoma" w:hAnsi="Tahoma" w:cs="Tahoma"/>
          <w:noProof/>
          <w:color w:val="000000"/>
          <w:sz w:val="20"/>
          <w:szCs w:val="20"/>
          <w:lang w:eastAsia="es-ES"/>
        </w:rPr>
        <w:t xml:space="preserve"> </w:t>
      </w:r>
      <w:r w:rsidR="00AE0479">
        <w:rPr>
          <w:rFonts w:ascii="Tahoma" w:hAnsi="Tahoma" w:cs="Tahoma"/>
          <w:noProof/>
          <w:color w:val="000000"/>
          <w:sz w:val="20"/>
          <w:szCs w:val="20"/>
          <w:lang w:eastAsia="es-ES"/>
        </w:rPr>
        <w:t>(</w:t>
      </w:r>
      <w:r w:rsidR="00AE0479" w:rsidRPr="00D90CCA">
        <w:rPr>
          <w:rFonts w:ascii="Tahoma" w:hAnsi="Tahoma" w:cs="Tahoma"/>
          <w:noProof/>
          <w:color w:val="000000"/>
          <w:sz w:val="20"/>
          <w:szCs w:val="20"/>
          <w:lang w:eastAsia="es-ES"/>
        </w:rPr>
        <w:t>2014</w:t>
      </w:r>
      <w:r w:rsidRPr="00D90CCA">
        <w:rPr>
          <w:rFonts w:ascii="Tahoma" w:hAnsi="Tahoma" w:cs="Tahoma"/>
          <w:color w:val="000000"/>
          <w:sz w:val="20"/>
          <w:szCs w:val="20"/>
          <w:lang w:eastAsia="es-ES"/>
        </w:rPr>
        <w:fldChar w:fldCharType="end"/>
      </w:r>
      <w:r w:rsidR="00AE0479">
        <w:rPr>
          <w:rFonts w:ascii="Tahoma" w:hAnsi="Tahoma" w:cs="Tahoma"/>
          <w:color w:val="000000"/>
          <w:sz w:val="20"/>
          <w:szCs w:val="20"/>
          <w:lang w:eastAsia="es-ES"/>
        </w:rPr>
        <w:t>)</w:t>
      </w:r>
      <w:r w:rsidR="00D90CCA" w:rsidRPr="00D90CCA">
        <w:rPr>
          <w:rFonts w:ascii="Tahoma" w:hAnsi="Tahoma" w:cs="Tahoma"/>
          <w:color w:val="000000"/>
          <w:sz w:val="20"/>
          <w:szCs w:val="20"/>
          <w:lang w:eastAsia="es-ES"/>
        </w:rPr>
        <w:t xml:space="preserve"> point out that, since both</w:t>
      </w:r>
      <w:r w:rsidR="002E483C">
        <w:rPr>
          <w:rFonts w:ascii="Tahoma" w:hAnsi="Tahoma" w:cs="Tahoma"/>
          <w:color w:val="000000"/>
          <w:sz w:val="20"/>
          <w:szCs w:val="20"/>
          <w:lang w:eastAsia="es-ES"/>
        </w:rPr>
        <w:t>,</w:t>
      </w:r>
      <w:r w:rsidR="00D90CCA" w:rsidRPr="00D90CCA">
        <w:rPr>
          <w:rFonts w:ascii="Tahoma" w:hAnsi="Tahoma" w:cs="Tahoma"/>
          <w:color w:val="000000"/>
          <w:sz w:val="20"/>
          <w:szCs w:val="20"/>
          <w:lang w:eastAsia="es-ES"/>
        </w:rPr>
        <w:t xml:space="preserve"> climate change and biodiversity are increasingly seen as being of </w:t>
      </w:r>
      <w:r w:rsidR="00892147">
        <w:rPr>
          <w:rFonts w:ascii="Tahoma" w:hAnsi="Tahoma" w:cs="Tahoma"/>
          <w:color w:val="000000"/>
          <w:sz w:val="20"/>
          <w:szCs w:val="20"/>
          <w:lang w:eastAsia="es-ES"/>
        </w:rPr>
        <w:t xml:space="preserve">the </w:t>
      </w:r>
      <w:r w:rsidR="00D90CCA" w:rsidRPr="00D90CCA">
        <w:rPr>
          <w:rFonts w:ascii="Tahoma" w:hAnsi="Tahoma" w:cs="Tahoma"/>
          <w:color w:val="000000"/>
          <w:sz w:val="20"/>
          <w:szCs w:val="20"/>
          <w:lang w:eastAsia="es-ES"/>
        </w:rPr>
        <w:t xml:space="preserve">highest priority, there is a need for an integrated approach </w:t>
      </w:r>
      <w:r w:rsidR="00444AC6">
        <w:rPr>
          <w:rFonts w:ascii="Tahoma" w:hAnsi="Tahoma" w:cs="Tahoma"/>
          <w:color w:val="000000"/>
          <w:sz w:val="20"/>
          <w:szCs w:val="20"/>
          <w:lang w:eastAsia="es-ES"/>
        </w:rPr>
        <w:t xml:space="preserve">to assessment, which </w:t>
      </w:r>
      <w:r w:rsidR="00D90CCA" w:rsidRPr="00D90CCA">
        <w:rPr>
          <w:rFonts w:ascii="Tahoma" w:hAnsi="Tahoma" w:cs="Tahoma"/>
          <w:color w:val="000000"/>
          <w:sz w:val="20"/>
          <w:szCs w:val="20"/>
          <w:lang w:eastAsia="es-ES"/>
        </w:rPr>
        <w:t xml:space="preserve">can </w:t>
      </w:r>
      <w:r w:rsidR="00444AC6">
        <w:rPr>
          <w:rFonts w:ascii="Tahoma" w:hAnsi="Tahoma" w:cs="Tahoma"/>
          <w:color w:val="000000"/>
          <w:sz w:val="20"/>
          <w:szCs w:val="20"/>
          <w:lang w:eastAsia="es-ES"/>
        </w:rPr>
        <w:t xml:space="preserve">consider </w:t>
      </w:r>
      <w:r w:rsidR="00D90CCA" w:rsidRPr="00D90CCA">
        <w:rPr>
          <w:rFonts w:ascii="Tahoma" w:hAnsi="Tahoma" w:cs="Tahoma"/>
          <w:color w:val="000000"/>
          <w:sz w:val="20"/>
          <w:szCs w:val="20"/>
          <w:lang w:eastAsia="es-ES"/>
        </w:rPr>
        <w:t>both</w:t>
      </w:r>
      <w:r w:rsidR="00892147">
        <w:rPr>
          <w:rFonts w:ascii="Tahoma" w:hAnsi="Tahoma" w:cs="Tahoma"/>
          <w:color w:val="000000"/>
          <w:sz w:val="20"/>
          <w:szCs w:val="20"/>
          <w:lang w:eastAsia="es-ES"/>
        </w:rPr>
        <w:t>,</w:t>
      </w:r>
      <w:r w:rsidR="00D90CCA" w:rsidRPr="00D90CCA">
        <w:rPr>
          <w:rFonts w:ascii="Tahoma" w:hAnsi="Tahoma" w:cs="Tahoma"/>
          <w:color w:val="000000"/>
          <w:sz w:val="20"/>
          <w:szCs w:val="20"/>
          <w:lang w:eastAsia="es-ES"/>
        </w:rPr>
        <w:t xml:space="preserve"> energy </w:t>
      </w:r>
      <w:r w:rsidR="00444AC6">
        <w:rPr>
          <w:rFonts w:ascii="Tahoma" w:hAnsi="Tahoma" w:cs="Tahoma"/>
          <w:color w:val="000000"/>
          <w:sz w:val="20"/>
          <w:szCs w:val="20"/>
          <w:lang w:eastAsia="es-ES"/>
        </w:rPr>
        <w:t xml:space="preserve">needs </w:t>
      </w:r>
      <w:r w:rsidR="00D90CCA" w:rsidRPr="00D90CCA">
        <w:rPr>
          <w:rFonts w:ascii="Tahoma" w:hAnsi="Tahoma" w:cs="Tahoma"/>
          <w:color w:val="000000"/>
          <w:sz w:val="20"/>
          <w:szCs w:val="20"/>
          <w:lang w:eastAsia="es-ES"/>
        </w:rPr>
        <w:t xml:space="preserve">and environmental impacts. </w:t>
      </w:r>
      <w:r w:rsidR="00444AC6">
        <w:rPr>
          <w:rFonts w:ascii="Tahoma" w:hAnsi="Tahoma" w:cs="Tahoma"/>
          <w:color w:val="000000"/>
          <w:sz w:val="20"/>
          <w:szCs w:val="20"/>
          <w:lang w:eastAsia="es-ES"/>
        </w:rPr>
        <w:t xml:space="preserve">In this context, </w:t>
      </w:r>
      <w:r w:rsidR="00D90CCA" w:rsidRPr="00D90CCA">
        <w:rPr>
          <w:rFonts w:ascii="Tahoma" w:hAnsi="Tahoma" w:cs="Tahoma"/>
          <w:color w:val="000000"/>
          <w:sz w:val="20"/>
          <w:szCs w:val="20"/>
          <w:lang w:eastAsia="es-ES"/>
        </w:rPr>
        <w:t>S</w:t>
      </w:r>
      <w:r w:rsidR="009C21F6">
        <w:rPr>
          <w:rFonts w:ascii="Tahoma" w:hAnsi="Tahoma" w:cs="Tahoma"/>
          <w:color w:val="000000"/>
          <w:sz w:val="20"/>
          <w:szCs w:val="20"/>
          <w:lang w:eastAsia="es-ES"/>
        </w:rPr>
        <w:t>EA</w:t>
      </w:r>
      <w:r w:rsidR="00D90CCA" w:rsidRPr="00D90CCA">
        <w:rPr>
          <w:rFonts w:ascii="Tahoma" w:hAnsi="Tahoma" w:cs="Tahoma"/>
          <w:color w:val="000000"/>
          <w:sz w:val="20"/>
          <w:szCs w:val="20"/>
          <w:lang w:eastAsia="es-ES"/>
        </w:rPr>
        <w:t xml:space="preserve"> represents </w:t>
      </w:r>
      <w:r w:rsidR="00444AC6">
        <w:rPr>
          <w:rFonts w:ascii="Tahoma" w:hAnsi="Tahoma" w:cs="Tahoma"/>
          <w:color w:val="000000"/>
          <w:sz w:val="20"/>
          <w:szCs w:val="20"/>
          <w:lang w:eastAsia="es-ES"/>
        </w:rPr>
        <w:t xml:space="preserve">a </w:t>
      </w:r>
      <w:r w:rsidR="00D90CCA" w:rsidRPr="00D90CCA">
        <w:rPr>
          <w:rFonts w:ascii="Tahoma" w:hAnsi="Tahoma" w:cs="Tahoma"/>
          <w:color w:val="000000"/>
          <w:sz w:val="20"/>
          <w:szCs w:val="20"/>
          <w:lang w:eastAsia="es-ES"/>
        </w:rPr>
        <w:t>window of opportunity</w:t>
      </w:r>
      <w:r w:rsidR="00F4722C">
        <w:rPr>
          <w:rFonts w:ascii="Tahoma" w:hAnsi="Tahoma" w:cs="Tahoma"/>
          <w:color w:val="000000"/>
          <w:sz w:val="20"/>
          <w:szCs w:val="20"/>
          <w:lang w:eastAsia="es-ES"/>
        </w:rPr>
        <w:t>, providing</w:t>
      </w:r>
      <w:r w:rsidR="00D90CCA" w:rsidRPr="00D90CCA">
        <w:rPr>
          <w:rFonts w:ascii="Tahoma" w:hAnsi="Tahoma" w:cs="Tahoma"/>
          <w:color w:val="000000"/>
          <w:sz w:val="20"/>
          <w:szCs w:val="20"/>
          <w:lang w:eastAsia="es-ES"/>
        </w:rPr>
        <w:t xml:space="preserve"> for </w:t>
      </w:r>
      <w:r w:rsidR="00892147">
        <w:rPr>
          <w:rFonts w:ascii="Tahoma" w:hAnsi="Tahoma" w:cs="Tahoma"/>
          <w:color w:val="000000"/>
          <w:sz w:val="20"/>
          <w:szCs w:val="20"/>
          <w:lang w:eastAsia="es-ES"/>
        </w:rPr>
        <w:t>a tried and tested</w:t>
      </w:r>
      <w:r w:rsidR="00D90CCA" w:rsidRPr="00D90CCA">
        <w:rPr>
          <w:rFonts w:ascii="Tahoma" w:hAnsi="Tahoma" w:cs="Tahoma"/>
          <w:color w:val="000000"/>
          <w:sz w:val="20"/>
          <w:szCs w:val="20"/>
          <w:lang w:eastAsia="es-ES"/>
        </w:rPr>
        <w:t xml:space="preserve"> approach, </w:t>
      </w:r>
      <w:r w:rsidR="00F4722C">
        <w:rPr>
          <w:rFonts w:ascii="Tahoma" w:hAnsi="Tahoma" w:cs="Tahoma"/>
          <w:color w:val="000000"/>
          <w:sz w:val="20"/>
          <w:szCs w:val="20"/>
          <w:lang w:eastAsia="es-ES"/>
        </w:rPr>
        <w:t xml:space="preserve">which can play </w:t>
      </w:r>
      <w:r w:rsidR="00D90CCA" w:rsidRPr="00D90CCA">
        <w:rPr>
          <w:rFonts w:ascii="Tahoma" w:hAnsi="Tahoma" w:cs="Tahoma"/>
          <w:color w:val="000000"/>
          <w:sz w:val="20"/>
          <w:szCs w:val="20"/>
          <w:lang w:eastAsia="es-ES"/>
        </w:rPr>
        <w:t xml:space="preserve">a key role in helping to achieve more environmentally sustainable practices and processes </w:t>
      </w:r>
      <w:r w:rsidR="00F4722C">
        <w:rPr>
          <w:rFonts w:ascii="Tahoma" w:hAnsi="Tahoma" w:cs="Tahoma"/>
          <w:color w:val="000000"/>
          <w:sz w:val="20"/>
          <w:szCs w:val="20"/>
          <w:lang w:eastAsia="es-ES"/>
        </w:rPr>
        <w:t>for</w:t>
      </w:r>
      <w:r w:rsidR="00D90CCA" w:rsidRPr="00D90CCA">
        <w:rPr>
          <w:rFonts w:ascii="Tahoma" w:hAnsi="Tahoma" w:cs="Tahoma"/>
          <w:color w:val="000000"/>
          <w:sz w:val="20"/>
          <w:szCs w:val="20"/>
          <w:lang w:eastAsia="es-ES"/>
        </w:rPr>
        <w:t xml:space="preserve"> </w:t>
      </w:r>
      <w:r w:rsidR="00F4722C">
        <w:rPr>
          <w:rFonts w:ascii="Tahoma" w:hAnsi="Tahoma" w:cs="Tahoma"/>
          <w:color w:val="000000"/>
          <w:sz w:val="20"/>
          <w:szCs w:val="20"/>
          <w:lang w:eastAsia="es-ES"/>
        </w:rPr>
        <w:t>a</w:t>
      </w:r>
      <w:r w:rsidR="00F4722C" w:rsidRPr="00D90CCA">
        <w:rPr>
          <w:rFonts w:ascii="Tahoma" w:hAnsi="Tahoma" w:cs="Tahoma"/>
          <w:color w:val="000000"/>
          <w:sz w:val="20"/>
          <w:szCs w:val="20"/>
          <w:lang w:eastAsia="es-ES"/>
        </w:rPr>
        <w:t xml:space="preserve"> </w:t>
      </w:r>
      <w:r w:rsidR="002E483C">
        <w:rPr>
          <w:rFonts w:ascii="Tahoma" w:hAnsi="Tahoma" w:cs="Tahoma"/>
          <w:color w:val="000000"/>
          <w:sz w:val="20"/>
          <w:szCs w:val="20"/>
          <w:lang w:eastAsia="es-ES"/>
        </w:rPr>
        <w:t xml:space="preserve">sustainability </w:t>
      </w:r>
      <w:r w:rsidR="00D90CCA" w:rsidRPr="00D90CCA">
        <w:rPr>
          <w:rFonts w:ascii="Tahoma" w:hAnsi="Tahoma" w:cs="Tahoma"/>
          <w:color w:val="000000"/>
          <w:sz w:val="20"/>
          <w:szCs w:val="20"/>
          <w:lang w:eastAsia="es-ES"/>
        </w:rPr>
        <w:t>transformation.</w:t>
      </w:r>
    </w:p>
    <w:p w14:paraId="013AAADD" w14:textId="77777777" w:rsidR="00D90CCA" w:rsidRPr="00D90CCA" w:rsidRDefault="00D90CCA" w:rsidP="00D90CCA">
      <w:pPr>
        <w:spacing w:after="0" w:line="240" w:lineRule="auto"/>
        <w:rPr>
          <w:rFonts w:ascii="Tahoma" w:eastAsia="Times New Roman" w:hAnsi="Tahoma" w:cs="Tahoma"/>
          <w:b/>
          <w:color w:val="000000"/>
          <w:sz w:val="20"/>
          <w:szCs w:val="20"/>
          <w:lang w:eastAsia="es-ES"/>
        </w:rPr>
      </w:pPr>
    </w:p>
    <w:p w14:paraId="42B9A239" w14:textId="77777777" w:rsidR="00D90CCA" w:rsidRPr="00D90CCA" w:rsidRDefault="00D90CCA" w:rsidP="00D90CCA">
      <w:pPr>
        <w:spacing w:after="0" w:line="240" w:lineRule="auto"/>
        <w:rPr>
          <w:rFonts w:ascii="Tahoma" w:eastAsia="Times New Roman" w:hAnsi="Tahoma" w:cs="Tahoma"/>
          <w:b/>
          <w:color w:val="000000"/>
          <w:sz w:val="20"/>
          <w:szCs w:val="20"/>
          <w:lang w:eastAsia="es-ES"/>
        </w:rPr>
      </w:pPr>
      <w:r w:rsidRPr="00D90CCA">
        <w:rPr>
          <w:rFonts w:ascii="Tahoma" w:eastAsia="Times New Roman" w:hAnsi="Tahoma" w:cs="Tahoma"/>
          <w:b/>
          <w:color w:val="000000"/>
          <w:sz w:val="20"/>
          <w:szCs w:val="20"/>
          <w:lang w:eastAsia="es-ES"/>
        </w:rPr>
        <w:t>Wind energy in Mexico</w:t>
      </w:r>
    </w:p>
    <w:p w14:paraId="6691388D" w14:textId="77777777" w:rsidR="00D90CCA" w:rsidRPr="00D90CCA" w:rsidRDefault="00D90CCA" w:rsidP="00D90CCA">
      <w:pPr>
        <w:spacing w:after="0" w:line="240" w:lineRule="auto"/>
        <w:jc w:val="both"/>
        <w:rPr>
          <w:rFonts w:ascii="Tahoma" w:eastAsia="Times New Roman" w:hAnsi="Tahoma" w:cs="Tahoma"/>
          <w:color w:val="000000"/>
          <w:sz w:val="20"/>
          <w:szCs w:val="20"/>
          <w:lang w:eastAsia="es-ES"/>
        </w:rPr>
      </w:pPr>
    </w:p>
    <w:p w14:paraId="6C336857" w14:textId="149AC859" w:rsidR="00D90CCA" w:rsidRPr="00D90CCA" w:rsidRDefault="00D90CCA" w:rsidP="00D90CCA">
      <w:pPr>
        <w:autoSpaceDE w:val="0"/>
        <w:autoSpaceDN w:val="0"/>
        <w:adjustRightInd w:val="0"/>
        <w:spacing w:after="0" w:line="240" w:lineRule="auto"/>
        <w:jc w:val="both"/>
        <w:rPr>
          <w:rFonts w:ascii="Tahoma" w:eastAsia="Times New Roman" w:hAnsi="Tahoma" w:cs="Tahoma"/>
          <w:color w:val="000000"/>
          <w:sz w:val="20"/>
          <w:szCs w:val="20"/>
          <w:lang w:eastAsia="es-ES"/>
        </w:rPr>
      </w:pPr>
      <w:r w:rsidRPr="00D90CCA">
        <w:rPr>
          <w:rFonts w:ascii="Tahoma" w:eastAsia="Times New Roman" w:hAnsi="Tahoma" w:cs="Tahoma"/>
          <w:color w:val="000000"/>
          <w:sz w:val="20"/>
          <w:szCs w:val="20"/>
          <w:lang w:eastAsia="es-ES"/>
        </w:rPr>
        <w:t>Mexico is a privilege</w:t>
      </w:r>
      <w:r w:rsidR="00490070">
        <w:rPr>
          <w:rFonts w:ascii="Tahoma" w:eastAsia="Times New Roman" w:hAnsi="Tahoma" w:cs="Tahoma"/>
          <w:color w:val="000000"/>
          <w:sz w:val="20"/>
          <w:szCs w:val="20"/>
          <w:lang w:eastAsia="es-ES"/>
        </w:rPr>
        <w:t>d</w:t>
      </w:r>
      <w:r w:rsidRPr="00D90CCA">
        <w:rPr>
          <w:rFonts w:ascii="Tahoma" w:eastAsia="Times New Roman" w:hAnsi="Tahoma" w:cs="Tahoma"/>
          <w:color w:val="000000"/>
          <w:sz w:val="20"/>
          <w:szCs w:val="20"/>
          <w:lang w:eastAsia="es-ES"/>
        </w:rPr>
        <w:t xml:space="preserve"> place </w:t>
      </w:r>
      <w:r w:rsidR="00BD2C28">
        <w:rPr>
          <w:rFonts w:ascii="Tahoma" w:eastAsia="Times New Roman" w:hAnsi="Tahoma" w:cs="Tahoma"/>
          <w:color w:val="000000"/>
          <w:sz w:val="20"/>
          <w:szCs w:val="20"/>
          <w:lang w:eastAsia="es-ES"/>
        </w:rPr>
        <w:t>for</w:t>
      </w:r>
      <w:r w:rsidR="005A43F7">
        <w:rPr>
          <w:rFonts w:ascii="Tahoma" w:eastAsia="Times New Roman" w:hAnsi="Tahoma" w:cs="Tahoma"/>
          <w:color w:val="000000"/>
          <w:sz w:val="20"/>
          <w:szCs w:val="20"/>
          <w:lang w:eastAsia="es-ES"/>
        </w:rPr>
        <w:t xml:space="preserve"> the generation of</w:t>
      </w:r>
      <w:r w:rsidR="00BD2C28">
        <w:rPr>
          <w:rFonts w:ascii="Tahoma" w:eastAsia="Times New Roman" w:hAnsi="Tahoma" w:cs="Tahoma"/>
          <w:color w:val="000000"/>
          <w:sz w:val="20"/>
          <w:szCs w:val="20"/>
          <w:lang w:eastAsia="es-ES"/>
        </w:rPr>
        <w:t xml:space="preserve"> </w:t>
      </w:r>
      <w:r w:rsidRPr="00D90CCA">
        <w:rPr>
          <w:rFonts w:ascii="Tahoma" w:eastAsia="Times New Roman" w:hAnsi="Tahoma" w:cs="Tahoma"/>
          <w:color w:val="000000"/>
          <w:sz w:val="20"/>
          <w:szCs w:val="20"/>
          <w:lang w:eastAsia="es-ES"/>
        </w:rPr>
        <w:t xml:space="preserve">wind energy as its geography </w:t>
      </w:r>
      <w:r w:rsidR="00BD2C28">
        <w:rPr>
          <w:rFonts w:ascii="Tahoma" w:eastAsia="Times New Roman" w:hAnsi="Tahoma" w:cs="Tahoma"/>
          <w:color w:val="000000"/>
          <w:sz w:val="20"/>
          <w:szCs w:val="20"/>
          <w:lang w:eastAsia="es-ES"/>
        </w:rPr>
        <w:t xml:space="preserve">provides for numerous </w:t>
      </w:r>
      <w:r w:rsidRPr="00D90CCA">
        <w:rPr>
          <w:rFonts w:ascii="Tahoma" w:eastAsia="Times New Roman" w:hAnsi="Tahoma" w:cs="Tahoma"/>
          <w:color w:val="000000"/>
          <w:sz w:val="20"/>
          <w:szCs w:val="20"/>
          <w:lang w:eastAsia="es-ES"/>
        </w:rPr>
        <w:t xml:space="preserve">areas with high potential for the development of this form of electricity. </w:t>
      </w:r>
      <w:r w:rsidR="00DF4000">
        <w:rPr>
          <w:rFonts w:ascii="Tahoma" w:eastAsia="Times New Roman" w:hAnsi="Tahoma" w:cs="Tahoma"/>
          <w:color w:val="000000"/>
          <w:sz w:val="20"/>
          <w:szCs w:val="20"/>
          <w:lang w:eastAsia="es-ES"/>
        </w:rPr>
        <w:t>Furthermore</w:t>
      </w:r>
      <w:r w:rsidRPr="00D90CCA">
        <w:rPr>
          <w:rFonts w:ascii="Tahoma" w:eastAsia="Times New Roman" w:hAnsi="Tahoma" w:cs="Tahoma"/>
          <w:color w:val="000000"/>
          <w:sz w:val="20"/>
          <w:szCs w:val="20"/>
          <w:lang w:eastAsia="es-ES"/>
        </w:rPr>
        <w:t xml:space="preserve">, </w:t>
      </w:r>
      <w:r w:rsidRPr="00D90CCA">
        <w:rPr>
          <w:rFonts w:ascii="Tahoma" w:hAnsi="Tahoma" w:cs="Tahoma"/>
          <w:bCs/>
          <w:sz w:val="20"/>
          <w:szCs w:val="20"/>
        </w:rPr>
        <w:t xml:space="preserve">the country’s energy sector is in a period of profound change, catalysed by the comprehensive Energy Reform the government has enacted </w:t>
      </w:r>
      <w:r w:rsidR="00DF4000">
        <w:rPr>
          <w:rFonts w:ascii="Tahoma" w:hAnsi="Tahoma" w:cs="Tahoma"/>
          <w:bCs/>
          <w:sz w:val="20"/>
          <w:szCs w:val="20"/>
        </w:rPr>
        <w:t>in</w:t>
      </w:r>
      <w:r w:rsidR="00DF4000" w:rsidRPr="00D90CCA">
        <w:rPr>
          <w:rFonts w:ascii="Tahoma" w:hAnsi="Tahoma" w:cs="Tahoma"/>
          <w:bCs/>
          <w:sz w:val="20"/>
          <w:szCs w:val="20"/>
        </w:rPr>
        <w:t xml:space="preserve"> </w:t>
      </w:r>
      <w:r w:rsidRPr="00D90CCA">
        <w:rPr>
          <w:rFonts w:ascii="Tahoma" w:hAnsi="Tahoma" w:cs="Tahoma"/>
          <w:bCs/>
          <w:sz w:val="20"/>
          <w:szCs w:val="20"/>
        </w:rPr>
        <w:t xml:space="preserve">2013 </w:t>
      </w:r>
      <w:r w:rsidR="008501F6" w:rsidRPr="00D90CCA">
        <w:rPr>
          <w:rFonts w:ascii="Tahoma" w:hAnsi="Tahoma" w:cs="Tahoma"/>
          <w:bCs/>
          <w:sz w:val="20"/>
          <w:szCs w:val="20"/>
        </w:rPr>
        <w:fldChar w:fldCharType="begin" w:fldLock="1"/>
      </w:r>
      <w:r w:rsidR="008868CE">
        <w:rPr>
          <w:rFonts w:ascii="Tahoma" w:hAnsi="Tahoma" w:cs="Tahoma"/>
          <w:bCs/>
          <w:sz w:val="20"/>
          <w:szCs w:val="20"/>
        </w:rPr>
        <w:instrText>ADDIN CSL_CITATION { "citationItems" : [ { "id" : "ITEM-1", "itemData" : { "author" : [ { "dropping-particle" : "", "family" : "IEA", "given" : "", "non-dropping-particle" : "", "parse-names" : false, "suffix" : "" } ], "id" : "ITEM-1", "issued" : { "date-parts" : [ [ "2016" ] ] }, "publisher-place" : "Paris", "title" : "Mexico Energy Outlook", "type" : "report" }, "uris" : [ "http://www.mendeley.com/documents/?uuid=2acf444f-f0ac-4e78-8e10-453fbd5280bc" ] } ], "mendeley" : { "formattedCitation" : "(IEA, 2016)", "plainTextFormattedCitation" : "(IEA, 2016)", "previouslyFormattedCitation" : "(IEA, 2016)" }, "properties" : {  }, "schema" : "https://github.com/citation-style-language/schema/raw/master/csl-citation.json" }</w:instrText>
      </w:r>
      <w:r w:rsidR="008501F6" w:rsidRPr="00D90CCA">
        <w:rPr>
          <w:rFonts w:ascii="Tahoma" w:hAnsi="Tahoma" w:cs="Tahoma"/>
          <w:bCs/>
          <w:sz w:val="20"/>
          <w:szCs w:val="20"/>
        </w:rPr>
        <w:fldChar w:fldCharType="separate"/>
      </w:r>
      <w:r w:rsidRPr="00D90CCA">
        <w:rPr>
          <w:rFonts w:ascii="Tahoma" w:hAnsi="Tahoma" w:cs="Tahoma"/>
          <w:bCs/>
          <w:noProof/>
          <w:sz w:val="20"/>
          <w:szCs w:val="20"/>
        </w:rPr>
        <w:t>(IEA, 2016)</w:t>
      </w:r>
      <w:r w:rsidR="008501F6" w:rsidRPr="00D90CCA">
        <w:rPr>
          <w:rFonts w:ascii="Tahoma" w:hAnsi="Tahoma" w:cs="Tahoma"/>
          <w:bCs/>
          <w:sz w:val="20"/>
          <w:szCs w:val="20"/>
        </w:rPr>
        <w:fldChar w:fldCharType="end"/>
      </w:r>
      <w:r w:rsidRPr="00D90CCA">
        <w:rPr>
          <w:rFonts w:ascii="Tahoma" w:hAnsi="Tahoma" w:cs="Tahoma"/>
          <w:bCs/>
          <w:sz w:val="20"/>
          <w:szCs w:val="20"/>
        </w:rPr>
        <w:t xml:space="preserve">. Various regulatory frameworks have promoted the implementation of </w:t>
      </w:r>
      <w:r w:rsidR="00DF4000">
        <w:rPr>
          <w:rFonts w:ascii="Tahoma" w:hAnsi="Tahoma" w:cs="Tahoma"/>
          <w:bCs/>
          <w:sz w:val="20"/>
          <w:szCs w:val="20"/>
        </w:rPr>
        <w:t>these</w:t>
      </w:r>
      <w:r w:rsidR="00DF4000" w:rsidRPr="00D90CCA">
        <w:rPr>
          <w:rFonts w:ascii="Tahoma" w:hAnsi="Tahoma" w:cs="Tahoma"/>
          <w:bCs/>
          <w:sz w:val="20"/>
          <w:szCs w:val="20"/>
        </w:rPr>
        <w:t xml:space="preserve"> </w:t>
      </w:r>
      <w:r w:rsidRPr="00D90CCA">
        <w:rPr>
          <w:rFonts w:ascii="Tahoma" w:hAnsi="Tahoma" w:cs="Tahoma"/>
          <w:bCs/>
          <w:sz w:val="20"/>
          <w:szCs w:val="20"/>
        </w:rPr>
        <w:t>reform</w:t>
      </w:r>
      <w:r w:rsidR="00DF4000">
        <w:rPr>
          <w:rFonts w:ascii="Tahoma" w:hAnsi="Tahoma" w:cs="Tahoma"/>
          <w:bCs/>
          <w:sz w:val="20"/>
          <w:szCs w:val="20"/>
        </w:rPr>
        <w:t>s</w:t>
      </w:r>
      <w:r w:rsidRPr="00D90CCA">
        <w:rPr>
          <w:rFonts w:ascii="Tahoma" w:hAnsi="Tahoma" w:cs="Tahoma"/>
          <w:bCs/>
          <w:sz w:val="20"/>
          <w:szCs w:val="20"/>
        </w:rPr>
        <w:t xml:space="preserve"> and driven th</w:t>
      </w:r>
      <w:r w:rsidR="00DF4000">
        <w:rPr>
          <w:rFonts w:ascii="Tahoma" w:hAnsi="Tahoma" w:cs="Tahoma"/>
          <w:bCs/>
          <w:sz w:val="20"/>
          <w:szCs w:val="20"/>
        </w:rPr>
        <w:t>e</w:t>
      </w:r>
      <w:r w:rsidRPr="00D90CCA">
        <w:rPr>
          <w:rFonts w:ascii="Tahoma" w:hAnsi="Tahoma" w:cs="Tahoma"/>
          <w:bCs/>
          <w:sz w:val="20"/>
          <w:szCs w:val="20"/>
        </w:rPr>
        <w:t xml:space="preserve"> recent evolution of renewable energy policy. </w:t>
      </w:r>
      <w:r w:rsidR="0060395D">
        <w:rPr>
          <w:rFonts w:ascii="Tahoma" w:hAnsi="Tahoma" w:cs="Tahoma"/>
          <w:bCs/>
          <w:sz w:val="20"/>
          <w:szCs w:val="20"/>
        </w:rPr>
        <w:t xml:space="preserve">A key policy </w:t>
      </w:r>
      <w:r w:rsidRPr="00D90CCA">
        <w:rPr>
          <w:rFonts w:ascii="Tahoma" w:hAnsi="Tahoma" w:cs="Tahoma"/>
          <w:bCs/>
          <w:sz w:val="20"/>
          <w:szCs w:val="20"/>
        </w:rPr>
        <w:t xml:space="preserve">is the </w:t>
      </w:r>
      <w:r w:rsidRPr="00D90CCA">
        <w:rPr>
          <w:rFonts w:ascii="Tahoma" w:hAnsi="Tahoma" w:cs="Tahoma"/>
          <w:sz w:val="20"/>
          <w:szCs w:val="20"/>
        </w:rPr>
        <w:t>Law for the Use of Renewable Energy and Financing the Energy transition (LAERFTE). This law has been adopted to comply with signed international agreements on GHG emissions reduction and establishes a set of non-fossil fuel generation goals of 35% for 2024, 40% for 2035, and 50% for 2050.</w:t>
      </w:r>
    </w:p>
    <w:p w14:paraId="0B36B9C2" w14:textId="77777777" w:rsidR="00D90CCA" w:rsidRPr="00D90CCA" w:rsidRDefault="00D90CCA" w:rsidP="00D90CCA">
      <w:pPr>
        <w:spacing w:after="0" w:line="240" w:lineRule="auto"/>
        <w:jc w:val="both"/>
        <w:rPr>
          <w:rFonts w:ascii="Tahoma" w:eastAsia="Times New Roman" w:hAnsi="Tahoma" w:cs="Tahoma"/>
          <w:color w:val="000000"/>
          <w:sz w:val="20"/>
          <w:szCs w:val="20"/>
          <w:lang w:eastAsia="es-ES"/>
        </w:rPr>
      </w:pPr>
    </w:p>
    <w:p w14:paraId="4D810D89" w14:textId="7CAA5DEB" w:rsidR="00D90CCA" w:rsidRPr="00D90CCA" w:rsidRDefault="00D90CCA" w:rsidP="00D90CCA">
      <w:pPr>
        <w:spacing w:after="0" w:line="240" w:lineRule="auto"/>
        <w:jc w:val="both"/>
        <w:rPr>
          <w:rFonts w:ascii="Tahoma" w:eastAsia="Times New Roman" w:hAnsi="Tahoma" w:cs="Tahoma"/>
          <w:color w:val="000000"/>
          <w:sz w:val="20"/>
          <w:szCs w:val="20"/>
          <w:lang w:eastAsia="es-ES"/>
        </w:rPr>
      </w:pPr>
      <w:r w:rsidRPr="00D90CCA">
        <w:rPr>
          <w:rFonts w:ascii="Tahoma" w:eastAsia="Times New Roman" w:hAnsi="Tahoma" w:cs="Tahoma"/>
          <w:color w:val="000000"/>
          <w:sz w:val="20"/>
          <w:szCs w:val="20"/>
          <w:lang w:eastAsia="es-ES"/>
        </w:rPr>
        <w:t xml:space="preserve">LAERFTE was </w:t>
      </w:r>
      <w:r w:rsidR="00C76BB4">
        <w:rPr>
          <w:rFonts w:ascii="Tahoma" w:eastAsia="Times New Roman" w:hAnsi="Tahoma" w:cs="Tahoma"/>
          <w:color w:val="000000"/>
          <w:sz w:val="20"/>
          <w:szCs w:val="20"/>
          <w:lang w:eastAsia="es-ES"/>
        </w:rPr>
        <w:t xml:space="preserve">also </w:t>
      </w:r>
      <w:r w:rsidRPr="00D90CCA">
        <w:rPr>
          <w:rFonts w:ascii="Tahoma" w:eastAsia="Times New Roman" w:hAnsi="Tahoma" w:cs="Tahoma"/>
          <w:color w:val="000000"/>
          <w:sz w:val="20"/>
          <w:szCs w:val="20"/>
          <w:lang w:eastAsia="es-ES"/>
        </w:rPr>
        <w:t xml:space="preserve">meant to define and regulate the use of renewable energy mainly for power generation. It mandated the Secretary of Energy (SENER) to develop a National Renewable Energy Inventory to provide reliable information on renewable energy resources in Mexico. It also established a set of instruments like the Special Programme for the Use of Renewable Energy, an Energy Transition Strategy and a Fund for the Energy Transition and Sustainable Energy Use </w:t>
      </w:r>
      <w:r w:rsidR="008501F6" w:rsidRPr="00D90CCA">
        <w:rPr>
          <w:rFonts w:ascii="Tahoma" w:eastAsia="Times New Roman" w:hAnsi="Tahoma" w:cs="Tahoma"/>
          <w:color w:val="000000"/>
          <w:sz w:val="20"/>
          <w:szCs w:val="20"/>
          <w:lang w:eastAsia="es-ES"/>
        </w:rPr>
        <w:fldChar w:fldCharType="begin" w:fldLock="1"/>
      </w:r>
      <w:r w:rsidR="008868CE">
        <w:rPr>
          <w:rFonts w:ascii="Tahoma" w:eastAsia="Times New Roman" w:hAnsi="Tahoma" w:cs="Tahoma"/>
          <w:color w:val="000000"/>
          <w:sz w:val="20"/>
          <w:szCs w:val="20"/>
          <w:lang w:eastAsia="es-ES"/>
        </w:rPr>
        <w:instrText>ADDIN CSL_CITATION { "citationItems" : [ { "id" : "ITEM-1", "itemData" : { "author" : [ { "dropping-particle" : "", "family" : "IRENA", "given" : "", "non-dropping-particle" : "", "parse-names" : false, "suffix" : "" } ], "id" : "ITEM-1", "issued" : { "date-parts" : [ [ "2015" ] ] }, "publisher-place" : "Abu Dhabi", "title" : "Renewable Energy Prospects: Mexico, REmap 2030 analysis", "type" : "report" }, "uris" : [ "http://www.mendeley.com/documents/?uuid=2381d172-ce6f-4ac1-9938-f53360ee7bfe" ] } ], "mendeley" : { "formattedCitation" : "(IRENA, 2015)", "plainTextFormattedCitation" : "(IRENA, 2015)", "previouslyFormattedCitation" : "(IRENA, 2015)" }, "properties" : {  }, "schema" : "https://github.com/citation-style-language/schema/raw/master/csl-citation.json" }</w:instrText>
      </w:r>
      <w:r w:rsidR="008501F6" w:rsidRPr="00D90CCA">
        <w:rPr>
          <w:rFonts w:ascii="Tahoma" w:eastAsia="Times New Roman" w:hAnsi="Tahoma" w:cs="Tahoma"/>
          <w:color w:val="000000"/>
          <w:sz w:val="20"/>
          <w:szCs w:val="20"/>
          <w:lang w:eastAsia="es-ES"/>
        </w:rPr>
        <w:fldChar w:fldCharType="separate"/>
      </w:r>
      <w:r w:rsidRPr="00D90CCA">
        <w:rPr>
          <w:rFonts w:ascii="Tahoma" w:eastAsia="Times New Roman" w:hAnsi="Tahoma" w:cs="Tahoma"/>
          <w:noProof/>
          <w:color w:val="000000"/>
          <w:sz w:val="20"/>
          <w:szCs w:val="20"/>
          <w:lang w:eastAsia="es-ES"/>
        </w:rPr>
        <w:t>(IRENA, 2015)</w:t>
      </w:r>
      <w:r w:rsidR="008501F6" w:rsidRPr="00D90CCA">
        <w:rPr>
          <w:rFonts w:ascii="Tahoma" w:eastAsia="Times New Roman" w:hAnsi="Tahoma" w:cs="Tahoma"/>
          <w:color w:val="000000"/>
          <w:sz w:val="20"/>
          <w:szCs w:val="20"/>
          <w:lang w:eastAsia="es-ES"/>
        </w:rPr>
        <w:fldChar w:fldCharType="end"/>
      </w:r>
      <w:r w:rsidRPr="00D90CCA">
        <w:rPr>
          <w:rFonts w:ascii="Tahoma" w:eastAsia="Times New Roman" w:hAnsi="Tahoma" w:cs="Tahoma"/>
          <w:color w:val="000000"/>
          <w:sz w:val="20"/>
          <w:szCs w:val="20"/>
          <w:lang w:eastAsia="es-ES"/>
        </w:rPr>
        <w:t>.</w:t>
      </w:r>
      <w:r>
        <w:rPr>
          <w:rFonts w:ascii="Tahoma" w:eastAsia="Times New Roman" w:hAnsi="Tahoma" w:cs="Tahoma"/>
          <w:color w:val="000000"/>
          <w:sz w:val="20"/>
          <w:szCs w:val="20"/>
          <w:lang w:eastAsia="es-ES"/>
        </w:rPr>
        <w:t xml:space="preserve"> </w:t>
      </w:r>
      <w:r w:rsidRPr="00D90CCA">
        <w:rPr>
          <w:rFonts w:ascii="Tahoma" w:eastAsia="Times New Roman" w:hAnsi="Tahoma" w:cs="Tahoma"/>
          <w:color w:val="000000"/>
          <w:sz w:val="20"/>
          <w:szCs w:val="20"/>
          <w:lang w:eastAsia="es-ES"/>
        </w:rPr>
        <w:t xml:space="preserve">Based on the results reported </w:t>
      </w:r>
      <w:r w:rsidR="00C76BB4">
        <w:rPr>
          <w:rFonts w:ascii="Tahoma" w:eastAsia="Times New Roman" w:hAnsi="Tahoma" w:cs="Tahoma"/>
          <w:color w:val="000000"/>
          <w:sz w:val="20"/>
          <w:szCs w:val="20"/>
          <w:lang w:eastAsia="es-ES"/>
        </w:rPr>
        <w:t xml:space="preserve">on </w:t>
      </w:r>
      <w:r w:rsidRPr="00D90CCA">
        <w:rPr>
          <w:rFonts w:ascii="Tahoma" w:eastAsia="Times New Roman" w:hAnsi="Tahoma" w:cs="Tahoma"/>
          <w:color w:val="000000"/>
          <w:sz w:val="20"/>
          <w:szCs w:val="20"/>
          <w:lang w:eastAsia="es-ES"/>
        </w:rPr>
        <w:t xml:space="preserve">in the National Renewable Energy Inventory (INERE), it </w:t>
      </w:r>
      <w:r w:rsidR="00735026">
        <w:rPr>
          <w:rFonts w:ascii="Tahoma" w:eastAsia="Times New Roman" w:hAnsi="Tahoma" w:cs="Tahoma"/>
          <w:color w:val="000000"/>
          <w:sz w:val="20"/>
          <w:szCs w:val="20"/>
          <w:lang w:eastAsia="es-ES"/>
        </w:rPr>
        <w:t xml:space="preserve">is </w:t>
      </w:r>
      <w:r w:rsidRPr="00D90CCA">
        <w:rPr>
          <w:rFonts w:ascii="Tahoma" w:eastAsia="Times New Roman" w:hAnsi="Tahoma" w:cs="Tahoma"/>
          <w:color w:val="000000"/>
          <w:sz w:val="20"/>
          <w:szCs w:val="20"/>
          <w:lang w:eastAsia="es-ES"/>
        </w:rPr>
        <w:t xml:space="preserve">clear that the Mexican power system largely relies on conventional energy sources </w:t>
      </w:r>
      <w:r w:rsidR="008501F6" w:rsidRPr="00D90CCA">
        <w:rPr>
          <w:rFonts w:ascii="Tahoma" w:eastAsia="Times New Roman" w:hAnsi="Tahoma" w:cs="Tahoma"/>
          <w:color w:val="000000"/>
          <w:sz w:val="20"/>
          <w:szCs w:val="20"/>
          <w:lang w:eastAsia="es-ES"/>
        </w:rPr>
        <w:fldChar w:fldCharType="begin" w:fldLock="1"/>
      </w:r>
      <w:r w:rsidR="008868CE">
        <w:rPr>
          <w:rFonts w:ascii="Tahoma" w:eastAsia="Times New Roman" w:hAnsi="Tahoma" w:cs="Tahoma"/>
          <w:color w:val="000000"/>
          <w:sz w:val="20"/>
          <w:szCs w:val="20"/>
          <w:lang w:eastAsia="es-ES"/>
        </w:rPr>
        <w:instrText>ADDIN CSL_CITATION { "citationItems" : [ { "id" : "ITEM-1", "itemData" : { "author" : [ { "dropping-particle" : "", "family" : "SENER", "given" : "", "non-dropping-particle" : "", "parse-names" : false, "suffix" : "" } ], "id" : "ITEM-1", "issued" : { "date-parts" : [ [ "2014" ] ] }, "publisher" : "Direcci\u00f3n General de Energ\u00edas Limpias", "publisher-place" : "M\u00e9xico D.F.", "title" : "Inventario Nacional de Energ\u00edas Renovables (INERE)", "type" : "article" }, "uris" : [ "http://www.mendeley.com/documents/?uuid=8ed81723-1369-4258-9ef0-7c86b4839710" ] } ], "mendeley" : { "formattedCitation" : "(SENER, 2014b)", "plainTextFormattedCitation" : "(SENER, 2014b)", "previouslyFormattedCitation" : "(SENER, 2014b)" }, "properties" : {  }, "schema" : "https://github.com/citation-style-language/schema/raw/master/csl-citation.json" }</w:instrText>
      </w:r>
      <w:r w:rsidR="008501F6" w:rsidRPr="00D90CCA">
        <w:rPr>
          <w:rFonts w:ascii="Tahoma" w:eastAsia="Times New Roman" w:hAnsi="Tahoma" w:cs="Tahoma"/>
          <w:color w:val="000000"/>
          <w:sz w:val="20"/>
          <w:szCs w:val="20"/>
          <w:lang w:eastAsia="es-ES"/>
        </w:rPr>
        <w:fldChar w:fldCharType="separate"/>
      </w:r>
      <w:r w:rsidRPr="00D90CCA">
        <w:rPr>
          <w:rFonts w:ascii="Tahoma" w:eastAsia="Times New Roman" w:hAnsi="Tahoma" w:cs="Tahoma"/>
          <w:noProof/>
          <w:color w:val="000000"/>
          <w:sz w:val="20"/>
          <w:szCs w:val="20"/>
          <w:lang w:eastAsia="es-ES"/>
        </w:rPr>
        <w:t>(SENER, 2014b)</w:t>
      </w:r>
      <w:r w:rsidR="008501F6" w:rsidRPr="00D90CCA">
        <w:rPr>
          <w:rFonts w:ascii="Tahoma" w:eastAsia="Times New Roman" w:hAnsi="Tahoma" w:cs="Tahoma"/>
          <w:color w:val="000000"/>
          <w:sz w:val="20"/>
          <w:szCs w:val="20"/>
          <w:lang w:eastAsia="es-ES"/>
        </w:rPr>
        <w:fldChar w:fldCharType="end"/>
      </w:r>
      <w:r w:rsidRPr="00D90CCA">
        <w:rPr>
          <w:rFonts w:ascii="Tahoma" w:eastAsia="Times New Roman" w:hAnsi="Tahoma" w:cs="Tahoma"/>
          <w:color w:val="000000"/>
          <w:sz w:val="20"/>
          <w:szCs w:val="20"/>
          <w:lang w:eastAsia="es-ES"/>
        </w:rPr>
        <w:t>. Fossil fuel power generation capacity dominates the system with some 70.18% (41,240 MW) of total installed capacity. Yet renewable power already has a capacity share of 29.82% (17, 519 MW). This include</w:t>
      </w:r>
      <w:r w:rsidR="0021456F">
        <w:rPr>
          <w:rFonts w:ascii="Tahoma" w:eastAsia="Times New Roman" w:hAnsi="Tahoma" w:cs="Tahoma"/>
          <w:color w:val="000000"/>
          <w:sz w:val="20"/>
          <w:szCs w:val="20"/>
          <w:lang w:eastAsia="es-ES"/>
        </w:rPr>
        <w:t>s</w:t>
      </w:r>
      <w:r w:rsidRPr="00D90CCA">
        <w:rPr>
          <w:rFonts w:ascii="Tahoma" w:eastAsia="Times New Roman" w:hAnsi="Tahoma" w:cs="Tahoma"/>
          <w:color w:val="000000"/>
          <w:sz w:val="20"/>
          <w:szCs w:val="20"/>
          <w:lang w:eastAsia="es-ES"/>
        </w:rPr>
        <w:t xml:space="preserve"> hydropower (70.95% or around 12.43 GW), wind (18.23% or 3.19 GW), geothermal (5.25% or 920 MW), biomass (4.87% or 863 MW) and solar PV (0.7% or 123 MW), (see</w:t>
      </w:r>
      <w:r w:rsidR="002C692F">
        <w:rPr>
          <w:rFonts w:ascii="Tahoma" w:eastAsia="Times New Roman" w:hAnsi="Tahoma" w:cs="Tahoma"/>
          <w:color w:val="000000"/>
          <w:sz w:val="20"/>
          <w:szCs w:val="20"/>
          <w:lang w:eastAsia="es-ES"/>
        </w:rPr>
        <w:t xml:space="preserve"> Figures 1 and 2</w:t>
      </w:r>
      <w:r w:rsidRPr="00D90CCA">
        <w:rPr>
          <w:rFonts w:ascii="Tahoma" w:eastAsia="Times New Roman" w:hAnsi="Tahoma" w:cs="Tahoma"/>
          <w:color w:val="000000"/>
          <w:sz w:val="20"/>
          <w:szCs w:val="20"/>
          <w:lang w:eastAsia="es-ES"/>
        </w:rPr>
        <w:t>).</w:t>
      </w:r>
    </w:p>
    <w:p w14:paraId="6AF1143D" w14:textId="331E2EE6" w:rsidR="00735026" w:rsidRDefault="00735026">
      <w:pP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br w:type="page"/>
      </w:r>
    </w:p>
    <w:p w14:paraId="49C0BB5F" w14:textId="77777777" w:rsidR="00490070" w:rsidRDefault="00490070" w:rsidP="00D90CCA">
      <w:pPr>
        <w:spacing w:after="0" w:line="360" w:lineRule="auto"/>
        <w:jc w:val="both"/>
        <w:rPr>
          <w:rFonts w:ascii="Arial" w:eastAsia="Times New Roman" w:hAnsi="Arial" w:cs="Arial"/>
          <w:color w:val="000000"/>
          <w:sz w:val="20"/>
          <w:szCs w:val="20"/>
          <w:lang w:eastAsia="es-ES"/>
        </w:rPr>
      </w:pPr>
    </w:p>
    <w:p w14:paraId="01E10F78" w14:textId="1CFB3489" w:rsidR="00D90CCA" w:rsidRDefault="009558B1" w:rsidP="00D90CCA">
      <w:pPr>
        <w:spacing w:after="0" w:line="360" w:lineRule="auto"/>
        <w:jc w:val="both"/>
        <w:rPr>
          <w:rFonts w:ascii="Arial" w:eastAsia="Times New Roman" w:hAnsi="Arial" w:cs="Arial"/>
          <w:color w:val="000000"/>
          <w:sz w:val="20"/>
          <w:szCs w:val="20"/>
          <w:lang w:eastAsia="es-ES"/>
        </w:rPr>
      </w:pPr>
      <w:r>
        <w:rPr>
          <w:rFonts w:ascii="Arial" w:eastAsia="Times New Roman" w:hAnsi="Arial" w:cs="Arial"/>
          <w:b/>
          <w:noProof/>
          <w:color w:val="000000"/>
          <w:sz w:val="24"/>
          <w:szCs w:val="24"/>
          <w:lang w:eastAsia="en-GB"/>
        </w:rPr>
        <w:drawing>
          <wp:anchor distT="0" distB="0" distL="114300" distR="114300" simplePos="0" relativeHeight="251640832" behindDoc="0" locked="0" layoutInCell="1" allowOverlap="1" wp14:anchorId="43D32FBE" wp14:editId="17DB57C7">
            <wp:simplePos x="0" y="0"/>
            <wp:positionH relativeFrom="margin">
              <wp:posOffset>2957830</wp:posOffset>
            </wp:positionH>
            <wp:positionV relativeFrom="paragraph">
              <wp:posOffset>14132</wp:posOffset>
            </wp:positionV>
            <wp:extent cx="3162300" cy="2162175"/>
            <wp:effectExtent l="0" t="0" r="0" b="9525"/>
            <wp:wrapNone/>
            <wp:docPr id="11" name="Gráfico 11">
              <a:extLst xmlns:a="http://schemas.openxmlformats.org/drawingml/2006/main">
                <a:ext uri="{FF2B5EF4-FFF2-40B4-BE49-F238E27FC236}">
                  <a16:creationId xmlns:a16="http://schemas.microsoft.com/office/drawing/2014/main" id="{7F35096E-B169-480B-BE44-F20AE6AC9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321B2DE9" w14:textId="77777777" w:rsidR="00D90CCA" w:rsidRDefault="00D90CCA" w:rsidP="00D90CCA">
      <w:pPr>
        <w:spacing w:after="0" w:line="360" w:lineRule="auto"/>
        <w:jc w:val="both"/>
        <w:rPr>
          <w:rFonts w:ascii="Arial" w:eastAsia="Times New Roman" w:hAnsi="Arial" w:cs="Arial"/>
          <w:color w:val="000000"/>
          <w:sz w:val="20"/>
          <w:szCs w:val="20"/>
          <w:lang w:eastAsia="es-ES"/>
        </w:rPr>
      </w:pPr>
    </w:p>
    <w:p w14:paraId="57BD09C7" w14:textId="77777777" w:rsidR="00D90CCA" w:rsidRDefault="00D90CCA" w:rsidP="00D90CCA">
      <w:pPr>
        <w:spacing w:after="0" w:line="360" w:lineRule="auto"/>
        <w:jc w:val="both"/>
        <w:rPr>
          <w:rFonts w:ascii="Arial" w:eastAsia="Times New Roman" w:hAnsi="Arial" w:cs="Arial"/>
          <w:color w:val="000000"/>
          <w:sz w:val="20"/>
          <w:szCs w:val="20"/>
          <w:lang w:eastAsia="es-ES"/>
        </w:rPr>
      </w:pPr>
    </w:p>
    <w:p w14:paraId="0A2D08BD" w14:textId="77777777" w:rsidR="00D90CCA" w:rsidRDefault="00D90CCA" w:rsidP="00D90CCA">
      <w:pPr>
        <w:spacing w:after="0" w:line="360" w:lineRule="auto"/>
        <w:jc w:val="both"/>
        <w:rPr>
          <w:rFonts w:ascii="Arial" w:eastAsia="Times New Roman" w:hAnsi="Arial" w:cs="Arial"/>
          <w:color w:val="000000"/>
          <w:sz w:val="20"/>
          <w:szCs w:val="20"/>
          <w:lang w:eastAsia="es-ES"/>
        </w:rPr>
      </w:pPr>
    </w:p>
    <w:p w14:paraId="7CB4EE48" w14:textId="77777777" w:rsidR="00D90CCA" w:rsidRDefault="00D90CCA" w:rsidP="00D90CCA">
      <w:pPr>
        <w:spacing w:after="0" w:line="360" w:lineRule="auto"/>
        <w:jc w:val="both"/>
        <w:rPr>
          <w:rFonts w:ascii="Arial" w:eastAsia="Times New Roman" w:hAnsi="Arial" w:cs="Arial"/>
          <w:color w:val="000000"/>
          <w:sz w:val="20"/>
          <w:szCs w:val="20"/>
          <w:lang w:eastAsia="es-ES"/>
        </w:rPr>
      </w:pPr>
    </w:p>
    <w:p w14:paraId="44264621" w14:textId="77777777" w:rsidR="00D90CCA" w:rsidRDefault="00D90CCA" w:rsidP="00D90CCA">
      <w:pPr>
        <w:spacing w:after="0" w:line="360" w:lineRule="auto"/>
        <w:jc w:val="both"/>
        <w:rPr>
          <w:rFonts w:ascii="Arial" w:eastAsia="Times New Roman" w:hAnsi="Arial" w:cs="Arial"/>
          <w:color w:val="000000"/>
          <w:sz w:val="20"/>
          <w:szCs w:val="20"/>
          <w:lang w:eastAsia="es-ES"/>
        </w:rPr>
      </w:pPr>
    </w:p>
    <w:p w14:paraId="0B5D3124" w14:textId="77777777" w:rsidR="00D90CCA" w:rsidRPr="00154A0F" w:rsidRDefault="00D90CCA" w:rsidP="00D90CCA">
      <w:pPr>
        <w:spacing w:after="0" w:line="360" w:lineRule="auto"/>
        <w:jc w:val="both"/>
        <w:rPr>
          <w:rFonts w:ascii="Arial" w:eastAsia="Times New Roman" w:hAnsi="Arial" w:cs="Arial"/>
          <w:color w:val="000000"/>
          <w:sz w:val="20"/>
          <w:szCs w:val="20"/>
          <w:lang w:eastAsia="es-ES"/>
        </w:rPr>
      </w:pPr>
    </w:p>
    <w:p w14:paraId="1132DAB1" w14:textId="77777777" w:rsidR="00D90CCA" w:rsidRDefault="00D90CCA" w:rsidP="00D90CCA">
      <w:pPr>
        <w:spacing w:after="0" w:line="360" w:lineRule="auto"/>
        <w:rPr>
          <w:rFonts w:ascii="Arial" w:eastAsia="Times New Roman" w:hAnsi="Arial" w:cs="Arial"/>
          <w:b/>
          <w:color w:val="000000"/>
          <w:sz w:val="24"/>
          <w:szCs w:val="24"/>
          <w:lang w:eastAsia="es-ES"/>
        </w:rPr>
      </w:pPr>
    </w:p>
    <w:p w14:paraId="66FC7D02" w14:textId="77777777" w:rsidR="00D90CCA" w:rsidRDefault="00D90CCA" w:rsidP="00D90CCA">
      <w:pPr>
        <w:spacing w:after="0" w:line="360" w:lineRule="auto"/>
        <w:rPr>
          <w:rFonts w:ascii="Arial" w:eastAsia="Times New Roman" w:hAnsi="Arial" w:cs="Arial"/>
          <w:b/>
          <w:color w:val="000000"/>
          <w:sz w:val="24"/>
          <w:szCs w:val="24"/>
          <w:lang w:eastAsia="es-ES"/>
        </w:rPr>
      </w:pPr>
    </w:p>
    <w:p w14:paraId="7F54A537" w14:textId="12615D57" w:rsidR="00D90CCA" w:rsidRDefault="008F38D5" w:rsidP="00D90CCA">
      <w:pPr>
        <w:spacing w:after="0" w:line="360" w:lineRule="auto"/>
        <w:rPr>
          <w:rFonts w:ascii="Arial" w:eastAsia="Times New Roman" w:hAnsi="Arial" w:cs="Arial"/>
          <w:b/>
          <w:color w:val="000000"/>
          <w:sz w:val="24"/>
          <w:szCs w:val="24"/>
          <w:lang w:eastAsia="es-ES"/>
        </w:rPr>
      </w:pPr>
      <w:r>
        <w:rPr>
          <w:rFonts w:ascii="Arial" w:eastAsia="Times New Roman" w:hAnsi="Arial" w:cs="Arial"/>
          <w:b/>
          <w:noProof/>
          <w:color w:val="000000"/>
          <w:sz w:val="24"/>
          <w:szCs w:val="24"/>
          <w:lang w:eastAsia="en-GB"/>
        </w:rPr>
        <mc:AlternateContent>
          <mc:Choice Requires="wps">
            <w:drawing>
              <wp:anchor distT="0" distB="0" distL="114300" distR="114300" simplePos="0" relativeHeight="251639808" behindDoc="1" locked="0" layoutInCell="1" allowOverlap="1" wp14:anchorId="54C33945" wp14:editId="564E3C05">
                <wp:simplePos x="0" y="0"/>
                <wp:positionH relativeFrom="column">
                  <wp:posOffset>89535</wp:posOffset>
                </wp:positionH>
                <wp:positionV relativeFrom="paragraph">
                  <wp:posOffset>139700</wp:posOffset>
                </wp:positionV>
                <wp:extent cx="2628900" cy="2667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solidFill>
                          <a:srgbClr val="FFFFFF"/>
                        </a:solidFill>
                        <a:ln w="9525">
                          <a:noFill/>
                          <a:miter lim="800000"/>
                          <a:headEnd/>
                          <a:tailEnd/>
                        </a:ln>
                      </wps:spPr>
                      <wps:txbx>
                        <w:txbxContent>
                          <w:p w14:paraId="36409807" w14:textId="77777777" w:rsidR="0021456F" w:rsidRPr="00267E7F" w:rsidRDefault="0021456F" w:rsidP="00D90CCA">
                            <w:pPr>
                              <w:rPr>
                                <w:rFonts w:ascii="Arial" w:hAnsi="Arial" w:cs="Arial"/>
                                <w:sz w:val="16"/>
                                <w:szCs w:val="16"/>
                              </w:rPr>
                            </w:pPr>
                            <w:r w:rsidRPr="00267E7F">
                              <w:rPr>
                                <w:rFonts w:ascii="Arial" w:hAnsi="Arial" w:cs="Arial"/>
                                <w:b/>
                                <w:sz w:val="16"/>
                                <w:szCs w:val="16"/>
                              </w:rPr>
                              <w:t xml:space="preserve">Figure 1 </w:t>
                            </w:r>
                            <w:r w:rsidRPr="00267E7F">
                              <w:rPr>
                                <w:rFonts w:ascii="Arial" w:hAnsi="Arial" w:cs="Arial"/>
                                <w:sz w:val="16"/>
                                <w:szCs w:val="16"/>
                              </w:rPr>
                              <w:t>Installed capacity of electric power in Mexico</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4C33945" id="_x0000_t202" coordsize="21600,21600" o:spt="202" path="m,l,21600r21600,l21600,xe">
                <v:stroke joinstyle="miter"/>
                <v:path gradientshapeok="t" o:connecttype="rect"/>
              </v:shapetype>
              <v:shape id="Cuadro de texto 12" o:spid="_x0000_s1026" type="#_x0000_t202" style="position:absolute;margin-left:7.05pt;margin-top:11pt;width:207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" stroked="f">
                <v:textbox>
                  <w:txbxContent>
                    <w:p w14:paraId="36409807" w14:textId="77777777" w:rsidR="0021456F" w:rsidRPr="00267E7F" w:rsidRDefault="0021456F" w:rsidP="00D90CCA">
                      <w:pPr>
                        <w:rPr>
                          <w:rFonts w:ascii="Arial" w:hAnsi="Arial" w:cs="Arial"/>
                          <w:sz w:val="16"/>
                          <w:szCs w:val="16"/>
                        </w:rPr>
                      </w:pPr>
                      <w:r w:rsidRPr="00267E7F">
                        <w:rPr>
                          <w:rFonts w:ascii="Arial" w:hAnsi="Arial" w:cs="Arial"/>
                          <w:b/>
                          <w:sz w:val="16"/>
                          <w:szCs w:val="16"/>
                        </w:rPr>
                        <w:t xml:space="preserve">Figure 1 </w:t>
                      </w:r>
                      <w:r w:rsidRPr="00267E7F">
                        <w:rPr>
                          <w:rFonts w:ascii="Arial" w:hAnsi="Arial" w:cs="Arial"/>
                          <w:sz w:val="16"/>
                          <w:szCs w:val="16"/>
                        </w:rPr>
                        <w:t>Installed capacity of electric power in Mexico</w:t>
                      </w:r>
                    </w:p>
                  </w:txbxContent>
                </v:textbox>
              </v:shape>
            </w:pict>
          </mc:Fallback>
        </mc:AlternateContent>
      </w:r>
      <w:r>
        <w:rPr>
          <w:rFonts w:ascii="Arial" w:eastAsia="Times New Roman" w:hAnsi="Arial" w:cs="Arial"/>
          <w:b/>
          <w:noProof/>
          <w:color w:val="000000"/>
          <w:sz w:val="24"/>
          <w:szCs w:val="24"/>
          <w:lang w:eastAsia="en-GB"/>
        </w:rPr>
        <mc:AlternateContent>
          <mc:Choice Requires="wps">
            <w:drawing>
              <wp:anchor distT="0" distB="0" distL="114300" distR="114300" simplePos="0" relativeHeight="251641856" behindDoc="0" locked="0" layoutInCell="1" allowOverlap="1" wp14:anchorId="6078ECF2" wp14:editId="6A587EE4">
                <wp:simplePos x="0" y="0"/>
                <wp:positionH relativeFrom="margin">
                  <wp:posOffset>3118485</wp:posOffset>
                </wp:positionH>
                <wp:positionV relativeFrom="paragraph">
                  <wp:posOffset>139700</wp:posOffset>
                </wp:positionV>
                <wp:extent cx="2838450" cy="2667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solidFill>
                          <a:srgbClr val="FFFFFF"/>
                        </a:solidFill>
                        <a:ln w="9525">
                          <a:noFill/>
                          <a:miter lim="800000"/>
                          <a:headEnd/>
                          <a:tailEnd/>
                        </a:ln>
                      </wps:spPr>
                      <wps:txbx>
                        <w:txbxContent>
                          <w:p w14:paraId="2E5E3CBE" w14:textId="77777777" w:rsidR="0021456F" w:rsidRPr="00267E7F" w:rsidRDefault="0021456F" w:rsidP="00D90CCA">
                            <w:pPr>
                              <w:rPr>
                                <w:rFonts w:ascii="Arial" w:hAnsi="Arial" w:cs="Arial"/>
                                <w:sz w:val="16"/>
                                <w:szCs w:val="16"/>
                              </w:rPr>
                            </w:pPr>
                            <w:r w:rsidRPr="00267E7F">
                              <w:rPr>
                                <w:rFonts w:ascii="Arial" w:hAnsi="Arial" w:cs="Arial"/>
                                <w:b/>
                                <w:sz w:val="16"/>
                                <w:szCs w:val="16"/>
                              </w:rPr>
                              <w:t xml:space="preserve">Figure 2 </w:t>
                            </w:r>
                            <w:r w:rsidRPr="00267E7F">
                              <w:rPr>
                                <w:rFonts w:ascii="Arial" w:hAnsi="Arial" w:cs="Arial"/>
                                <w:sz w:val="16"/>
                                <w:szCs w:val="16"/>
                              </w:rPr>
                              <w:t>Installed capacity of renewable energy in Mexico</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078ECF2" id="Cuadro de texto 14" o:spid="_x0000_s1027" type="#_x0000_t202" style="position:absolute;margin-left:245.55pt;margin-top:11pt;width:223.5pt;height:2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" stroked="f">
                <v:textbox>
                  <w:txbxContent>
                    <w:p w14:paraId="2E5E3CBE" w14:textId="77777777" w:rsidR="0021456F" w:rsidRPr="00267E7F" w:rsidRDefault="0021456F" w:rsidP="00D90CCA">
                      <w:pPr>
                        <w:rPr>
                          <w:rFonts w:ascii="Arial" w:hAnsi="Arial" w:cs="Arial"/>
                          <w:sz w:val="16"/>
                          <w:szCs w:val="16"/>
                        </w:rPr>
                      </w:pPr>
                      <w:r w:rsidRPr="00267E7F">
                        <w:rPr>
                          <w:rFonts w:ascii="Arial" w:hAnsi="Arial" w:cs="Arial"/>
                          <w:b/>
                          <w:sz w:val="16"/>
                          <w:szCs w:val="16"/>
                        </w:rPr>
                        <w:t xml:space="preserve">Figure 2 </w:t>
                      </w:r>
                      <w:r w:rsidRPr="00267E7F">
                        <w:rPr>
                          <w:rFonts w:ascii="Arial" w:hAnsi="Arial" w:cs="Arial"/>
                          <w:sz w:val="16"/>
                          <w:szCs w:val="16"/>
                        </w:rPr>
                        <w:t>Installed capacity of renewable energy in Mexico</w:t>
                      </w:r>
                    </w:p>
                  </w:txbxContent>
                </v:textbox>
                <w10:wrap anchorx="margin"/>
              </v:shape>
            </w:pict>
          </mc:Fallback>
        </mc:AlternateContent>
      </w:r>
    </w:p>
    <w:p w14:paraId="6D5339F8" w14:textId="77777777" w:rsidR="00D90CCA" w:rsidRDefault="00D90CCA" w:rsidP="00D90CCA">
      <w:pPr>
        <w:spacing w:after="0" w:line="360" w:lineRule="auto"/>
        <w:rPr>
          <w:rFonts w:ascii="Arial" w:eastAsia="Times New Roman" w:hAnsi="Arial" w:cs="Arial"/>
          <w:b/>
          <w:color w:val="000000"/>
          <w:sz w:val="24"/>
          <w:szCs w:val="24"/>
          <w:lang w:eastAsia="es-ES"/>
        </w:rPr>
      </w:pPr>
    </w:p>
    <w:p w14:paraId="3CA9BBFA" w14:textId="286006FB" w:rsidR="00D90CCA" w:rsidRDefault="00215008" w:rsidP="00D90CCA">
      <w:pPr>
        <w:spacing w:after="0" w:line="240" w:lineRule="auto"/>
        <w:jc w:val="both"/>
        <w:rPr>
          <w:rFonts w:ascii="Tahoma" w:eastAsia="Times New Roman" w:hAnsi="Tahoma" w:cs="Tahoma"/>
          <w:color w:val="000000"/>
          <w:sz w:val="20"/>
          <w:szCs w:val="20"/>
          <w:lang w:eastAsia="es-ES"/>
        </w:rPr>
      </w:pPr>
      <w:r w:rsidRPr="00215008">
        <w:rPr>
          <w:rFonts w:ascii="Tahoma" w:hAnsi="Tahoma" w:cs="Tahoma"/>
          <w:sz w:val="20"/>
          <w:szCs w:val="20"/>
          <w:shd w:val="clear" w:color="auto" w:fill="FFFFFF"/>
        </w:rPr>
        <w:t xml:space="preserve">Mexico has many regions with </w:t>
      </w:r>
      <w:r w:rsidR="00C76BB4">
        <w:rPr>
          <w:rFonts w:ascii="Tahoma" w:hAnsi="Tahoma" w:cs="Tahoma"/>
          <w:sz w:val="20"/>
          <w:szCs w:val="20"/>
          <w:shd w:val="clear" w:color="auto" w:fill="FFFFFF"/>
        </w:rPr>
        <w:t xml:space="preserve">a </w:t>
      </w:r>
      <w:r w:rsidRPr="00215008">
        <w:rPr>
          <w:rFonts w:ascii="Tahoma" w:hAnsi="Tahoma" w:cs="Tahoma"/>
          <w:sz w:val="20"/>
          <w:szCs w:val="20"/>
          <w:shd w:val="clear" w:color="auto" w:fill="FFFFFF"/>
        </w:rPr>
        <w:t>steady wind</w:t>
      </w:r>
      <w:r w:rsidR="00C76BB4">
        <w:rPr>
          <w:rFonts w:ascii="Tahoma" w:hAnsi="Tahoma" w:cs="Tahoma"/>
          <w:sz w:val="20"/>
          <w:szCs w:val="20"/>
          <w:shd w:val="clear" w:color="auto" w:fill="FFFFFF"/>
        </w:rPr>
        <w:t xml:space="preserve"> supply</w:t>
      </w:r>
      <w:r w:rsidRPr="00215008">
        <w:rPr>
          <w:rFonts w:ascii="Tahoma" w:hAnsi="Tahoma" w:cs="Tahoma"/>
          <w:sz w:val="20"/>
          <w:szCs w:val="20"/>
          <w:shd w:val="clear" w:color="auto" w:fill="FFFFFF"/>
        </w:rPr>
        <w:t xml:space="preserve"> appropriate for high capacity factor wind farms </w:t>
      </w:r>
      <w:r w:rsidR="008501F6" w:rsidRPr="00215008">
        <w:rPr>
          <w:rFonts w:ascii="Tahoma" w:hAnsi="Tahoma" w:cs="Tahoma"/>
          <w:sz w:val="20"/>
          <w:szCs w:val="20"/>
          <w:shd w:val="clear" w:color="auto" w:fill="FFFFFF"/>
        </w:rPr>
        <w:fldChar w:fldCharType="begin" w:fldLock="1"/>
      </w:r>
      <w:r w:rsidR="008868CE">
        <w:rPr>
          <w:rFonts w:ascii="Tahoma" w:hAnsi="Tahoma" w:cs="Tahoma"/>
          <w:sz w:val="20"/>
          <w:szCs w:val="20"/>
          <w:shd w:val="clear" w:color="auto" w:fill="FFFFFF"/>
        </w:rPr>
        <w:instrText>ADDIN CSL_CITATION { "citationItems" : [ { "id" : "ITEM-1", "itemData" : { "URL" : "http://www.sener.gob.mx", "accessed" : { "date-parts" : [ [ "2014", "6", "21" ] ] }, "author" : [ { "dropping-particle" : "", "family" : "SENER", "given" : "", "non-dropping-particle" : "", "parse-names" : false, "suffix" : "" } ], "id" : "ITEM-1", "issued" : { "date-parts" : [ [ "2014" ] ] }, "title" : "Energ\u00edas renovables", "type" : "webpage" }, "uris" : [ "http://www.mendeley.com/documents/?uuid=92b4fe03-7014-4ada-b843-933800af21d0" ] } ], "mendeley" : { "formattedCitation" : "(SENER, 2014a)", "plainTextFormattedCitation" : "(SENER, 2014a)", "previouslyFormattedCitation" : "(SENER, 2014a)" }, "properties" : {  }, "schema" : "https://github.com/citation-style-language/schema/raw/master/csl-citation.json" }</w:instrText>
      </w:r>
      <w:r w:rsidR="008501F6" w:rsidRPr="00215008">
        <w:rPr>
          <w:rFonts w:ascii="Tahoma" w:hAnsi="Tahoma" w:cs="Tahoma"/>
          <w:sz w:val="20"/>
          <w:szCs w:val="20"/>
          <w:shd w:val="clear" w:color="auto" w:fill="FFFFFF"/>
        </w:rPr>
        <w:fldChar w:fldCharType="separate"/>
      </w:r>
      <w:r w:rsidRPr="00215008">
        <w:rPr>
          <w:rFonts w:ascii="Tahoma" w:hAnsi="Tahoma" w:cs="Tahoma"/>
          <w:noProof/>
          <w:sz w:val="20"/>
          <w:szCs w:val="20"/>
          <w:shd w:val="clear" w:color="auto" w:fill="FFFFFF"/>
        </w:rPr>
        <w:t>(SENER, 2014a)</w:t>
      </w:r>
      <w:r w:rsidR="008501F6" w:rsidRPr="00215008">
        <w:rPr>
          <w:rFonts w:ascii="Tahoma" w:hAnsi="Tahoma" w:cs="Tahoma"/>
          <w:sz w:val="20"/>
          <w:szCs w:val="20"/>
          <w:shd w:val="clear" w:color="auto" w:fill="FFFFFF"/>
        </w:rPr>
        <w:fldChar w:fldCharType="end"/>
      </w:r>
      <w:r w:rsidRPr="00215008">
        <w:rPr>
          <w:rFonts w:ascii="Tahoma" w:hAnsi="Tahoma" w:cs="Tahoma"/>
          <w:sz w:val="20"/>
          <w:szCs w:val="20"/>
          <w:shd w:val="clear" w:color="auto" w:fill="FFFFFF"/>
        </w:rPr>
        <w:t>.</w:t>
      </w:r>
      <w:r>
        <w:rPr>
          <w:rFonts w:ascii="Tahoma" w:hAnsi="Tahoma" w:cs="Tahoma"/>
          <w:sz w:val="20"/>
          <w:szCs w:val="20"/>
          <w:shd w:val="clear" w:color="auto" w:fill="FFFFFF"/>
        </w:rPr>
        <w:t xml:space="preserve"> </w:t>
      </w:r>
      <w:r w:rsidR="007F3DF7">
        <w:rPr>
          <w:rFonts w:ascii="Tahoma" w:hAnsi="Tahoma" w:cs="Tahoma"/>
          <w:sz w:val="20"/>
          <w:szCs w:val="20"/>
          <w:shd w:val="clear" w:color="auto" w:fill="FFFFFF"/>
        </w:rPr>
        <w:t xml:space="preserve">In 2017, </w:t>
      </w:r>
      <w:r>
        <w:rPr>
          <w:rFonts w:ascii="Tahoma" w:eastAsia="Times New Roman" w:hAnsi="Tahoma" w:cs="Tahoma"/>
          <w:color w:val="000000"/>
          <w:sz w:val="20"/>
          <w:szCs w:val="20"/>
          <w:lang w:eastAsia="es-ES"/>
        </w:rPr>
        <w:t>the country</w:t>
      </w:r>
      <w:r w:rsidR="00D90CCA" w:rsidRPr="00D90CCA">
        <w:rPr>
          <w:rFonts w:ascii="Tahoma" w:eastAsia="Times New Roman" w:hAnsi="Tahoma" w:cs="Tahoma"/>
          <w:color w:val="000000"/>
          <w:sz w:val="20"/>
          <w:szCs w:val="20"/>
          <w:lang w:eastAsia="es-ES"/>
        </w:rPr>
        <w:t xml:space="preserve"> ha</w:t>
      </w:r>
      <w:r w:rsidR="007F3DF7">
        <w:rPr>
          <w:rFonts w:ascii="Tahoma" w:eastAsia="Times New Roman" w:hAnsi="Tahoma" w:cs="Tahoma"/>
          <w:color w:val="000000"/>
          <w:sz w:val="20"/>
          <w:szCs w:val="20"/>
          <w:lang w:eastAsia="es-ES"/>
        </w:rPr>
        <w:t>d</w:t>
      </w:r>
      <w:r w:rsidR="00D90CCA" w:rsidRPr="00D90CCA">
        <w:rPr>
          <w:rFonts w:ascii="Tahoma" w:eastAsia="Times New Roman" w:hAnsi="Tahoma" w:cs="Tahoma"/>
          <w:color w:val="000000"/>
          <w:sz w:val="20"/>
          <w:szCs w:val="20"/>
          <w:lang w:eastAsia="es-ES"/>
        </w:rPr>
        <w:t xml:space="preserve"> 36 wind farms, which together ha</w:t>
      </w:r>
      <w:r w:rsidR="007F3DF7">
        <w:rPr>
          <w:rFonts w:ascii="Tahoma" w:eastAsia="Times New Roman" w:hAnsi="Tahoma" w:cs="Tahoma"/>
          <w:color w:val="000000"/>
          <w:sz w:val="20"/>
          <w:szCs w:val="20"/>
          <w:lang w:eastAsia="es-ES"/>
        </w:rPr>
        <w:t>d</w:t>
      </w:r>
      <w:r w:rsidR="00D90CCA" w:rsidRPr="00D90CCA">
        <w:rPr>
          <w:rFonts w:ascii="Tahoma" w:eastAsia="Times New Roman" w:hAnsi="Tahoma" w:cs="Tahoma"/>
          <w:color w:val="000000"/>
          <w:sz w:val="20"/>
          <w:szCs w:val="20"/>
          <w:lang w:eastAsia="es-ES"/>
        </w:rPr>
        <w:t xml:space="preserve"> an installed capacity of 3,193.10 MW</w:t>
      </w:r>
      <w:r w:rsidR="007F3DF7">
        <w:rPr>
          <w:rFonts w:ascii="Tahoma" w:eastAsia="Times New Roman" w:hAnsi="Tahoma" w:cs="Tahoma"/>
          <w:color w:val="000000"/>
          <w:sz w:val="20"/>
          <w:szCs w:val="20"/>
          <w:lang w:eastAsia="es-ES"/>
        </w:rPr>
        <w:t xml:space="preserve"> (</w:t>
      </w:r>
      <w:r w:rsidR="00735026">
        <w:rPr>
          <w:rFonts w:ascii="Tahoma" w:eastAsia="Times New Roman" w:hAnsi="Tahoma" w:cs="Tahoma"/>
          <w:color w:val="000000"/>
          <w:sz w:val="20"/>
          <w:szCs w:val="20"/>
          <w:lang w:eastAsia="es-ES"/>
        </w:rPr>
        <w:t xml:space="preserve">i.e. </w:t>
      </w:r>
      <w:r w:rsidR="007F3DF7">
        <w:rPr>
          <w:rFonts w:ascii="Tahoma" w:eastAsia="Times New Roman" w:hAnsi="Tahoma" w:cs="Tahoma"/>
          <w:color w:val="000000"/>
          <w:sz w:val="20"/>
          <w:szCs w:val="20"/>
          <w:lang w:eastAsia="es-ES"/>
        </w:rPr>
        <w:t>less than a tenth of Germany’s)</w:t>
      </w:r>
      <w:r w:rsidR="00D90CCA" w:rsidRPr="00D90CCA">
        <w:rPr>
          <w:rFonts w:ascii="Tahoma" w:eastAsia="Times New Roman" w:hAnsi="Tahoma" w:cs="Tahoma"/>
          <w:color w:val="000000"/>
          <w:sz w:val="20"/>
          <w:szCs w:val="20"/>
          <w:lang w:eastAsia="es-ES"/>
        </w:rPr>
        <w:t>. These plants are located in the states of Oaxaca, Baja California, Quintana Roo, Tamaulipas, San Luis Potosí, Sonora, Chiapas, Jalisco, N</w:t>
      </w:r>
      <w:r w:rsidR="00D47C96">
        <w:rPr>
          <w:rFonts w:ascii="Tahoma" w:eastAsia="Times New Roman" w:hAnsi="Tahoma" w:cs="Tahoma"/>
          <w:color w:val="000000"/>
          <w:sz w:val="20"/>
          <w:szCs w:val="20"/>
          <w:lang w:eastAsia="es-ES"/>
        </w:rPr>
        <w:t>uevo León and Puebla. Figure 3</w:t>
      </w:r>
      <w:r w:rsidR="00D90CCA" w:rsidRPr="00D90CCA">
        <w:rPr>
          <w:rFonts w:ascii="Tahoma" w:eastAsia="Times New Roman" w:hAnsi="Tahoma" w:cs="Tahoma"/>
          <w:color w:val="000000"/>
          <w:sz w:val="20"/>
          <w:szCs w:val="20"/>
          <w:lang w:eastAsia="es-ES"/>
        </w:rPr>
        <w:t xml:space="preserve"> shows a schematic depiction of the location of wind power plants installed in the country. </w:t>
      </w:r>
      <w:r w:rsidR="007F3DF7">
        <w:rPr>
          <w:rFonts w:ascii="Tahoma" w:eastAsia="Times New Roman" w:hAnsi="Tahoma" w:cs="Tahoma"/>
          <w:color w:val="000000"/>
          <w:sz w:val="20"/>
          <w:szCs w:val="20"/>
          <w:lang w:eastAsia="es-ES"/>
        </w:rPr>
        <w:t>A</w:t>
      </w:r>
      <w:r w:rsidR="00D90CCA" w:rsidRPr="00D90CCA">
        <w:rPr>
          <w:rFonts w:ascii="Tahoma" w:eastAsia="Times New Roman" w:hAnsi="Tahoma" w:cs="Tahoma"/>
          <w:color w:val="000000"/>
          <w:sz w:val="20"/>
          <w:szCs w:val="20"/>
          <w:lang w:eastAsia="es-ES"/>
        </w:rPr>
        <w:t xml:space="preserve">ll wind farms in the country, </w:t>
      </w:r>
      <w:r w:rsidR="00735026">
        <w:rPr>
          <w:rFonts w:ascii="Tahoma" w:eastAsia="Times New Roman" w:hAnsi="Tahoma" w:cs="Tahoma"/>
          <w:color w:val="000000"/>
          <w:sz w:val="20"/>
          <w:szCs w:val="20"/>
          <w:lang w:eastAsia="es-ES"/>
        </w:rPr>
        <w:t xml:space="preserve">including </w:t>
      </w:r>
      <w:r w:rsidR="00D90CCA" w:rsidRPr="00D90CCA">
        <w:rPr>
          <w:rFonts w:ascii="Tahoma" w:eastAsia="Times New Roman" w:hAnsi="Tahoma" w:cs="Tahoma"/>
          <w:color w:val="000000"/>
          <w:sz w:val="20"/>
          <w:szCs w:val="20"/>
          <w:lang w:eastAsia="es-ES"/>
        </w:rPr>
        <w:t xml:space="preserve">installed capacities, </w:t>
      </w:r>
      <w:r w:rsidR="007F3DF7">
        <w:rPr>
          <w:rFonts w:ascii="Tahoma" w:eastAsia="Times New Roman" w:hAnsi="Tahoma" w:cs="Tahoma"/>
          <w:color w:val="000000"/>
          <w:sz w:val="20"/>
          <w:szCs w:val="20"/>
          <w:lang w:eastAsia="es-ES"/>
        </w:rPr>
        <w:t xml:space="preserve">are </w:t>
      </w:r>
      <w:r w:rsidR="00D90CCA" w:rsidRPr="00D90CCA">
        <w:rPr>
          <w:rFonts w:ascii="Tahoma" w:eastAsia="Times New Roman" w:hAnsi="Tahoma" w:cs="Tahoma"/>
          <w:color w:val="000000"/>
          <w:sz w:val="20"/>
          <w:szCs w:val="20"/>
          <w:lang w:eastAsia="es-ES"/>
        </w:rPr>
        <w:t>presented in Appendix A.</w:t>
      </w:r>
      <w:r w:rsidR="007078E7">
        <w:rPr>
          <w:rFonts w:ascii="Tahoma" w:eastAsia="Times New Roman" w:hAnsi="Tahoma" w:cs="Tahoma"/>
          <w:color w:val="000000"/>
          <w:sz w:val="20"/>
          <w:szCs w:val="20"/>
          <w:lang w:eastAsia="es-ES"/>
        </w:rPr>
        <w:t xml:space="preserve"> </w:t>
      </w:r>
      <w:r w:rsidR="00D90CCA" w:rsidRPr="00D90CCA">
        <w:rPr>
          <w:rFonts w:ascii="Tahoma" w:eastAsia="Times New Roman" w:hAnsi="Tahoma" w:cs="Tahoma"/>
          <w:color w:val="000000"/>
          <w:sz w:val="20"/>
          <w:szCs w:val="20"/>
          <w:lang w:eastAsia="es-ES"/>
        </w:rPr>
        <w:t xml:space="preserve">In addition, according to </w:t>
      </w:r>
      <w:r w:rsidR="007D5495">
        <w:rPr>
          <w:rFonts w:ascii="Tahoma" w:eastAsia="Times New Roman" w:hAnsi="Tahoma" w:cs="Tahoma"/>
          <w:color w:val="000000"/>
          <w:sz w:val="20"/>
          <w:szCs w:val="20"/>
          <w:lang w:eastAsia="es-ES"/>
        </w:rPr>
        <w:t>a</w:t>
      </w:r>
      <w:r w:rsidR="007D5495" w:rsidRPr="00D90CCA">
        <w:rPr>
          <w:rFonts w:ascii="Tahoma" w:eastAsia="Times New Roman" w:hAnsi="Tahoma" w:cs="Tahoma"/>
          <w:color w:val="000000"/>
          <w:sz w:val="20"/>
          <w:szCs w:val="20"/>
          <w:lang w:eastAsia="es-ES"/>
        </w:rPr>
        <w:t xml:space="preserve"> </w:t>
      </w:r>
      <w:r w:rsidR="00D90CCA" w:rsidRPr="00D90CCA">
        <w:rPr>
          <w:rFonts w:ascii="Tahoma" w:eastAsia="Times New Roman" w:hAnsi="Tahoma" w:cs="Tahoma"/>
          <w:color w:val="000000"/>
          <w:sz w:val="20"/>
          <w:szCs w:val="20"/>
          <w:lang w:eastAsia="es-ES"/>
        </w:rPr>
        <w:t xml:space="preserve">study on wind potential in Mexico conducted by the multinational company PwC in collaboration with the Mexican Wind Energy Association (AMDEE), </w:t>
      </w:r>
      <w:r w:rsidR="00F4722C">
        <w:rPr>
          <w:rFonts w:ascii="Tahoma" w:eastAsia="Times New Roman" w:hAnsi="Tahoma" w:cs="Tahoma"/>
          <w:color w:val="000000"/>
          <w:sz w:val="20"/>
          <w:szCs w:val="20"/>
          <w:lang w:eastAsia="es-ES"/>
        </w:rPr>
        <w:t>the country</w:t>
      </w:r>
      <w:r w:rsidR="00F4722C" w:rsidRPr="00D90CCA">
        <w:rPr>
          <w:rFonts w:ascii="Tahoma" w:eastAsia="Times New Roman" w:hAnsi="Tahoma" w:cs="Tahoma"/>
          <w:color w:val="000000"/>
          <w:sz w:val="20"/>
          <w:szCs w:val="20"/>
          <w:lang w:eastAsia="es-ES"/>
        </w:rPr>
        <w:t xml:space="preserve"> </w:t>
      </w:r>
      <w:r w:rsidR="00D90CCA" w:rsidRPr="00D90CCA">
        <w:rPr>
          <w:rFonts w:ascii="Tahoma" w:eastAsia="Times New Roman" w:hAnsi="Tahoma" w:cs="Tahoma"/>
          <w:color w:val="000000"/>
          <w:sz w:val="20"/>
          <w:szCs w:val="20"/>
          <w:lang w:eastAsia="es-ES"/>
        </w:rPr>
        <w:t xml:space="preserve">has a wind potential greater than 50 GW </w:t>
      </w:r>
      <w:r w:rsidR="007D5495">
        <w:rPr>
          <w:rFonts w:ascii="Tahoma" w:eastAsia="Times New Roman" w:hAnsi="Tahoma" w:cs="Tahoma"/>
          <w:color w:val="000000"/>
          <w:sz w:val="20"/>
          <w:szCs w:val="20"/>
          <w:lang w:eastAsia="es-ES"/>
        </w:rPr>
        <w:t>(i</w:t>
      </w:r>
      <w:r w:rsidR="00D85B93">
        <w:rPr>
          <w:rFonts w:ascii="Tahoma" w:eastAsia="Times New Roman" w:hAnsi="Tahoma" w:cs="Tahoma"/>
          <w:color w:val="000000"/>
          <w:sz w:val="20"/>
          <w:szCs w:val="20"/>
          <w:lang w:eastAsia="es-ES"/>
        </w:rPr>
        <w:t>.</w:t>
      </w:r>
      <w:r w:rsidR="007D5495">
        <w:rPr>
          <w:rFonts w:ascii="Tahoma" w:eastAsia="Times New Roman" w:hAnsi="Tahoma" w:cs="Tahoma"/>
          <w:color w:val="000000"/>
          <w:sz w:val="20"/>
          <w:szCs w:val="20"/>
          <w:lang w:eastAsia="es-ES"/>
        </w:rPr>
        <w:t>e</w:t>
      </w:r>
      <w:r w:rsidR="00D85B93">
        <w:rPr>
          <w:rFonts w:ascii="Tahoma" w:eastAsia="Times New Roman" w:hAnsi="Tahoma" w:cs="Tahoma"/>
          <w:color w:val="000000"/>
          <w:sz w:val="20"/>
          <w:szCs w:val="20"/>
          <w:lang w:eastAsia="es-ES"/>
        </w:rPr>
        <w:t>.,</w:t>
      </w:r>
      <w:r w:rsidR="007D5495">
        <w:rPr>
          <w:rFonts w:ascii="Tahoma" w:eastAsia="Times New Roman" w:hAnsi="Tahoma" w:cs="Tahoma"/>
          <w:color w:val="000000"/>
          <w:sz w:val="20"/>
          <w:szCs w:val="20"/>
          <w:lang w:eastAsia="es-ES"/>
        </w:rPr>
        <w:t xml:space="preserve"> about 17 times the capacity currently installed) </w:t>
      </w:r>
      <w:r w:rsidR="00D90CCA" w:rsidRPr="00D90CCA">
        <w:rPr>
          <w:rFonts w:ascii="Tahoma" w:eastAsia="Times New Roman" w:hAnsi="Tahoma" w:cs="Tahoma"/>
          <w:color w:val="000000"/>
          <w:sz w:val="20"/>
          <w:szCs w:val="20"/>
          <w:lang w:eastAsia="es-ES"/>
        </w:rPr>
        <w:t>with plant capacity factors above 20%</w:t>
      </w:r>
      <w:r w:rsidR="00735026">
        <w:rPr>
          <w:rFonts w:ascii="Tahoma" w:eastAsia="Times New Roman" w:hAnsi="Tahoma" w:cs="Tahoma"/>
          <w:color w:val="000000"/>
          <w:sz w:val="20"/>
          <w:szCs w:val="20"/>
          <w:lang w:eastAsia="es-ES"/>
        </w:rPr>
        <w:t>.</w:t>
      </w:r>
      <w:r w:rsidR="00D90CCA" w:rsidRPr="00D90CCA">
        <w:rPr>
          <w:rFonts w:ascii="Tahoma" w:eastAsia="Times New Roman" w:hAnsi="Tahoma" w:cs="Tahoma"/>
          <w:color w:val="000000"/>
          <w:sz w:val="20"/>
          <w:szCs w:val="20"/>
          <w:lang w:eastAsia="es-ES"/>
        </w:rPr>
        <w:t xml:space="preserve"> </w:t>
      </w:r>
      <w:r w:rsidR="00735026">
        <w:rPr>
          <w:rFonts w:ascii="Tahoma" w:eastAsia="Times New Roman" w:hAnsi="Tahoma" w:cs="Tahoma"/>
          <w:color w:val="000000"/>
          <w:sz w:val="20"/>
          <w:szCs w:val="20"/>
          <w:lang w:eastAsia="es-ES"/>
        </w:rPr>
        <w:t>T</w:t>
      </w:r>
      <w:r w:rsidR="00D90CCA" w:rsidRPr="00D90CCA">
        <w:rPr>
          <w:rFonts w:ascii="Tahoma" w:eastAsia="Times New Roman" w:hAnsi="Tahoma" w:cs="Tahoma"/>
          <w:color w:val="000000"/>
          <w:sz w:val="20"/>
          <w:szCs w:val="20"/>
          <w:lang w:eastAsia="es-ES"/>
        </w:rPr>
        <w:t xml:space="preserve">he Institute of Electrical Research (IIE) carried out studies obtaining similar results </w:t>
      </w:r>
      <w:r w:rsidR="008501F6" w:rsidRPr="00D90CCA">
        <w:rPr>
          <w:rFonts w:ascii="Tahoma" w:eastAsia="Times New Roman" w:hAnsi="Tahoma" w:cs="Tahoma"/>
          <w:color w:val="000000"/>
          <w:sz w:val="20"/>
          <w:szCs w:val="20"/>
          <w:lang w:eastAsia="es-ES"/>
        </w:rPr>
        <w:fldChar w:fldCharType="begin" w:fldLock="1"/>
      </w:r>
      <w:r w:rsidR="008868CE">
        <w:rPr>
          <w:rFonts w:ascii="Tahoma" w:eastAsia="Times New Roman" w:hAnsi="Tahoma" w:cs="Tahoma"/>
          <w:color w:val="000000"/>
          <w:sz w:val="20"/>
          <w:szCs w:val="20"/>
          <w:lang w:eastAsia="es-ES"/>
        </w:rPr>
        <w:instrText>ADDIN CSL_CITATION { "citationItems" : [ { "id" : "ITEM-1", "itemData" : { "author" : [ { "dropping-particle" : "", "family" : "CFE", "given" : "", "non-dropping-particle" : "", "parse-names" : false, "suffix" : "" } ], "id" : "ITEM-1", "issued" : { "date-parts" : [ [ "2014" ] ] }, "publisher" : "SENER", "publisher-place" : "M\u00e9xico D.F.", "title" : "Recursos renovables para la producci\u00f3n de electricidad en M\u00e9xico", "type" : "article" }, "uris" : [ "http://www.mendeley.com/documents/?uuid=767b589e-7b32-495f-b93f-b5e6421ea979" ] } ], "mendeley" : { "formattedCitation" : "(CFE, 2014)", "plainTextFormattedCitation" : "(CFE, 2014)", "previouslyFormattedCitation" : "(CFE, 2014)" }, "properties" : {  }, "schema" : "https://github.com/citation-style-language/schema/raw/master/csl-citation.json" }</w:instrText>
      </w:r>
      <w:r w:rsidR="008501F6" w:rsidRPr="00D90CCA">
        <w:rPr>
          <w:rFonts w:ascii="Tahoma" w:eastAsia="Times New Roman" w:hAnsi="Tahoma" w:cs="Tahoma"/>
          <w:color w:val="000000"/>
          <w:sz w:val="20"/>
          <w:szCs w:val="20"/>
          <w:lang w:eastAsia="es-ES"/>
        </w:rPr>
        <w:fldChar w:fldCharType="separate"/>
      </w:r>
      <w:r w:rsidR="00D90CCA" w:rsidRPr="00D90CCA">
        <w:rPr>
          <w:rFonts w:ascii="Tahoma" w:eastAsia="Times New Roman" w:hAnsi="Tahoma" w:cs="Tahoma"/>
          <w:noProof/>
          <w:color w:val="000000"/>
          <w:sz w:val="20"/>
          <w:szCs w:val="20"/>
          <w:lang w:eastAsia="es-ES"/>
        </w:rPr>
        <w:t>(CFE, 2014)</w:t>
      </w:r>
      <w:r w:rsidR="008501F6" w:rsidRPr="00D90CCA">
        <w:rPr>
          <w:rFonts w:ascii="Tahoma" w:eastAsia="Times New Roman" w:hAnsi="Tahoma" w:cs="Tahoma"/>
          <w:color w:val="000000"/>
          <w:sz w:val="20"/>
          <w:szCs w:val="20"/>
          <w:lang w:eastAsia="es-ES"/>
        </w:rPr>
        <w:fldChar w:fldCharType="end"/>
      </w:r>
      <w:r w:rsidR="00D90CCA" w:rsidRPr="00D90CCA">
        <w:rPr>
          <w:rFonts w:ascii="Tahoma" w:eastAsia="Times New Roman" w:hAnsi="Tahoma" w:cs="Tahoma"/>
          <w:color w:val="000000"/>
          <w:sz w:val="20"/>
          <w:szCs w:val="20"/>
          <w:lang w:eastAsia="es-ES"/>
        </w:rPr>
        <w:t xml:space="preserve">. </w:t>
      </w:r>
      <w:r w:rsidR="00F4722C">
        <w:rPr>
          <w:rFonts w:ascii="Tahoma" w:eastAsia="Times New Roman" w:hAnsi="Tahoma" w:cs="Tahoma"/>
          <w:color w:val="000000"/>
          <w:sz w:val="20"/>
          <w:szCs w:val="20"/>
          <w:lang w:eastAsia="es-ES"/>
        </w:rPr>
        <w:t xml:space="preserve">Estimation </w:t>
      </w:r>
      <w:proofErr w:type="gramStart"/>
      <w:r w:rsidR="00F4722C">
        <w:rPr>
          <w:rFonts w:ascii="Tahoma" w:eastAsia="Times New Roman" w:hAnsi="Tahoma" w:cs="Tahoma"/>
          <w:color w:val="000000"/>
          <w:sz w:val="20"/>
          <w:szCs w:val="20"/>
          <w:lang w:eastAsia="es-ES"/>
        </w:rPr>
        <w:t>is</w:t>
      </w:r>
      <w:r w:rsidR="00D90CCA" w:rsidRPr="00D90CCA">
        <w:rPr>
          <w:rFonts w:ascii="Tahoma" w:eastAsia="Times New Roman" w:hAnsi="Tahoma" w:cs="Tahoma"/>
          <w:color w:val="000000"/>
          <w:sz w:val="20"/>
          <w:szCs w:val="20"/>
          <w:lang w:eastAsia="es-ES"/>
        </w:rPr>
        <w:t xml:space="preserve"> based on the assumption</w:t>
      </w:r>
      <w:proofErr w:type="gramEnd"/>
      <w:r w:rsidR="00D90CCA" w:rsidRPr="00D90CCA">
        <w:rPr>
          <w:rFonts w:ascii="Tahoma" w:eastAsia="Times New Roman" w:hAnsi="Tahoma" w:cs="Tahoma"/>
          <w:color w:val="000000"/>
          <w:sz w:val="20"/>
          <w:szCs w:val="20"/>
          <w:lang w:eastAsia="es-ES"/>
        </w:rPr>
        <w:t xml:space="preserve"> that only 10% of the total area with potential is usable for the installation of wind farms. This is due to orographic, environmental and social as well as technical and economic feasibility</w:t>
      </w:r>
      <w:r w:rsidR="00735026">
        <w:rPr>
          <w:rFonts w:ascii="Tahoma" w:eastAsia="Times New Roman" w:hAnsi="Tahoma" w:cs="Tahoma"/>
          <w:color w:val="000000"/>
          <w:sz w:val="20"/>
          <w:szCs w:val="20"/>
          <w:lang w:eastAsia="es-ES"/>
        </w:rPr>
        <w:t xml:space="preserve"> factors</w:t>
      </w:r>
      <w:r w:rsidR="00D90CCA" w:rsidRPr="00D90CCA">
        <w:rPr>
          <w:rFonts w:ascii="Tahoma" w:eastAsia="Times New Roman" w:hAnsi="Tahoma" w:cs="Tahoma"/>
          <w:color w:val="000000"/>
          <w:sz w:val="20"/>
          <w:szCs w:val="20"/>
          <w:lang w:eastAsia="es-ES"/>
        </w:rPr>
        <w:t xml:space="preserve"> </w:t>
      </w:r>
      <w:r w:rsidR="008501F6" w:rsidRPr="00D90CCA">
        <w:rPr>
          <w:rFonts w:ascii="Tahoma" w:eastAsia="Times New Roman" w:hAnsi="Tahoma" w:cs="Tahoma"/>
          <w:color w:val="000000"/>
          <w:sz w:val="20"/>
          <w:szCs w:val="20"/>
          <w:lang w:eastAsia="es-ES"/>
        </w:rPr>
        <w:fldChar w:fldCharType="begin" w:fldLock="1"/>
      </w:r>
      <w:r w:rsidR="008868CE">
        <w:rPr>
          <w:rFonts w:ascii="Tahoma" w:eastAsia="Times New Roman" w:hAnsi="Tahoma" w:cs="Tahoma"/>
          <w:color w:val="000000"/>
          <w:sz w:val="20"/>
          <w:szCs w:val="20"/>
          <w:lang w:eastAsia="es-ES"/>
        </w:rPr>
        <w:instrText>ADDIN CSL_CITATION { "citationItems" : [ { "id" : "ITEM-1", "itemData" : { "author" : [ { "dropping-particle" : "", "family" : "SENER", "given" : "", "non-dropping-particle" : "", "parse-names" : false, "suffix" : "" } ], "id" : "ITEM-1", "issued" : { "date-parts" : [ [ "2012" ] ] }, "publisher-place" : "M\u00e9xico", "title" : "Prospectiva de Energ\u00edas Renovables 2012-2026", "type" : "report" }, "uris" : [ "http://www.mendeley.com/documents/?uuid=a628ea3b-f291-473f-b46c-5389304897cb" ] } ], "mendeley" : { "formattedCitation" : "(SENER, 2012)", "plainTextFormattedCitation" : "(SENER, 2012)", "previouslyFormattedCitation" : "(SENER, 2012)" }, "properties" : {  }, "schema" : "https://github.com/citation-style-language/schema/raw/master/csl-citation.json" }</w:instrText>
      </w:r>
      <w:r w:rsidR="008501F6" w:rsidRPr="00D90CCA">
        <w:rPr>
          <w:rFonts w:ascii="Tahoma" w:eastAsia="Times New Roman" w:hAnsi="Tahoma" w:cs="Tahoma"/>
          <w:color w:val="000000"/>
          <w:sz w:val="20"/>
          <w:szCs w:val="20"/>
          <w:lang w:eastAsia="es-ES"/>
        </w:rPr>
        <w:fldChar w:fldCharType="separate"/>
      </w:r>
      <w:r w:rsidR="00D90CCA" w:rsidRPr="00D90CCA">
        <w:rPr>
          <w:rFonts w:ascii="Tahoma" w:eastAsia="Times New Roman" w:hAnsi="Tahoma" w:cs="Tahoma"/>
          <w:noProof/>
          <w:color w:val="000000"/>
          <w:sz w:val="20"/>
          <w:szCs w:val="20"/>
          <w:lang w:eastAsia="es-ES"/>
        </w:rPr>
        <w:t>(SENER, 2012)</w:t>
      </w:r>
      <w:r w:rsidR="008501F6" w:rsidRPr="00D90CCA">
        <w:rPr>
          <w:rFonts w:ascii="Tahoma" w:eastAsia="Times New Roman" w:hAnsi="Tahoma" w:cs="Tahoma"/>
          <w:color w:val="000000"/>
          <w:sz w:val="20"/>
          <w:szCs w:val="20"/>
          <w:lang w:eastAsia="es-ES"/>
        </w:rPr>
        <w:fldChar w:fldCharType="end"/>
      </w:r>
      <w:r w:rsidR="00D90CCA" w:rsidRPr="00D90CCA">
        <w:rPr>
          <w:rFonts w:ascii="Tahoma" w:eastAsia="Times New Roman" w:hAnsi="Tahoma" w:cs="Tahoma"/>
          <w:color w:val="000000"/>
          <w:sz w:val="20"/>
          <w:szCs w:val="20"/>
          <w:lang w:eastAsia="es-ES"/>
        </w:rPr>
        <w:t>.</w:t>
      </w:r>
    </w:p>
    <w:p w14:paraId="569D467A"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6AA59C4C" w14:textId="06F8A361" w:rsidR="009C6FC9" w:rsidRDefault="009C6FC9" w:rsidP="00D90CCA">
      <w:pPr>
        <w:spacing w:after="0" w:line="240" w:lineRule="auto"/>
        <w:jc w:val="both"/>
        <w:rPr>
          <w:rFonts w:ascii="Tahoma" w:eastAsia="Times New Roman" w:hAnsi="Tahoma" w:cs="Tahoma"/>
          <w:color w:val="000000"/>
          <w:sz w:val="20"/>
          <w:szCs w:val="20"/>
          <w:lang w:eastAsia="es-ES"/>
        </w:rPr>
      </w:pPr>
    </w:p>
    <w:p w14:paraId="6E69F19D"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7167045A"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181ED554"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71EAA8E4"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525E2791"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0120BF85"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605FFCA0"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5D6B5F84"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7B3C24A4"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4D5691AD"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0D1F7B7C"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0BD0EB2A"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68DA56B0"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1B3C9321"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7DE50FC2"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579A7D36"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5CC264A5"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289BFA97"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02E934DF" w14:textId="77777777" w:rsidR="009C6FC9" w:rsidRPr="00707E79" w:rsidRDefault="009C6FC9" w:rsidP="009C6FC9">
      <w:pPr>
        <w:spacing w:after="0" w:line="240" w:lineRule="auto"/>
        <w:rPr>
          <w:rFonts w:ascii="Arial" w:eastAsia="Times New Roman" w:hAnsi="Arial" w:cs="Arial"/>
          <w:b/>
          <w:color w:val="000000"/>
          <w:sz w:val="16"/>
          <w:szCs w:val="16"/>
          <w:lang w:eastAsia="es-ES"/>
        </w:rPr>
      </w:pPr>
      <w:r w:rsidRPr="00707E79">
        <w:rPr>
          <w:rFonts w:ascii="Tahoma" w:hAnsi="Tahoma" w:cs="Tahoma"/>
          <w:i/>
          <w:sz w:val="16"/>
          <w:szCs w:val="16"/>
        </w:rPr>
        <w:t xml:space="preserve">Source: </w:t>
      </w:r>
      <w:r w:rsidR="008501F6" w:rsidRPr="00707E79">
        <w:rPr>
          <w:rFonts w:ascii="Tahoma" w:hAnsi="Tahoma" w:cs="Tahoma"/>
          <w:i/>
          <w:sz w:val="16"/>
          <w:szCs w:val="16"/>
        </w:rPr>
        <w:fldChar w:fldCharType="begin" w:fldLock="1"/>
      </w:r>
      <w:r>
        <w:rPr>
          <w:rFonts w:ascii="Tahoma" w:hAnsi="Tahoma" w:cs="Tahoma"/>
          <w:i/>
          <w:sz w:val="16"/>
          <w:szCs w:val="16"/>
        </w:rPr>
        <w:instrText>ADDIN CSL_CITATION { "citationItems" : [ { "id" : "ITEM-1", "itemData" : { "author" : [ { "dropping-particle" : "", "family" : "SENER", "given" : "", "non-dropping-particle" : "", "parse-names" : false, "suffix" : "" } ], "id" : "ITEM-1", "issued" : { "date-parts" : [ [ "2014" ] ] }, "publisher" : "Direcci\u00f3n General de Energ\u00edas Limpias", "publisher-place" : "M\u00e9xico D.F.", "title" : "Inventario Nacional de Energ\u00edas Renovables (INERE)", "type" : "article" }, "uris" : [ "http://www.mendeley.com/documents/?uuid=8ed81723-1369-4258-9ef0-7c86b4839710" ] } ], "mendeley" : { "formattedCitation" : "(SENER, 2014b)", "manualFormatting" : "SENER (2014b)", "plainTextFormattedCitation" : "(SENER, 2014b)", "previouslyFormattedCitation" : "(SENER, 2014b)" }, "properties" : {  }, "schema" : "https://github.com/citation-style-language/schema/raw/master/csl-citation.json" }</w:instrText>
      </w:r>
      <w:r w:rsidR="008501F6" w:rsidRPr="00707E79">
        <w:rPr>
          <w:rFonts w:ascii="Tahoma" w:hAnsi="Tahoma" w:cs="Tahoma"/>
          <w:i/>
          <w:sz w:val="16"/>
          <w:szCs w:val="16"/>
        </w:rPr>
        <w:fldChar w:fldCharType="separate"/>
      </w:r>
      <w:r w:rsidRPr="00707E79">
        <w:rPr>
          <w:rFonts w:ascii="Tahoma" w:hAnsi="Tahoma" w:cs="Tahoma"/>
          <w:noProof/>
          <w:sz w:val="16"/>
          <w:szCs w:val="16"/>
        </w:rPr>
        <w:t>SENER (2014b)</w:t>
      </w:r>
      <w:r w:rsidR="008501F6" w:rsidRPr="00707E79">
        <w:rPr>
          <w:rFonts w:ascii="Tahoma" w:hAnsi="Tahoma" w:cs="Tahoma"/>
          <w:i/>
          <w:sz w:val="16"/>
          <w:szCs w:val="16"/>
        </w:rPr>
        <w:fldChar w:fldCharType="end"/>
      </w:r>
    </w:p>
    <w:p w14:paraId="479E0376" w14:textId="77777777" w:rsidR="009C6FC9" w:rsidRDefault="009C6FC9" w:rsidP="00D90CCA">
      <w:pPr>
        <w:spacing w:after="0" w:line="240" w:lineRule="auto"/>
        <w:jc w:val="both"/>
        <w:rPr>
          <w:rFonts w:ascii="Tahoma" w:eastAsia="Times New Roman" w:hAnsi="Tahoma" w:cs="Tahoma"/>
          <w:color w:val="000000"/>
          <w:sz w:val="20"/>
          <w:szCs w:val="20"/>
          <w:lang w:eastAsia="es-ES"/>
        </w:rPr>
      </w:pPr>
    </w:p>
    <w:p w14:paraId="00A584D7" w14:textId="77777777" w:rsidR="006436AC" w:rsidRPr="00833A40" w:rsidRDefault="008501F6" w:rsidP="00490070">
      <w:pPr>
        <w:autoSpaceDE w:val="0"/>
        <w:autoSpaceDN w:val="0"/>
        <w:adjustRightInd w:val="0"/>
        <w:spacing w:after="0" w:line="240" w:lineRule="auto"/>
        <w:jc w:val="both"/>
        <w:rPr>
          <w:rFonts w:ascii="Tahoma" w:hAnsi="Tahoma" w:cs="Tahoma"/>
          <w:b/>
          <w:sz w:val="20"/>
          <w:szCs w:val="20"/>
        </w:rPr>
      </w:pPr>
      <w:r w:rsidRPr="00833A40">
        <w:rPr>
          <w:rFonts w:ascii="Tahoma" w:hAnsi="Tahoma" w:cs="Tahoma"/>
          <w:b/>
          <w:sz w:val="20"/>
          <w:szCs w:val="20"/>
        </w:rPr>
        <w:t>Rationale for the research study underlying this paper</w:t>
      </w:r>
    </w:p>
    <w:p w14:paraId="68E5EB7E" w14:textId="77777777" w:rsidR="006436AC" w:rsidRDefault="006436AC" w:rsidP="00490070">
      <w:pPr>
        <w:autoSpaceDE w:val="0"/>
        <w:autoSpaceDN w:val="0"/>
        <w:adjustRightInd w:val="0"/>
        <w:spacing w:after="0" w:line="240" w:lineRule="auto"/>
        <w:jc w:val="both"/>
        <w:rPr>
          <w:rFonts w:ascii="Tahoma" w:hAnsi="Tahoma" w:cs="Tahoma"/>
          <w:sz w:val="20"/>
          <w:szCs w:val="20"/>
        </w:rPr>
      </w:pPr>
    </w:p>
    <w:p w14:paraId="2FD544DE" w14:textId="246A062A" w:rsidR="00735026" w:rsidRDefault="005D0DD1" w:rsidP="00490070">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G</w:t>
      </w:r>
      <w:r w:rsidR="00490070" w:rsidRPr="00F2680A">
        <w:rPr>
          <w:rFonts w:ascii="Tahoma" w:hAnsi="Tahoma" w:cs="Tahoma"/>
          <w:sz w:val="20"/>
          <w:szCs w:val="20"/>
        </w:rPr>
        <w:t>iven the right mix of policies, Mexico has the potential to support large-scale investment in renewables that can help diversify its energy supply. Increased renewable energy use would set the country on a path toward</w:t>
      </w:r>
      <w:r w:rsidR="006436AC">
        <w:rPr>
          <w:rFonts w:ascii="Tahoma" w:hAnsi="Tahoma" w:cs="Tahoma"/>
          <w:sz w:val="20"/>
          <w:szCs w:val="20"/>
        </w:rPr>
        <w:t>s</w:t>
      </w:r>
      <w:r w:rsidR="00490070" w:rsidRPr="00F2680A">
        <w:rPr>
          <w:rFonts w:ascii="Tahoma" w:hAnsi="Tahoma" w:cs="Tahoma"/>
          <w:sz w:val="20"/>
          <w:szCs w:val="20"/>
        </w:rPr>
        <w:t xml:space="preserve"> signiﬁcantly reducing its GHG emissions </w:t>
      </w:r>
      <w:r w:rsidR="008501F6" w:rsidRPr="00F2680A">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"IRENA", "given" : "", "non-dropping-particle" : "", "parse-names" : false, "suffix" : "" } ], "id" : "ITEM-1", "issued" : { "date-parts" : [ [ "2015" ] ] }, "publisher-place" : "Abu Dhabi", "title" : "Renewable Energy Prospects: Mexico, REmap 2030 analysis", "type" : "report" }, "uris" : [ "http://www.mendeley.com/documents/?uuid=2381d172-ce6f-4ac1-9938-f53360ee7bfe" ] } ], "mendeley" : { "formattedCitation" : "(IRENA, 2015)", "plainTextFormattedCitation" : "(IRENA, 2015)", "previouslyFormattedCitation" : "(IRENA, 2015)" }, "properties" : {  }, "schema" : "https://github.com/citation-style-language/schema/raw/master/csl-citation.json" }</w:instrText>
      </w:r>
      <w:r w:rsidR="008501F6" w:rsidRPr="00F2680A">
        <w:rPr>
          <w:rFonts w:ascii="Tahoma" w:hAnsi="Tahoma" w:cs="Tahoma"/>
          <w:sz w:val="20"/>
          <w:szCs w:val="20"/>
        </w:rPr>
        <w:fldChar w:fldCharType="separate"/>
      </w:r>
      <w:r w:rsidR="00490070" w:rsidRPr="00F2680A">
        <w:rPr>
          <w:rFonts w:ascii="Tahoma" w:hAnsi="Tahoma" w:cs="Tahoma"/>
          <w:noProof/>
          <w:sz w:val="20"/>
          <w:szCs w:val="20"/>
        </w:rPr>
        <w:t>(IRENA, 2015)</w:t>
      </w:r>
      <w:r w:rsidR="008501F6" w:rsidRPr="00F2680A">
        <w:rPr>
          <w:rFonts w:ascii="Tahoma" w:hAnsi="Tahoma" w:cs="Tahoma"/>
          <w:sz w:val="20"/>
          <w:szCs w:val="20"/>
        </w:rPr>
        <w:fldChar w:fldCharType="end"/>
      </w:r>
      <w:r w:rsidR="00490070" w:rsidRPr="00F2680A">
        <w:rPr>
          <w:rFonts w:ascii="Tahoma" w:hAnsi="Tahoma" w:cs="Tahoma"/>
          <w:sz w:val="20"/>
          <w:szCs w:val="20"/>
        </w:rPr>
        <w:t xml:space="preserve">. Furthermore, accelerating Mexico’s uptake of renewable energy could substantially beneﬁt its population </w:t>
      </w:r>
      <w:r>
        <w:rPr>
          <w:rFonts w:ascii="Tahoma" w:hAnsi="Tahoma" w:cs="Tahoma"/>
          <w:sz w:val="20"/>
          <w:szCs w:val="20"/>
        </w:rPr>
        <w:t>and</w:t>
      </w:r>
      <w:r w:rsidR="00490070" w:rsidRPr="00F2680A">
        <w:rPr>
          <w:rFonts w:ascii="Tahoma" w:hAnsi="Tahoma" w:cs="Tahoma"/>
          <w:sz w:val="20"/>
          <w:szCs w:val="20"/>
        </w:rPr>
        <w:t xml:space="preserve"> environment, resulting from lower harm to </w:t>
      </w:r>
      <w:r w:rsidR="004200B8">
        <w:rPr>
          <w:rFonts w:ascii="Tahoma" w:hAnsi="Tahoma" w:cs="Tahoma"/>
          <w:sz w:val="20"/>
          <w:szCs w:val="20"/>
        </w:rPr>
        <w:t xml:space="preserve">health and reduced </w:t>
      </w:r>
      <w:r w:rsidR="00490070" w:rsidRPr="00F2680A">
        <w:rPr>
          <w:rFonts w:ascii="Tahoma" w:hAnsi="Tahoma" w:cs="Tahoma"/>
          <w:sz w:val="20"/>
          <w:szCs w:val="20"/>
        </w:rPr>
        <w:t>CO</w:t>
      </w:r>
      <w:r w:rsidR="00490070" w:rsidRPr="00F2680A">
        <w:rPr>
          <w:rFonts w:ascii="Tahoma" w:hAnsi="Tahoma" w:cs="Tahoma"/>
          <w:sz w:val="20"/>
          <w:szCs w:val="20"/>
          <w:vertAlign w:val="subscript"/>
        </w:rPr>
        <w:t>2</w:t>
      </w:r>
      <w:r w:rsidR="00490070" w:rsidRPr="00F2680A">
        <w:rPr>
          <w:rFonts w:ascii="Tahoma" w:hAnsi="Tahoma" w:cs="Tahoma"/>
          <w:sz w:val="20"/>
          <w:szCs w:val="20"/>
        </w:rPr>
        <w:t xml:space="preserve"> emissions.</w:t>
      </w:r>
      <w:r w:rsidR="0072717E">
        <w:rPr>
          <w:rFonts w:ascii="Tahoma" w:hAnsi="Tahoma" w:cs="Tahoma"/>
          <w:sz w:val="20"/>
          <w:szCs w:val="20"/>
        </w:rPr>
        <w:t xml:space="preserve"> </w:t>
      </w:r>
    </w:p>
    <w:p w14:paraId="1F48E9F2" w14:textId="77777777" w:rsidR="009558B1" w:rsidRPr="00F2680A" w:rsidRDefault="009558B1" w:rsidP="00490070">
      <w:pPr>
        <w:autoSpaceDE w:val="0"/>
        <w:autoSpaceDN w:val="0"/>
        <w:adjustRightInd w:val="0"/>
        <w:spacing w:after="0" w:line="240" w:lineRule="auto"/>
        <w:jc w:val="both"/>
        <w:rPr>
          <w:rFonts w:ascii="Tahoma" w:hAnsi="Tahoma" w:cs="Tahoma"/>
          <w:sz w:val="20"/>
          <w:szCs w:val="20"/>
        </w:rPr>
      </w:pPr>
    </w:p>
    <w:p w14:paraId="7C0FD748" w14:textId="46689374" w:rsidR="00490070" w:rsidRPr="00F2680A" w:rsidRDefault="00490070" w:rsidP="00490070">
      <w:pPr>
        <w:autoSpaceDE w:val="0"/>
        <w:autoSpaceDN w:val="0"/>
        <w:adjustRightInd w:val="0"/>
        <w:spacing w:after="0" w:line="240" w:lineRule="auto"/>
        <w:jc w:val="both"/>
        <w:rPr>
          <w:rFonts w:ascii="Tahoma" w:hAnsi="Tahoma" w:cs="Tahoma"/>
          <w:sz w:val="20"/>
          <w:szCs w:val="20"/>
        </w:rPr>
      </w:pPr>
      <w:r w:rsidRPr="00F2680A">
        <w:rPr>
          <w:rFonts w:ascii="Tahoma" w:hAnsi="Tahoma" w:cs="Tahoma"/>
          <w:sz w:val="20"/>
          <w:szCs w:val="20"/>
        </w:rPr>
        <w:lastRenderedPageBreak/>
        <w:t xml:space="preserve">However, to gain such benefits, policy changes in spatial </w:t>
      </w:r>
      <w:r w:rsidR="006436AC">
        <w:rPr>
          <w:rFonts w:ascii="Tahoma" w:hAnsi="Tahoma" w:cs="Tahoma"/>
          <w:sz w:val="20"/>
          <w:szCs w:val="20"/>
        </w:rPr>
        <w:t xml:space="preserve">and environmental </w:t>
      </w:r>
      <w:r w:rsidRPr="00F2680A">
        <w:rPr>
          <w:rFonts w:ascii="Tahoma" w:hAnsi="Tahoma" w:cs="Tahoma"/>
          <w:sz w:val="20"/>
          <w:szCs w:val="20"/>
        </w:rPr>
        <w:t xml:space="preserve">planning are </w:t>
      </w:r>
      <w:r w:rsidR="006436AC">
        <w:rPr>
          <w:rFonts w:ascii="Tahoma" w:hAnsi="Tahoma" w:cs="Tahoma"/>
          <w:sz w:val="20"/>
          <w:szCs w:val="20"/>
        </w:rPr>
        <w:t>required</w:t>
      </w:r>
      <w:r w:rsidRPr="00F2680A">
        <w:rPr>
          <w:rFonts w:ascii="Tahoma" w:hAnsi="Tahoma" w:cs="Tahoma"/>
          <w:sz w:val="20"/>
          <w:szCs w:val="20"/>
        </w:rPr>
        <w:t xml:space="preserve">, since </w:t>
      </w:r>
      <w:r w:rsidR="006436AC">
        <w:rPr>
          <w:rFonts w:ascii="Tahoma" w:hAnsi="Tahoma" w:cs="Tahoma"/>
          <w:sz w:val="20"/>
          <w:szCs w:val="20"/>
        </w:rPr>
        <w:t xml:space="preserve">this is at the heart </w:t>
      </w:r>
      <w:r w:rsidRPr="00F2680A">
        <w:rPr>
          <w:rFonts w:ascii="Tahoma" w:hAnsi="Tahoma" w:cs="Tahoma"/>
          <w:sz w:val="20"/>
          <w:szCs w:val="20"/>
        </w:rPr>
        <w:t xml:space="preserve">for </w:t>
      </w:r>
      <w:r w:rsidR="006436AC">
        <w:rPr>
          <w:rFonts w:ascii="Tahoma" w:hAnsi="Tahoma" w:cs="Tahoma"/>
          <w:sz w:val="20"/>
          <w:szCs w:val="20"/>
        </w:rPr>
        <w:t xml:space="preserve">ensuring that </w:t>
      </w:r>
      <w:r w:rsidRPr="00F2680A">
        <w:rPr>
          <w:rFonts w:ascii="Tahoma" w:hAnsi="Tahoma" w:cs="Tahoma"/>
          <w:sz w:val="20"/>
          <w:szCs w:val="20"/>
        </w:rPr>
        <w:t xml:space="preserve">transmission, expansion and grid integration </w:t>
      </w:r>
      <w:r w:rsidR="006436AC">
        <w:rPr>
          <w:rFonts w:ascii="Tahoma" w:hAnsi="Tahoma" w:cs="Tahoma"/>
          <w:sz w:val="20"/>
          <w:szCs w:val="20"/>
        </w:rPr>
        <w:t xml:space="preserve">can </w:t>
      </w:r>
      <w:r w:rsidRPr="00F2680A">
        <w:rPr>
          <w:rFonts w:ascii="Tahoma" w:hAnsi="Tahoma" w:cs="Tahoma"/>
          <w:sz w:val="20"/>
          <w:szCs w:val="20"/>
        </w:rPr>
        <w:t xml:space="preserve">accommodate the full range of renewable power technologies. </w:t>
      </w:r>
      <w:r w:rsidR="00F26D7E">
        <w:rPr>
          <w:rFonts w:ascii="Tahoma" w:hAnsi="Tahoma" w:cs="Tahoma"/>
          <w:sz w:val="20"/>
          <w:szCs w:val="20"/>
        </w:rPr>
        <w:t>I</w:t>
      </w:r>
      <w:r w:rsidRPr="00F2680A">
        <w:rPr>
          <w:rFonts w:ascii="Tahoma" w:hAnsi="Tahoma" w:cs="Tahoma"/>
          <w:sz w:val="20"/>
          <w:szCs w:val="20"/>
        </w:rPr>
        <w:t xml:space="preserve">n order to </w:t>
      </w:r>
      <w:r w:rsidR="00F26D7E">
        <w:rPr>
          <w:rFonts w:ascii="Tahoma" w:hAnsi="Tahoma" w:cs="Tahoma"/>
          <w:sz w:val="20"/>
          <w:szCs w:val="20"/>
        </w:rPr>
        <w:t xml:space="preserve">provide support for </w:t>
      </w:r>
      <w:r w:rsidRPr="00F2680A">
        <w:rPr>
          <w:rFonts w:ascii="Tahoma" w:hAnsi="Tahoma" w:cs="Tahoma"/>
          <w:sz w:val="20"/>
          <w:szCs w:val="20"/>
        </w:rPr>
        <w:t xml:space="preserve">the new architecture of the wind sector, </w:t>
      </w:r>
      <w:r w:rsidR="00F26D7E">
        <w:rPr>
          <w:rFonts w:ascii="Tahoma" w:hAnsi="Tahoma" w:cs="Tahoma"/>
          <w:sz w:val="20"/>
          <w:szCs w:val="20"/>
        </w:rPr>
        <w:t xml:space="preserve">this paper reports on a research </w:t>
      </w:r>
      <w:r w:rsidRPr="00F2680A">
        <w:rPr>
          <w:rFonts w:ascii="Tahoma" w:hAnsi="Tahoma" w:cs="Tahoma"/>
          <w:sz w:val="20"/>
          <w:szCs w:val="20"/>
        </w:rPr>
        <w:t>exercise o</w:t>
      </w:r>
      <w:r w:rsidR="00F26D7E">
        <w:rPr>
          <w:rFonts w:ascii="Tahoma" w:hAnsi="Tahoma" w:cs="Tahoma"/>
          <w:sz w:val="20"/>
          <w:szCs w:val="20"/>
        </w:rPr>
        <w:t>n establishing</w:t>
      </w:r>
      <w:r w:rsidRPr="00F2680A">
        <w:rPr>
          <w:rFonts w:ascii="Tahoma" w:hAnsi="Tahoma" w:cs="Tahoma"/>
          <w:sz w:val="20"/>
          <w:szCs w:val="20"/>
        </w:rPr>
        <w:t xml:space="preserve"> site</w:t>
      </w:r>
      <w:r w:rsidR="00F26D7E">
        <w:rPr>
          <w:rFonts w:ascii="Tahoma" w:hAnsi="Tahoma" w:cs="Tahoma"/>
          <w:sz w:val="20"/>
          <w:szCs w:val="20"/>
        </w:rPr>
        <w:t>s</w:t>
      </w:r>
      <w:r w:rsidRPr="00F2680A">
        <w:rPr>
          <w:rFonts w:ascii="Tahoma" w:hAnsi="Tahoma" w:cs="Tahoma"/>
          <w:sz w:val="20"/>
          <w:szCs w:val="20"/>
        </w:rPr>
        <w:t xml:space="preserve"> </w:t>
      </w:r>
      <w:r w:rsidR="00F26D7E">
        <w:rPr>
          <w:rFonts w:ascii="Tahoma" w:hAnsi="Tahoma" w:cs="Tahoma"/>
          <w:sz w:val="20"/>
          <w:szCs w:val="20"/>
        </w:rPr>
        <w:t xml:space="preserve">suitable for the development </w:t>
      </w:r>
      <w:r w:rsidRPr="00F2680A">
        <w:rPr>
          <w:rFonts w:ascii="Tahoma" w:hAnsi="Tahoma" w:cs="Tahoma"/>
          <w:sz w:val="20"/>
          <w:szCs w:val="20"/>
        </w:rPr>
        <w:t>of wind energy</w:t>
      </w:r>
      <w:r w:rsidR="00F26D7E">
        <w:rPr>
          <w:rFonts w:ascii="Tahoma" w:hAnsi="Tahoma" w:cs="Tahoma"/>
          <w:sz w:val="20"/>
          <w:szCs w:val="20"/>
        </w:rPr>
        <w:t>.</w:t>
      </w:r>
      <w:r w:rsidRPr="00F2680A">
        <w:rPr>
          <w:rFonts w:ascii="Tahoma" w:hAnsi="Tahoma" w:cs="Tahoma"/>
          <w:sz w:val="20"/>
          <w:szCs w:val="20"/>
        </w:rPr>
        <w:t xml:space="preserve"> </w:t>
      </w:r>
      <w:r w:rsidR="00F26D7E">
        <w:rPr>
          <w:rFonts w:ascii="Tahoma" w:hAnsi="Tahoma" w:cs="Tahoma"/>
          <w:sz w:val="20"/>
          <w:szCs w:val="20"/>
        </w:rPr>
        <w:t xml:space="preserve">In this context, </w:t>
      </w:r>
      <w:r w:rsidRPr="00F2680A">
        <w:rPr>
          <w:rFonts w:ascii="Tahoma" w:hAnsi="Tahoma" w:cs="Tahoma"/>
          <w:sz w:val="20"/>
          <w:szCs w:val="20"/>
        </w:rPr>
        <w:t xml:space="preserve">a specialised technique </w:t>
      </w:r>
      <w:r w:rsidR="00F26D7E">
        <w:rPr>
          <w:rFonts w:ascii="Tahoma" w:hAnsi="Tahoma" w:cs="Tahoma"/>
          <w:sz w:val="20"/>
          <w:szCs w:val="20"/>
        </w:rPr>
        <w:t xml:space="preserve">is </w:t>
      </w:r>
      <w:r w:rsidRPr="00F2680A">
        <w:rPr>
          <w:rFonts w:ascii="Tahoma" w:hAnsi="Tahoma" w:cs="Tahoma"/>
          <w:sz w:val="20"/>
          <w:szCs w:val="20"/>
        </w:rPr>
        <w:t>put forward</w:t>
      </w:r>
      <w:r w:rsidR="009C6FC9">
        <w:rPr>
          <w:rFonts w:ascii="Tahoma" w:hAnsi="Tahoma" w:cs="Tahoma"/>
          <w:sz w:val="20"/>
          <w:szCs w:val="20"/>
        </w:rPr>
        <w:t xml:space="preserve"> </w:t>
      </w:r>
      <w:r w:rsidR="00623FDC">
        <w:rPr>
          <w:rFonts w:ascii="Tahoma" w:hAnsi="Tahoma" w:cs="Tahoma"/>
          <w:sz w:val="20"/>
          <w:szCs w:val="20"/>
        </w:rPr>
        <w:t xml:space="preserve">that allows for a more comprehensive </w:t>
      </w:r>
      <w:r w:rsidRPr="00F2680A">
        <w:rPr>
          <w:rFonts w:ascii="Tahoma" w:hAnsi="Tahoma" w:cs="Tahoma"/>
          <w:sz w:val="20"/>
          <w:szCs w:val="20"/>
        </w:rPr>
        <w:t>consider</w:t>
      </w:r>
      <w:r w:rsidR="00623FDC">
        <w:rPr>
          <w:rFonts w:ascii="Tahoma" w:hAnsi="Tahoma" w:cs="Tahoma"/>
          <w:sz w:val="20"/>
          <w:szCs w:val="20"/>
        </w:rPr>
        <w:t>ation and</w:t>
      </w:r>
      <w:r w:rsidRPr="00F2680A">
        <w:rPr>
          <w:rFonts w:ascii="Tahoma" w:hAnsi="Tahoma" w:cs="Tahoma"/>
          <w:sz w:val="20"/>
          <w:szCs w:val="20"/>
        </w:rPr>
        <w:t xml:space="preserve"> reduc</w:t>
      </w:r>
      <w:r w:rsidR="00623FDC">
        <w:rPr>
          <w:rFonts w:ascii="Tahoma" w:hAnsi="Tahoma" w:cs="Tahoma"/>
          <w:sz w:val="20"/>
          <w:szCs w:val="20"/>
        </w:rPr>
        <w:t>tion</w:t>
      </w:r>
      <w:r w:rsidRPr="00F2680A">
        <w:rPr>
          <w:rFonts w:ascii="Tahoma" w:hAnsi="Tahoma" w:cs="Tahoma"/>
          <w:sz w:val="20"/>
          <w:szCs w:val="20"/>
        </w:rPr>
        <w:t xml:space="preserve"> </w:t>
      </w:r>
      <w:r w:rsidR="00623FDC">
        <w:rPr>
          <w:rFonts w:ascii="Tahoma" w:hAnsi="Tahoma" w:cs="Tahoma"/>
          <w:sz w:val="20"/>
          <w:szCs w:val="20"/>
        </w:rPr>
        <w:t xml:space="preserve">of </w:t>
      </w:r>
      <w:r w:rsidRPr="00F2680A">
        <w:rPr>
          <w:rFonts w:ascii="Tahoma" w:hAnsi="Tahoma" w:cs="Tahoma"/>
          <w:sz w:val="20"/>
          <w:szCs w:val="20"/>
        </w:rPr>
        <w:t>var</w:t>
      </w:r>
      <w:r w:rsidR="00623FDC">
        <w:rPr>
          <w:rFonts w:ascii="Tahoma" w:hAnsi="Tahoma" w:cs="Tahoma"/>
          <w:sz w:val="20"/>
          <w:szCs w:val="20"/>
        </w:rPr>
        <w:t>ious</w:t>
      </w:r>
      <w:r w:rsidRPr="00F2680A">
        <w:rPr>
          <w:rFonts w:ascii="Tahoma" w:hAnsi="Tahoma" w:cs="Tahoma"/>
          <w:sz w:val="20"/>
          <w:szCs w:val="20"/>
        </w:rPr>
        <w:t xml:space="preserve"> impacts</w:t>
      </w:r>
      <w:r w:rsidR="00623FDC">
        <w:rPr>
          <w:rFonts w:ascii="Tahoma" w:hAnsi="Tahoma" w:cs="Tahoma"/>
          <w:sz w:val="20"/>
          <w:szCs w:val="20"/>
        </w:rPr>
        <w:t>.</w:t>
      </w:r>
    </w:p>
    <w:p w14:paraId="06C2DB19" w14:textId="77777777" w:rsidR="00490070" w:rsidRDefault="00490070" w:rsidP="000C3E53">
      <w:pPr>
        <w:spacing w:after="0" w:line="240" w:lineRule="auto"/>
        <w:jc w:val="both"/>
        <w:rPr>
          <w:rFonts w:ascii="Tahoma" w:hAnsi="Tahoma" w:cs="Tahoma"/>
          <w:b/>
        </w:rPr>
      </w:pPr>
    </w:p>
    <w:p w14:paraId="7C5BFDF5" w14:textId="34ED975E" w:rsidR="001B2FA9" w:rsidRPr="00450392" w:rsidRDefault="001B2FA9" w:rsidP="000C3E53">
      <w:pPr>
        <w:spacing w:after="0" w:line="240" w:lineRule="auto"/>
        <w:jc w:val="both"/>
        <w:rPr>
          <w:rFonts w:ascii="Tahoma" w:hAnsi="Tahoma" w:cs="Tahoma"/>
          <w:b/>
        </w:rPr>
      </w:pPr>
      <w:r w:rsidRPr="00450392">
        <w:rPr>
          <w:rFonts w:ascii="Tahoma" w:hAnsi="Tahoma" w:cs="Tahoma"/>
          <w:b/>
        </w:rPr>
        <w:t>Method</w:t>
      </w:r>
      <w:r w:rsidR="000F3B22">
        <w:rPr>
          <w:rFonts w:ascii="Tahoma" w:hAnsi="Tahoma" w:cs="Tahoma"/>
          <w:b/>
        </w:rPr>
        <w:t>s</w:t>
      </w:r>
    </w:p>
    <w:p w14:paraId="702AA2D3" w14:textId="77777777" w:rsidR="00DD0B04" w:rsidRDefault="00DD0B04" w:rsidP="000C3E53">
      <w:pPr>
        <w:spacing w:after="0" w:line="240" w:lineRule="auto"/>
        <w:jc w:val="both"/>
        <w:rPr>
          <w:rFonts w:ascii="Tahoma" w:hAnsi="Tahoma" w:cs="Tahoma"/>
          <w:sz w:val="20"/>
          <w:szCs w:val="20"/>
        </w:rPr>
      </w:pPr>
    </w:p>
    <w:p w14:paraId="4F92E92E" w14:textId="06FC1581" w:rsidR="00A75D78" w:rsidRDefault="00512395" w:rsidP="00833A40">
      <w:pPr>
        <w:spacing w:after="0" w:line="240" w:lineRule="auto"/>
        <w:jc w:val="both"/>
        <w:rPr>
          <w:rFonts w:ascii="Tahoma" w:hAnsi="Tahoma" w:cs="Tahoma"/>
          <w:sz w:val="20"/>
          <w:szCs w:val="20"/>
        </w:rPr>
      </w:pPr>
      <w:r>
        <w:rPr>
          <w:rFonts w:ascii="Tahoma" w:hAnsi="Tahoma" w:cs="Tahoma"/>
          <w:sz w:val="20"/>
          <w:szCs w:val="20"/>
        </w:rPr>
        <w:t>Our method</w:t>
      </w:r>
      <w:r w:rsidR="000F3B22">
        <w:rPr>
          <w:rFonts w:ascii="Tahoma" w:hAnsi="Tahoma" w:cs="Tahoma"/>
          <w:sz w:val="20"/>
          <w:szCs w:val="20"/>
        </w:rPr>
        <w:t>s</w:t>
      </w:r>
      <w:r>
        <w:rPr>
          <w:rFonts w:ascii="Tahoma" w:hAnsi="Tahoma" w:cs="Tahoma"/>
          <w:sz w:val="20"/>
          <w:szCs w:val="20"/>
        </w:rPr>
        <w:t xml:space="preserve"> </w:t>
      </w:r>
      <w:r w:rsidR="000F3B22">
        <w:rPr>
          <w:rFonts w:ascii="Tahoma" w:hAnsi="Tahoma" w:cs="Tahoma"/>
          <w:sz w:val="20"/>
          <w:szCs w:val="20"/>
        </w:rPr>
        <w:t>are</w:t>
      </w:r>
      <w:r w:rsidR="00356BE3" w:rsidRPr="000C3E53">
        <w:rPr>
          <w:rFonts w:ascii="Tahoma" w:hAnsi="Tahoma" w:cs="Tahoma"/>
          <w:sz w:val="20"/>
          <w:szCs w:val="20"/>
        </w:rPr>
        <w:t xml:space="preserve"> structured </w:t>
      </w:r>
      <w:r>
        <w:rPr>
          <w:rFonts w:ascii="Tahoma" w:hAnsi="Tahoma" w:cs="Tahoma"/>
          <w:sz w:val="20"/>
          <w:szCs w:val="20"/>
        </w:rPr>
        <w:t xml:space="preserve">along </w:t>
      </w:r>
      <w:r w:rsidR="00356BE3" w:rsidRPr="000C3E53">
        <w:rPr>
          <w:rFonts w:ascii="Tahoma" w:hAnsi="Tahoma" w:cs="Tahoma"/>
          <w:sz w:val="20"/>
          <w:szCs w:val="20"/>
        </w:rPr>
        <w:t xml:space="preserve">interrelated phases </w:t>
      </w:r>
      <w:r>
        <w:rPr>
          <w:rFonts w:ascii="Tahoma" w:hAnsi="Tahoma" w:cs="Tahoma"/>
          <w:sz w:val="20"/>
          <w:szCs w:val="20"/>
        </w:rPr>
        <w:t xml:space="preserve">of </w:t>
      </w:r>
      <w:r w:rsidR="00356BE3" w:rsidRPr="000C3E53">
        <w:rPr>
          <w:rFonts w:ascii="Tahoma" w:hAnsi="Tahoma" w:cs="Tahoma"/>
          <w:sz w:val="20"/>
          <w:szCs w:val="20"/>
        </w:rPr>
        <w:t>cyclical interactive, flexible and adaptive process</w:t>
      </w:r>
      <w:r w:rsidR="000F3B22">
        <w:rPr>
          <w:rFonts w:ascii="Tahoma" w:hAnsi="Tahoma" w:cs="Tahoma"/>
          <w:sz w:val="20"/>
          <w:szCs w:val="20"/>
        </w:rPr>
        <w:t>es</w:t>
      </w:r>
      <w:r w:rsidR="00356BE3" w:rsidRPr="000C3E53">
        <w:rPr>
          <w:rFonts w:ascii="Tahoma" w:hAnsi="Tahoma" w:cs="Tahoma"/>
          <w:sz w:val="20"/>
          <w:szCs w:val="20"/>
        </w:rPr>
        <w:t xml:space="preserve">. </w:t>
      </w:r>
      <w:r w:rsidR="00B63D13">
        <w:rPr>
          <w:rFonts w:ascii="Tahoma" w:hAnsi="Tahoma" w:cs="Tahoma"/>
          <w:sz w:val="20"/>
          <w:szCs w:val="20"/>
        </w:rPr>
        <w:t xml:space="preserve">This </w:t>
      </w:r>
      <w:r w:rsidR="008F392B">
        <w:rPr>
          <w:rFonts w:ascii="Tahoma" w:hAnsi="Tahoma" w:cs="Tahoma"/>
          <w:sz w:val="20"/>
          <w:szCs w:val="20"/>
        </w:rPr>
        <w:t>is outlined in Figure 4</w:t>
      </w:r>
      <w:r>
        <w:rPr>
          <w:rFonts w:ascii="Tahoma" w:hAnsi="Tahoma" w:cs="Tahoma"/>
          <w:sz w:val="20"/>
          <w:szCs w:val="20"/>
        </w:rPr>
        <w:t>,</w:t>
      </w:r>
      <w:r w:rsidR="00356BE3" w:rsidRPr="000C3E53">
        <w:rPr>
          <w:rFonts w:ascii="Tahoma" w:hAnsi="Tahoma" w:cs="Tahoma"/>
          <w:sz w:val="20"/>
          <w:szCs w:val="20"/>
        </w:rPr>
        <w:t xml:space="preserve"> indicating the main strategic steps to undertake </w:t>
      </w:r>
      <w:r w:rsidR="008C4FE6">
        <w:rPr>
          <w:rFonts w:ascii="Tahoma" w:hAnsi="Tahoma" w:cs="Tahoma"/>
          <w:sz w:val="20"/>
          <w:szCs w:val="20"/>
        </w:rPr>
        <w:t xml:space="preserve">a participatory </w:t>
      </w:r>
      <w:r w:rsidR="00356BE3" w:rsidRPr="000C3E53">
        <w:rPr>
          <w:rFonts w:ascii="Tahoma" w:hAnsi="Tahoma" w:cs="Tahoma"/>
          <w:sz w:val="20"/>
          <w:szCs w:val="20"/>
        </w:rPr>
        <w:t>spatial analysis (right-hand side of the diagram)</w:t>
      </w:r>
      <w:r w:rsidR="008C4FE6">
        <w:rPr>
          <w:rFonts w:ascii="Tahoma" w:hAnsi="Tahoma" w:cs="Tahoma"/>
          <w:sz w:val="20"/>
          <w:szCs w:val="20"/>
        </w:rPr>
        <w:t>. It also shows the possible</w:t>
      </w:r>
      <w:r w:rsidR="00356BE3" w:rsidRPr="000C3E53">
        <w:rPr>
          <w:rFonts w:ascii="Tahoma" w:hAnsi="Tahoma" w:cs="Tahoma"/>
          <w:sz w:val="20"/>
          <w:szCs w:val="20"/>
        </w:rPr>
        <w:t xml:space="preserve"> integration into </w:t>
      </w:r>
      <w:proofErr w:type="gramStart"/>
      <w:r w:rsidR="008C4FE6">
        <w:rPr>
          <w:rFonts w:ascii="Tahoma" w:hAnsi="Tahoma" w:cs="Tahoma"/>
          <w:sz w:val="20"/>
          <w:szCs w:val="20"/>
        </w:rPr>
        <w:t>an</w:t>
      </w:r>
      <w:proofErr w:type="gramEnd"/>
      <w:r w:rsidR="008C4FE6">
        <w:rPr>
          <w:rFonts w:ascii="Tahoma" w:hAnsi="Tahoma" w:cs="Tahoma"/>
          <w:sz w:val="20"/>
          <w:szCs w:val="20"/>
        </w:rPr>
        <w:t xml:space="preserve"> </w:t>
      </w:r>
      <w:r w:rsidR="00356BE3" w:rsidRPr="000C3E53">
        <w:rPr>
          <w:rFonts w:ascii="Tahoma" w:hAnsi="Tahoma" w:cs="Tahoma"/>
          <w:sz w:val="20"/>
          <w:szCs w:val="20"/>
        </w:rPr>
        <w:t>SEA process (left-hand side)</w:t>
      </w:r>
      <w:r w:rsidR="008C4FE6">
        <w:rPr>
          <w:rFonts w:ascii="Tahoma" w:hAnsi="Tahoma" w:cs="Tahoma"/>
          <w:sz w:val="20"/>
          <w:szCs w:val="20"/>
        </w:rPr>
        <w:t>, namely at</w:t>
      </w:r>
      <w:r w:rsidR="00356BE3" w:rsidRPr="000C3E53">
        <w:rPr>
          <w:rFonts w:ascii="Tahoma" w:hAnsi="Tahoma" w:cs="Tahoma"/>
          <w:sz w:val="20"/>
          <w:szCs w:val="20"/>
        </w:rPr>
        <w:t xml:space="preserve"> the stages of </w:t>
      </w:r>
      <w:r w:rsidR="00356BE3" w:rsidRPr="000C3E53">
        <w:rPr>
          <w:rFonts w:ascii="Tahoma" w:hAnsi="Tahoma" w:cs="Tahoma"/>
          <w:i/>
          <w:sz w:val="20"/>
          <w:szCs w:val="20"/>
        </w:rPr>
        <w:t>Identification &amp; Assessment of Reasonable Alternatives</w:t>
      </w:r>
      <w:r w:rsidR="00356BE3" w:rsidRPr="000C3E53">
        <w:rPr>
          <w:rFonts w:ascii="Tahoma" w:hAnsi="Tahoma" w:cs="Tahoma"/>
          <w:sz w:val="20"/>
          <w:szCs w:val="20"/>
        </w:rPr>
        <w:t xml:space="preserve"> and </w:t>
      </w:r>
      <w:r w:rsidR="00356BE3" w:rsidRPr="000C3E53">
        <w:rPr>
          <w:rFonts w:ascii="Tahoma" w:hAnsi="Tahoma" w:cs="Tahoma"/>
          <w:i/>
          <w:sz w:val="20"/>
          <w:szCs w:val="20"/>
        </w:rPr>
        <w:t>Evaluation &amp; Impact Forecasting</w:t>
      </w:r>
      <w:r w:rsidR="00356BE3" w:rsidRPr="000C3E53">
        <w:rPr>
          <w:rFonts w:ascii="Tahoma" w:hAnsi="Tahoma" w:cs="Tahoma"/>
          <w:sz w:val="20"/>
          <w:szCs w:val="20"/>
        </w:rPr>
        <w:t>.</w:t>
      </w:r>
      <w:r w:rsidR="000C3E53">
        <w:rPr>
          <w:rFonts w:ascii="Tahoma" w:hAnsi="Tahoma" w:cs="Tahoma"/>
          <w:sz w:val="20"/>
          <w:szCs w:val="20"/>
        </w:rPr>
        <w:t xml:space="preserve"> </w:t>
      </w:r>
      <w:r w:rsidR="008C4FE6">
        <w:rPr>
          <w:rFonts w:ascii="Tahoma" w:hAnsi="Tahoma" w:cs="Tahoma"/>
          <w:sz w:val="20"/>
          <w:szCs w:val="20"/>
        </w:rPr>
        <w:t>T</w:t>
      </w:r>
      <w:r w:rsidR="00356BE3" w:rsidRPr="000C3E53">
        <w:rPr>
          <w:rFonts w:ascii="Tahoma" w:hAnsi="Tahoma" w:cs="Tahoma"/>
          <w:sz w:val="20"/>
          <w:szCs w:val="20"/>
        </w:rPr>
        <w:t xml:space="preserve">he framework follows the United Nations guidelines on mainstreaming sustainability into policymaking </w:t>
      </w:r>
      <w:r w:rsidR="008501F6" w:rsidRPr="000C3E53">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"UNEP", "given" : "", "non-dropping-particle" : "", "parse-names" : false, "suffix" : "" } ], "id" : "ITEM-1", "issued" : { "date-parts" : [ [ "2009" ] ] }, "publisher-place" : "Geneva", "title" : "Integrated Assessment: Mainstreaming sustainability into policymaking", "type" : "article" }, "uris" : [ "http://www.mendeley.com/documents/?uuid=65c86505-80d6-4dd7-83dc-fdc16b02c169" ] } ], "mendeley" : { "formattedCitation" : "(UNEP, 2009)", "plainTextFormattedCitation" : "(UNEP, 2009)", "previouslyFormattedCitation" : "(UNEP, 2009)" }, "properties" : {  }, "schema" : "https://github.com/citation-style-language/schema/raw/master/csl-citation.json" }</w:instrText>
      </w:r>
      <w:r w:rsidR="008501F6" w:rsidRPr="000C3E53">
        <w:rPr>
          <w:rFonts w:ascii="Tahoma" w:hAnsi="Tahoma" w:cs="Tahoma"/>
          <w:sz w:val="20"/>
          <w:szCs w:val="20"/>
        </w:rPr>
        <w:fldChar w:fldCharType="separate"/>
      </w:r>
      <w:r w:rsidR="00356BE3" w:rsidRPr="000C3E53">
        <w:rPr>
          <w:rFonts w:ascii="Tahoma" w:hAnsi="Tahoma" w:cs="Tahoma"/>
          <w:noProof/>
          <w:sz w:val="20"/>
          <w:szCs w:val="20"/>
        </w:rPr>
        <w:t>(UNEP, 2009)</w:t>
      </w:r>
      <w:r w:rsidR="008501F6" w:rsidRPr="000C3E53">
        <w:rPr>
          <w:rFonts w:ascii="Tahoma" w:hAnsi="Tahoma" w:cs="Tahoma"/>
          <w:sz w:val="20"/>
          <w:szCs w:val="20"/>
        </w:rPr>
        <w:fldChar w:fldCharType="end"/>
      </w:r>
      <w:r w:rsidR="008C4FE6">
        <w:rPr>
          <w:rFonts w:ascii="Tahoma" w:hAnsi="Tahoma" w:cs="Tahoma"/>
          <w:sz w:val="20"/>
          <w:szCs w:val="20"/>
        </w:rPr>
        <w:t>. Our method</w:t>
      </w:r>
      <w:r w:rsidR="00356BE3" w:rsidRPr="000C3E53">
        <w:rPr>
          <w:rFonts w:ascii="Tahoma" w:hAnsi="Tahoma" w:cs="Tahoma"/>
          <w:sz w:val="20"/>
          <w:szCs w:val="20"/>
        </w:rPr>
        <w:t xml:space="preserve"> respond</w:t>
      </w:r>
      <w:r w:rsidR="008C4FE6">
        <w:rPr>
          <w:rFonts w:ascii="Tahoma" w:hAnsi="Tahoma" w:cs="Tahoma"/>
          <w:sz w:val="20"/>
          <w:szCs w:val="20"/>
        </w:rPr>
        <w:t>s</w:t>
      </w:r>
      <w:r w:rsidR="00356BE3" w:rsidRPr="000C3E53">
        <w:rPr>
          <w:rFonts w:ascii="Tahoma" w:hAnsi="Tahoma" w:cs="Tahoma"/>
          <w:sz w:val="20"/>
          <w:szCs w:val="20"/>
        </w:rPr>
        <w:t xml:space="preserve"> </w:t>
      </w:r>
      <w:r w:rsidR="00F554AE">
        <w:rPr>
          <w:rFonts w:ascii="Tahoma" w:hAnsi="Tahoma" w:cs="Tahoma"/>
          <w:sz w:val="20"/>
          <w:szCs w:val="20"/>
        </w:rPr>
        <w:t xml:space="preserve">to </w:t>
      </w:r>
      <w:r w:rsidR="00356BE3" w:rsidRPr="000C3E53">
        <w:rPr>
          <w:rFonts w:ascii="Tahoma" w:hAnsi="Tahoma" w:cs="Tahoma"/>
          <w:sz w:val="20"/>
          <w:szCs w:val="20"/>
        </w:rPr>
        <w:t xml:space="preserve">the </w:t>
      </w:r>
      <w:r w:rsidR="008C4FE6">
        <w:rPr>
          <w:rFonts w:ascii="Tahoma" w:hAnsi="Tahoma" w:cs="Tahoma"/>
          <w:sz w:val="20"/>
          <w:szCs w:val="20"/>
        </w:rPr>
        <w:t xml:space="preserve">need </w:t>
      </w:r>
      <w:r w:rsidR="00356BE3" w:rsidRPr="000C3E53">
        <w:rPr>
          <w:rFonts w:ascii="Tahoma" w:hAnsi="Tahoma" w:cs="Tahoma"/>
          <w:sz w:val="20"/>
          <w:szCs w:val="20"/>
        </w:rPr>
        <w:t xml:space="preserve">for more effective reasoning in decision-making </w:t>
      </w:r>
      <w:r w:rsidR="008501F6" w:rsidRPr="000C3E53">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"ISBN" : "9781844074525", "abstract" : "\"Earthscan publishes in association with the International Institute for Environment and Development\" --T.p. verso. What is strategic environmental assessment? -- Strategic environmental assessment process, methods and techniques -- Identifying appropriate issues and alternatives to be addressed in SEA : the importance of a tiered approach -- Comparative review of 11 established strategic environmental assessment systems --The European SEA directive : its transposition and implementation in the member states -- Spatial and land use case studies -- Summary and conclusions.", "author" : [ { "dropping-particle" : "", "family" : "Fischer", "given" : "Thomas B.", "non-dropping-particle" : "", "parse-names" : false, "suffix" : "" } ], "id" : "ITEM-1", "issued" : { "date-parts" : [ [ "2007" ] ] }, "publisher" : "Earthscan", "title" : "The theory and practice of strategic environmental assessment : towards a more systematic approach", "type" : "book" }, "uris" : [ "http://www.mendeley.com/documents/?uuid=1cfff122-7131-3865-8602-aaa04c7e7717" ] } ], "mendeley" : { "formattedCitation" : "(Fischer, 2007)", "plainTextFormattedCitation" : "(Fischer, 2007)", "previouslyFormattedCitation" : "(Fischer, 2007)" }, "properties" : {  }, "schema" : "https://github.com/citation-style-language/schema/raw/master/csl-citation.json" }</w:instrText>
      </w:r>
      <w:r w:rsidR="008501F6" w:rsidRPr="000C3E53">
        <w:rPr>
          <w:rFonts w:ascii="Tahoma" w:hAnsi="Tahoma" w:cs="Tahoma"/>
          <w:sz w:val="20"/>
          <w:szCs w:val="20"/>
        </w:rPr>
        <w:fldChar w:fldCharType="separate"/>
      </w:r>
      <w:r w:rsidR="00356BE3" w:rsidRPr="000C3E53">
        <w:rPr>
          <w:rFonts w:ascii="Tahoma" w:hAnsi="Tahoma" w:cs="Tahoma"/>
          <w:noProof/>
          <w:sz w:val="20"/>
          <w:szCs w:val="20"/>
        </w:rPr>
        <w:t>(Fischer, 2007)</w:t>
      </w:r>
      <w:r w:rsidR="008501F6" w:rsidRPr="000C3E53">
        <w:rPr>
          <w:rFonts w:ascii="Tahoma" w:hAnsi="Tahoma" w:cs="Tahoma"/>
          <w:sz w:val="20"/>
          <w:szCs w:val="20"/>
        </w:rPr>
        <w:fldChar w:fldCharType="end"/>
      </w:r>
      <w:r w:rsidR="00356BE3" w:rsidRPr="000C3E53">
        <w:rPr>
          <w:rFonts w:ascii="Tahoma" w:hAnsi="Tahoma" w:cs="Tahoma"/>
          <w:sz w:val="20"/>
          <w:szCs w:val="20"/>
        </w:rPr>
        <w:t xml:space="preserve"> by proactively developing possible </w:t>
      </w:r>
      <w:r w:rsidR="00356BE3" w:rsidRPr="000C3E53">
        <w:rPr>
          <w:rFonts w:ascii="Tahoma" w:hAnsi="Tahoma" w:cs="Tahoma"/>
          <w:i/>
          <w:sz w:val="20"/>
          <w:szCs w:val="20"/>
        </w:rPr>
        <w:t>spatial</w:t>
      </w:r>
      <w:r w:rsidR="00356BE3" w:rsidRPr="000C3E53">
        <w:rPr>
          <w:rFonts w:ascii="Tahoma" w:hAnsi="Tahoma" w:cs="Tahoma"/>
          <w:sz w:val="20"/>
          <w:szCs w:val="20"/>
        </w:rPr>
        <w:t xml:space="preserve"> development options </w:t>
      </w:r>
      <w:r w:rsidR="00F554AE">
        <w:rPr>
          <w:rFonts w:ascii="Tahoma" w:hAnsi="Tahoma" w:cs="Tahoma"/>
          <w:sz w:val="20"/>
          <w:szCs w:val="20"/>
        </w:rPr>
        <w:t xml:space="preserve">in a participatory manner </w:t>
      </w:r>
      <w:r w:rsidR="00356BE3" w:rsidRPr="000C3E53">
        <w:rPr>
          <w:rFonts w:ascii="Tahoma" w:hAnsi="Tahoma" w:cs="Tahoma"/>
          <w:sz w:val="20"/>
          <w:szCs w:val="20"/>
        </w:rPr>
        <w:t xml:space="preserve">and enabling the assessment of impacts of these options. </w:t>
      </w:r>
      <w:r w:rsidR="00F554AE">
        <w:rPr>
          <w:rFonts w:ascii="Tahoma" w:hAnsi="Tahoma" w:cs="Tahoma"/>
          <w:sz w:val="20"/>
          <w:szCs w:val="20"/>
        </w:rPr>
        <w:t>The participatory element is enabled</w:t>
      </w:r>
      <w:r w:rsidR="000C3E53" w:rsidRPr="000C3E53">
        <w:rPr>
          <w:rFonts w:ascii="Tahoma" w:hAnsi="Tahoma" w:cs="Tahoma"/>
          <w:sz w:val="20"/>
          <w:szCs w:val="20"/>
        </w:rPr>
        <w:t xml:space="preserve"> through the </w:t>
      </w:r>
      <w:r w:rsidR="000F3B22">
        <w:rPr>
          <w:rFonts w:ascii="Tahoma" w:hAnsi="Tahoma" w:cs="Tahoma"/>
          <w:sz w:val="20"/>
          <w:szCs w:val="20"/>
        </w:rPr>
        <w:t>use</w:t>
      </w:r>
      <w:r w:rsidR="000C3E53" w:rsidRPr="000C3E53">
        <w:rPr>
          <w:rFonts w:ascii="Tahoma" w:hAnsi="Tahoma" w:cs="Tahoma"/>
          <w:sz w:val="20"/>
          <w:szCs w:val="20"/>
        </w:rPr>
        <w:t xml:space="preserve"> of survey</w:t>
      </w:r>
      <w:r w:rsidR="000F3B22">
        <w:rPr>
          <w:rFonts w:ascii="Tahoma" w:hAnsi="Tahoma" w:cs="Tahoma"/>
          <w:sz w:val="20"/>
          <w:szCs w:val="20"/>
        </w:rPr>
        <w:t>s</w:t>
      </w:r>
      <w:r w:rsidR="000C3E53" w:rsidRPr="000C3E53">
        <w:rPr>
          <w:rFonts w:ascii="Tahoma" w:hAnsi="Tahoma" w:cs="Tahoma"/>
          <w:sz w:val="20"/>
          <w:szCs w:val="20"/>
        </w:rPr>
        <w:t xml:space="preserve"> that </w:t>
      </w:r>
      <w:r w:rsidR="000F3B22">
        <w:rPr>
          <w:rFonts w:ascii="Tahoma" w:hAnsi="Tahoma" w:cs="Tahoma"/>
          <w:sz w:val="20"/>
          <w:szCs w:val="20"/>
        </w:rPr>
        <w:t xml:space="preserve">are </w:t>
      </w:r>
      <w:r w:rsidR="000C3E53" w:rsidRPr="000C3E53">
        <w:rPr>
          <w:rFonts w:ascii="Tahoma" w:hAnsi="Tahoma" w:cs="Tahoma"/>
          <w:sz w:val="20"/>
          <w:szCs w:val="20"/>
        </w:rPr>
        <w:t xml:space="preserve">an integral aspect of </w:t>
      </w:r>
      <w:r w:rsidR="00EF76B2">
        <w:rPr>
          <w:rFonts w:ascii="Tahoma" w:hAnsi="Tahoma" w:cs="Tahoma"/>
          <w:sz w:val="20"/>
          <w:szCs w:val="20"/>
        </w:rPr>
        <w:t>the implemented</w:t>
      </w:r>
      <w:r w:rsidR="00EF76B2" w:rsidRPr="00F86F93">
        <w:rPr>
          <w:rFonts w:ascii="Tahoma" w:hAnsi="Tahoma" w:cs="Tahoma"/>
          <w:sz w:val="20"/>
          <w:szCs w:val="20"/>
        </w:rPr>
        <w:t xml:space="preserve"> geocollaborative application named </w:t>
      </w:r>
      <w:r w:rsidR="00EF76B2" w:rsidRPr="00F86F93">
        <w:rPr>
          <w:rFonts w:ascii="Tahoma" w:eastAsia="Times New Roman" w:hAnsi="Tahoma" w:cs="Tahoma"/>
          <w:sz w:val="20"/>
          <w:szCs w:val="20"/>
          <w:lang w:eastAsia="es-ES"/>
        </w:rPr>
        <w:t xml:space="preserve">Geospatial System of Collective Intelligence (SIGIC after its acronym in Spanish) </w:t>
      </w:r>
      <w:r w:rsidR="00E615D4">
        <w:rPr>
          <w:rFonts w:ascii="Tahoma" w:hAnsi="Tahoma" w:cs="Tahoma"/>
          <w:sz w:val="20"/>
          <w:szCs w:val="20"/>
        </w:rPr>
        <w:t>which</w:t>
      </w:r>
      <w:r w:rsidR="00EF76B2" w:rsidRPr="00F86F93">
        <w:rPr>
          <w:rFonts w:ascii="Tahoma" w:hAnsi="Tahoma" w:cs="Tahoma"/>
          <w:sz w:val="20"/>
          <w:szCs w:val="20"/>
        </w:rPr>
        <w:t xml:space="preserve"> in essence operates as </w:t>
      </w:r>
      <w:r w:rsidR="00EF76B2">
        <w:rPr>
          <w:rFonts w:ascii="Tahoma" w:hAnsi="Tahoma" w:cs="Tahoma"/>
          <w:sz w:val="20"/>
          <w:szCs w:val="20"/>
        </w:rPr>
        <w:t xml:space="preserve">a </w:t>
      </w:r>
      <w:r w:rsidR="00EF76B2" w:rsidRPr="00F86F93">
        <w:rPr>
          <w:rFonts w:ascii="Tahoma" w:hAnsi="Tahoma" w:cs="Tahoma"/>
          <w:sz w:val="20"/>
          <w:szCs w:val="20"/>
        </w:rPr>
        <w:t>group-based spatial decision support system (GSDSS). Following</w:t>
      </w:r>
      <w:r w:rsidR="0021752C">
        <w:rPr>
          <w:rFonts w:ascii="Tahoma" w:hAnsi="Tahoma" w:cs="Tahoma"/>
          <w:sz w:val="20"/>
          <w:szCs w:val="20"/>
        </w:rPr>
        <w:t xml:space="preserve"> </w:t>
      </w:r>
      <w:r w:rsidR="008501F6">
        <w:rPr>
          <w:rFonts w:ascii="Tahoma" w:hAnsi="Tahoma" w:cs="Tahoma"/>
          <w:sz w:val="20"/>
          <w:szCs w:val="20"/>
        </w:rPr>
        <w:fldChar w:fldCharType="begin" w:fldLock="1"/>
      </w:r>
      <w:r w:rsidR="0021752C">
        <w:rPr>
          <w:rFonts w:ascii="Tahoma" w:hAnsi="Tahoma" w:cs="Tahoma"/>
          <w:sz w:val="20"/>
          <w:szCs w:val="20"/>
        </w:rPr>
        <w:instrText>ADDIN CSL_CITATION { "citationItems" : [ { "id" : "ITEM-1", "itemData" : { "DOI" : "10.1080/136159300111388", "ISSN" : "1361-5939", "abstract" : "Group extensions to spatial decision support systems (SGDSS as extensions of SDSS) lack an integrated conceptual basis. The article proposes and explores the concept of 'spatial complexity' as the key for providing this basis. Four sources of spatial complexity are distinguished: analytical, dynamic, social and constructive complexity. The current generation of SDSS mainly addresses matters of analytical complexity. SGDSS add some elements belonging to the realm of social complexity. Several specific problems associated with this analytical/social focus in current SGDSS arise: their preoccupation with the choice phase, their focus on consensus building and the piecemeal character of their support facilities. To arrive at a broader, more encompassing vision of the support to be offered by SGDSS, a focus on problem exploration and construction is needed. The article explores at the conceptual level how such a focus may be introduced. It offers a conception of SGDSS that avoids the narrow analytical/social f...", "author" : [ { "dropping-particle" : "", "family" : "Hendriks", "given" : "Paul", "non-dropping-particle" : "", "parse-names" : false, "suffix" : "" }, { "dropping-particle" : "", "family" : "Vriens", "given" : "Dirk", "non-dropping-particle" : "", "parse-names" : false, "suffix" : "" } ], "container-title" : "Geographical and Environmental Modelling", "id" : "ITEM-1", "issue" : "1", "issued" : { "date-parts" : [ [ "2000", "5" ] ] }, "page" : "83-104", "publisher" : "Taylor &amp; Francis Group", "title" : "From Geographical Information Systems to Spatial Group Decision Support Systems: A Complex Itinerary", "type" : "article-journal", "volume" : "4" }, "uris" : [ "http://www.mendeley.com/documents/?uuid=0357c0de-80df-31ee-88a8-20140e18b963" ] } ], "mendeley" : { "formattedCitation" : "(Hendriks &amp; Vriens, 2000)", "manualFormatting" : "Hendriks &amp; Vriens (2000)", "plainTextFormattedCitation" : "(Hendriks &amp; Vriens, 2000)", "previouslyFormattedCitation" : "(Hendriks &amp; Vriens, 2000)" }, "properties" : {  }, "schema" : "https://github.com/citation-style-language/schema/raw/master/csl-citation.json" }</w:instrText>
      </w:r>
      <w:r w:rsidR="008501F6">
        <w:rPr>
          <w:rFonts w:ascii="Tahoma" w:hAnsi="Tahoma" w:cs="Tahoma"/>
          <w:sz w:val="20"/>
          <w:szCs w:val="20"/>
        </w:rPr>
        <w:fldChar w:fldCharType="separate"/>
      </w:r>
      <w:r w:rsidR="0021752C" w:rsidRPr="0021752C">
        <w:rPr>
          <w:rFonts w:ascii="Tahoma" w:hAnsi="Tahoma" w:cs="Tahoma"/>
          <w:noProof/>
          <w:sz w:val="20"/>
          <w:szCs w:val="20"/>
        </w:rPr>
        <w:t xml:space="preserve">Hendriks &amp; Vriens </w:t>
      </w:r>
      <w:r w:rsidR="0021752C">
        <w:rPr>
          <w:rFonts w:ascii="Tahoma" w:hAnsi="Tahoma" w:cs="Tahoma"/>
          <w:noProof/>
          <w:sz w:val="20"/>
          <w:szCs w:val="20"/>
        </w:rPr>
        <w:t>(</w:t>
      </w:r>
      <w:r w:rsidR="0021752C" w:rsidRPr="0021752C">
        <w:rPr>
          <w:rFonts w:ascii="Tahoma" w:hAnsi="Tahoma" w:cs="Tahoma"/>
          <w:noProof/>
          <w:sz w:val="20"/>
          <w:szCs w:val="20"/>
        </w:rPr>
        <w:t>2000)</w:t>
      </w:r>
      <w:r w:rsidR="008501F6">
        <w:rPr>
          <w:rFonts w:ascii="Tahoma" w:hAnsi="Tahoma" w:cs="Tahoma"/>
          <w:sz w:val="20"/>
          <w:szCs w:val="20"/>
        </w:rPr>
        <w:fldChar w:fldCharType="end"/>
      </w:r>
      <w:r w:rsidR="00EF76B2" w:rsidRPr="00F86F93">
        <w:rPr>
          <w:rFonts w:ascii="Tahoma" w:hAnsi="Tahoma" w:cs="Tahoma"/>
          <w:sz w:val="20"/>
          <w:szCs w:val="20"/>
        </w:rPr>
        <w:t xml:space="preserve">, GSDSS </w:t>
      </w:r>
      <w:r w:rsidR="0021752C">
        <w:rPr>
          <w:rFonts w:ascii="Tahoma" w:hAnsi="Tahoma" w:cs="Tahoma"/>
          <w:sz w:val="20"/>
          <w:szCs w:val="20"/>
        </w:rPr>
        <w:t>-</w:t>
      </w:r>
      <w:r w:rsidR="00EF76B2" w:rsidRPr="00F86F93">
        <w:rPr>
          <w:rFonts w:ascii="Tahoma" w:hAnsi="Tahoma" w:cs="Tahoma"/>
          <w:sz w:val="20"/>
          <w:szCs w:val="20"/>
        </w:rPr>
        <w:t>or SGDSS</w:t>
      </w:r>
      <w:r w:rsidR="0021752C">
        <w:rPr>
          <w:rFonts w:ascii="Tahoma" w:hAnsi="Tahoma" w:cs="Tahoma"/>
          <w:sz w:val="20"/>
          <w:szCs w:val="20"/>
        </w:rPr>
        <w:t>-</w:t>
      </w:r>
      <w:r w:rsidR="00EF76B2" w:rsidRPr="00F86F93">
        <w:rPr>
          <w:rFonts w:ascii="Tahoma" w:hAnsi="Tahoma" w:cs="Tahoma"/>
          <w:sz w:val="20"/>
          <w:szCs w:val="20"/>
        </w:rPr>
        <w:t xml:space="preserve"> are conceived as group extensions to spatial decision support systems (SDSS) and geographic information systems (GIS) by exploring the sources of complexity in spatial decision situations</w:t>
      </w:r>
      <w:r w:rsidR="00EF76B2">
        <w:rPr>
          <w:rFonts w:ascii="Tahoma" w:hAnsi="Tahoma" w:cs="Tahoma"/>
          <w:sz w:val="20"/>
          <w:szCs w:val="20"/>
        </w:rPr>
        <w:t>, i.e. the GSDSS is perceived as a tool that enables the stakeholders involved to collectively deal with spatial complexity.</w:t>
      </w:r>
      <w:r w:rsidR="002E7B86">
        <w:rPr>
          <w:rFonts w:ascii="Tahoma" w:hAnsi="Tahoma" w:cs="Tahoma"/>
          <w:sz w:val="20"/>
          <w:szCs w:val="20"/>
        </w:rPr>
        <w:t xml:space="preserve"> </w:t>
      </w:r>
      <w:r w:rsidR="00EA4781">
        <w:rPr>
          <w:rFonts w:ascii="Tahoma" w:hAnsi="Tahoma" w:cs="Tahoma"/>
          <w:sz w:val="20"/>
          <w:szCs w:val="20"/>
        </w:rPr>
        <w:t xml:space="preserve">Additionally, </w:t>
      </w:r>
      <w:commentRangeStart w:id="4"/>
      <w:r w:rsidR="00F554AE">
        <w:rPr>
          <w:rStyle w:val="CommentReference"/>
        </w:rPr>
        <w:commentReference w:id="5"/>
      </w:r>
      <w:commentRangeEnd w:id="4"/>
      <w:r w:rsidR="006E7DDA">
        <w:rPr>
          <w:rStyle w:val="CommentReference"/>
        </w:rPr>
        <w:commentReference w:id="4"/>
      </w:r>
      <w:r w:rsidR="00EA4781">
        <w:rPr>
          <w:rFonts w:ascii="Tahoma" w:hAnsi="Tahoma" w:cs="Tahoma"/>
          <w:sz w:val="20"/>
          <w:szCs w:val="20"/>
        </w:rPr>
        <w:t>f</w:t>
      </w:r>
      <w:r w:rsidR="00757992">
        <w:rPr>
          <w:rFonts w:ascii="Tahoma" w:hAnsi="Tahoma" w:cs="Tahoma"/>
          <w:sz w:val="20"/>
          <w:szCs w:val="20"/>
        </w:rPr>
        <w:t xml:space="preserve">or the purposes of this paper we understand </w:t>
      </w:r>
      <w:r w:rsidR="000F3B22">
        <w:rPr>
          <w:rFonts w:ascii="Tahoma" w:hAnsi="Tahoma" w:cs="Tahoma"/>
          <w:sz w:val="20"/>
          <w:szCs w:val="20"/>
        </w:rPr>
        <w:t>that</w:t>
      </w:r>
      <w:r w:rsidR="00757992">
        <w:rPr>
          <w:rFonts w:ascii="Tahoma" w:hAnsi="Tahoma" w:cs="Tahoma"/>
          <w:sz w:val="20"/>
          <w:szCs w:val="20"/>
        </w:rPr>
        <w:t xml:space="preserve"> SDSS </w:t>
      </w:r>
      <w:r w:rsidR="000F3B22">
        <w:rPr>
          <w:rFonts w:ascii="Tahoma" w:hAnsi="Tahoma" w:cs="Tahoma"/>
          <w:sz w:val="20"/>
          <w:szCs w:val="20"/>
        </w:rPr>
        <w:t xml:space="preserve">is </w:t>
      </w:r>
      <w:r w:rsidR="003424FA">
        <w:rPr>
          <w:rFonts w:ascii="Tahoma" w:hAnsi="Tahoma" w:cs="Tahoma"/>
          <w:sz w:val="20"/>
          <w:szCs w:val="20"/>
        </w:rPr>
        <w:t>“</w:t>
      </w:r>
      <w:r w:rsidR="00757992">
        <w:rPr>
          <w:rFonts w:ascii="Tahoma" w:hAnsi="Tahoma" w:cs="Tahoma"/>
          <w:sz w:val="20"/>
          <w:szCs w:val="20"/>
        </w:rPr>
        <w:t>the</w:t>
      </w:r>
      <w:r w:rsidR="003424FA" w:rsidRPr="003424FA">
        <w:rPr>
          <w:rFonts w:ascii="Tahoma" w:hAnsi="Tahoma" w:cs="Tahoma"/>
          <w:sz w:val="20"/>
          <w:szCs w:val="20"/>
        </w:rPr>
        <w:t xml:space="preserve"> computer-based system that combines conventional data, spatially-referenced data and information, and decision logic as a tool for assisting a human decision-maker</w:t>
      </w:r>
      <w:r w:rsidR="003424FA">
        <w:rPr>
          <w:rFonts w:ascii="Tahoma" w:hAnsi="Tahoma" w:cs="Tahoma"/>
          <w:sz w:val="20"/>
          <w:szCs w:val="20"/>
        </w:rPr>
        <w:t xml:space="preserve">” </w:t>
      </w:r>
      <w:r w:rsidR="008501F6">
        <w:rPr>
          <w:rFonts w:ascii="Tahoma" w:hAnsi="Tahoma" w:cs="Tahoma"/>
          <w:sz w:val="20"/>
          <w:szCs w:val="20"/>
        </w:rPr>
        <w:fldChar w:fldCharType="begin" w:fldLock="1"/>
      </w:r>
      <w:r w:rsidR="003424FA">
        <w:rPr>
          <w:rFonts w:ascii="Tahoma" w:hAnsi="Tahoma" w:cs="Tahoma"/>
          <w:sz w:val="20"/>
          <w:szCs w:val="20"/>
        </w:rPr>
        <w:instrText>ADDIN CSL_CITATION { "citationItems" : [ { "id" : "ITEM-1", "itemData" : { "DOI" : "10.1007/978-0-387-35973-1_271", "author" : [ { "dropping-particle" : "", "family" : "Crossland", "given" : "Martin D.", "non-dropping-particle" : "", "parse-names" : false, "suffix" : "" } ], "container-title" : "Encyclopedia of GIS", "id" : "ITEM-1", "issued" : { "date-parts" : [ [ "2008" ] ] }, "page" : "232-235", "publisher" : "Springer US", "publisher-place" : "Boston, MA", "title" : "Decision\u2010Making Effectiveness with GIS", "type" : "chapter" }, "uris" : [ "http://www.mendeley.com/documents/?uuid=104d8947-e74f-3f09-938d-d4785ba64573" ] } ], "mendeley" : { "formattedCitation" : "(Crossland, 2008)", "plainTextFormattedCitation" : "(Crossland, 2008)", "previouslyFormattedCitation" : "(Crossland, 2008)" }, "properties" : {  }, "schema" : "https://github.com/citation-style-language/schema/raw/master/csl-citation.json" }</w:instrText>
      </w:r>
      <w:r w:rsidR="008501F6">
        <w:rPr>
          <w:rFonts w:ascii="Tahoma" w:hAnsi="Tahoma" w:cs="Tahoma"/>
          <w:sz w:val="20"/>
          <w:szCs w:val="20"/>
        </w:rPr>
        <w:fldChar w:fldCharType="separate"/>
      </w:r>
      <w:r w:rsidR="003424FA" w:rsidRPr="003424FA">
        <w:rPr>
          <w:rFonts w:ascii="Tahoma" w:hAnsi="Tahoma" w:cs="Tahoma"/>
          <w:noProof/>
          <w:sz w:val="20"/>
          <w:szCs w:val="20"/>
        </w:rPr>
        <w:t>(Crossland, 2008)</w:t>
      </w:r>
      <w:r w:rsidR="008501F6">
        <w:rPr>
          <w:rFonts w:ascii="Tahoma" w:hAnsi="Tahoma" w:cs="Tahoma"/>
          <w:sz w:val="20"/>
          <w:szCs w:val="20"/>
        </w:rPr>
        <w:fldChar w:fldCharType="end"/>
      </w:r>
      <w:r w:rsidR="005F00A3">
        <w:rPr>
          <w:rFonts w:ascii="Tahoma" w:hAnsi="Tahoma" w:cs="Tahoma"/>
          <w:sz w:val="20"/>
          <w:szCs w:val="20"/>
        </w:rPr>
        <w:t>,</w:t>
      </w:r>
      <w:r w:rsidR="003424FA">
        <w:rPr>
          <w:rFonts w:ascii="Tahoma" w:hAnsi="Tahoma" w:cs="Tahoma"/>
          <w:sz w:val="20"/>
          <w:szCs w:val="20"/>
        </w:rPr>
        <w:t xml:space="preserve"> </w:t>
      </w:r>
      <w:r w:rsidR="005F00A3">
        <w:rPr>
          <w:rFonts w:ascii="Tahoma" w:hAnsi="Tahoma" w:cs="Tahoma"/>
          <w:sz w:val="20"/>
          <w:szCs w:val="20"/>
        </w:rPr>
        <w:t>a</w:t>
      </w:r>
      <w:r w:rsidR="003424FA">
        <w:rPr>
          <w:rFonts w:ascii="Tahoma" w:hAnsi="Tahoma" w:cs="Tahoma"/>
          <w:sz w:val="20"/>
          <w:szCs w:val="20"/>
        </w:rPr>
        <w:t xml:space="preserve">nd, as has been noted by </w:t>
      </w:r>
      <w:r w:rsidR="00B60D22">
        <w:rPr>
          <w:rFonts w:ascii="Tahoma" w:hAnsi="Tahoma" w:cs="Tahoma"/>
          <w:sz w:val="20"/>
          <w:szCs w:val="20"/>
        </w:rPr>
        <w:t>this author, a</w:t>
      </w:r>
      <w:r w:rsidR="00B60D22" w:rsidRPr="00127F9E">
        <w:rPr>
          <w:rFonts w:ascii="Tahoma" w:hAnsi="Tahoma" w:cs="Tahoma"/>
          <w:sz w:val="20"/>
          <w:szCs w:val="20"/>
        </w:rPr>
        <w:t xml:space="preserve">n SDSS does not actually make a decision, but instead assists the human decision-maker in reviewing and analysing data and presenting processed information in a </w:t>
      </w:r>
      <w:r w:rsidR="00B63D13">
        <w:rPr>
          <w:rFonts w:ascii="Tahoma" w:hAnsi="Tahoma" w:cs="Tahoma"/>
          <w:sz w:val="20"/>
          <w:szCs w:val="20"/>
        </w:rPr>
        <w:t xml:space="preserve">user-friendly </w:t>
      </w:r>
      <w:r w:rsidR="00B60D22" w:rsidRPr="00127F9E">
        <w:rPr>
          <w:rFonts w:ascii="Tahoma" w:hAnsi="Tahoma" w:cs="Tahoma"/>
          <w:sz w:val="20"/>
          <w:szCs w:val="20"/>
        </w:rPr>
        <w:t>form</w:t>
      </w:r>
      <w:r w:rsidR="00B63D13">
        <w:rPr>
          <w:rFonts w:ascii="Tahoma" w:hAnsi="Tahoma" w:cs="Tahoma"/>
          <w:sz w:val="20"/>
          <w:szCs w:val="20"/>
        </w:rPr>
        <w:t>at</w:t>
      </w:r>
      <w:r w:rsidR="00B60D22" w:rsidRPr="00127F9E">
        <w:rPr>
          <w:rFonts w:ascii="Tahoma" w:hAnsi="Tahoma" w:cs="Tahoma"/>
          <w:sz w:val="20"/>
          <w:szCs w:val="20"/>
        </w:rPr>
        <w:t>.</w:t>
      </w:r>
      <w:r w:rsidR="00B60D22">
        <w:rPr>
          <w:rFonts w:ascii="Tahoma" w:hAnsi="Tahoma" w:cs="Tahoma"/>
          <w:sz w:val="20"/>
          <w:szCs w:val="20"/>
        </w:rPr>
        <w:t xml:space="preserve"> </w:t>
      </w:r>
    </w:p>
    <w:p w14:paraId="520856BD" w14:textId="0FD1B9D4" w:rsidR="00A75D78" w:rsidRDefault="00A75D78" w:rsidP="00833A40">
      <w:pPr>
        <w:spacing w:after="0" w:line="240" w:lineRule="auto"/>
        <w:jc w:val="both"/>
        <w:rPr>
          <w:rFonts w:ascii="Tahoma" w:hAnsi="Tahoma" w:cs="Tahoma"/>
          <w:sz w:val="20"/>
          <w:szCs w:val="20"/>
        </w:rPr>
      </w:pPr>
    </w:p>
    <w:p w14:paraId="24F46003" w14:textId="77777777" w:rsidR="00B334EC" w:rsidRDefault="00B334EC" w:rsidP="000C3E53">
      <w:pPr>
        <w:autoSpaceDE w:val="0"/>
        <w:autoSpaceDN w:val="0"/>
        <w:adjustRightInd w:val="0"/>
        <w:spacing w:after="0" w:line="240" w:lineRule="auto"/>
        <w:jc w:val="both"/>
        <w:rPr>
          <w:rFonts w:ascii="Tahoma" w:hAnsi="Tahoma" w:cs="Tahoma"/>
          <w:sz w:val="20"/>
          <w:szCs w:val="20"/>
        </w:rPr>
      </w:pPr>
    </w:p>
    <w:p w14:paraId="4E141447" w14:textId="77777777" w:rsidR="00714829" w:rsidRDefault="00714829" w:rsidP="00B334EC">
      <w:pPr>
        <w:spacing w:after="0" w:line="360" w:lineRule="auto"/>
        <w:jc w:val="both"/>
        <w:rPr>
          <w:rFonts w:ascii="Tahoma" w:hAnsi="Tahoma" w:cs="Tahoma"/>
          <w:i/>
          <w:sz w:val="16"/>
          <w:szCs w:val="16"/>
        </w:rPr>
      </w:pPr>
    </w:p>
    <w:p w14:paraId="735AC2AE" w14:textId="77777777" w:rsidR="00714829" w:rsidRDefault="00714829" w:rsidP="00B334EC">
      <w:pPr>
        <w:spacing w:after="0" w:line="360" w:lineRule="auto"/>
        <w:jc w:val="both"/>
        <w:rPr>
          <w:rFonts w:ascii="Tahoma" w:hAnsi="Tahoma" w:cs="Tahoma"/>
          <w:i/>
          <w:sz w:val="16"/>
          <w:szCs w:val="16"/>
        </w:rPr>
      </w:pPr>
    </w:p>
    <w:p w14:paraId="7BEB73B6" w14:textId="77777777" w:rsidR="00714829" w:rsidRDefault="00714829" w:rsidP="00B334EC">
      <w:pPr>
        <w:spacing w:after="0" w:line="360" w:lineRule="auto"/>
        <w:jc w:val="both"/>
        <w:rPr>
          <w:rFonts w:ascii="Tahoma" w:hAnsi="Tahoma" w:cs="Tahoma"/>
          <w:i/>
          <w:sz w:val="16"/>
          <w:szCs w:val="16"/>
        </w:rPr>
      </w:pPr>
    </w:p>
    <w:p w14:paraId="12C2F98B" w14:textId="77777777" w:rsidR="00714829" w:rsidRDefault="00714829" w:rsidP="00B334EC">
      <w:pPr>
        <w:spacing w:after="0" w:line="360" w:lineRule="auto"/>
        <w:jc w:val="both"/>
        <w:rPr>
          <w:rFonts w:ascii="Tahoma" w:hAnsi="Tahoma" w:cs="Tahoma"/>
          <w:i/>
          <w:sz w:val="16"/>
          <w:szCs w:val="16"/>
        </w:rPr>
      </w:pPr>
    </w:p>
    <w:p w14:paraId="5CEBF6AD" w14:textId="77777777" w:rsidR="00714829" w:rsidRDefault="00714829" w:rsidP="00B334EC">
      <w:pPr>
        <w:spacing w:after="0" w:line="360" w:lineRule="auto"/>
        <w:jc w:val="both"/>
        <w:rPr>
          <w:rFonts w:ascii="Tahoma" w:hAnsi="Tahoma" w:cs="Tahoma"/>
          <w:i/>
          <w:sz w:val="16"/>
          <w:szCs w:val="16"/>
        </w:rPr>
      </w:pPr>
    </w:p>
    <w:p w14:paraId="636338FE" w14:textId="77777777" w:rsidR="00714829" w:rsidRDefault="00714829" w:rsidP="00B334EC">
      <w:pPr>
        <w:spacing w:after="0" w:line="360" w:lineRule="auto"/>
        <w:jc w:val="both"/>
        <w:rPr>
          <w:rFonts w:ascii="Tahoma" w:hAnsi="Tahoma" w:cs="Tahoma"/>
          <w:i/>
          <w:sz w:val="16"/>
          <w:szCs w:val="16"/>
        </w:rPr>
      </w:pPr>
    </w:p>
    <w:p w14:paraId="708E428F" w14:textId="77777777" w:rsidR="00714829" w:rsidRDefault="00714829" w:rsidP="00B334EC">
      <w:pPr>
        <w:spacing w:after="0" w:line="360" w:lineRule="auto"/>
        <w:jc w:val="both"/>
        <w:rPr>
          <w:rFonts w:ascii="Tahoma" w:hAnsi="Tahoma" w:cs="Tahoma"/>
          <w:i/>
          <w:sz w:val="16"/>
          <w:szCs w:val="16"/>
        </w:rPr>
      </w:pPr>
    </w:p>
    <w:p w14:paraId="1C9C636F" w14:textId="77777777" w:rsidR="00714829" w:rsidRDefault="00714829" w:rsidP="00B334EC">
      <w:pPr>
        <w:spacing w:after="0" w:line="360" w:lineRule="auto"/>
        <w:jc w:val="both"/>
        <w:rPr>
          <w:rFonts w:ascii="Tahoma" w:hAnsi="Tahoma" w:cs="Tahoma"/>
          <w:i/>
          <w:sz w:val="16"/>
          <w:szCs w:val="16"/>
        </w:rPr>
      </w:pPr>
    </w:p>
    <w:p w14:paraId="369F59FD" w14:textId="77777777" w:rsidR="00714829" w:rsidRDefault="00714829" w:rsidP="00B334EC">
      <w:pPr>
        <w:spacing w:after="0" w:line="360" w:lineRule="auto"/>
        <w:jc w:val="both"/>
        <w:rPr>
          <w:rFonts w:ascii="Tahoma" w:hAnsi="Tahoma" w:cs="Tahoma"/>
          <w:i/>
          <w:sz w:val="16"/>
          <w:szCs w:val="16"/>
        </w:rPr>
      </w:pPr>
    </w:p>
    <w:p w14:paraId="1A4C0F63" w14:textId="77777777" w:rsidR="00714829" w:rsidRDefault="00714829" w:rsidP="00B334EC">
      <w:pPr>
        <w:spacing w:after="0" w:line="360" w:lineRule="auto"/>
        <w:jc w:val="both"/>
        <w:rPr>
          <w:rFonts w:ascii="Tahoma" w:hAnsi="Tahoma" w:cs="Tahoma"/>
          <w:i/>
          <w:sz w:val="16"/>
          <w:szCs w:val="16"/>
        </w:rPr>
      </w:pPr>
    </w:p>
    <w:p w14:paraId="72F6FF96" w14:textId="77777777" w:rsidR="00714829" w:rsidRDefault="00714829" w:rsidP="00B334EC">
      <w:pPr>
        <w:spacing w:after="0" w:line="360" w:lineRule="auto"/>
        <w:jc w:val="both"/>
        <w:rPr>
          <w:rFonts w:ascii="Tahoma" w:hAnsi="Tahoma" w:cs="Tahoma"/>
          <w:i/>
          <w:sz w:val="16"/>
          <w:szCs w:val="16"/>
        </w:rPr>
      </w:pPr>
    </w:p>
    <w:p w14:paraId="08B8074B" w14:textId="77777777" w:rsidR="00714829" w:rsidRDefault="00714829" w:rsidP="00B334EC">
      <w:pPr>
        <w:spacing w:after="0" w:line="360" w:lineRule="auto"/>
        <w:jc w:val="both"/>
        <w:rPr>
          <w:rFonts w:ascii="Tahoma" w:hAnsi="Tahoma" w:cs="Tahoma"/>
          <w:i/>
          <w:sz w:val="16"/>
          <w:szCs w:val="16"/>
        </w:rPr>
      </w:pPr>
    </w:p>
    <w:p w14:paraId="16FC8E02" w14:textId="77777777" w:rsidR="00714829" w:rsidRDefault="00714829" w:rsidP="00B334EC">
      <w:pPr>
        <w:spacing w:after="0" w:line="360" w:lineRule="auto"/>
        <w:jc w:val="both"/>
        <w:rPr>
          <w:rFonts w:ascii="Tahoma" w:hAnsi="Tahoma" w:cs="Tahoma"/>
          <w:i/>
          <w:sz w:val="16"/>
          <w:szCs w:val="16"/>
        </w:rPr>
      </w:pPr>
    </w:p>
    <w:p w14:paraId="71E09A52" w14:textId="77777777" w:rsidR="00714829" w:rsidRDefault="00714829" w:rsidP="00B334EC">
      <w:pPr>
        <w:spacing w:after="0" w:line="360" w:lineRule="auto"/>
        <w:jc w:val="both"/>
        <w:rPr>
          <w:rFonts w:ascii="Tahoma" w:hAnsi="Tahoma" w:cs="Tahoma"/>
          <w:i/>
          <w:sz w:val="16"/>
          <w:szCs w:val="16"/>
        </w:rPr>
      </w:pPr>
    </w:p>
    <w:p w14:paraId="508D3373" w14:textId="77777777" w:rsidR="00714829" w:rsidRDefault="00714829" w:rsidP="00B334EC">
      <w:pPr>
        <w:spacing w:after="0" w:line="360" w:lineRule="auto"/>
        <w:jc w:val="both"/>
        <w:rPr>
          <w:rFonts w:ascii="Tahoma" w:hAnsi="Tahoma" w:cs="Tahoma"/>
          <w:i/>
          <w:sz w:val="16"/>
          <w:szCs w:val="16"/>
        </w:rPr>
      </w:pPr>
    </w:p>
    <w:p w14:paraId="53FB9FC3" w14:textId="77777777" w:rsidR="00714829" w:rsidRDefault="00714829" w:rsidP="00B334EC">
      <w:pPr>
        <w:spacing w:after="0" w:line="360" w:lineRule="auto"/>
        <w:jc w:val="both"/>
        <w:rPr>
          <w:rFonts w:ascii="Tahoma" w:hAnsi="Tahoma" w:cs="Tahoma"/>
          <w:i/>
          <w:sz w:val="16"/>
          <w:szCs w:val="16"/>
        </w:rPr>
      </w:pPr>
    </w:p>
    <w:p w14:paraId="772CE5A3" w14:textId="77777777" w:rsidR="00714829" w:rsidRDefault="00714829" w:rsidP="00B334EC">
      <w:pPr>
        <w:spacing w:after="0" w:line="360" w:lineRule="auto"/>
        <w:jc w:val="both"/>
        <w:rPr>
          <w:rFonts w:ascii="Tahoma" w:hAnsi="Tahoma" w:cs="Tahoma"/>
          <w:i/>
          <w:sz w:val="16"/>
          <w:szCs w:val="16"/>
        </w:rPr>
      </w:pPr>
    </w:p>
    <w:p w14:paraId="10728A57" w14:textId="77777777" w:rsidR="00714829" w:rsidRDefault="00714829" w:rsidP="00B334EC">
      <w:pPr>
        <w:spacing w:after="0" w:line="360" w:lineRule="auto"/>
        <w:jc w:val="both"/>
        <w:rPr>
          <w:rFonts w:ascii="Tahoma" w:hAnsi="Tahoma" w:cs="Tahoma"/>
          <w:i/>
          <w:sz w:val="16"/>
          <w:szCs w:val="16"/>
        </w:rPr>
      </w:pPr>
    </w:p>
    <w:p w14:paraId="1531E348" w14:textId="77777777" w:rsidR="00714829" w:rsidRDefault="00714829" w:rsidP="00B334EC">
      <w:pPr>
        <w:spacing w:after="0" w:line="360" w:lineRule="auto"/>
        <w:jc w:val="both"/>
        <w:rPr>
          <w:rFonts w:ascii="Tahoma" w:hAnsi="Tahoma" w:cs="Tahoma"/>
          <w:i/>
          <w:sz w:val="16"/>
          <w:szCs w:val="16"/>
        </w:rPr>
      </w:pPr>
    </w:p>
    <w:p w14:paraId="35E8F30F" w14:textId="77777777" w:rsidR="00B334EC" w:rsidRPr="000A2E58" w:rsidRDefault="00B334EC" w:rsidP="00B334EC">
      <w:pPr>
        <w:spacing w:after="0" w:line="360" w:lineRule="auto"/>
        <w:jc w:val="both"/>
        <w:rPr>
          <w:rFonts w:ascii="Arial" w:hAnsi="Arial" w:cs="Arial"/>
          <w:b/>
          <w:sz w:val="16"/>
          <w:szCs w:val="16"/>
        </w:rPr>
      </w:pPr>
      <w:r w:rsidRPr="000A2E58">
        <w:rPr>
          <w:rFonts w:ascii="Tahoma" w:hAnsi="Tahoma" w:cs="Tahoma"/>
          <w:i/>
          <w:sz w:val="16"/>
          <w:szCs w:val="16"/>
        </w:rPr>
        <w:t xml:space="preserve">Source: </w:t>
      </w:r>
      <w:r w:rsidRPr="000A2E58">
        <w:rPr>
          <w:rFonts w:ascii="Tahoma" w:hAnsi="Tahoma" w:cs="Tahoma"/>
          <w:sz w:val="16"/>
          <w:szCs w:val="16"/>
        </w:rPr>
        <w:t>own elaboration.</w:t>
      </w:r>
    </w:p>
    <w:p w14:paraId="44C15F3D" w14:textId="0D081986" w:rsidR="00B334EC" w:rsidRDefault="008F38D5" w:rsidP="000C3E53">
      <w:pPr>
        <w:autoSpaceDE w:val="0"/>
        <w:autoSpaceDN w:val="0"/>
        <w:adjustRightInd w:val="0"/>
        <w:spacing w:after="0" w:line="240" w:lineRule="auto"/>
        <w:jc w:val="both"/>
        <w:rPr>
          <w:rFonts w:ascii="Tahoma" w:hAnsi="Tahoma" w:cs="Tahoma"/>
          <w:sz w:val="20"/>
          <w:szCs w:val="20"/>
        </w:rPr>
      </w:pPr>
      <w:r>
        <w:rPr>
          <w:rFonts w:ascii="Tahoma" w:eastAsia="Times New Roman" w:hAnsi="Tahoma" w:cs="Tahoma"/>
          <w:b/>
          <w:noProof/>
          <w:color w:val="000000"/>
          <w:sz w:val="21"/>
          <w:szCs w:val="21"/>
          <w:lang w:eastAsia="en-GB"/>
        </w:rPr>
        <mc:AlternateContent>
          <mc:Choice Requires="wps">
            <w:drawing>
              <wp:anchor distT="45720" distB="45720" distL="114300" distR="114300" simplePos="0" relativeHeight="251643904" behindDoc="1" locked="0" layoutInCell="1" allowOverlap="1" wp14:anchorId="67976DCA" wp14:editId="33BB5DEF">
                <wp:simplePos x="0" y="0"/>
                <wp:positionH relativeFrom="margin">
                  <wp:posOffset>1693545</wp:posOffset>
                </wp:positionH>
                <wp:positionV relativeFrom="paragraph">
                  <wp:posOffset>104775</wp:posOffset>
                </wp:positionV>
                <wp:extent cx="2732405" cy="276225"/>
                <wp:effectExtent l="0" t="0" r="0"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76225"/>
                        </a:xfrm>
                        <a:prstGeom prst="rect">
                          <a:avLst/>
                        </a:prstGeom>
                        <a:solidFill>
                          <a:srgbClr val="FFFFFF"/>
                        </a:solidFill>
                        <a:ln w="9525">
                          <a:noFill/>
                          <a:miter lim="800000"/>
                          <a:headEnd/>
                          <a:tailEnd/>
                        </a:ln>
                      </wps:spPr>
                      <wps:txbx>
                        <w:txbxContent>
                          <w:p w14:paraId="4774496C" w14:textId="77777777" w:rsidR="0021456F" w:rsidRPr="00450392" w:rsidRDefault="0021456F" w:rsidP="00B334EC">
                            <w:pPr>
                              <w:rPr>
                                <w:rFonts w:ascii="Arial" w:hAnsi="Arial" w:cs="Arial"/>
                                <w:sz w:val="16"/>
                                <w:szCs w:val="16"/>
                              </w:rPr>
                            </w:pPr>
                            <w:r>
                              <w:rPr>
                                <w:rFonts w:ascii="Arial" w:hAnsi="Arial" w:cs="Arial"/>
                                <w:b/>
                                <w:sz w:val="16"/>
                                <w:szCs w:val="16"/>
                              </w:rPr>
                              <w:t>Figure 4</w:t>
                            </w:r>
                            <w:r w:rsidRPr="00450392">
                              <w:rPr>
                                <w:rFonts w:ascii="Arial" w:hAnsi="Arial" w:cs="Arial"/>
                                <w:b/>
                                <w:sz w:val="16"/>
                                <w:szCs w:val="16"/>
                              </w:rPr>
                              <w:t xml:space="preserve"> </w:t>
                            </w:r>
                            <w:r w:rsidRPr="00833A40">
                              <w:rPr>
                                <w:rFonts w:ascii="Arial" w:hAnsi="Arial" w:cs="Arial"/>
                                <w:sz w:val="16"/>
                                <w:szCs w:val="16"/>
                              </w:rPr>
                              <w:t>GSDSS-based</w:t>
                            </w:r>
                            <w:r>
                              <w:rPr>
                                <w:rFonts w:ascii="Arial" w:hAnsi="Arial" w:cs="Arial"/>
                                <w:b/>
                                <w:sz w:val="16"/>
                                <w:szCs w:val="16"/>
                              </w:rPr>
                              <w:t xml:space="preserve"> </w:t>
                            </w:r>
                            <w:r w:rsidRPr="00450392">
                              <w:rPr>
                                <w:rFonts w:ascii="Arial" w:hAnsi="Arial" w:cs="Arial"/>
                                <w:sz w:val="16"/>
                                <w:szCs w:val="16"/>
                              </w:rPr>
                              <w:t>SEA methodological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76DCA" id="Cuadro de texto 2" o:spid="_x0000_s1028" type="#_x0000_t202" style="position:absolute;left:0;text-align:left;margin-left:133.35pt;margin-top:8.25pt;width:215.15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" stroked="f">
                <v:textbox>
                  <w:txbxContent>
                    <w:p w14:paraId="4774496C" w14:textId="77777777" w:rsidR="0021456F" w:rsidRPr="00450392" w:rsidRDefault="0021456F" w:rsidP="00B334EC">
                      <w:pPr>
                        <w:rPr>
                          <w:rFonts w:ascii="Arial" w:hAnsi="Arial" w:cs="Arial"/>
                          <w:sz w:val="16"/>
                          <w:szCs w:val="16"/>
                        </w:rPr>
                      </w:pPr>
                      <w:r>
                        <w:rPr>
                          <w:rFonts w:ascii="Arial" w:hAnsi="Arial" w:cs="Arial"/>
                          <w:b/>
                          <w:sz w:val="16"/>
                          <w:szCs w:val="16"/>
                        </w:rPr>
                        <w:t>Figure 4</w:t>
                      </w:r>
                      <w:r w:rsidRPr="00450392">
                        <w:rPr>
                          <w:rFonts w:ascii="Arial" w:hAnsi="Arial" w:cs="Arial"/>
                          <w:b/>
                          <w:sz w:val="16"/>
                          <w:szCs w:val="16"/>
                        </w:rPr>
                        <w:t xml:space="preserve"> </w:t>
                      </w:r>
                      <w:r w:rsidRPr="00833A40">
                        <w:rPr>
                          <w:rFonts w:ascii="Arial" w:hAnsi="Arial" w:cs="Arial"/>
                          <w:sz w:val="16"/>
                          <w:szCs w:val="16"/>
                        </w:rPr>
                        <w:t>GSDSS-based</w:t>
                      </w:r>
                      <w:r>
                        <w:rPr>
                          <w:rFonts w:ascii="Arial" w:hAnsi="Arial" w:cs="Arial"/>
                          <w:b/>
                          <w:sz w:val="16"/>
                          <w:szCs w:val="16"/>
                        </w:rPr>
                        <w:t xml:space="preserve"> </w:t>
                      </w:r>
                      <w:r w:rsidRPr="00450392">
                        <w:rPr>
                          <w:rFonts w:ascii="Arial" w:hAnsi="Arial" w:cs="Arial"/>
                          <w:sz w:val="16"/>
                          <w:szCs w:val="16"/>
                        </w:rPr>
                        <w:t>SEA methodological framework</w:t>
                      </w:r>
                    </w:p>
                  </w:txbxContent>
                </v:textbox>
                <w10:wrap anchorx="margin"/>
              </v:shape>
            </w:pict>
          </mc:Fallback>
        </mc:AlternateContent>
      </w:r>
    </w:p>
    <w:p w14:paraId="496F8A5D" w14:textId="77777777" w:rsidR="00082980" w:rsidRDefault="00082980" w:rsidP="00EF76B2">
      <w:pPr>
        <w:spacing w:after="0" w:line="240" w:lineRule="auto"/>
        <w:jc w:val="both"/>
        <w:rPr>
          <w:rFonts w:ascii="Tahoma" w:hAnsi="Tahoma" w:cs="Tahoma"/>
          <w:sz w:val="20"/>
          <w:szCs w:val="20"/>
        </w:rPr>
      </w:pPr>
    </w:p>
    <w:p w14:paraId="571BFE81" w14:textId="77777777" w:rsidR="00714829" w:rsidRDefault="00714829" w:rsidP="00D52176">
      <w:pPr>
        <w:spacing w:after="0" w:line="240" w:lineRule="auto"/>
        <w:jc w:val="both"/>
        <w:rPr>
          <w:rFonts w:ascii="Tahoma" w:hAnsi="Tahoma" w:cs="Tahoma"/>
          <w:sz w:val="20"/>
          <w:szCs w:val="20"/>
        </w:rPr>
      </w:pPr>
    </w:p>
    <w:p w14:paraId="5165E9F2" w14:textId="4444509E" w:rsidR="00A75D78" w:rsidRDefault="00B63D13" w:rsidP="00833A40">
      <w:pPr>
        <w:spacing w:after="0" w:line="240" w:lineRule="auto"/>
        <w:jc w:val="both"/>
        <w:rPr>
          <w:rFonts w:ascii="Tahoma" w:hAnsi="Tahoma" w:cs="Tahoma"/>
          <w:sz w:val="20"/>
          <w:szCs w:val="20"/>
        </w:rPr>
      </w:pPr>
      <w:r>
        <w:rPr>
          <w:rFonts w:ascii="Tahoma" w:hAnsi="Tahoma" w:cs="Tahoma"/>
          <w:sz w:val="20"/>
          <w:szCs w:val="20"/>
        </w:rPr>
        <w:t>S</w:t>
      </w:r>
      <w:r w:rsidR="00EF76B2" w:rsidRPr="000C3E53">
        <w:rPr>
          <w:rFonts w:ascii="Tahoma" w:hAnsi="Tahoma" w:cs="Tahoma"/>
          <w:sz w:val="20"/>
          <w:szCs w:val="20"/>
        </w:rPr>
        <w:t xml:space="preserve">urveys with experts, stakeholders and the public </w:t>
      </w:r>
      <w:r>
        <w:rPr>
          <w:rFonts w:ascii="Tahoma" w:hAnsi="Tahoma" w:cs="Tahoma"/>
          <w:sz w:val="20"/>
          <w:szCs w:val="20"/>
        </w:rPr>
        <w:t>were</w:t>
      </w:r>
      <w:r w:rsidR="00B038D7">
        <w:rPr>
          <w:rFonts w:ascii="Tahoma" w:hAnsi="Tahoma" w:cs="Tahoma"/>
          <w:sz w:val="20"/>
          <w:szCs w:val="20"/>
        </w:rPr>
        <w:t xml:space="preserve"> based on </w:t>
      </w:r>
      <w:r w:rsidR="00EF76B2" w:rsidRPr="000C3E53">
        <w:rPr>
          <w:rFonts w:ascii="Tahoma" w:hAnsi="Tahoma" w:cs="Tahoma"/>
          <w:sz w:val="20"/>
          <w:szCs w:val="20"/>
        </w:rPr>
        <w:t xml:space="preserve">interviews, questionnaires and emails. </w:t>
      </w:r>
      <w:r w:rsidR="00EF76B2">
        <w:rPr>
          <w:rFonts w:ascii="Tahoma" w:hAnsi="Tahoma" w:cs="Tahoma"/>
          <w:sz w:val="20"/>
          <w:szCs w:val="20"/>
        </w:rPr>
        <w:t>E</w:t>
      </w:r>
      <w:r w:rsidR="00EF76B2" w:rsidRPr="000C3E53">
        <w:rPr>
          <w:rFonts w:ascii="Tahoma" w:hAnsi="Tahoma" w:cs="Tahoma"/>
          <w:sz w:val="20"/>
          <w:szCs w:val="20"/>
        </w:rPr>
        <w:t xml:space="preserve">xpert opinions on possible effects are frequently </w:t>
      </w:r>
      <w:r>
        <w:rPr>
          <w:rFonts w:ascii="Tahoma" w:hAnsi="Tahoma" w:cs="Tahoma"/>
          <w:sz w:val="20"/>
          <w:szCs w:val="20"/>
        </w:rPr>
        <w:t>considered</w:t>
      </w:r>
      <w:r w:rsidRPr="000C3E53">
        <w:rPr>
          <w:rFonts w:ascii="Tahoma" w:hAnsi="Tahoma" w:cs="Tahoma"/>
          <w:sz w:val="20"/>
          <w:szCs w:val="20"/>
        </w:rPr>
        <w:t xml:space="preserve"> </w:t>
      </w:r>
      <w:r w:rsidR="00EF76B2" w:rsidRPr="000C3E53">
        <w:rPr>
          <w:rFonts w:ascii="Tahoma" w:hAnsi="Tahoma" w:cs="Tahoma"/>
          <w:sz w:val="20"/>
          <w:szCs w:val="20"/>
        </w:rPr>
        <w:t xml:space="preserve">in SEA through surveys, particularly in situations that are complex and where the assessment </w:t>
      </w:r>
      <w:r>
        <w:rPr>
          <w:rFonts w:ascii="Tahoma" w:hAnsi="Tahoma" w:cs="Tahoma"/>
          <w:sz w:val="20"/>
          <w:szCs w:val="20"/>
        </w:rPr>
        <w:t xml:space="preserve">has </w:t>
      </w:r>
      <w:r w:rsidR="00EF76B2" w:rsidRPr="000C3E53">
        <w:rPr>
          <w:rFonts w:ascii="Tahoma" w:hAnsi="Tahoma" w:cs="Tahoma"/>
          <w:sz w:val="20"/>
          <w:szCs w:val="20"/>
        </w:rPr>
        <w:t xml:space="preserve">to be </w:t>
      </w:r>
      <w:r>
        <w:rPr>
          <w:rFonts w:ascii="Tahoma" w:hAnsi="Tahoma" w:cs="Tahoma"/>
          <w:sz w:val="20"/>
          <w:szCs w:val="20"/>
        </w:rPr>
        <w:t>conducted</w:t>
      </w:r>
      <w:r w:rsidR="00EF76B2" w:rsidRPr="000C3E53">
        <w:rPr>
          <w:rFonts w:ascii="Tahoma" w:hAnsi="Tahoma" w:cs="Tahoma"/>
          <w:sz w:val="20"/>
          <w:szCs w:val="20"/>
        </w:rPr>
        <w:t xml:space="preserve"> at low cost. Furthermore, expert surveys may be </w:t>
      </w:r>
      <w:r w:rsidR="00EF76B2" w:rsidRPr="000C3E53">
        <w:rPr>
          <w:rFonts w:ascii="Tahoma" w:hAnsi="Tahoma" w:cs="Tahoma"/>
          <w:sz w:val="20"/>
          <w:szCs w:val="20"/>
        </w:rPr>
        <w:lastRenderedPageBreak/>
        <w:t xml:space="preserve">helpful for achieving a better understanding of possible future development, particularly in situations that are marked by a high degree of uncertainty. Surveys with stakeholders allow </w:t>
      </w:r>
      <w:r w:rsidR="00BA343A">
        <w:rPr>
          <w:rFonts w:ascii="Tahoma" w:hAnsi="Tahoma" w:cs="Tahoma"/>
          <w:sz w:val="20"/>
          <w:szCs w:val="20"/>
        </w:rPr>
        <w:t xml:space="preserve">for </w:t>
      </w:r>
      <w:r w:rsidR="00EF76B2" w:rsidRPr="000C3E53">
        <w:rPr>
          <w:rFonts w:ascii="Tahoma" w:hAnsi="Tahoma" w:cs="Tahoma"/>
          <w:sz w:val="20"/>
          <w:szCs w:val="20"/>
        </w:rPr>
        <w:t xml:space="preserve">the identification of different interests in </w:t>
      </w:r>
      <w:r w:rsidR="00EF76B2">
        <w:rPr>
          <w:rFonts w:ascii="Tahoma" w:hAnsi="Tahoma" w:cs="Tahoma"/>
          <w:sz w:val="20"/>
          <w:szCs w:val="20"/>
        </w:rPr>
        <w:t>decision</w:t>
      </w:r>
      <w:r w:rsidR="00EF76B2" w:rsidRPr="000C3E53">
        <w:rPr>
          <w:rFonts w:ascii="Tahoma" w:hAnsi="Tahoma" w:cs="Tahoma"/>
          <w:sz w:val="20"/>
          <w:szCs w:val="20"/>
        </w:rPr>
        <w:t xml:space="preserve"> making processes.</w:t>
      </w:r>
      <w:r w:rsidR="00EF76B2">
        <w:rPr>
          <w:rFonts w:ascii="Tahoma" w:hAnsi="Tahoma" w:cs="Tahoma"/>
          <w:sz w:val="20"/>
          <w:szCs w:val="20"/>
        </w:rPr>
        <w:t xml:space="preserve"> </w:t>
      </w:r>
      <w:r w:rsidR="00BA343A">
        <w:rPr>
          <w:rFonts w:ascii="Tahoma" w:hAnsi="Tahoma" w:cs="Tahoma"/>
          <w:sz w:val="20"/>
          <w:szCs w:val="20"/>
        </w:rPr>
        <w:t>F</w:t>
      </w:r>
      <w:r w:rsidR="00161146">
        <w:rPr>
          <w:rFonts w:ascii="Tahoma" w:hAnsi="Tahoma" w:cs="Tahoma"/>
          <w:sz w:val="20"/>
          <w:szCs w:val="20"/>
        </w:rPr>
        <w:t>ollowing</w:t>
      </w:r>
      <w:r w:rsidR="009429B9">
        <w:rPr>
          <w:rFonts w:ascii="Tahoma" w:hAnsi="Tahoma" w:cs="Tahoma"/>
          <w:sz w:val="20"/>
          <w:szCs w:val="20"/>
        </w:rPr>
        <w:t xml:space="preserve"> </w:t>
      </w:r>
      <w:r w:rsidR="008501F6">
        <w:rPr>
          <w:rFonts w:ascii="Tahoma" w:hAnsi="Tahoma" w:cs="Tahoma"/>
          <w:sz w:val="20"/>
          <w:szCs w:val="20"/>
        </w:rPr>
        <w:fldChar w:fldCharType="begin" w:fldLock="1"/>
      </w:r>
      <w:r w:rsidR="006D5FAB">
        <w:rPr>
          <w:rFonts w:ascii="Tahoma" w:hAnsi="Tahoma" w:cs="Tahoma"/>
          <w:sz w:val="20"/>
          <w:szCs w:val="20"/>
        </w:rPr>
        <w:instrText>ADDIN CSL_CITATION { "citationItems" : [ { "id" : "ITEM-1", "itemData" : { "DOI" : "10.1016/j.enpol.2012.12.013", "ISSN" : "03014215", "abstract" : "The purpose of this paper is to demonstrate the benefits of applying a spatial decision support system (SDSS) framework for evaluating the suitability for wind farm siting in Northwest Ohio. The multiple criteria evaluation (MCE) prototype system is intended for regional planning but also for promoting group decision making that could involve participants with different interests in the development of decision alternatives. The framework integrates environmental and economic criteria and builds a hierarchy for wind farm siting using weighted linear combination (WLC) techniques and GIS functionality. The SDSS allows the multiple participants to interact and develop an understanding of the spatial data for assigning importance values to each factor. The WLC technique is used to combine the assigned values with map layers, which are standardized using fuzzy set theory, to produce individual suitability maps. The maps created by personal preferences from the participants are aggregated for producing a group solution using the Borda method. Sensitivity analysis is performed on the group solution to examine how small changes in the factor weights affect the calculated suitability scores. The results from the sensitivity analysis are intended to aid understanding of compromised solutions through changes in the input data from the participant's perspective.", "author" : [ { "dropping-particle" : "V.", "family" : "Gorsevski", "given" : "Pece", "non-dropping-particle" : "", "parse-names" : false, "suffix" : "" }, { "dropping-particle" : "", "family" : "Cathcart", "given" : "Steven C.", "non-dropping-particle" : "", "parse-names" : false, "suffix" : "" }, { "dropping-particle" : "", "family" : "Mirzaei", "given" : "Golrokh", "non-dropping-particle" : "", "parse-names" : false, "suffix" : "" }, { "dropping-particle" : "", "family" : "Jamali", "given" : "Mohsin M.", "non-dropping-particle" : "", "parse-names" : false, "suffix" : "" }, { "dropping-particle" : "", "family" : "Ye", "given" : "Xinyue", "non-dropping-particle" : "", "parse-names" : false, "suffix" : "" }, { "dropping-particle" : "", "family" : "Gomezdelcampo", "given" : "Enrique", "non-dropping-particle" : "", "parse-names" : false, "suffix" : "" } ], "container-title" : "Energy Policy", "id" : "ITEM-1", "issued" : { "date-parts" : [ [ "2013" ] ] }, "page" : "374-385", "title" : "A group-based spatial decision support system for wind farm site selection in Northwest Ohio", "type" : "article-journal", "volume" : "55" }, "uris" : [ "http://www.mendeley.com/documents/?uuid=b27bc786-7a9c-313b-af06-403bad5cfaca" ] } ], "mendeley" : { "formattedCitation" : "(Gorsevski et al., 2013)", "manualFormatting" : "Gorsevski et al. (2013)", "plainTextFormattedCitation" : "(Gorsevski et al., 2013)", "previouslyFormattedCitation" : "(Gorsevski et al., 2013)" }, "properties" : {  }, "schema" : "https://github.com/citation-style-language/schema/raw/master/csl-citation.json" }</w:instrText>
      </w:r>
      <w:r w:rsidR="008501F6">
        <w:rPr>
          <w:rFonts w:ascii="Tahoma" w:hAnsi="Tahoma" w:cs="Tahoma"/>
          <w:sz w:val="20"/>
          <w:szCs w:val="20"/>
        </w:rPr>
        <w:fldChar w:fldCharType="separate"/>
      </w:r>
      <w:r w:rsidR="009429B9" w:rsidRPr="009429B9">
        <w:rPr>
          <w:rFonts w:ascii="Tahoma" w:hAnsi="Tahoma" w:cs="Tahoma"/>
          <w:noProof/>
          <w:sz w:val="20"/>
          <w:szCs w:val="20"/>
        </w:rPr>
        <w:t xml:space="preserve">Gorsevski et al. </w:t>
      </w:r>
      <w:r w:rsidR="006D5FAB">
        <w:rPr>
          <w:rFonts w:ascii="Tahoma" w:hAnsi="Tahoma" w:cs="Tahoma"/>
          <w:noProof/>
          <w:sz w:val="20"/>
          <w:szCs w:val="20"/>
        </w:rPr>
        <w:t>(</w:t>
      </w:r>
      <w:r w:rsidR="009429B9" w:rsidRPr="009429B9">
        <w:rPr>
          <w:rFonts w:ascii="Tahoma" w:hAnsi="Tahoma" w:cs="Tahoma"/>
          <w:noProof/>
          <w:sz w:val="20"/>
          <w:szCs w:val="20"/>
        </w:rPr>
        <w:t>2013)</w:t>
      </w:r>
      <w:r w:rsidR="008501F6">
        <w:rPr>
          <w:rFonts w:ascii="Tahoma" w:hAnsi="Tahoma" w:cs="Tahoma"/>
          <w:sz w:val="20"/>
          <w:szCs w:val="20"/>
        </w:rPr>
        <w:fldChar w:fldCharType="end"/>
      </w:r>
      <w:r w:rsidR="00FD52BA" w:rsidRPr="00496C5C">
        <w:rPr>
          <w:rFonts w:ascii="Tahoma" w:hAnsi="Tahoma" w:cs="Tahoma"/>
          <w:sz w:val="20"/>
          <w:szCs w:val="20"/>
        </w:rPr>
        <w:t xml:space="preserve"> this collaborative tool was designed to provide interactive mapping and spatial analysis capabilities for enhancing group decision making. Besides, it was expected to assist the participants to collectively frame and address tasks that require exploration of spatial attributes and alternatives and visuali</w:t>
      </w:r>
      <w:r w:rsidR="00FD52BA">
        <w:rPr>
          <w:rFonts w:ascii="Tahoma" w:hAnsi="Tahoma" w:cs="Tahoma"/>
          <w:sz w:val="20"/>
          <w:szCs w:val="20"/>
        </w:rPr>
        <w:t>s</w:t>
      </w:r>
      <w:r w:rsidR="00FD52BA" w:rsidRPr="00496C5C">
        <w:rPr>
          <w:rFonts w:ascii="Tahoma" w:hAnsi="Tahoma" w:cs="Tahoma"/>
          <w:sz w:val="20"/>
          <w:szCs w:val="20"/>
        </w:rPr>
        <w:t>ation of geographical data, setting a systematic group communication through provided mechanisms for exploring alternatives and building consensus from</w:t>
      </w:r>
      <w:r w:rsidR="003469C1">
        <w:rPr>
          <w:rFonts w:ascii="Tahoma" w:hAnsi="Tahoma" w:cs="Tahoma"/>
          <w:sz w:val="20"/>
          <w:szCs w:val="20"/>
        </w:rPr>
        <w:t xml:space="preserve"> </w:t>
      </w:r>
      <w:r w:rsidR="00FD52BA" w:rsidRPr="00496C5C">
        <w:rPr>
          <w:rFonts w:ascii="Tahoma" w:hAnsi="Tahoma" w:cs="Tahoma"/>
          <w:sz w:val="20"/>
          <w:szCs w:val="20"/>
        </w:rPr>
        <w:t>group preferences.</w:t>
      </w:r>
      <w:r w:rsidR="00D52176">
        <w:rPr>
          <w:rFonts w:ascii="Tahoma" w:hAnsi="Tahoma" w:cs="Tahoma"/>
          <w:sz w:val="20"/>
          <w:szCs w:val="20"/>
        </w:rPr>
        <w:t xml:space="preserve"> </w:t>
      </w:r>
      <w:commentRangeStart w:id="6"/>
      <w:commentRangeStart w:id="7"/>
      <w:commentRangeStart w:id="8"/>
      <w:r w:rsidR="00164CB6">
        <w:rPr>
          <w:rFonts w:ascii="Tahoma" w:hAnsi="Tahoma" w:cs="Tahoma"/>
          <w:sz w:val="20"/>
          <w:szCs w:val="20"/>
        </w:rPr>
        <w:t>T</w:t>
      </w:r>
      <w:r w:rsidR="000C3E53" w:rsidRPr="000C3E53">
        <w:rPr>
          <w:rFonts w:ascii="Tahoma" w:hAnsi="Tahoma" w:cs="Tahoma"/>
          <w:sz w:val="20"/>
          <w:szCs w:val="20"/>
        </w:rPr>
        <w:t xml:space="preserve">he usefulness of </w:t>
      </w:r>
      <w:r w:rsidR="00164CB6">
        <w:rPr>
          <w:rFonts w:ascii="Tahoma" w:hAnsi="Tahoma" w:cs="Tahoma"/>
          <w:sz w:val="20"/>
          <w:szCs w:val="20"/>
        </w:rPr>
        <w:t xml:space="preserve">our proposed </w:t>
      </w:r>
      <w:r w:rsidR="000C3E53" w:rsidRPr="000C3E53">
        <w:rPr>
          <w:rFonts w:ascii="Tahoma" w:hAnsi="Tahoma" w:cs="Tahoma"/>
          <w:sz w:val="20"/>
          <w:szCs w:val="20"/>
        </w:rPr>
        <w:t xml:space="preserve">GSDSS-based SEA framework, covering a cluster of features and </w:t>
      </w:r>
      <w:commentRangeEnd w:id="6"/>
      <w:r w:rsidR="00164CB6">
        <w:rPr>
          <w:rStyle w:val="CommentReference"/>
        </w:rPr>
        <w:commentReference w:id="6"/>
      </w:r>
      <w:commentRangeEnd w:id="7"/>
      <w:r w:rsidR="005127BB">
        <w:rPr>
          <w:rStyle w:val="CommentReference"/>
        </w:rPr>
        <w:commentReference w:id="7"/>
      </w:r>
      <w:commentRangeEnd w:id="8"/>
      <w:r w:rsidR="00193D0A">
        <w:rPr>
          <w:rStyle w:val="CommentReference"/>
        </w:rPr>
        <w:commentReference w:id="8"/>
      </w:r>
      <w:r w:rsidR="000C3E53" w:rsidRPr="000C3E53">
        <w:rPr>
          <w:rFonts w:ascii="Tahoma" w:hAnsi="Tahoma" w:cs="Tahoma"/>
          <w:sz w:val="20"/>
          <w:szCs w:val="20"/>
        </w:rPr>
        <w:t>technology components, was empirically tested for site location and strategic sustainability planning of new onshore wind energy developments. Further de</w:t>
      </w:r>
      <w:r w:rsidR="00405169">
        <w:rPr>
          <w:rFonts w:ascii="Tahoma" w:hAnsi="Tahoma" w:cs="Tahoma"/>
          <w:sz w:val="20"/>
          <w:szCs w:val="20"/>
        </w:rPr>
        <w:t>tails on the specific process are</w:t>
      </w:r>
      <w:r w:rsidR="000C3E53" w:rsidRPr="000C3E53">
        <w:rPr>
          <w:rFonts w:ascii="Tahoma" w:hAnsi="Tahoma" w:cs="Tahoma"/>
          <w:sz w:val="20"/>
          <w:szCs w:val="20"/>
        </w:rPr>
        <w:t xml:space="preserve"> provided </w:t>
      </w:r>
      <w:r w:rsidR="00405169">
        <w:rPr>
          <w:rFonts w:ascii="Tahoma" w:hAnsi="Tahoma" w:cs="Tahoma"/>
          <w:sz w:val="20"/>
          <w:szCs w:val="20"/>
        </w:rPr>
        <w:t>below</w:t>
      </w:r>
      <w:r w:rsidR="00164CB6">
        <w:rPr>
          <w:rFonts w:ascii="Tahoma" w:hAnsi="Tahoma" w:cs="Tahoma"/>
          <w:sz w:val="20"/>
          <w:szCs w:val="20"/>
        </w:rPr>
        <w:t>.</w:t>
      </w:r>
    </w:p>
    <w:p w14:paraId="57E83751" w14:textId="77777777" w:rsidR="00512676" w:rsidRDefault="00512676" w:rsidP="00512676">
      <w:pPr>
        <w:autoSpaceDE w:val="0"/>
        <w:autoSpaceDN w:val="0"/>
        <w:adjustRightInd w:val="0"/>
        <w:spacing w:after="0" w:line="240" w:lineRule="auto"/>
        <w:jc w:val="both"/>
        <w:rPr>
          <w:rFonts w:ascii="Tahoma" w:hAnsi="Tahoma" w:cs="Tahoma"/>
          <w:b/>
          <w:sz w:val="20"/>
          <w:szCs w:val="20"/>
        </w:rPr>
      </w:pPr>
    </w:p>
    <w:p w14:paraId="029F07B4" w14:textId="77777777" w:rsidR="00512676" w:rsidRPr="00450392" w:rsidRDefault="00512676" w:rsidP="00512676">
      <w:pPr>
        <w:autoSpaceDE w:val="0"/>
        <w:autoSpaceDN w:val="0"/>
        <w:adjustRightInd w:val="0"/>
        <w:spacing w:after="0" w:line="240" w:lineRule="auto"/>
        <w:jc w:val="both"/>
        <w:rPr>
          <w:rFonts w:ascii="Tahoma" w:hAnsi="Tahoma" w:cs="Tahoma"/>
          <w:b/>
          <w:sz w:val="20"/>
          <w:szCs w:val="20"/>
        </w:rPr>
      </w:pPr>
      <w:r w:rsidRPr="00450392">
        <w:rPr>
          <w:rFonts w:ascii="Tahoma" w:hAnsi="Tahoma" w:cs="Tahoma"/>
          <w:b/>
          <w:sz w:val="20"/>
          <w:szCs w:val="20"/>
        </w:rPr>
        <w:t>Step-by-step description of the process</w:t>
      </w:r>
    </w:p>
    <w:p w14:paraId="29F73FBC" w14:textId="77777777" w:rsidR="00512676" w:rsidRPr="00450392" w:rsidRDefault="00512676" w:rsidP="00512676">
      <w:pPr>
        <w:autoSpaceDE w:val="0"/>
        <w:autoSpaceDN w:val="0"/>
        <w:adjustRightInd w:val="0"/>
        <w:spacing w:after="0" w:line="240" w:lineRule="auto"/>
        <w:jc w:val="both"/>
        <w:rPr>
          <w:rFonts w:ascii="Tahoma" w:hAnsi="Tahoma" w:cs="Tahoma"/>
          <w:sz w:val="20"/>
          <w:szCs w:val="20"/>
        </w:rPr>
      </w:pPr>
    </w:p>
    <w:p w14:paraId="0D54E3BF" w14:textId="0444C3CC" w:rsidR="00512676" w:rsidRPr="00450392" w:rsidRDefault="00512676" w:rsidP="0051267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Figure 5</w:t>
      </w:r>
      <w:r w:rsidRPr="00450392">
        <w:rPr>
          <w:rStyle w:val="FootnoteReference"/>
          <w:rFonts w:ascii="Tahoma" w:hAnsi="Tahoma" w:cs="Tahoma"/>
          <w:sz w:val="20"/>
          <w:szCs w:val="20"/>
        </w:rPr>
        <w:footnoteReference w:id="2"/>
      </w:r>
      <w:r w:rsidRPr="00450392">
        <w:rPr>
          <w:rFonts w:ascii="Tahoma" w:hAnsi="Tahoma" w:cs="Tahoma"/>
          <w:sz w:val="20"/>
          <w:szCs w:val="20"/>
        </w:rPr>
        <w:t xml:space="preserve"> illustrates the overall method</w:t>
      </w:r>
      <w:r w:rsidR="00BA343A">
        <w:rPr>
          <w:rFonts w:ascii="Tahoma" w:hAnsi="Tahoma" w:cs="Tahoma"/>
          <w:sz w:val="20"/>
          <w:szCs w:val="20"/>
        </w:rPr>
        <w:t>ological approach</w:t>
      </w:r>
      <w:r w:rsidRPr="00450392">
        <w:rPr>
          <w:rFonts w:ascii="Tahoma" w:hAnsi="Tahoma" w:cs="Tahoma"/>
          <w:sz w:val="20"/>
          <w:szCs w:val="20"/>
        </w:rPr>
        <w:t xml:space="preserve"> </w:t>
      </w:r>
      <w:r w:rsidR="00BA343A">
        <w:rPr>
          <w:rFonts w:ascii="Tahoma" w:hAnsi="Tahoma" w:cs="Tahoma"/>
          <w:sz w:val="20"/>
          <w:szCs w:val="20"/>
        </w:rPr>
        <w:t xml:space="preserve">to </w:t>
      </w:r>
      <w:r w:rsidRPr="00450392">
        <w:rPr>
          <w:rFonts w:ascii="Tahoma" w:hAnsi="Tahoma" w:cs="Tahoma"/>
          <w:sz w:val="20"/>
          <w:szCs w:val="20"/>
        </w:rPr>
        <w:t xml:space="preserve">the </w:t>
      </w:r>
      <w:r w:rsidR="00317D1B">
        <w:rPr>
          <w:rFonts w:ascii="Tahoma" w:hAnsi="Tahoma" w:cs="Tahoma"/>
          <w:sz w:val="20"/>
          <w:szCs w:val="20"/>
        </w:rPr>
        <w:t>participatory</w:t>
      </w:r>
      <w:r w:rsidR="00317D1B" w:rsidRPr="00450392">
        <w:rPr>
          <w:rFonts w:ascii="Tahoma" w:hAnsi="Tahoma" w:cs="Tahoma"/>
          <w:sz w:val="20"/>
          <w:szCs w:val="20"/>
        </w:rPr>
        <w:t xml:space="preserve"> </w:t>
      </w:r>
      <w:r w:rsidRPr="00450392">
        <w:rPr>
          <w:rFonts w:ascii="Tahoma" w:hAnsi="Tahoma" w:cs="Tahoma"/>
          <w:sz w:val="20"/>
          <w:szCs w:val="20"/>
        </w:rPr>
        <w:t xml:space="preserve">spatial analysis. </w:t>
      </w:r>
      <w:r w:rsidR="00BA343A">
        <w:rPr>
          <w:rFonts w:ascii="Tahoma" w:hAnsi="Tahoma" w:cs="Tahoma"/>
          <w:sz w:val="20"/>
          <w:szCs w:val="20"/>
        </w:rPr>
        <w:t xml:space="preserve">This shows </w:t>
      </w:r>
      <w:r w:rsidRPr="00450392">
        <w:rPr>
          <w:rFonts w:ascii="Tahoma" w:hAnsi="Tahoma" w:cs="Tahoma"/>
          <w:sz w:val="20"/>
          <w:szCs w:val="20"/>
        </w:rPr>
        <w:t>three main phases (preparation, geo-consensus, and results), along with four cardinal participation elements (researcher, technical team, experts, and automations)</w:t>
      </w:r>
      <w:r w:rsidR="00BA343A">
        <w:rPr>
          <w:rFonts w:ascii="Tahoma" w:hAnsi="Tahoma" w:cs="Tahoma"/>
          <w:sz w:val="20"/>
          <w:szCs w:val="20"/>
        </w:rPr>
        <w:t>. Finally,</w:t>
      </w:r>
      <w:r w:rsidRPr="00450392">
        <w:rPr>
          <w:rFonts w:ascii="Tahoma" w:hAnsi="Tahoma" w:cs="Tahoma"/>
          <w:sz w:val="20"/>
          <w:szCs w:val="20"/>
        </w:rPr>
        <w:t xml:space="preserve"> basic tasks and processes, as well as logical sequence flow and main interconnections between all of them</w:t>
      </w:r>
      <w:r w:rsidR="00BA343A">
        <w:rPr>
          <w:rFonts w:ascii="Tahoma" w:hAnsi="Tahoma" w:cs="Tahoma"/>
          <w:sz w:val="20"/>
          <w:szCs w:val="20"/>
        </w:rPr>
        <w:t xml:space="preserve"> are shown</w:t>
      </w:r>
      <w:r w:rsidRPr="00450392">
        <w:rPr>
          <w:rFonts w:ascii="Tahoma" w:hAnsi="Tahoma" w:cs="Tahoma"/>
          <w:sz w:val="20"/>
          <w:szCs w:val="20"/>
        </w:rPr>
        <w:t>.</w:t>
      </w:r>
    </w:p>
    <w:p w14:paraId="0CB1D5B4" w14:textId="77777777" w:rsidR="00512676" w:rsidRDefault="00512676" w:rsidP="00867A9A">
      <w:pPr>
        <w:spacing w:after="0" w:line="240" w:lineRule="auto"/>
        <w:jc w:val="both"/>
        <w:rPr>
          <w:rFonts w:ascii="Tahoma" w:hAnsi="Tahoma" w:cs="Tahoma"/>
          <w:b/>
          <w:sz w:val="20"/>
          <w:szCs w:val="20"/>
        </w:rPr>
      </w:pPr>
    </w:p>
    <w:p w14:paraId="0BCC8F1F" w14:textId="5D18244D" w:rsidR="00895853" w:rsidRDefault="00895853" w:rsidP="00867A9A">
      <w:pPr>
        <w:spacing w:after="0" w:line="240" w:lineRule="auto"/>
        <w:jc w:val="both"/>
        <w:rPr>
          <w:rFonts w:ascii="Tahoma" w:hAnsi="Tahoma" w:cs="Tahoma"/>
          <w:b/>
          <w:sz w:val="20"/>
          <w:szCs w:val="20"/>
        </w:rPr>
      </w:pPr>
    </w:p>
    <w:p w14:paraId="419B54F4" w14:textId="77777777" w:rsidR="00895853" w:rsidRDefault="00895853" w:rsidP="00867A9A">
      <w:pPr>
        <w:spacing w:after="0" w:line="240" w:lineRule="auto"/>
        <w:jc w:val="both"/>
        <w:rPr>
          <w:rFonts w:ascii="Tahoma" w:hAnsi="Tahoma" w:cs="Tahoma"/>
          <w:b/>
          <w:sz w:val="20"/>
          <w:szCs w:val="20"/>
        </w:rPr>
      </w:pPr>
    </w:p>
    <w:p w14:paraId="7F16F36C" w14:textId="77777777" w:rsidR="00895853" w:rsidRDefault="00895853" w:rsidP="00867A9A">
      <w:pPr>
        <w:spacing w:after="0" w:line="240" w:lineRule="auto"/>
        <w:jc w:val="both"/>
        <w:rPr>
          <w:rFonts w:ascii="Tahoma" w:hAnsi="Tahoma" w:cs="Tahoma"/>
          <w:b/>
          <w:sz w:val="20"/>
          <w:szCs w:val="20"/>
        </w:rPr>
      </w:pPr>
    </w:p>
    <w:p w14:paraId="2E856DD2" w14:textId="77777777" w:rsidR="00895853" w:rsidRDefault="00895853" w:rsidP="00867A9A">
      <w:pPr>
        <w:spacing w:after="0" w:line="240" w:lineRule="auto"/>
        <w:jc w:val="both"/>
        <w:rPr>
          <w:rFonts w:ascii="Tahoma" w:hAnsi="Tahoma" w:cs="Tahoma"/>
          <w:b/>
          <w:sz w:val="20"/>
          <w:szCs w:val="20"/>
        </w:rPr>
      </w:pPr>
    </w:p>
    <w:p w14:paraId="4FD2E73B" w14:textId="77777777" w:rsidR="00895853" w:rsidRDefault="00895853" w:rsidP="00867A9A">
      <w:pPr>
        <w:spacing w:after="0" w:line="240" w:lineRule="auto"/>
        <w:jc w:val="both"/>
        <w:rPr>
          <w:rFonts w:ascii="Tahoma" w:hAnsi="Tahoma" w:cs="Tahoma"/>
          <w:b/>
          <w:sz w:val="20"/>
          <w:szCs w:val="20"/>
        </w:rPr>
      </w:pPr>
    </w:p>
    <w:p w14:paraId="68FDA962" w14:textId="77777777" w:rsidR="00895853" w:rsidRDefault="00895853" w:rsidP="00867A9A">
      <w:pPr>
        <w:spacing w:after="0" w:line="240" w:lineRule="auto"/>
        <w:jc w:val="both"/>
        <w:rPr>
          <w:rFonts w:ascii="Tahoma" w:hAnsi="Tahoma" w:cs="Tahoma"/>
          <w:b/>
          <w:sz w:val="20"/>
          <w:szCs w:val="20"/>
        </w:rPr>
      </w:pPr>
    </w:p>
    <w:p w14:paraId="66580478" w14:textId="77777777" w:rsidR="00895853" w:rsidRDefault="00895853" w:rsidP="00867A9A">
      <w:pPr>
        <w:spacing w:after="0" w:line="240" w:lineRule="auto"/>
        <w:jc w:val="both"/>
        <w:rPr>
          <w:rFonts w:ascii="Tahoma" w:hAnsi="Tahoma" w:cs="Tahoma"/>
          <w:b/>
          <w:sz w:val="20"/>
          <w:szCs w:val="20"/>
        </w:rPr>
      </w:pPr>
    </w:p>
    <w:p w14:paraId="59B050B3" w14:textId="77777777" w:rsidR="00895853" w:rsidRDefault="00895853" w:rsidP="00867A9A">
      <w:pPr>
        <w:spacing w:after="0" w:line="240" w:lineRule="auto"/>
        <w:jc w:val="both"/>
        <w:rPr>
          <w:rFonts w:ascii="Tahoma" w:hAnsi="Tahoma" w:cs="Tahoma"/>
          <w:b/>
          <w:sz w:val="20"/>
          <w:szCs w:val="20"/>
        </w:rPr>
      </w:pPr>
    </w:p>
    <w:p w14:paraId="5C14CC73" w14:textId="77777777" w:rsidR="00895853" w:rsidRDefault="00895853" w:rsidP="00867A9A">
      <w:pPr>
        <w:spacing w:after="0" w:line="240" w:lineRule="auto"/>
        <w:jc w:val="both"/>
        <w:rPr>
          <w:rFonts w:ascii="Tahoma" w:hAnsi="Tahoma" w:cs="Tahoma"/>
          <w:b/>
          <w:sz w:val="20"/>
          <w:szCs w:val="20"/>
        </w:rPr>
      </w:pPr>
    </w:p>
    <w:p w14:paraId="24F4476C" w14:textId="77777777" w:rsidR="00895853" w:rsidRDefault="00895853" w:rsidP="00867A9A">
      <w:pPr>
        <w:spacing w:after="0" w:line="240" w:lineRule="auto"/>
        <w:jc w:val="both"/>
        <w:rPr>
          <w:rFonts w:ascii="Tahoma" w:hAnsi="Tahoma" w:cs="Tahoma"/>
          <w:b/>
          <w:sz w:val="20"/>
          <w:szCs w:val="20"/>
        </w:rPr>
      </w:pPr>
    </w:p>
    <w:p w14:paraId="4A64C670" w14:textId="77777777" w:rsidR="00895853" w:rsidRDefault="00895853" w:rsidP="00867A9A">
      <w:pPr>
        <w:spacing w:after="0" w:line="240" w:lineRule="auto"/>
        <w:jc w:val="both"/>
        <w:rPr>
          <w:rFonts w:ascii="Tahoma" w:hAnsi="Tahoma" w:cs="Tahoma"/>
          <w:b/>
          <w:sz w:val="20"/>
          <w:szCs w:val="20"/>
        </w:rPr>
      </w:pPr>
    </w:p>
    <w:p w14:paraId="171D861D" w14:textId="77777777" w:rsidR="00895853" w:rsidRDefault="00895853" w:rsidP="00867A9A">
      <w:pPr>
        <w:spacing w:after="0" w:line="240" w:lineRule="auto"/>
        <w:jc w:val="both"/>
        <w:rPr>
          <w:rFonts w:ascii="Tahoma" w:hAnsi="Tahoma" w:cs="Tahoma"/>
          <w:b/>
          <w:sz w:val="20"/>
          <w:szCs w:val="20"/>
        </w:rPr>
      </w:pPr>
    </w:p>
    <w:p w14:paraId="62AECEB0" w14:textId="77777777" w:rsidR="00895853" w:rsidRDefault="00895853" w:rsidP="00867A9A">
      <w:pPr>
        <w:spacing w:after="0" w:line="240" w:lineRule="auto"/>
        <w:jc w:val="both"/>
        <w:rPr>
          <w:rFonts w:ascii="Tahoma" w:hAnsi="Tahoma" w:cs="Tahoma"/>
          <w:b/>
          <w:sz w:val="20"/>
          <w:szCs w:val="20"/>
        </w:rPr>
      </w:pPr>
    </w:p>
    <w:p w14:paraId="673C3311" w14:textId="77777777" w:rsidR="00895853" w:rsidRDefault="00895853" w:rsidP="00867A9A">
      <w:pPr>
        <w:spacing w:after="0" w:line="240" w:lineRule="auto"/>
        <w:jc w:val="both"/>
        <w:rPr>
          <w:rFonts w:ascii="Tahoma" w:hAnsi="Tahoma" w:cs="Tahoma"/>
          <w:b/>
          <w:sz w:val="20"/>
          <w:szCs w:val="20"/>
        </w:rPr>
      </w:pPr>
    </w:p>
    <w:p w14:paraId="0B7FFA0E" w14:textId="77777777" w:rsidR="00895853" w:rsidRDefault="00895853" w:rsidP="00867A9A">
      <w:pPr>
        <w:spacing w:after="0" w:line="240" w:lineRule="auto"/>
        <w:jc w:val="both"/>
        <w:rPr>
          <w:rFonts w:ascii="Tahoma" w:hAnsi="Tahoma" w:cs="Tahoma"/>
          <w:b/>
          <w:sz w:val="20"/>
          <w:szCs w:val="20"/>
        </w:rPr>
      </w:pPr>
    </w:p>
    <w:p w14:paraId="47A8AD9F" w14:textId="77777777" w:rsidR="00895853" w:rsidRDefault="00895853" w:rsidP="00867A9A">
      <w:pPr>
        <w:spacing w:after="0" w:line="240" w:lineRule="auto"/>
        <w:jc w:val="both"/>
        <w:rPr>
          <w:rFonts w:ascii="Tahoma" w:hAnsi="Tahoma" w:cs="Tahoma"/>
          <w:b/>
          <w:sz w:val="20"/>
          <w:szCs w:val="20"/>
        </w:rPr>
      </w:pPr>
    </w:p>
    <w:p w14:paraId="2D1991FE" w14:textId="77777777" w:rsidR="00895853" w:rsidRDefault="00895853" w:rsidP="00867A9A">
      <w:pPr>
        <w:spacing w:after="0" w:line="240" w:lineRule="auto"/>
        <w:jc w:val="both"/>
        <w:rPr>
          <w:rFonts w:ascii="Tahoma" w:hAnsi="Tahoma" w:cs="Tahoma"/>
          <w:b/>
          <w:sz w:val="20"/>
          <w:szCs w:val="20"/>
        </w:rPr>
      </w:pPr>
    </w:p>
    <w:p w14:paraId="49027FF6" w14:textId="77777777" w:rsidR="00895853" w:rsidRDefault="00895853" w:rsidP="00867A9A">
      <w:pPr>
        <w:spacing w:after="0" w:line="240" w:lineRule="auto"/>
        <w:jc w:val="both"/>
        <w:rPr>
          <w:rFonts w:ascii="Tahoma" w:hAnsi="Tahoma" w:cs="Tahoma"/>
          <w:b/>
          <w:sz w:val="20"/>
          <w:szCs w:val="20"/>
        </w:rPr>
      </w:pPr>
    </w:p>
    <w:p w14:paraId="7FF3CD2A" w14:textId="77777777" w:rsidR="00895853" w:rsidRDefault="00895853" w:rsidP="00867A9A">
      <w:pPr>
        <w:spacing w:after="0" w:line="240" w:lineRule="auto"/>
        <w:jc w:val="both"/>
        <w:rPr>
          <w:rFonts w:ascii="Tahoma" w:hAnsi="Tahoma" w:cs="Tahoma"/>
          <w:b/>
          <w:sz w:val="20"/>
          <w:szCs w:val="20"/>
        </w:rPr>
      </w:pPr>
    </w:p>
    <w:p w14:paraId="4712CB6E" w14:textId="77777777" w:rsidR="00895853" w:rsidRDefault="00895853" w:rsidP="00867A9A">
      <w:pPr>
        <w:spacing w:after="0" w:line="240" w:lineRule="auto"/>
        <w:jc w:val="both"/>
        <w:rPr>
          <w:rFonts w:ascii="Tahoma" w:hAnsi="Tahoma" w:cs="Tahoma"/>
          <w:b/>
          <w:sz w:val="20"/>
          <w:szCs w:val="20"/>
        </w:rPr>
      </w:pPr>
    </w:p>
    <w:p w14:paraId="37130883" w14:textId="77777777" w:rsidR="00895853" w:rsidRDefault="00895853" w:rsidP="00867A9A">
      <w:pPr>
        <w:spacing w:after="0" w:line="240" w:lineRule="auto"/>
        <w:jc w:val="both"/>
        <w:rPr>
          <w:rFonts w:ascii="Tahoma" w:hAnsi="Tahoma" w:cs="Tahoma"/>
          <w:b/>
          <w:sz w:val="20"/>
          <w:szCs w:val="20"/>
        </w:rPr>
      </w:pPr>
    </w:p>
    <w:p w14:paraId="703A635A" w14:textId="77777777" w:rsidR="00895853" w:rsidRDefault="00895853" w:rsidP="00867A9A">
      <w:pPr>
        <w:spacing w:after="0" w:line="240" w:lineRule="auto"/>
        <w:jc w:val="both"/>
        <w:rPr>
          <w:rFonts w:ascii="Tahoma" w:hAnsi="Tahoma" w:cs="Tahoma"/>
          <w:b/>
          <w:sz w:val="20"/>
          <w:szCs w:val="20"/>
        </w:rPr>
      </w:pPr>
    </w:p>
    <w:p w14:paraId="0B0264C4" w14:textId="77777777" w:rsidR="00895853" w:rsidRDefault="00895853" w:rsidP="00867A9A">
      <w:pPr>
        <w:spacing w:after="0" w:line="240" w:lineRule="auto"/>
        <w:jc w:val="both"/>
        <w:rPr>
          <w:rFonts w:ascii="Tahoma" w:hAnsi="Tahoma" w:cs="Tahoma"/>
          <w:b/>
          <w:sz w:val="20"/>
          <w:szCs w:val="20"/>
        </w:rPr>
      </w:pPr>
    </w:p>
    <w:p w14:paraId="75E06A6C" w14:textId="77777777" w:rsidR="00895853" w:rsidRDefault="00895853" w:rsidP="00867A9A">
      <w:pPr>
        <w:spacing w:after="0" w:line="240" w:lineRule="auto"/>
        <w:jc w:val="both"/>
        <w:rPr>
          <w:rFonts w:ascii="Tahoma" w:hAnsi="Tahoma" w:cs="Tahoma"/>
          <w:b/>
          <w:sz w:val="20"/>
          <w:szCs w:val="20"/>
        </w:rPr>
      </w:pPr>
    </w:p>
    <w:p w14:paraId="3D5FAC6B" w14:textId="77777777" w:rsidR="00895853" w:rsidRDefault="00895853" w:rsidP="00867A9A">
      <w:pPr>
        <w:spacing w:after="0" w:line="240" w:lineRule="auto"/>
        <w:jc w:val="both"/>
        <w:rPr>
          <w:rFonts w:ascii="Tahoma" w:hAnsi="Tahoma" w:cs="Tahoma"/>
          <w:b/>
          <w:sz w:val="20"/>
          <w:szCs w:val="20"/>
        </w:rPr>
      </w:pPr>
    </w:p>
    <w:p w14:paraId="1A665007" w14:textId="77777777" w:rsidR="00895853" w:rsidRDefault="00895853" w:rsidP="00867A9A">
      <w:pPr>
        <w:spacing w:after="0" w:line="240" w:lineRule="auto"/>
        <w:jc w:val="both"/>
        <w:rPr>
          <w:rFonts w:ascii="Tahoma" w:hAnsi="Tahoma" w:cs="Tahoma"/>
          <w:b/>
          <w:sz w:val="20"/>
          <w:szCs w:val="20"/>
        </w:rPr>
      </w:pPr>
    </w:p>
    <w:p w14:paraId="6218D723" w14:textId="77777777" w:rsidR="00895853" w:rsidRDefault="00895853" w:rsidP="00867A9A">
      <w:pPr>
        <w:spacing w:after="0" w:line="240" w:lineRule="auto"/>
        <w:jc w:val="both"/>
        <w:rPr>
          <w:rFonts w:ascii="Tahoma" w:hAnsi="Tahoma" w:cs="Tahoma"/>
          <w:b/>
          <w:sz w:val="20"/>
          <w:szCs w:val="20"/>
        </w:rPr>
      </w:pPr>
    </w:p>
    <w:p w14:paraId="6E023533" w14:textId="77777777" w:rsidR="00895853" w:rsidRDefault="00895853" w:rsidP="00867A9A">
      <w:pPr>
        <w:spacing w:after="0" w:line="240" w:lineRule="auto"/>
        <w:jc w:val="both"/>
        <w:rPr>
          <w:rFonts w:ascii="Tahoma" w:hAnsi="Tahoma" w:cs="Tahoma"/>
          <w:b/>
          <w:sz w:val="20"/>
          <w:szCs w:val="20"/>
        </w:rPr>
      </w:pPr>
    </w:p>
    <w:p w14:paraId="65BFDD69" w14:textId="77777777" w:rsidR="00895853" w:rsidRDefault="00895853" w:rsidP="00867A9A">
      <w:pPr>
        <w:spacing w:after="0" w:line="240" w:lineRule="auto"/>
        <w:jc w:val="both"/>
        <w:rPr>
          <w:rFonts w:ascii="Tahoma" w:hAnsi="Tahoma" w:cs="Tahoma"/>
          <w:b/>
          <w:sz w:val="20"/>
          <w:szCs w:val="20"/>
        </w:rPr>
      </w:pPr>
    </w:p>
    <w:p w14:paraId="0C9DF6F7" w14:textId="77777777" w:rsidR="00895853" w:rsidRDefault="00895853" w:rsidP="00867A9A">
      <w:pPr>
        <w:spacing w:after="0" w:line="240" w:lineRule="auto"/>
        <w:jc w:val="both"/>
        <w:rPr>
          <w:rFonts w:ascii="Tahoma" w:hAnsi="Tahoma" w:cs="Tahoma"/>
          <w:b/>
          <w:sz w:val="20"/>
          <w:szCs w:val="20"/>
        </w:rPr>
      </w:pPr>
    </w:p>
    <w:p w14:paraId="231811D6" w14:textId="77777777" w:rsidR="00895853" w:rsidRPr="000A2E58" w:rsidRDefault="00895853" w:rsidP="00895853">
      <w:pPr>
        <w:autoSpaceDE w:val="0"/>
        <w:autoSpaceDN w:val="0"/>
        <w:adjustRightInd w:val="0"/>
        <w:spacing w:after="0" w:line="240" w:lineRule="auto"/>
        <w:jc w:val="both"/>
        <w:rPr>
          <w:rFonts w:ascii="Tahoma" w:hAnsi="Tahoma" w:cs="Tahoma"/>
          <w:noProof/>
          <w:sz w:val="16"/>
          <w:szCs w:val="16"/>
        </w:rPr>
      </w:pPr>
      <w:r w:rsidRPr="000A2E58">
        <w:rPr>
          <w:rFonts w:ascii="Tahoma" w:hAnsi="Tahoma" w:cs="Tahoma"/>
          <w:i/>
          <w:sz w:val="16"/>
          <w:szCs w:val="16"/>
        </w:rPr>
        <w:t xml:space="preserve">Source: </w:t>
      </w:r>
      <w:r w:rsidRPr="000A2E58">
        <w:rPr>
          <w:rFonts w:ascii="Tahoma" w:hAnsi="Tahoma" w:cs="Tahoma"/>
          <w:noProof/>
          <w:sz w:val="16"/>
          <w:szCs w:val="16"/>
        </w:rPr>
        <w:t xml:space="preserve">Adapted from </w:t>
      </w:r>
      <w:r w:rsidR="008501F6" w:rsidRPr="000A2E58">
        <w:rPr>
          <w:rFonts w:ascii="Tahoma" w:hAnsi="Tahoma" w:cs="Tahoma"/>
          <w:noProof/>
          <w:sz w:val="16"/>
          <w:szCs w:val="16"/>
        </w:rPr>
        <w:fldChar w:fldCharType="begin" w:fldLock="1"/>
      </w:r>
      <w:r>
        <w:rPr>
          <w:rFonts w:ascii="Tahoma" w:hAnsi="Tahoma" w:cs="Tahoma"/>
          <w:noProof/>
          <w:sz w:val="16"/>
          <w:szCs w:val="16"/>
        </w:rPr>
        <w:instrText>ADDIN CSL_CITATION { "citationItems" : [ { "id" : "ITEM-1", "itemData" : { "DOI" : "10.3390/IJGI6020033", "abstract" : "This article discusses the convenience of adopting an approach of Collective Spatial Analysis in the P/PGIS processes, with the aim of improving the collection and integration of knowledge and local expertise in decision-making, mainly in the fields of planning and adopting territorial policies. Based on empirical evidence, as a result of the review of scientific articles from the Web of Science database, in which it is displayed how the knowledge and experience of people involved in decision-making supported by P/PGIS are collected and used, a prototype of a WEB-GSDSS application has been developed. This prototype allows a group of people to participate anonymously, in an asynchronous and distributed way, in a decision-making process to locate goods, services, or events through the convergence of their views. Via this application, two case studies for planning services in districts of Ecuador and Italy were carried out. Early results suggest that in P/PGIS local and external actors contribute their knowledge and experience to generate information that afterwards is integrated and analysed in the decision-making process. On the other hand, in a Collective Spatial Analysis, these actors analyse and generate information in conjunction with their knowledge and experience during the process of decision-making. We conclude that, although the Collective Spatial Analysis approach presented is in a subjective and initial stage, it does drive improvements in the collection and integration of knowledge and local experience, foremost among them is an interdisciplinary geo-consensus.", "author" : [ { "dropping-particle" : "", "family" : "Castillo-Rosas", "given" : "Juan", "non-dropping-particle" : "", "parse-names" : false, "suffix" : "" }, { "dropping-particle" : "", "family" : "Diez-Rodr\u00edguez", "given" : "Jos\u00e9", "non-dropping-particle" : "", "parse-names" : false, "suffix" : "" }, { "dropping-particle" : "", "family" : "Jim\u00e9nez-V\u00e9lez", "given" : "Alex", "non-dropping-particle" : "", "parse-names" : false, "suffix" : "" }, { "dropping-particle" : "", "family" : "N\u00fa\u00f1ez-Andr\u00e9s", "given" : "Mar\u00eda", "non-dropping-particle" : "", "parse-names" : false, "suffix" : "" }, { "dropping-particle" : "", "family" : "Monguet-Fierro", "given" : "Josep", "non-dropping-particle" : "", "parse-names" : false, "suffix" : "" } ], "container-title" : "ISPRS International Journal of Geo-Information 2017, Vol. 6, Page 33", "id" : "ITEM-1", "issue" : "2", "issued" : { "date-parts" : [ [ "2017" ] ] }, "note" : "NULL", "page" : "33", "publisher" : "Multidisciplinary Digital Publishing Institute", "title" : "Collection and Integration of Local Knowledge and Experience through a Collective Spatial Analysis", "type" : "article-journal", "volume" : "6" }, "uris" : [ "http://www.mendeley.com/documents/?uuid=bf508f49-f9a1-3676-9e49-5c5d63cb53a0" ] } ], "mendeley" : { "formattedCitation" : "(Castillo-Rosas, Diez-Rodr\u00edguez, Jim\u00e9nez-V\u00e9lez, N\u00fa\u00f1ez-Andr\u00e9s, &amp; Monguet-Fierro, 2017)", "manualFormatting" : "Castillo-Rosas et al. (2017)", "plainTextFormattedCitation" : "(Castillo-Rosas, Diez-Rodr\u00edguez, Jim\u00e9nez-V\u00e9lez, N\u00fa\u00f1ez-Andr\u00e9s, &amp; Monguet-Fierro, 2017)", "previouslyFormattedCitation" : "(Castillo-Rosas, Diez-Rodr\u00edguez, Jim\u00e9nez-V\u00e9lez, N\u00fa\u00f1ez-Andr\u00e9s, &amp; Monguet-Fierro, 2017)" }, "properties" : {  }, "schema" : "https://github.com/citation-style-language/schema/raw/master/csl-citation.json" }</w:instrText>
      </w:r>
      <w:r w:rsidR="008501F6" w:rsidRPr="000A2E58">
        <w:rPr>
          <w:rFonts w:ascii="Tahoma" w:hAnsi="Tahoma" w:cs="Tahoma"/>
          <w:noProof/>
          <w:sz w:val="16"/>
          <w:szCs w:val="16"/>
        </w:rPr>
        <w:fldChar w:fldCharType="separate"/>
      </w:r>
      <w:r w:rsidRPr="000A2E58">
        <w:rPr>
          <w:rFonts w:ascii="Tahoma" w:hAnsi="Tahoma" w:cs="Tahoma"/>
          <w:noProof/>
          <w:sz w:val="16"/>
          <w:szCs w:val="16"/>
        </w:rPr>
        <w:t>Castillo-Rosas et al. (2017)</w:t>
      </w:r>
      <w:r w:rsidR="008501F6" w:rsidRPr="000A2E58">
        <w:rPr>
          <w:rFonts w:ascii="Tahoma" w:hAnsi="Tahoma" w:cs="Tahoma"/>
          <w:noProof/>
          <w:sz w:val="16"/>
          <w:szCs w:val="16"/>
        </w:rPr>
        <w:fldChar w:fldCharType="end"/>
      </w:r>
      <w:r w:rsidRPr="000A2E58">
        <w:rPr>
          <w:rFonts w:ascii="Tahoma" w:hAnsi="Tahoma" w:cs="Tahoma"/>
          <w:noProof/>
          <w:sz w:val="16"/>
          <w:szCs w:val="16"/>
        </w:rPr>
        <w:t xml:space="preserve">. </w:t>
      </w:r>
    </w:p>
    <w:p w14:paraId="6D7109BE" w14:textId="6222A9E8" w:rsidR="00895853" w:rsidRDefault="008F38D5" w:rsidP="00867A9A">
      <w:pPr>
        <w:spacing w:after="0" w:line="240" w:lineRule="auto"/>
        <w:jc w:val="both"/>
        <w:rPr>
          <w:rFonts w:ascii="Tahoma" w:hAnsi="Tahoma" w:cs="Tahoma"/>
          <w:b/>
          <w:sz w:val="20"/>
          <w:szCs w:val="20"/>
        </w:rPr>
      </w:pPr>
      <w:r>
        <w:rPr>
          <w:rFonts w:ascii="Tahoma" w:eastAsia="Times New Roman" w:hAnsi="Tahoma" w:cs="Tahoma"/>
          <w:b/>
          <w:noProof/>
          <w:color w:val="000000"/>
          <w:sz w:val="16"/>
          <w:szCs w:val="16"/>
          <w:lang w:eastAsia="en-GB"/>
        </w:rPr>
        <mc:AlternateContent>
          <mc:Choice Requires="wps">
            <w:drawing>
              <wp:anchor distT="45720" distB="45720" distL="114300" distR="114300" simplePos="0" relativeHeight="251644928" behindDoc="1" locked="0" layoutInCell="1" allowOverlap="1" wp14:anchorId="13D37C54" wp14:editId="2508EAC1">
                <wp:simplePos x="0" y="0"/>
                <wp:positionH relativeFrom="margin">
                  <wp:posOffset>1869440</wp:posOffset>
                </wp:positionH>
                <wp:positionV relativeFrom="paragraph">
                  <wp:posOffset>37465</wp:posOffset>
                </wp:positionV>
                <wp:extent cx="2381250" cy="238125"/>
                <wp:effectExtent l="0" t="0" r="0" b="952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8125"/>
                        </a:xfrm>
                        <a:prstGeom prst="rect">
                          <a:avLst/>
                        </a:prstGeom>
                        <a:solidFill>
                          <a:srgbClr val="FFFFFF"/>
                        </a:solidFill>
                        <a:ln w="9525">
                          <a:noFill/>
                          <a:miter lim="800000"/>
                          <a:headEnd/>
                          <a:tailEnd/>
                        </a:ln>
                      </wps:spPr>
                      <wps:txbx>
                        <w:txbxContent>
                          <w:p w14:paraId="2F7A7CB2" w14:textId="77777777" w:rsidR="0021456F" w:rsidRPr="000A2E58" w:rsidRDefault="0021456F" w:rsidP="00895853">
                            <w:pPr>
                              <w:rPr>
                                <w:rFonts w:ascii="Arial" w:hAnsi="Arial" w:cs="Arial"/>
                                <w:sz w:val="16"/>
                                <w:szCs w:val="16"/>
                              </w:rPr>
                            </w:pPr>
                            <w:r w:rsidRPr="000A2E58">
                              <w:rPr>
                                <w:rFonts w:ascii="Arial" w:hAnsi="Arial" w:cs="Arial"/>
                                <w:b/>
                                <w:sz w:val="16"/>
                                <w:szCs w:val="16"/>
                              </w:rPr>
                              <w:t xml:space="preserve">Figure 5 </w:t>
                            </w:r>
                            <w:r w:rsidRPr="000A2E58">
                              <w:rPr>
                                <w:rFonts w:ascii="Arial" w:hAnsi="Arial" w:cs="Arial"/>
                                <w:sz w:val="16"/>
                                <w:szCs w:val="16"/>
                              </w:rPr>
                              <w:t>Scheme of the methodological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7C54" id="_x0000_s1029" type="#_x0000_t202" style="position:absolute;left:0;text-align:left;margin-left:147.2pt;margin-top:2.95pt;width:187.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" stroked="f">
                <v:textbox>
                  <w:txbxContent>
                    <w:p w14:paraId="2F7A7CB2" w14:textId="77777777" w:rsidR="0021456F" w:rsidRPr="000A2E58" w:rsidRDefault="0021456F" w:rsidP="00895853">
                      <w:pPr>
                        <w:rPr>
                          <w:rFonts w:ascii="Arial" w:hAnsi="Arial" w:cs="Arial"/>
                          <w:sz w:val="16"/>
                          <w:szCs w:val="16"/>
                        </w:rPr>
                      </w:pPr>
                      <w:r w:rsidRPr="000A2E58">
                        <w:rPr>
                          <w:rFonts w:ascii="Arial" w:hAnsi="Arial" w:cs="Arial"/>
                          <w:b/>
                          <w:sz w:val="16"/>
                          <w:szCs w:val="16"/>
                        </w:rPr>
                        <w:t xml:space="preserve">Figure 5 </w:t>
                      </w:r>
                      <w:r w:rsidRPr="000A2E58">
                        <w:rPr>
                          <w:rFonts w:ascii="Arial" w:hAnsi="Arial" w:cs="Arial"/>
                          <w:sz w:val="16"/>
                          <w:szCs w:val="16"/>
                        </w:rPr>
                        <w:t>Scheme of the methodological process</w:t>
                      </w:r>
                    </w:p>
                  </w:txbxContent>
                </v:textbox>
                <w10:wrap anchorx="margin"/>
              </v:shape>
            </w:pict>
          </mc:Fallback>
        </mc:AlternateContent>
      </w:r>
    </w:p>
    <w:p w14:paraId="248FB769" w14:textId="77777777" w:rsidR="00895853" w:rsidRDefault="00895853" w:rsidP="00867A9A">
      <w:pPr>
        <w:spacing w:after="0" w:line="240" w:lineRule="auto"/>
        <w:jc w:val="both"/>
        <w:rPr>
          <w:rFonts w:ascii="Tahoma" w:hAnsi="Tahoma" w:cs="Tahoma"/>
          <w:b/>
          <w:sz w:val="20"/>
          <w:szCs w:val="20"/>
        </w:rPr>
      </w:pPr>
    </w:p>
    <w:p w14:paraId="21A7076C" w14:textId="77777777" w:rsidR="00BA343A" w:rsidRDefault="00BA343A">
      <w:pPr>
        <w:rPr>
          <w:rFonts w:ascii="Tahoma" w:hAnsi="Tahoma" w:cs="Tahoma"/>
          <w:i/>
          <w:sz w:val="16"/>
          <w:szCs w:val="16"/>
        </w:rPr>
      </w:pPr>
      <w:r>
        <w:rPr>
          <w:rFonts w:ascii="Tahoma" w:hAnsi="Tahoma" w:cs="Tahoma"/>
          <w:i/>
          <w:sz w:val="16"/>
          <w:szCs w:val="16"/>
        </w:rPr>
        <w:br w:type="page"/>
      </w:r>
    </w:p>
    <w:p w14:paraId="484B6378" w14:textId="77777777" w:rsidR="00512676" w:rsidRPr="00450392" w:rsidRDefault="00512676" w:rsidP="00512676">
      <w:pPr>
        <w:autoSpaceDE w:val="0"/>
        <w:autoSpaceDN w:val="0"/>
        <w:adjustRightInd w:val="0"/>
        <w:spacing w:after="0" w:line="240" w:lineRule="auto"/>
        <w:jc w:val="both"/>
        <w:rPr>
          <w:rFonts w:ascii="Tahoma" w:hAnsi="Tahoma" w:cs="Tahoma"/>
          <w:b/>
          <w:sz w:val="20"/>
          <w:szCs w:val="20"/>
        </w:rPr>
      </w:pPr>
      <w:r w:rsidRPr="00450392">
        <w:rPr>
          <w:rFonts w:ascii="Tahoma" w:hAnsi="Tahoma" w:cs="Tahoma"/>
          <w:b/>
          <w:sz w:val="20"/>
          <w:szCs w:val="20"/>
        </w:rPr>
        <w:lastRenderedPageBreak/>
        <w:t>Preparation</w:t>
      </w:r>
    </w:p>
    <w:p w14:paraId="0F33E038" w14:textId="77777777" w:rsidR="00512676" w:rsidRPr="00450392" w:rsidRDefault="00512676" w:rsidP="00512676">
      <w:pPr>
        <w:autoSpaceDE w:val="0"/>
        <w:autoSpaceDN w:val="0"/>
        <w:adjustRightInd w:val="0"/>
        <w:spacing w:after="0" w:line="240" w:lineRule="auto"/>
        <w:jc w:val="both"/>
        <w:rPr>
          <w:rFonts w:ascii="Tahoma" w:hAnsi="Tahoma" w:cs="Tahoma"/>
          <w:sz w:val="20"/>
          <w:szCs w:val="20"/>
        </w:rPr>
      </w:pPr>
    </w:p>
    <w:p w14:paraId="542D6DDA" w14:textId="286AAC41" w:rsidR="00512676" w:rsidRPr="00450392" w:rsidRDefault="00512676" w:rsidP="006337CF">
      <w:pPr>
        <w:pStyle w:val="ListParagraph"/>
        <w:numPr>
          <w:ilvl w:val="0"/>
          <w:numId w:val="1"/>
        </w:numPr>
        <w:autoSpaceDE w:val="0"/>
        <w:autoSpaceDN w:val="0"/>
        <w:adjustRightInd w:val="0"/>
        <w:spacing w:after="120" w:line="240" w:lineRule="auto"/>
        <w:ind w:left="714" w:hanging="357"/>
        <w:contextualSpacing w:val="0"/>
        <w:jc w:val="both"/>
        <w:rPr>
          <w:rFonts w:ascii="Tahoma" w:hAnsi="Tahoma" w:cs="Tahoma"/>
          <w:sz w:val="20"/>
          <w:szCs w:val="20"/>
        </w:rPr>
      </w:pPr>
      <w:r w:rsidRPr="00450392">
        <w:rPr>
          <w:rFonts w:ascii="Tahoma" w:hAnsi="Tahoma" w:cs="Tahoma"/>
          <w:sz w:val="20"/>
          <w:szCs w:val="20"/>
        </w:rPr>
        <w:t>The process beg</w:t>
      </w:r>
      <w:r w:rsidR="00317D1B">
        <w:rPr>
          <w:rFonts w:ascii="Tahoma" w:hAnsi="Tahoma" w:cs="Tahoma"/>
          <w:sz w:val="20"/>
          <w:szCs w:val="20"/>
        </w:rPr>
        <w:t>ins</w:t>
      </w:r>
      <w:r w:rsidRPr="00450392">
        <w:rPr>
          <w:rFonts w:ascii="Tahoma" w:hAnsi="Tahoma" w:cs="Tahoma"/>
          <w:sz w:val="20"/>
          <w:szCs w:val="20"/>
        </w:rPr>
        <w:t xml:space="preserve"> with </w:t>
      </w:r>
      <w:r w:rsidR="00317D1B">
        <w:rPr>
          <w:rFonts w:ascii="Tahoma" w:hAnsi="Tahoma" w:cs="Tahoma"/>
          <w:sz w:val="20"/>
          <w:szCs w:val="20"/>
        </w:rPr>
        <w:t>a</w:t>
      </w:r>
      <w:r w:rsidR="00317D1B" w:rsidRPr="00450392">
        <w:rPr>
          <w:rFonts w:ascii="Tahoma" w:hAnsi="Tahoma" w:cs="Tahoma"/>
          <w:sz w:val="20"/>
          <w:szCs w:val="20"/>
        </w:rPr>
        <w:t xml:space="preserve"> </w:t>
      </w:r>
      <w:r w:rsidRPr="00450392">
        <w:rPr>
          <w:rFonts w:ascii="Tahoma" w:hAnsi="Tahoma" w:cs="Tahoma"/>
          <w:sz w:val="20"/>
          <w:szCs w:val="20"/>
        </w:rPr>
        <w:t>definition of the decision problem (</w:t>
      </w:r>
      <w:r w:rsidR="00317D1B">
        <w:rPr>
          <w:rFonts w:ascii="Tahoma" w:hAnsi="Tahoma" w:cs="Tahoma"/>
          <w:sz w:val="20"/>
          <w:szCs w:val="20"/>
        </w:rPr>
        <w:t xml:space="preserve">in our case the </w:t>
      </w:r>
      <w:r w:rsidRPr="00450392">
        <w:rPr>
          <w:rFonts w:ascii="Tahoma" w:hAnsi="Tahoma" w:cs="Tahoma"/>
          <w:sz w:val="20"/>
          <w:szCs w:val="20"/>
        </w:rPr>
        <w:t>location of wind energy in Mexico).</w:t>
      </w:r>
    </w:p>
    <w:p w14:paraId="6DDC3629" w14:textId="188953B8" w:rsidR="00512676" w:rsidRPr="00450392" w:rsidRDefault="00512676" w:rsidP="006337CF">
      <w:pPr>
        <w:pStyle w:val="ListParagraph"/>
        <w:numPr>
          <w:ilvl w:val="0"/>
          <w:numId w:val="1"/>
        </w:numPr>
        <w:autoSpaceDE w:val="0"/>
        <w:autoSpaceDN w:val="0"/>
        <w:adjustRightInd w:val="0"/>
        <w:spacing w:after="120" w:line="240" w:lineRule="auto"/>
        <w:ind w:left="714" w:hanging="357"/>
        <w:contextualSpacing w:val="0"/>
        <w:jc w:val="both"/>
        <w:rPr>
          <w:rFonts w:ascii="Tahoma" w:hAnsi="Tahoma" w:cs="Tahoma"/>
          <w:sz w:val="20"/>
          <w:szCs w:val="20"/>
        </w:rPr>
      </w:pPr>
      <w:r w:rsidRPr="00450392">
        <w:rPr>
          <w:rFonts w:ascii="Tahoma" w:hAnsi="Tahoma" w:cs="Tahoma"/>
          <w:sz w:val="20"/>
          <w:szCs w:val="20"/>
        </w:rPr>
        <w:t xml:space="preserve">The objectives of the analysis </w:t>
      </w:r>
      <w:r w:rsidR="00317D1B">
        <w:rPr>
          <w:rFonts w:ascii="Tahoma" w:hAnsi="Tahoma" w:cs="Tahoma"/>
          <w:sz w:val="20"/>
          <w:szCs w:val="20"/>
        </w:rPr>
        <w:t>are</w:t>
      </w:r>
      <w:r w:rsidR="00317D1B" w:rsidRPr="00450392">
        <w:rPr>
          <w:rFonts w:ascii="Tahoma" w:hAnsi="Tahoma" w:cs="Tahoma"/>
          <w:sz w:val="20"/>
          <w:szCs w:val="20"/>
        </w:rPr>
        <w:t xml:space="preserve"> </w:t>
      </w:r>
      <w:r w:rsidRPr="00450392">
        <w:rPr>
          <w:rFonts w:ascii="Tahoma" w:hAnsi="Tahoma" w:cs="Tahoma"/>
          <w:sz w:val="20"/>
          <w:szCs w:val="20"/>
        </w:rPr>
        <w:t xml:space="preserve">reviewed in accordance with the SEA and Collective Spatial Analysis. </w:t>
      </w:r>
    </w:p>
    <w:p w14:paraId="3416A74D" w14:textId="21D4B20C" w:rsidR="00512676" w:rsidRDefault="00512676" w:rsidP="006337CF">
      <w:pPr>
        <w:pStyle w:val="ListParagraph"/>
        <w:numPr>
          <w:ilvl w:val="0"/>
          <w:numId w:val="1"/>
        </w:numPr>
        <w:autoSpaceDE w:val="0"/>
        <w:autoSpaceDN w:val="0"/>
        <w:adjustRightInd w:val="0"/>
        <w:spacing w:after="120" w:line="240" w:lineRule="auto"/>
        <w:ind w:left="714" w:hanging="357"/>
        <w:contextualSpacing w:val="0"/>
        <w:jc w:val="both"/>
        <w:rPr>
          <w:rFonts w:ascii="Tahoma" w:hAnsi="Tahoma" w:cs="Tahoma"/>
          <w:sz w:val="20"/>
          <w:szCs w:val="20"/>
        </w:rPr>
      </w:pPr>
      <w:r w:rsidRPr="00450392">
        <w:rPr>
          <w:rFonts w:ascii="Tahoma" w:hAnsi="Tahoma" w:cs="Tahoma"/>
          <w:sz w:val="20"/>
          <w:szCs w:val="20"/>
        </w:rPr>
        <w:t xml:space="preserve">A spatial survey </w:t>
      </w:r>
      <w:r w:rsidR="002108D9">
        <w:rPr>
          <w:rFonts w:ascii="Tahoma" w:hAnsi="Tahoma" w:cs="Tahoma"/>
          <w:sz w:val="20"/>
          <w:szCs w:val="20"/>
        </w:rPr>
        <w:t>is</w:t>
      </w:r>
      <w:r w:rsidR="002108D9" w:rsidRPr="00450392">
        <w:rPr>
          <w:rFonts w:ascii="Tahoma" w:hAnsi="Tahoma" w:cs="Tahoma"/>
          <w:sz w:val="20"/>
          <w:szCs w:val="20"/>
        </w:rPr>
        <w:t xml:space="preserve"> </w:t>
      </w:r>
      <w:r w:rsidR="002108D9">
        <w:rPr>
          <w:rFonts w:ascii="Tahoma" w:hAnsi="Tahoma" w:cs="Tahoma"/>
          <w:sz w:val="20"/>
          <w:szCs w:val="20"/>
        </w:rPr>
        <w:t>designed</w:t>
      </w:r>
      <w:r w:rsidR="002108D9" w:rsidRPr="00450392">
        <w:rPr>
          <w:rFonts w:ascii="Tahoma" w:hAnsi="Tahoma" w:cs="Tahoma"/>
          <w:sz w:val="20"/>
          <w:szCs w:val="20"/>
        </w:rPr>
        <w:t xml:space="preserve"> </w:t>
      </w:r>
      <w:r w:rsidRPr="00450392">
        <w:rPr>
          <w:rFonts w:ascii="Tahoma" w:hAnsi="Tahoma" w:cs="Tahoma"/>
          <w:sz w:val="20"/>
          <w:szCs w:val="20"/>
        </w:rPr>
        <w:t xml:space="preserve">and information layers (base maps and special maps) </w:t>
      </w:r>
      <w:r w:rsidR="002108D9">
        <w:rPr>
          <w:rFonts w:ascii="Tahoma" w:hAnsi="Tahoma" w:cs="Tahoma"/>
          <w:sz w:val="20"/>
          <w:szCs w:val="20"/>
        </w:rPr>
        <w:t xml:space="preserve">are </w:t>
      </w:r>
      <w:r w:rsidRPr="00450392">
        <w:rPr>
          <w:rFonts w:ascii="Tahoma" w:hAnsi="Tahoma" w:cs="Tahoma"/>
          <w:sz w:val="20"/>
          <w:szCs w:val="20"/>
        </w:rPr>
        <w:t>proposed.</w:t>
      </w:r>
    </w:p>
    <w:p w14:paraId="641CF7BB" w14:textId="0ECC5BD6" w:rsidR="00512676" w:rsidRDefault="00512676" w:rsidP="006337CF">
      <w:pPr>
        <w:pStyle w:val="ListParagraph"/>
        <w:numPr>
          <w:ilvl w:val="0"/>
          <w:numId w:val="1"/>
        </w:numPr>
        <w:autoSpaceDE w:val="0"/>
        <w:autoSpaceDN w:val="0"/>
        <w:adjustRightInd w:val="0"/>
        <w:spacing w:after="120" w:line="240" w:lineRule="auto"/>
        <w:ind w:left="714" w:hanging="357"/>
        <w:contextualSpacing w:val="0"/>
        <w:jc w:val="both"/>
        <w:rPr>
          <w:rFonts w:ascii="Tahoma" w:hAnsi="Tahoma" w:cs="Tahoma"/>
          <w:sz w:val="20"/>
          <w:szCs w:val="20"/>
        </w:rPr>
      </w:pPr>
      <w:r w:rsidRPr="000A2E58">
        <w:rPr>
          <w:rFonts w:ascii="Tahoma" w:hAnsi="Tahoma" w:cs="Tahoma"/>
          <w:sz w:val="20"/>
          <w:szCs w:val="20"/>
        </w:rPr>
        <w:t xml:space="preserve">The first stage of the system configuration and adaptation of the interface </w:t>
      </w:r>
      <w:r w:rsidR="002108D9">
        <w:rPr>
          <w:rFonts w:ascii="Tahoma" w:hAnsi="Tahoma" w:cs="Tahoma"/>
          <w:sz w:val="20"/>
          <w:szCs w:val="20"/>
        </w:rPr>
        <w:t>is</w:t>
      </w:r>
      <w:r w:rsidR="002108D9" w:rsidRPr="000A2E58">
        <w:rPr>
          <w:rFonts w:ascii="Tahoma" w:hAnsi="Tahoma" w:cs="Tahoma"/>
          <w:sz w:val="20"/>
          <w:szCs w:val="20"/>
        </w:rPr>
        <w:t xml:space="preserve"> </w:t>
      </w:r>
      <w:r w:rsidRPr="000A2E58">
        <w:rPr>
          <w:rFonts w:ascii="Tahoma" w:hAnsi="Tahoma" w:cs="Tahoma"/>
          <w:sz w:val="20"/>
          <w:szCs w:val="20"/>
        </w:rPr>
        <w:t>undertaken</w:t>
      </w:r>
      <w:r w:rsidR="002108D9">
        <w:rPr>
          <w:rFonts w:ascii="Tahoma" w:hAnsi="Tahoma" w:cs="Tahoma"/>
          <w:sz w:val="20"/>
          <w:szCs w:val="20"/>
        </w:rPr>
        <w:t>,</w:t>
      </w:r>
      <w:r w:rsidRPr="000A2E58">
        <w:rPr>
          <w:rFonts w:ascii="Tahoma" w:hAnsi="Tahoma" w:cs="Tahoma"/>
          <w:sz w:val="20"/>
          <w:szCs w:val="20"/>
        </w:rPr>
        <w:t xml:space="preserve"> consist</w:t>
      </w:r>
      <w:r w:rsidR="002108D9">
        <w:rPr>
          <w:rFonts w:ascii="Tahoma" w:hAnsi="Tahoma" w:cs="Tahoma"/>
          <w:sz w:val="20"/>
          <w:szCs w:val="20"/>
        </w:rPr>
        <w:t>ing</w:t>
      </w:r>
      <w:r w:rsidRPr="000A2E58">
        <w:rPr>
          <w:rFonts w:ascii="Tahoma" w:hAnsi="Tahoma" w:cs="Tahoma"/>
          <w:sz w:val="20"/>
          <w:szCs w:val="20"/>
        </w:rPr>
        <w:t xml:space="preserve"> of the registration of the questionnaire in the database as well as the integration of geospatial information, and other information of a general nature.</w:t>
      </w:r>
    </w:p>
    <w:p w14:paraId="4658BB11" w14:textId="57797783" w:rsidR="003604E5" w:rsidRDefault="00512676" w:rsidP="006337CF">
      <w:pPr>
        <w:pStyle w:val="ListParagraph"/>
        <w:numPr>
          <w:ilvl w:val="0"/>
          <w:numId w:val="1"/>
        </w:numPr>
        <w:autoSpaceDE w:val="0"/>
        <w:autoSpaceDN w:val="0"/>
        <w:adjustRightInd w:val="0"/>
        <w:spacing w:after="120" w:line="240" w:lineRule="auto"/>
        <w:ind w:left="714" w:hanging="357"/>
        <w:contextualSpacing w:val="0"/>
        <w:jc w:val="both"/>
        <w:rPr>
          <w:rFonts w:ascii="Tahoma" w:hAnsi="Tahoma" w:cs="Tahoma"/>
          <w:sz w:val="20"/>
          <w:szCs w:val="20"/>
        </w:rPr>
      </w:pPr>
      <w:r w:rsidRPr="000A2E58">
        <w:rPr>
          <w:rFonts w:ascii="Tahoma" w:hAnsi="Tahoma" w:cs="Tahoma"/>
          <w:sz w:val="20"/>
          <w:szCs w:val="20"/>
        </w:rPr>
        <w:t>A selection of the people</w:t>
      </w:r>
      <w:r w:rsidR="00BA343A">
        <w:rPr>
          <w:rFonts w:ascii="Tahoma" w:hAnsi="Tahoma" w:cs="Tahoma"/>
          <w:sz w:val="20"/>
          <w:szCs w:val="20"/>
        </w:rPr>
        <w:t xml:space="preserve"> </w:t>
      </w:r>
      <w:r w:rsidR="0003349E">
        <w:rPr>
          <w:rFonts w:ascii="Tahoma" w:hAnsi="Tahoma" w:cs="Tahoma"/>
          <w:sz w:val="20"/>
          <w:szCs w:val="20"/>
        </w:rPr>
        <w:t>is necessary, which in our case consists of a</w:t>
      </w:r>
      <w:r w:rsidRPr="000A2E58">
        <w:rPr>
          <w:rFonts w:ascii="Tahoma" w:hAnsi="Tahoma" w:cs="Tahoma"/>
          <w:sz w:val="20"/>
          <w:szCs w:val="20"/>
        </w:rPr>
        <w:t xml:space="preserve"> panel of experts</w:t>
      </w:r>
      <w:r w:rsidR="003604E5">
        <w:rPr>
          <w:rFonts w:ascii="Tahoma" w:hAnsi="Tahoma" w:cs="Tahoma"/>
          <w:sz w:val="20"/>
          <w:szCs w:val="20"/>
        </w:rPr>
        <w:t>.</w:t>
      </w:r>
      <w:r w:rsidRPr="000A2E58">
        <w:rPr>
          <w:rFonts w:ascii="Tahoma" w:hAnsi="Tahoma" w:cs="Tahoma"/>
          <w:sz w:val="20"/>
          <w:szCs w:val="20"/>
        </w:rPr>
        <w:t xml:space="preserve"> </w:t>
      </w:r>
      <w:r w:rsidR="003604E5">
        <w:rPr>
          <w:rFonts w:ascii="Tahoma" w:hAnsi="Tahoma" w:cs="Tahoma"/>
          <w:sz w:val="20"/>
          <w:szCs w:val="20"/>
        </w:rPr>
        <w:t xml:space="preserve">This should be </w:t>
      </w:r>
      <w:r w:rsidRPr="000A2E58">
        <w:rPr>
          <w:rFonts w:ascii="Tahoma" w:hAnsi="Tahoma" w:cs="Tahoma"/>
          <w:sz w:val="20"/>
          <w:szCs w:val="20"/>
        </w:rPr>
        <w:t xml:space="preserve">made following the </w:t>
      </w:r>
      <w:r w:rsidRPr="000A2E58">
        <w:rPr>
          <w:rFonts w:ascii="Tahoma" w:hAnsi="Tahoma" w:cs="Tahoma"/>
          <w:i/>
          <w:sz w:val="20"/>
          <w:szCs w:val="20"/>
        </w:rPr>
        <w:t>IAIA Public Participation Best Practice Principles</w:t>
      </w:r>
      <w:r w:rsidRPr="000A2E58">
        <w:rPr>
          <w:rFonts w:ascii="Tahoma" w:hAnsi="Tahoma" w:cs="Tahoma"/>
          <w:sz w:val="20"/>
          <w:szCs w:val="20"/>
        </w:rPr>
        <w:t xml:space="preserve"> </w:t>
      </w:r>
      <w:r w:rsidR="008501F6" w:rsidRPr="000A2E58">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"Enserink", "given" : "Bert", "non-dropping-particle" : "", "parse-names" : false, "suffix" : "" }, { "dropping-particle" : "", "family" : "Connor", "given" : "Desmond", "non-dropping-particle" : "", "parse-names" : false, "suffix" : "" }, { "dropping-particle" : "", "family" : "Croal", "given" : "Peter", "non-dropping-particle" : "", "parse-names" : false, "suffix" : "" } ], "collection-title" : "4", "id" : "ITEM-1", "issued" : { "date-parts" : [ [ "2006" ] ] }, "publisher-place" : "Fargo", "title" : "Public Participation: International Best Practice Principles", "type" : "report" }, "uris" : [ "http://www.mendeley.com/documents/?uuid=98496e25-235e-4cf9-9f75-584cec6f4a22" ] } ], "mendeley" : { "formattedCitation" : "(Enserink, Connor, &amp; Croal, 2006)", "plainTextFormattedCitation" : "(Enserink, Connor, &amp; Croal, 2006)", "previouslyFormattedCitation" : "(Enserink, Connor, &amp; Croal, 2006)" }, "properties" : {  }, "schema" : "https://github.com/citation-style-language/schema/raw/master/csl-citation.json" }</w:instrText>
      </w:r>
      <w:r w:rsidR="008501F6" w:rsidRPr="000A2E58">
        <w:rPr>
          <w:rFonts w:ascii="Tahoma" w:hAnsi="Tahoma" w:cs="Tahoma"/>
          <w:sz w:val="20"/>
          <w:szCs w:val="20"/>
        </w:rPr>
        <w:fldChar w:fldCharType="separate"/>
      </w:r>
      <w:r w:rsidR="008868CE" w:rsidRPr="008868CE">
        <w:rPr>
          <w:rFonts w:ascii="Tahoma" w:hAnsi="Tahoma" w:cs="Tahoma"/>
          <w:noProof/>
          <w:sz w:val="20"/>
          <w:szCs w:val="20"/>
        </w:rPr>
        <w:t>(Enserink, Connor, &amp; Croal, 2006)</w:t>
      </w:r>
      <w:r w:rsidR="008501F6" w:rsidRPr="000A2E58">
        <w:rPr>
          <w:rFonts w:ascii="Tahoma" w:hAnsi="Tahoma" w:cs="Tahoma"/>
          <w:sz w:val="20"/>
          <w:szCs w:val="20"/>
        </w:rPr>
        <w:fldChar w:fldCharType="end"/>
      </w:r>
      <w:r w:rsidRPr="000A2E58">
        <w:rPr>
          <w:rFonts w:ascii="Tahoma" w:hAnsi="Tahoma" w:cs="Tahoma"/>
          <w:sz w:val="20"/>
          <w:szCs w:val="20"/>
        </w:rPr>
        <w:t xml:space="preserve">, adopting the </w:t>
      </w:r>
      <w:r w:rsidR="0003349E">
        <w:rPr>
          <w:rFonts w:ascii="Tahoma" w:hAnsi="Tahoma" w:cs="Tahoma"/>
          <w:sz w:val="20"/>
          <w:szCs w:val="20"/>
        </w:rPr>
        <w:t>‘</w:t>
      </w:r>
      <w:r w:rsidRPr="000A2E58">
        <w:rPr>
          <w:rFonts w:ascii="Tahoma" w:hAnsi="Tahoma" w:cs="Tahoma"/>
          <w:sz w:val="20"/>
          <w:szCs w:val="20"/>
        </w:rPr>
        <w:t>participation by consultation</w:t>
      </w:r>
      <w:r w:rsidR="0003349E">
        <w:rPr>
          <w:rFonts w:ascii="Tahoma" w:hAnsi="Tahoma" w:cs="Tahoma"/>
          <w:sz w:val="20"/>
          <w:szCs w:val="20"/>
        </w:rPr>
        <w:t>’</w:t>
      </w:r>
      <w:r w:rsidRPr="000A2E58">
        <w:rPr>
          <w:rFonts w:ascii="Tahoma" w:hAnsi="Tahoma" w:cs="Tahoma"/>
          <w:sz w:val="20"/>
          <w:szCs w:val="20"/>
        </w:rPr>
        <w:t xml:space="preserve"> typology proposed by </w:t>
      </w:r>
      <w:r w:rsidR="008501F6" w:rsidRPr="000A2E58">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"Hughes", "given" : "Ross", "non-dropping-particle" : "", "parse-names" : false, "suffix" : "" } ], "container-title" : "IIED Directory of Impact Assessment Guidelines", "id" : "ITEM-1", "issue" : "11", "issued" : { "date-parts" : [ [ "1998" ] ] }, "title" : "Environmental Impact Assessment and Stakeholder Involvement", "type" : "article-journal" }, "uris" : [ "http://www.mendeley.com/documents/?uuid=07f7174a-d9bc-40cd-9dbb-aee05e130f03" ] } ], "mendeley" : { "formattedCitation" : "(Hughes, 1998)", "manualFormatting" : "Hughes (1998)", "plainTextFormattedCitation" : "(Hughes, 1998)", "previouslyFormattedCitation" : "(Hughes, 1998)" }, "properties" : {  }, "schema" : "https://github.com/citation-style-language/schema/raw/master/csl-citation.json" }</w:instrText>
      </w:r>
      <w:r w:rsidR="008501F6" w:rsidRPr="000A2E58">
        <w:rPr>
          <w:rFonts w:ascii="Tahoma" w:hAnsi="Tahoma" w:cs="Tahoma"/>
          <w:sz w:val="20"/>
          <w:szCs w:val="20"/>
        </w:rPr>
        <w:fldChar w:fldCharType="separate"/>
      </w:r>
      <w:r w:rsidRPr="000A2E58">
        <w:rPr>
          <w:rFonts w:ascii="Tahoma" w:hAnsi="Tahoma" w:cs="Tahoma"/>
          <w:noProof/>
          <w:sz w:val="20"/>
          <w:szCs w:val="20"/>
        </w:rPr>
        <w:t>Hughes (1998)</w:t>
      </w:r>
      <w:r w:rsidR="008501F6" w:rsidRPr="000A2E58">
        <w:rPr>
          <w:rFonts w:ascii="Tahoma" w:hAnsi="Tahoma" w:cs="Tahoma"/>
          <w:sz w:val="20"/>
          <w:szCs w:val="20"/>
        </w:rPr>
        <w:fldChar w:fldCharType="end"/>
      </w:r>
      <w:r w:rsidRPr="000A2E58">
        <w:rPr>
          <w:rFonts w:ascii="Tahoma" w:hAnsi="Tahoma" w:cs="Tahoma"/>
          <w:sz w:val="20"/>
          <w:szCs w:val="20"/>
        </w:rPr>
        <w:t xml:space="preserve">, and considering the stakeholder categories and types observed in </w:t>
      </w:r>
      <w:r w:rsidR="008501F6" w:rsidRPr="000A2E58">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"Vivek", "given" : "Mathur", "non-dropping-particle" : "", "parse-names" : false, "suffix" : "" }, { "dropping-particle" : "", "family" : "Price", "given" : "Andrew", "non-dropping-particle" : "", "parse-names" : false, "suffix" : "" }, { "dropping-particle" : "", "family" : "Austin", "given" : "Simon", "non-dropping-particle" : "", "parse-names" : false, "suffix" : "" }, { "dropping-particle" : "", "family" : "Moobela", "given" : "Cletus", "non-dropping-particle" : "", "parse-names" : false, "suffix" : "" } ], "container-title" : "International Conference on Whole Life Urban Sustainability and its Assessment", "id" : "ITEM-1", "issued" : { "date-parts" : [ [ "2007" ] ] }, "publisher-place" : "Glasgow", "title" : "Defining, identifying and mapping stakeholders in the assessment of urban sustainability", "type" : "paper-conference" }, "uris" : [ "http://www.mendeley.com/documents/?uuid=e996bae5-3277-4e1a-a986-1bcf41d278dd" ] } ], "mendeley" : { "formattedCitation" : "(Vivek, Price, Austin, &amp; Moobela, 2007)", "manualFormatting" : "Vivek et al. (2007)", "plainTextFormattedCitation" : "(Vivek, Price, Austin, &amp; Moobela, 2007)", "previouslyFormattedCitation" : "(Vivek, Price, Austin, &amp; Moobela, 2007)" }, "properties" : {  }, "schema" : "https://github.com/citation-style-language/schema/raw/master/csl-citation.json" }</w:instrText>
      </w:r>
      <w:r w:rsidR="008501F6" w:rsidRPr="000A2E58">
        <w:rPr>
          <w:rFonts w:ascii="Tahoma" w:hAnsi="Tahoma" w:cs="Tahoma"/>
          <w:sz w:val="20"/>
          <w:szCs w:val="20"/>
        </w:rPr>
        <w:fldChar w:fldCharType="separate"/>
      </w:r>
      <w:r w:rsidRPr="000A2E58">
        <w:rPr>
          <w:rFonts w:ascii="Tahoma" w:hAnsi="Tahoma" w:cs="Tahoma"/>
          <w:noProof/>
          <w:sz w:val="20"/>
          <w:szCs w:val="20"/>
        </w:rPr>
        <w:t>Vivek et al. (2007)</w:t>
      </w:r>
      <w:r w:rsidR="008501F6" w:rsidRPr="000A2E58">
        <w:rPr>
          <w:rFonts w:ascii="Tahoma" w:hAnsi="Tahoma" w:cs="Tahoma"/>
          <w:sz w:val="20"/>
          <w:szCs w:val="20"/>
        </w:rPr>
        <w:fldChar w:fldCharType="end"/>
      </w:r>
      <w:r w:rsidRPr="000A2E58">
        <w:rPr>
          <w:rFonts w:ascii="Tahoma" w:hAnsi="Tahoma" w:cs="Tahoma"/>
          <w:sz w:val="20"/>
          <w:szCs w:val="20"/>
        </w:rPr>
        <w:t xml:space="preserve">. </w:t>
      </w:r>
    </w:p>
    <w:p w14:paraId="7BF08735" w14:textId="1F2D8E28" w:rsidR="00895853" w:rsidRDefault="003D1CCA" w:rsidP="00D52176">
      <w:pPr>
        <w:pStyle w:val="ListParagraph"/>
        <w:autoSpaceDE w:val="0"/>
        <w:autoSpaceDN w:val="0"/>
        <w:adjustRightInd w:val="0"/>
        <w:spacing w:after="120" w:line="240" w:lineRule="auto"/>
        <w:ind w:left="714"/>
        <w:contextualSpacing w:val="0"/>
        <w:jc w:val="both"/>
        <w:rPr>
          <w:rFonts w:ascii="Tahoma" w:hAnsi="Tahoma" w:cs="Tahoma"/>
          <w:sz w:val="20"/>
          <w:szCs w:val="20"/>
        </w:rPr>
      </w:pPr>
      <w:r>
        <w:rPr>
          <w:rFonts w:ascii="Tahoma" w:hAnsi="Tahoma" w:cs="Tahoma"/>
          <w:sz w:val="20"/>
          <w:szCs w:val="20"/>
        </w:rPr>
        <w:t>A</w:t>
      </w:r>
      <w:r w:rsidR="003604E5">
        <w:rPr>
          <w:rFonts w:ascii="Tahoma" w:hAnsi="Tahoma" w:cs="Tahoma"/>
          <w:sz w:val="20"/>
          <w:szCs w:val="20"/>
        </w:rPr>
        <w:t xml:space="preserve">s our </w:t>
      </w:r>
      <w:r w:rsidR="00512676" w:rsidRPr="000A2E58">
        <w:rPr>
          <w:rFonts w:ascii="Tahoma" w:hAnsi="Tahoma" w:cs="Tahoma"/>
          <w:sz w:val="20"/>
          <w:szCs w:val="20"/>
        </w:rPr>
        <w:t xml:space="preserve">consultation </w:t>
      </w:r>
      <w:r w:rsidR="003604E5">
        <w:rPr>
          <w:rFonts w:ascii="Tahoma" w:hAnsi="Tahoma" w:cs="Tahoma"/>
          <w:sz w:val="20"/>
          <w:szCs w:val="20"/>
        </w:rPr>
        <w:t xml:space="preserve">was to be </w:t>
      </w:r>
      <w:r w:rsidR="00512676" w:rsidRPr="000A2E58">
        <w:rPr>
          <w:rFonts w:ascii="Tahoma" w:hAnsi="Tahoma" w:cs="Tahoma"/>
          <w:sz w:val="20"/>
          <w:szCs w:val="20"/>
        </w:rPr>
        <w:t>held with experts and not with laym</w:t>
      </w:r>
      <w:r w:rsidR="003604E5">
        <w:rPr>
          <w:rFonts w:ascii="Tahoma" w:hAnsi="Tahoma" w:cs="Tahoma"/>
          <w:sz w:val="20"/>
          <w:szCs w:val="20"/>
        </w:rPr>
        <w:t>e</w:t>
      </w:r>
      <w:r w:rsidR="00512676" w:rsidRPr="000A2E58">
        <w:rPr>
          <w:rFonts w:ascii="Tahoma" w:hAnsi="Tahoma" w:cs="Tahoma"/>
          <w:sz w:val="20"/>
          <w:szCs w:val="20"/>
        </w:rPr>
        <w:t>n</w:t>
      </w:r>
      <w:r w:rsidR="00BA343A">
        <w:rPr>
          <w:rFonts w:ascii="Tahoma" w:hAnsi="Tahoma" w:cs="Tahoma"/>
          <w:sz w:val="20"/>
          <w:szCs w:val="20"/>
        </w:rPr>
        <w:t xml:space="preserve">, </w:t>
      </w:r>
      <w:r w:rsidR="00BA343A" w:rsidRPr="000A2E58">
        <w:rPr>
          <w:rFonts w:ascii="Tahoma" w:hAnsi="Tahoma" w:cs="Tahoma"/>
          <w:i/>
          <w:sz w:val="20"/>
          <w:szCs w:val="20"/>
        </w:rPr>
        <w:t>technical participation</w:t>
      </w:r>
      <w:r w:rsidR="00BA343A">
        <w:rPr>
          <w:rFonts w:ascii="Tahoma" w:hAnsi="Tahoma" w:cs="Tahoma"/>
          <w:sz w:val="20"/>
          <w:szCs w:val="20"/>
        </w:rPr>
        <w:t xml:space="preserve"> was used</w:t>
      </w:r>
      <w:r w:rsidR="00512676" w:rsidRPr="000A2E58">
        <w:rPr>
          <w:rFonts w:ascii="Tahoma" w:hAnsi="Tahoma" w:cs="Tahoma"/>
          <w:sz w:val="20"/>
          <w:szCs w:val="20"/>
        </w:rPr>
        <w:t>.</w:t>
      </w:r>
      <w:r w:rsidR="003604E5">
        <w:rPr>
          <w:rFonts w:ascii="Tahoma" w:hAnsi="Tahoma" w:cs="Tahoma"/>
          <w:sz w:val="20"/>
          <w:szCs w:val="20"/>
        </w:rPr>
        <w:t xml:space="preserve"> </w:t>
      </w:r>
      <w:r w:rsidR="0003349E">
        <w:rPr>
          <w:rFonts w:ascii="Tahoma" w:hAnsi="Tahoma" w:cs="Tahoma"/>
          <w:sz w:val="20"/>
          <w:szCs w:val="20"/>
        </w:rPr>
        <w:t>Thirteen</w:t>
      </w:r>
      <w:r w:rsidR="008501F6" w:rsidRPr="00833A40">
        <w:rPr>
          <w:rFonts w:ascii="Tahoma" w:hAnsi="Tahoma" w:cs="Tahoma"/>
          <w:sz w:val="20"/>
          <w:szCs w:val="20"/>
        </w:rPr>
        <w:t xml:space="preserve"> candidates (all based in Mexico) from different target groups were invited, including representatives from government institutions, private industry, intergovernmental organisations, </w:t>
      </w:r>
      <w:r w:rsidR="00BA343A">
        <w:rPr>
          <w:rFonts w:ascii="Tahoma" w:hAnsi="Tahoma" w:cs="Tahoma"/>
          <w:sz w:val="20"/>
          <w:szCs w:val="20"/>
        </w:rPr>
        <w:t xml:space="preserve">the </w:t>
      </w:r>
      <w:r w:rsidR="008501F6" w:rsidRPr="00833A40">
        <w:rPr>
          <w:rFonts w:ascii="Tahoma" w:hAnsi="Tahoma" w:cs="Tahoma"/>
          <w:sz w:val="20"/>
          <w:szCs w:val="20"/>
        </w:rPr>
        <w:t>consulting sector, NGO</w:t>
      </w:r>
      <w:r w:rsidR="00BA343A">
        <w:rPr>
          <w:rFonts w:ascii="Tahoma" w:hAnsi="Tahoma" w:cs="Tahoma"/>
          <w:sz w:val="20"/>
          <w:szCs w:val="20"/>
        </w:rPr>
        <w:t>s</w:t>
      </w:r>
      <w:r w:rsidR="008501F6" w:rsidRPr="00833A40">
        <w:rPr>
          <w:rFonts w:ascii="Tahoma" w:hAnsi="Tahoma" w:cs="Tahoma"/>
          <w:sz w:val="20"/>
          <w:szCs w:val="20"/>
        </w:rPr>
        <w:t xml:space="preserve"> and academia. </w:t>
      </w:r>
      <w:r w:rsidR="00BA343A">
        <w:rPr>
          <w:rFonts w:ascii="Tahoma" w:hAnsi="Tahoma" w:cs="Tahoma"/>
          <w:sz w:val="20"/>
          <w:szCs w:val="20"/>
        </w:rPr>
        <w:t xml:space="preserve">All of them </w:t>
      </w:r>
      <w:r w:rsidR="008501F6" w:rsidRPr="00833A40">
        <w:rPr>
          <w:rFonts w:ascii="Tahoma" w:hAnsi="Tahoma" w:cs="Tahoma"/>
          <w:sz w:val="20"/>
          <w:szCs w:val="20"/>
        </w:rPr>
        <w:t xml:space="preserve">were knowledgeable about the geographical area of study. The expert panel finally composed </w:t>
      </w:r>
      <w:r w:rsidR="0003349E">
        <w:rPr>
          <w:rFonts w:ascii="Tahoma" w:hAnsi="Tahoma" w:cs="Tahoma"/>
          <w:sz w:val="20"/>
          <w:szCs w:val="20"/>
        </w:rPr>
        <w:t xml:space="preserve">is shown in </w:t>
      </w:r>
      <w:commentRangeStart w:id="9"/>
      <w:commentRangeStart w:id="10"/>
      <w:r w:rsidR="008501F6" w:rsidRPr="00833A40">
        <w:rPr>
          <w:rFonts w:ascii="Tahoma" w:hAnsi="Tahoma" w:cs="Tahoma"/>
          <w:sz w:val="20"/>
          <w:szCs w:val="20"/>
        </w:rPr>
        <w:t>Table 1</w:t>
      </w:r>
      <w:commentRangeEnd w:id="9"/>
      <w:r w:rsidR="008501F6" w:rsidRPr="00833A40">
        <w:rPr>
          <w:rStyle w:val="CommentReference"/>
          <w:rFonts w:ascii="Tahoma" w:hAnsi="Tahoma" w:cs="Tahoma"/>
          <w:sz w:val="20"/>
          <w:szCs w:val="20"/>
        </w:rPr>
        <w:commentReference w:id="9"/>
      </w:r>
      <w:commentRangeEnd w:id="10"/>
      <w:r w:rsidR="00912D87">
        <w:rPr>
          <w:rStyle w:val="CommentReference"/>
        </w:rPr>
        <w:commentReference w:id="10"/>
      </w:r>
      <w:r w:rsidR="008501F6" w:rsidRPr="00833A40">
        <w:rPr>
          <w:rFonts w:ascii="Tahoma" w:hAnsi="Tahoma" w:cs="Tahoma"/>
          <w:sz w:val="20"/>
          <w:szCs w:val="20"/>
        </w:rPr>
        <w:t xml:space="preserve">. </w:t>
      </w:r>
    </w:p>
    <w:tbl>
      <w:tblPr>
        <w:tblpPr w:leftFromText="141" w:rightFromText="141" w:vertAnchor="text" w:horzAnchor="margin" w:tblpXSpec="right" w:tblpY="168"/>
        <w:tblW w:w="8909" w:type="dxa"/>
        <w:tblCellMar>
          <w:left w:w="70" w:type="dxa"/>
          <w:right w:w="70" w:type="dxa"/>
        </w:tblCellMar>
        <w:tblLook w:val="04A0" w:firstRow="1" w:lastRow="0" w:firstColumn="1" w:lastColumn="0" w:noHBand="0" w:noVBand="1"/>
      </w:tblPr>
      <w:tblGrid>
        <w:gridCol w:w="5245"/>
        <w:gridCol w:w="3664"/>
      </w:tblGrid>
      <w:tr w:rsidR="00553F44" w:rsidRPr="00130966" w14:paraId="297AEC76" w14:textId="77777777" w:rsidTr="00B34A24">
        <w:trPr>
          <w:trHeight w:val="315"/>
        </w:trPr>
        <w:tc>
          <w:tcPr>
            <w:tcW w:w="890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57FF8DC" w14:textId="77777777" w:rsidR="00553F44" w:rsidRPr="00382CCC" w:rsidRDefault="00553F44" w:rsidP="00B34A24">
            <w:pPr>
              <w:spacing w:after="0" w:line="240" w:lineRule="auto"/>
              <w:jc w:val="center"/>
              <w:rPr>
                <w:rFonts w:ascii="Tahoma" w:eastAsia="Times New Roman" w:hAnsi="Tahoma" w:cs="Tahoma"/>
                <w:b/>
                <w:bCs/>
                <w:color w:val="000000"/>
                <w:sz w:val="18"/>
                <w:szCs w:val="18"/>
                <w:lang w:val="es-ES" w:eastAsia="es-ES"/>
              </w:rPr>
            </w:pPr>
            <w:commentRangeStart w:id="11"/>
            <w:r w:rsidRPr="00382CCC">
              <w:rPr>
                <w:rFonts w:ascii="Tahoma" w:eastAsia="Times New Roman" w:hAnsi="Tahoma" w:cs="Tahoma"/>
                <w:b/>
                <w:bCs/>
                <w:color w:val="000000"/>
                <w:sz w:val="18"/>
                <w:szCs w:val="18"/>
                <w:lang w:val="es-ES" w:eastAsia="es-ES"/>
              </w:rPr>
              <w:t>Confirmed Participants</w:t>
            </w:r>
          </w:p>
        </w:tc>
      </w:tr>
      <w:tr w:rsidR="002644F8" w:rsidRPr="00130966" w14:paraId="72A86BC8" w14:textId="77777777" w:rsidTr="002644F8">
        <w:trPr>
          <w:trHeight w:val="300"/>
        </w:trPr>
        <w:tc>
          <w:tcPr>
            <w:tcW w:w="524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BCE2ADB"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United Nations Environment Programme (UNEP - Mexico)</w:t>
            </w:r>
          </w:p>
        </w:tc>
        <w:tc>
          <w:tcPr>
            <w:tcW w:w="3664" w:type="dxa"/>
            <w:tcBorders>
              <w:top w:val="single" w:sz="12" w:space="0" w:color="auto"/>
              <w:left w:val="nil"/>
              <w:bottom w:val="single" w:sz="4" w:space="0" w:color="auto"/>
              <w:right w:val="single" w:sz="12" w:space="0" w:color="auto"/>
            </w:tcBorders>
            <w:shd w:val="clear" w:color="auto" w:fill="auto"/>
            <w:vAlign w:val="center"/>
            <w:hideMark/>
          </w:tcPr>
          <w:p w14:paraId="5F4EF20B"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eastAsia="es-ES"/>
              </w:rPr>
              <w:t>Mexico’s Representative Officer</w:t>
            </w:r>
          </w:p>
        </w:tc>
      </w:tr>
      <w:tr w:rsidR="002644F8" w:rsidRPr="00130966" w14:paraId="3F48A20D"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423BC50D" w14:textId="77777777" w:rsidR="00553F44" w:rsidRPr="00247CDE" w:rsidRDefault="00553F44" w:rsidP="00B34A24">
            <w:pPr>
              <w:spacing w:after="0" w:line="240" w:lineRule="auto"/>
              <w:rPr>
                <w:rFonts w:ascii="Tahoma" w:eastAsia="Times New Roman" w:hAnsi="Tahoma" w:cs="Tahoma"/>
                <w:color w:val="222222"/>
                <w:sz w:val="18"/>
                <w:szCs w:val="18"/>
                <w:lang w:eastAsia="es-ES"/>
              </w:rPr>
            </w:pPr>
            <w:r w:rsidRPr="00247CDE">
              <w:rPr>
                <w:rFonts w:ascii="Tahoma" w:eastAsia="Times New Roman" w:hAnsi="Tahoma" w:cs="Tahoma"/>
                <w:color w:val="222222"/>
                <w:sz w:val="18"/>
                <w:szCs w:val="18"/>
                <w:lang w:eastAsia="es-ES"/>
              </w:rPr>
              <w:t>Secretariat of Environment and Natural Resources (SEMARNAT)</w:t>
            </w:r>
          </w:p>
        </w:tc>
        <w:tc>
          <w:tcPr>
            <w:tcW w:w="3664" w:type="dxa"/>
            <w:tcBorders>
              <w:top w:val="nil"/>
              <w:left w:val="nil"/>
              <w:bottom w:val="single" w:sz="4" w:space="0" w:color="auto"/>
              <w:right w:val="single" w:sz="12" w:space="0" w:color="auto"/>
            </w:tcBorders>
            <w:shd w:val="clear" w:color="auto" w:fill="auto"/>
            <w:vAlign w:val="center"/>
            <w:hideMark/>
          </w:tcPr>
          <w:p w14:paraId="0A03650F" w14:textId="77777777" w:rsidR="00553F44" w:rsidRPr="00247CDE" w:rsidRDefault="00553F44" w:rsidP="00B34A24">
            <w:pPr>
              <w:spacing w:after="0" w:line="240" w:lineRule="auto"/>
              <w:jc w:val="center"/>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Deputy Director of Spatial Analysis and Support to Decision Making</w:t>
            </w:r>
          </w:p>
        </w:tc>
      </w:tr>
      <w:tr w:rsidR="002644F8" w:rsidRPr="00130966" w14:paraId="388CC229"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607DB000" w14:textId="77777777" w:rsidR="00553F44" w:rsidRPr="00247CDE" w:rsidRDefault="00553F44" w:rsidP="00B34A24">
            <w:pPr>
              <w:spacing w:after="0" w:line="240" w:lineRule="auto"/>
              <w:rPr>
                <w:rFonts w:ascii="Tahoma" w:eastAsia="Times New Roman" w:hAnsi="Tahoma" w:cs="Tahoma"/>
                <w:color w:val="222222"/>
                <w:sz w:val="18"/>
                <w:szCs w:val="18"/>
                <w:lang w:val="es-ES" w:eastAsia="es-ES"/>
              </w:rPr>
            </w:pPr>
            <w:r w:rsidRPr="00247CDE">
              <w:rPr>
                <w:rFonts w:ascii="Tahoma" w:eastAsia="Times New Roman" w:hAnsi="Tahoma" w:cs="Tahoma"/>
                <w:color w:val="222222"/>
                <w:sz w:val="18"/>
                <w:szCs w:val="18"/>
                <w:lang w:eastAsia="es-ES"/>
              </w:rPr>
              <w:t>Secretariat of Energy (SENER)</w:t>
            </w:r>
          </w:p>
        </w:tc>
        <w:tc>
          <w:tcPr>
            <w:tcW w:w="3664" w:type="dxa"/>
            <w:tcBorders>
              <w:top w:val="nil"/>
              <w:left w:val="nil"/>
              <w:bottom w:val="single" w:sz="4" w:space="0" w:color="auto"/>
              <w:right w:val="single" w:sz="12" w:space="0" w:color="auto"/>
            </w:tcBorders>
            <w:shd w:val="clear" w:color="auto" w:fill="auto"/>
            <w:vAlign w:val="center"/>
            <w:hideMark/>
          </w:tcPr>
          <w:p w14:paraId="50D5E3B0"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eastAsia="es-ES"/>
              </w:rPr>
              <w:t>Directorate of Renewable Energy</w:t>
            </w:r>
          </w:p>
        </w:tc>
      </w:tr>
      <w:tr w:rsidR="002644F8" w:rsidRPr="00130966" w14:paraId="6035D687"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0B0175F7"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National Institute of Ecology and Climate Change (INECC)</w:t>
            </w:r>
          </w:p>
        </w:tc>
        <w:tc>
          <w:tcPr>
            <w:tcW w:w="3664" w:type="dxa"/>
            <w:tcBorders>
              <w:top w:val="nil"/>
              <w:left w:val="nil"/>
              <w:bottom w:val="single" w:sz="4" w:space="0" w:color="auto"/>
              <w:right w:val="single" w:sz="12" w:space="0" w:color="auto"/>
            </w:tcBorders>
            <w:shd w:val="clear" w:color="auto" w:fill="auto"/>
            <w:vAlign w:val="center"/>
            <w:hideMark/>
          </w:tcPr>
          <w:p w14:paraId="52173AC1" w14:textId="77777777" w:rsidR="00553F44" w:rsidRPr="00247CDE" w:rsidRDefault="00553F44" w:rsidP="00B34A24">
            <w:pPr>
              <w:spacing w:after="0" w:line="240" w:lineRule="auto"/>
              <w:jc w:val="center"/>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Coordination of Climate Change and Low Carbon Development</w:t>
            </w:r>
          </w:p>
        </w:tc>
      </w:tr>
      <w:tr w:rsidR="002644F8" w:rsidRPr="00130966" w14:paraId="77631F83"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0C73DFC6"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National Institute of Ecology and Climate Change (INECC)</w:t>
            </w:r>
          </w:p>
        </w:tc>
        <w:tc>
          <w:tcPr>
            <w:tcW w:w="3664" w:type="dxa"/>
            <w:tcBorders>
              <w:top w:val="nil"/>
              <w:left w:val="nil"/>
              <w:bottom w:val="single" w:sz="4" w:space="0" w:color="auto"/>
              <w:right w:val="single" w:sz="12" w:space="0" w:color="auto"/>
            </w:tcBorders>
            <w:shd w:val="clear" w:color="auto" w:fill="auto"/>
            <w:vAlign w:val="center"/>
            <w:hideMark/>
          </w:tcPr>
          <w:p w14:paraId="545C6387"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val="es-ES" w:eastAsia="es-ES"/>
              </w:rPr>
              <w:t>Chief of Financial Schemes</w:t>
            </w:r>
          </w:p>
        </w:tc>
      </w:tr>
      <w:tr w:rsidR="002644F8" w:rsidRPr="00130966" w14:paraId="4FC51C23"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30BCCCE4"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Mexican Association of Wind Energy (AMDEE)</w:t>
            </w:r>
          </w:p>
        </w:tc>
        <w:tc>
          <w:tcPr>
            <w:tcW w:w="3664" w:type="dxa"/>
            <w:tcBorders>
              <w:top w:val="nil"/>
              <w:left w:val="nil"/>
              <w:bottom w:val="single" w:sz="4" w:space="0" w:color="auto"/>
              <w:right w:val="single" w:sz="12" w:space="0" w:color="auto"/>
            </w:tcBorders>
            <w:shd w:val="clear" w:color="auto" w:fill="auto"/>
            <w:vAlign w:val="center"/>
            <w:hideMark/>
          </w:tcPr>
          <w:p w14:paraId="560D1AAC"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val="es-ES" w:eastAsia="es-ES"/>
              </w:rPr>
              <w:t>Executive Management</w:t>
            </w:r>
          </w:p>
        </w:tc>
      </w:tr>
      <w:tr w:rsidR="002644F8" w:rsidRPr="00130966" w14:paraId="09CD79CA"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57D55AE2"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Mexican Centre for Innovation in Wind Energy (CEMIE-Eólico)</w:t>
            </w:r>
          </w:p>
        </w:tc>
        <w:tc>
          <w:tcPr>
            <w:tcW w:w="3664" w:type="dxa"/>
            <w:tcBorders>
              <w:top w:val="nil"/>
              <w:left w:val="nil"/>
              <w:bottom w:val="single" w:sz="4" w:space="0" w:color="auto"/>
              <w:right w:val="single" w:sz="12" w:space="0" w:color="auto"/>
            </w:tcBorders>
            <w:shd w:val="clear" w:color="auto" w:fill="auto"/>
            <w:vAlign w:val="center"/>
            <w:hideMark/>
          </w:tcPr>
          <w:p w14:paraId="2F0C66B8"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eastAsia="es-ES"/>
              </w:rPr>
              <w:t>Technical Specialist</w:t>
            </w:r>
          </w:p>
        </w:tc>
      </w:tr>
      <w:tr w:rsidR="002644F8" w:rsidRPr="00130966" w14:paraId="39B29696"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2AC5DECD"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Centre for Services in Energy and Sustainability (ENESUS)</w:t>
            </w:r>
          </w:p>
        </w:tc>
        <w:tc>
          <w:tcPr>
            <w:tcW w:w="3664" w:type="dxa"/>
            <w:tcBorders>
              <w:top w:val="nil"/>
              <w:left w:val="nil"/>
              <w:bottom w:val="single" w:sz="4" w:space="0" w:color="auto"/>
              <w:right w:val="single" w:sz="12" w:space="0" w:color="auto"/>
            </w:tcBorders>
            <w:shd w:val="clear" w:color="auto" w:fill="auto"/>
            <w:vAlign w:val="center"/>
            <w:hideMark/>
          </w:tcPr>
          <w:p w14:paraId="04011C98"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eastAsia="es-ES"/>
              </w:rPr>
              <w:t>Directorate General</w:t>
            </w:r>
          </w:p>
        </w:tc>
      </w:tr>
      <w:tr w:rsidR="002644F8" w:rsidRPr="00130966" w14:paraId="0084317C"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1347C825" w14:textId="77777777" w:rsidR="00553F44" w:rsidRPr="00247CDE" w:rsidRDefault="00553F44" w:rsidP="00B34A24">
            <w:pPr>
              <w:spacing w:after="0" w:line="240" w:lineRule="auto"/>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Autonomous University of Ciudad Juarez</w:t>
            </w:r>
          </w:p>
        </w:tc>
        <w:tc>
          <w:tcPr>
            <w:tcW w:w="3664" w:type="dxa"/>
            <w:tcBorders>
              <w:top w:val="nil"/>
              <w:left w:val="nil"/>
              <w:bottom w:val="single" w:sz="4" w:space="0" w:color="auto"/>
              <w:right w:val="single" w:sz="12" w:space="0" w:color="auto"/>
            </w:tcBorders>
            <w:shd w:val="clear" w:color="auto" w:fill="auto"/>
            <w:vAlign w:val="center"/>
            <w:hideMark/>
          </w:tcPr>
          <w:p w14:paraId="43D5EA24" w14:textId="77777777" w:rsidR="00553F44" w:rsidRPr="00247CDE" w:rsidRDefault="00553F44" w:rsidP="00B34A24">
            <w:pPr>
              <w:spacing w:after="0" w:line="240" w:lineRule="auto"/>
              <w:jc w:val="center"/>
              <w:rPr>
                <w:rFonts w:ascii="Tahoma" w:eastAsia="Times New Roman" w:hAnsi="Tahoma" w:cs="Tahoma"/>
                <w:color w:val="000000"/>
                <w:sz w:val="18"/>
                <w:szCs w:val="18"/>
                <w:lang w:eastAsia="es-ES"/>
              </w:rPr>
            </w:pPr>
            <w:r w:rsidRPr="00247CDE">
              <w:rPr>
                <w:rFonts w:ascii="Tahoma" w:eastAsia="Times New Roman" w:hAnsi="Tahoma" w:cs="Tahoma"/>
                <w:color w:val="000000"/>
                <w:sz w:val="18"/>
                <w:szCs w:val="18"/>
                <w:lang w:eastAsia="es-ES"/>
              </w:rPr>
              <w:t>Department of Civil and Environmental Engineering</w:t>
            </w:r>
          </w:p>
        </w:tc>
      </w:tr>
      <w:tr w:rsidR="002644F8" w:rsidRPr="00130966" w14:paraId="09C299E3" w14:textId="77777777" w:rsidTr="002644F8">
        <w:trPr>
          <w:trHeight w:val="300"/>
        </w:trPr>
        <w:tc>
          <w:tcPr>
            <w:tcW w:w="5245" w:type="dxa"/>
            <w:tcBorders>
              <w:top w:val="nil"/>
              <w:left w:val="single" w:sz="12" w:space="0" w:color="auto"/>
              <w:bottom w:val="single" w:sz="4" w:space="0" w:color="auto"/>
              <w:right w:val="single" w:sz="4" w:space="0" w:color="auto"/>
            </w:tcBorders>
            <w:shd w:val="clear" w:color="auto" w:fill="auto"/>
            <w:vAlign w:val="center"/>
            <w:hideMark/>
          </w:tcPr>
          <w:p w14:paraId="6A6B23AF" w14:textId="77777777" w:rsidR="00553F44" w:rsidRPr="00247CDE" w:rsidRDefault="00553F44" w:rsidP="00B34A24">
            <w:pPr>
              <w:spacing w:after="0" w:line="240" w:lineRule="auto"/>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val="es-ES" w:eastAsia="es-ES"/>
              </w:rPr>
              <w:t>Environmental Consulting (Natura Medio Ambiente)</w:t>
            </w:r>
          </w:p>
        </w:tc>
        <w:tc>
          <w:tcPr>
            <w:tcW w:w="3664" w:type="dxa"/>
            <w:tcBorders>
              <w:top w:val="nil"/>
              <w:left w:val="nil"/>
              <w:bottom w:val="single" w:sz="4" w:space="0" w:color="auto"/>
              <w:right w:val="single" w:sz="12" w:space="0" w:color="auto"/>
            </w:tcBorders>
            <w:shd w:val="clear" w:color="auto" w:fill="auto"/>
            <w:vAlign w:val="center"/>
            <w:hideMark/>
          </w:tcPr>
          <w:p w14:paraId="2B44CEE9" w14:textId="77777777" w:rsidR="00553F44" w:rsidRPr="00247CDE" w:rsidRDefault="00553F44" w:rsidP="00B34A24">
            <w:pPr>
              <w:spacing w:after="0" w:line="240" w:lineRule="auto"/>
              <w:jc w:val="center"/>
              <w:rPr>
                <w:rFonts w:ascii="Tahoma" w:eastAsia="Times New Roman" w:hAnsi="Tahoma" w:cs="Tahoma"/>
                <w:color w:val="000000"/>
                <w:sz w:val="18"/>
                <w:szCs w:val="18"/>
                <w:lang w:val="es-ES" w:eastAsia="es-ES"/>
              </w:rPr>
            </w:pPr>
            <w:r w:rsidRPr="00247CDE">
              <w:rPr>
                <w:rFonts w:ascii="Tahoma" w:eastAsia="Times New Roman" w:hAnsi="Tahoma" w:cs="Tahoma"/>
                <w:color w:val="000000"/>
                <w:sz w:val="18"/>
                <w:szCs w:val="18"/>
                <w:lang w:val="es-ES" w:eastAsia="es-ES"/>
              </w:rPr>
              <w:t>Technical Specialist</w:t>
            </w:r>
          </w:p>
        </w:tc>
      </w:tr>
      <w:tr w:rsidR="002644F8" w:rsidRPr="00130966" w14:paraId="197C9E67" w14:textId="77777777" w:rsidTr="002644F8">
        <w:trPr>
          <w:trHeight w:val="315"/>
        </w:trPr>
        <w:tc>
          <w:tcPr>
            <w:tcW w:w="5245" w:type="dxa"/>
            <w:tcBorders>
              <w:top w:val="nil"/>
              <w:left w:val="single" w:sz="12" w:space="0" w:color="auto"/>
              <w:bottom w:val="single" w:sz="12" w:space="0" w:color="auto"/>
              <w:right w:val="single" w:sz="4" w:space="0" w:color="auto"/>
            </w:tcBorders>
            <w:shd w:val="clear" w:color="auto" w:fill="auto"/>
            <w:vAlign w:val="center"/>
            <w:hideMark/>
          </w:tcPr>
          <w:p w14:paraId="099659C2" w14:textId="77777777" w:rsidR="00553F44" w:rsidRPr="00247CDE" w:rsidRDefault="00553F44" w:rsidP="00B34A24">
            <w:pPr>
              <w:spacing w:after="0" w:line="240" w:lineRule="auto"/>
              <w:rPr>
                <w:rFonts w:ascii="Arial" w:eastAsia="Times New Roman" w:hAnsi="Arial" w:cs="Arial"/>
                <w:color w:val="000000"/>
                <w:sz w:val="18"/>
                <w:szCs w:val="18"/>
                <w:lang w:eastAsia="es-ES"/>
              </w:rPr>
            </w:pPr>
            <w:r w:rsidRPr="00247CDE">
              <w:rPr>
                <w:rFonts w:ascii="Arial" w:eastAsia="Times New Roman" w:hAnsi="Arial" w:cs="Arial"/>
                <w:color w:val="000000"/>
                <w:sz w:val="18"/>
                <w:szCs w:val="18"/>
                <w:lang w:eastAsia="es-ES"/>
              </w:rPr>
              <w:t xml:space="preserve">*Greenpeace Mexico </w:t>
            </w:r>
            <w:r w:rsidRPr="00247CDE">
              <w:rPr>
                <w:rFonts w:ascii="Arial" w:eastAsia="Times New Roman" w:hAnsi="Arial" w:cs="Arial"/>
                <w:i/>
                <w:iCs/>
                <w:color w:val="000000"/>
                <w:sz w:val="18"/>
                <w:szCs w:val="18"/>
                <w:lang w:eastAsia="es-ES"/>
              </w:rPr>
              <w:t>(declined its participation)</w:t>
            </w:r>
          </w:p>
        </w:tc>
        <w:tc>
          <w:tcPr>
            <w:tcW w:w="3664" w:type="dxa"/>
            <w:tcBorders>
              <w:top w:val="nil"/>
              <w:left w:val="nil"/>
              <w:bottom w:val="single" w:sz="12" w:space="0" w:color="auto"/>
              <w:right w:val="single" w:sz="12" w:space="0" w:color="auto"/>
            </w:tcBorders>
            <w:shd w:val="clear" w:color="auto" w:fill="auto"/>
            <w:vAlign w:val="center"/>
            <w:hideMark/>
          </w:tcPr>
          <w:p w14:paraId="67FE151B" w14:textId="77777777" w:rsidR="00553F44" w:rsidRPr="00247CDE" w:rsidRDefault="00553F44" w:rsidP="00B34A24">
            <w:pPr>
              <w:spacing w:after="0" w:line="240" w:lineRule="auto"/>
              <w:jc w:val="center"/>
              <w:rPr>
                <w:rFonts w:ascii="Arial" w:eastAsia="Times New Roman" w:hAnsi="Arial" w:cs="Arial"/>
                <w:color w:val="000000"/>
                <w:sz w:val="18"/>
                <w:szCs w:val="18"/>
                <w:lang w:val="es-ES" w:eastAsia="es-ES"/>
              </w:rPr>
            </w:pPr>
            <w:r w:rsidRPr="00247CDE">
              <w:rPr>
                <w:rFonts w:ascii="Arial" w:eastAsia="Times New Roman" w:hAnsi="Arial" w:cs="Arial"/>
                <w:color w:val="000000"/>
                <w:sz w:val="18"/>
                <w:szCs w:val="18"/>
                <w:lang w:val="es-ES" w:eastAsia="es-ES"/>
              </w:rPr>
              <w:t>Executive Office</w:t>
            </w:r>
            <w:commentRangeEnd w:id="11"/>
            <w:r w:rsidR="0003349E">
              <w:rPr>
                <w:rStyle w:val="CommentReference"/>
              </w:rPr>
              <w:commentReference w:id="11"/>
            </w:r>
          </w:p>
        </w:tc>
      </w:tr>
    </w:tbl>
    <w:p w14:paraId="5CD596FB" w14:textId="79FFF51F" w:rsidR="009614CD" w:rsidRDefault="008F38D5" w:rsidP="00D52176">
      <w:pPr>
        <w:pStyle w:val="ListParagraph"/>
        <w:autoSpaceDE w:val="0"/>
        <w:autoSpaceDN w:val="0"/>
        <w:adjustRightInd w:val="0"/>
        <w:spacing w:after="120" w:line="240" w:lineRule="auto"/>
        <w:ind w:left="714"/>
        <w:contextualSpacing w:val="0"/>
        <w:jc w:val="both"/>
        <w:rPr>
          <w:rFonts w:ascii="Tahoma" w:hAnsi="Tahoma" w:cs="Tahoma"/>
          <w:sz w:val="20"/>
          <w:szCs w:val="20"/>
        </w:rPr>
      </w:pPr>
      <w:r>
        <w:rPr>
          <w:noProof/>
          <w:lang w:eastAsia="en-GB"/>
        </w:rPr>
        <mc:AlternateContent>
          <mc:Choice Requires="wps">
            <w:drawing>
              <wp:anchor distT="0" distB="0" distL="114300" distR="114300" simplePos="0" relativeHeight="251650048" behindDoc="1" locked="0" layoutInCell="1" allowOverlap="1" wp14:anchorId="6F0F7D91" wp14:editId="577A2412">
                <wp:simplePos x="0" y="0"/>
                <wp:positionH relativeFrom="margin">
                  <wp:posOffset>2295525</wp:posOffset>
                </wp:positionH>
                <wp:positionV relativeFrom="paragraph">
                  <wp:posOffset>2820670</wp:posOffset>
                </wp:positionV>
                <wp:extent cx="2126615" cy="223520"/>
                <wp:effectExtent l="0" t="0" r="6985" b="5080"/>
                <wp:wrapNone/>
                <wp:docPr id="2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223520"/>
                        </a:xfrm>
                        <a:prstGeom prst="rect">
                          <a:avLst/>
                        </a:prstGeom>
                        <a:solidFill>
                          <a:srgbClr val="FFFFFF"/>
                        </a:solidFill>
                        <a:ln w="9525">
                          <a:noFill/>
                          <a:miter lim="800000"/>
                          <a:headEnd/>
                          <a:tailEnd/>
                        </a:ln>
                      </wps:spPr>
                      <wps:txbx>
                        <w:txbxContent>
                          <w:p w14:paraId="267847CA" w14:textId="192C9386" w:rsidR="0021456F" w:rsidRPr="00586D8E" w:rsidRDefault="0021456F" w:rsidP="00D06360">
                            <w:pPr>
                              <w:rPr>
                                <w:rFonts w:ascii="Arial" w:hAnsi="Arial" w:cs="Arial"/>
                                <w:sz w:val="16"/>
                                <w:szCs w:val="16"/>
                              </w:rPr>
                            </w:pPr>
                            <w:r w:rsidRPr="00586D8E">
                              <w:rPr>
                                <w:rFonts w:ascii="Arial" w:hAnsi="Arial" w:cs="Arial"/>
                                <w:b/>
                                <w:sz w:val="16"/>
                                <w:szCs w:val="16"/>
                              </w:rPr>
                              <w:t xml:space="preserve">Table </w:t>
                            </w:r>
                            <w:r>
                              <w:rPr>
                                <w:rFonts w:ascii="Arial" w:hAnsi="Arial" w:cs="Arial"/>
                                <w:b/>
                                <w:sz w:val="16"/>
                                <w:szCs w:val="16"/>
                              </w:rPr>
                              <w:t>1</w:t>
                            </w:r>
                            <w:r w:rsidRPr="00586D8E">
                              <w:rPr>
                                <w:rFonts w:ascii="Arial" w:hAnsi="Arial" w:cs="Arial"/>
                                <w:b/>
                                <w:sz w:val="16"/>
                                <w:szCs w:val="16"/>
                              </w:rPr>
                              <w:t xml:space="preserve"> </w:t>
                            </w:r>
                            <w:r w:rsidRPr="00586D8E">
                              <w:rPr>
                                <w:rFonts w:ascii="Arial" w:hAnsi="Arial" w:cs="Arial"/>
                                <w:sz w:val="16"/>
                                <w:szCs w:val="16"/>
                              </w:rPr>
                              <w:t xml:space="preserve">Final </w:t>
                            </w:r>
                            <w:r>
                              <w:rPr>
                                <w:rFonts w:ascii="Arial" w:hAnsi="Arial" w:cs="Arial"/>
                                <w:sz w:val="16"/>
                                <w:szCs w:val="16"/>
                              </w:rPr>
                              <w:t>list of confirmed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7D91" id="_x0000_s1030" type="#_x0000_t202" style="position:absolute;left:0;text-align:left;margin-left:180.75pt;margin-top:222.1pt;width:167.45pt;height:1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" stroked="f">
                <v:textbox>
                  <w:txbxContent>
                    <w:p w14:paraId="267847CA" w14:textId="192C9386" w:rsidR="0021456F" w:rsidRPr="00586D8E" w:rsidRDefault="0021456F" w:rsidP="00D06360">
                      <w:pPr>
                        <w:rPr>
                          <w:rFonts w:ascii="Arial" w:hAnsi="Arial" w:cs="Arial"/>
                          <w:sz w:val="16"/>
                          <w:szCs w:val="16"/>
                        </w:rPr>
                      </w:pPr>
                      <w:r w:rsidRPr="00586D8E">
                        <w:rPr>
                          <w:rFonts w:ascii="Arial" w:hAnsi="Arial" w:cs="Arial"/>
                          <w:b/>
                          <w:sz w:val="16"/>
                          <w:szCs w:val="16"/>
                        </w:rPr>
                        <w:t xml:space="preserve">Table </w:t>
                      </w:r>
                      <w:r>
                        <w:rPr>
                          <w:rFonts w:ascii="Arial" w:hAnsi="Arial" w:cs="Arial"/>
                          <w:b/>
                          <w:sz w:val="16"/>
                          <w:szCs w:val="16"/>
                        </w:rPr>
                        <w:t>1</w:t>
                      </w:r>
                      <w:r w:rsidRPr="00586D8E">
                        <w:rPr>
                          <w:rFonts w:ascii="Arial" w:hAnsi="Arial" w:cs="Arial"/>
                          <w:b/>
                          <w:sz w:val="16"/>
                          <w:szCs w:val="16"/>
                        </w:rPr>
                        <w:t xml:space="preserve"> </w:t>
                      </w:r>
                      <w:r w:rsidRPr="00586D8E">
                        <w:rPr>
                          <w:rFonts w:ascii="Arial" w:hAnsi="Arial" w:cs="Arial"/>
                          <w:sz w:val="16"/>
                          <w:szCs w:val="16"/>
                        </w:rPr>
                        <w:t xml:space="preserve">Final </w:t>
                      </w:r>
                      <w:r>
                        <w:rPr>
                          <w:rFonts w:ascii="Arial" w:hAnsi="Arial" w:cs="Arial"/>
                          <w:sz w:val="16"/>
                          <w:szCs w:val="16"/>
                        </w:rPr>
                        <w:t>list of confirmed participants</w:t>
                      </w:r>
                    </w:p>
                  </w:txbxContent>
                </v:textbox>
                <w10:wrap anchorx="margin"/>
              </v:shape>
            </w:pict>
          </mc:Fallback>
        </mc:AlternateContent>
      </w:r>
    </w:p>
    <w:p w14:paraId="090DF28E" w14:textId="34A58822" w:rsidR="00D06360" w:rsidRDefault="00D06360" w:rsidP="002644F8">
      <w:pPr>
        <w:pStyle w:val="ListParagraph"/>
        <w:autoSpaceDE w:val="0"/>
        <w:autoSpaceDN w:val="0"/>
        <w:adjustRightInd w:val="0"/>
        <w:spacing w:after="120" w:line="240" w:lineRule="auto"/>
        <w:ind w:left="714"/>
        <w:contextualSpacing w:val="0"/>
        <w:jc w:val="both"/>
        <w:rPr>
          <w:rFonts w:ascii="Tahoma" w:hAnsi="Tahoma" w:cs="Tahoma"/>
          <w:sz w:val="20"/>
          <w:szCs w:val="20"/>
        </w:rPr>
      </w:pPr>
    </w:p>
    <w:p w14:paraId="08DE6393" w14:textId="57EAB669" w:rsidR="00A75D78" w:rsidRDefault="008501F6" w:rsidP="00833A40">
      <w:pPr>
        <w:pStyle w:val="ListParagraph"/>
        <w:numPr>
          <w:ilvl w:val="0"/>
          <w:numId w:val="1"/>
        </w:numPr>
        <w:spacing w:after="0" w:line="240" w:lineRule="auto"/>
        <w:ind w:left="714" w:hanging="357"/>
        <w:jc w:val="both"/>
        <w:rPr>
          <w:rFonts w:ascii="Tahoma" w:hAnsi="Tahoma" w:cs="Tahoma"/>
          <w:sz w:val="20"/>
          <w:szCs w:val="20"/>
        </w:rPr>
      </w:pPr>
      <w:r w:rsidRPr="00833A40">
        <w:rPr>
          <w:rFonts w:ascii="Tahoma" w:hAnsi="Tahoma" w:cs="Tahoma"/>
          <w:sz w:val="20"/>
          <w:szCs w:val="20"/>
        </w:rPr>
        <w:t xml:space="preserve">Subsequently, users/experts accepting to participate (second stage of the system configuration) </w:t>
      </w:r>
      <w:r w:rsidR="0003349E">
        <w:rPr>
          <w:rFonts w:ascii="Tahoma" w:hAnsi="Tahoma" w:cs="Tahoma"/>
          <w:sz w:val="20"/>
          <w:szCs w:val="20"/>
        </w:rPr>
        <w:t xml:space="preserve">are </w:t>
      </w:r>
      <w:r w:rsidRPr="00833A40">
        <w:rPr>
          <w:rFonts w:ascii="Tahoma" w:hAnsi="Tahoma" w:cs="Tahoma"/>
          <w:sz w:val="20"/>
          <w:szCs w:val="20"/>
        </w:rPr>
        <w:t>registered. They should be informed about the implementation period and the mechanics of the exercise, providing them with all the necessary information in the form of instructions and tutorials</w:t>
      </w:r>
      <w:r w:rsidR="00512676" w:rsidRPr="00895853">
        <w:rPr>
          <w:rStyle w:val="FootnoteReference"/>
          <w:rFonts w:ascii="Tahoma" w:hAnsi="Tahoma" w:cs="Tahoma"/>
          <w:sz w:val="20"/>
          <w:szCs w:val="20"/>
        </w:rPr>
        <w:footnoteReference w:id="3"/>
      </w:r>
      <w:r w:rsidRPr="00833A40">
        <w:rPr>
          <w:rFonts w:ascii="Tahoma" w:hAnsi="Tahoma" w:cs="Tahoma"/>
          <w:sz w:val="20"/>
          <w:szCs w:val="20"/>
        </w:rPr>
        <w:t xml:space="preserve"> as well as system login credentials.</w:t>
      </w:r>
    </w:p>
    <w:p w14:paraId="569EB9E5" w14:textId="77777777" w:rsidR="00A75D78" w:rsidRDefault="00A75D78" w:rsidP="00833A40">
      <w:pPr>
        <w:pStyle w:val="ListParagraph"/>
        <w:spacing w:after="0" w:line="240" w:lineRule="auto"/>
        <w:ind w:left="714"/>
        <w:jc w:val="both"/>
        <w:rPr>
          <w:rFonts w:ascii="Tahoma" w:hAnsi="Tahoma" w:cs="Tahoma"/>
          <w:sz w:val="20"/>
          <w:szCs w:val="20"/>
        </w:rPr>
      </w:pPr>
    </w:p>
    <w:p w14:paraId="0B9702B2" w14:textId="77777777" w:rsidR="00895853" w:rsidRDefault="00895853" w:rsidP="00512676">
      <w:pPr>
        <w:autoSpaceDE w:val="0"/>
        <w:autoSpaceDN w:val="0"/>
        <w:adjustRightInd w:val="0"/>
        <w:spacing w:after="0" w:line="240" w:lineRule="auto"/>
        <w:jc w:val="both"/>
        <w:rPr>
          <w:rFonts w:ascii="Tahoma" w:hAnsi="Tahoma" w:cs="Tahoma"/>
          <w:b/>
          <w:sz w:val="20"/>
          <w:szCs w:val="20"/>
        </w:rPr>
      </w:pPr>
    </w:p>
    <w:p w14:paraId="3B4F12DF" w14:textId="77777777" w:rsidR="00512676" w:rsidRPr="00DD0621" w:rsidRDefault="00512676" w:rsidP="00512676">
      <w:pPr>
        <w:autoSpaceDE w:val="0"/>
        <w:autoSpaceDN w:val="0"/>
        <w:adjustRightInd w:val="0"/>
        <w:spacing w:after="0" w:line="240" w:lineRule="auto"/>
        <w:jc w:val="both"/>
        <w:rPr>
          <w:rFonts w:ascii="Tahoma" w:hAnsi="Tahoma" w:cs="Tahoma"/>
          <w:b/>
          <w:sz w:val="20"/>
          <w:szCs w:val="20"/>
        </w:rPr>
      </w:pPr>
      <w:r w:rsidRPr="00DD0621">
        <w:rPr>
          <w:rFonts w:ascii="Tahoma" w:hAnsi="Tahoma" w:cs="Tahoma"/>
          <w:b/>
          <w:sz w:val="20"/>
          <w:szCs w:val="20"/>
        </w:rPr>
        <w:t>Geoconsensus</w:t>
      </w:r>
    </w:p>
    <w:p w14:paraId="6393D54B" w14:textId="77777777" w:rsidR="00512676" w:rsidRPr="00DD0621" w:rsidRDefault="00512676" w:rsidP="00512676">
      <w:pPr>
        <w:autoSpaceDE w:val="0"/>
        <w:autoSpaceDN w:val="0"/>
        <w:adjustRightInd w:val="0"/>
        <w:spacing w:after="0" w:line="240" w:lineRule="auto"/>
        <w:ind w:left="360"/>
        <w:jc w:val="both"/>
        <w:rPr>
          <w:rFonts w:ascii="Tahoma" w:hAnsi="Tahoma" w:cs="Tahoma"/>
          <w:b/>
          <w:sz w:val="20"/>
          <w:szCs w:val="20"/>
        </w:rPr>
      </w:pPr>
    </w:p>
    <w:p w14:paraId="396A87BF" w14:textId="0D1E6D39" w:rsidR="00512676" w:rsidRPr="00DD0621" w:rsidRDefault="00512676" w:rsidP="006337CF">
      <w:pPr>
        <w:pStyle w:val="ListParagraph"/>
        <w:numPr>
          <w:ilvl w:val="0"/>
          <w:numId w:val="1"/>
        </w:numPr>
        <w:autoSpaceDE w:val="0"/>
        <w:autoSpaceDN w:val="0"/>
        <w:adjustRightInd w:val="0"/>
        <w:spacing w:after="120" w:line="240" w:lineRule="auto"/>
        <w:contextualSpacing w:val="0"/>
        <w:jc w:val="both"/>
        <w:rPr>
          <w:rFonts w:ascii="Tahoma" w:hAnsi="Tahoma" w:cs="Tahoma"/>
          <w:sz w:val="20"/>
          <w:szCs w:val="20"/>
        </w:rPr>
      </w:pPr>
      <w:r w:rsidRPr="00DD0621">
        <w:rPr>
          <w:rFonts w:ascii="Tahoma" w:hAnsi="Tahoma" w:cs="Tahoma"/>
          <w:sz w:val="20"/>
          <w:szCs w:val="20"/>
        </w:rPr>
        <w:t xml:space="preserve">This step essentially represents the beginning of the </w:t>
      </w:r>
      <w:r w:rsidR="00DE601C">
        <w:rPr>
          <w:rFonts w:ascii="Tahoma" w:hAnsi="Tahoma" w:cs="Tahoma"/>
          <w:sz w:val="20"/>
          <w:szCs w:val="20"/>
        </w:rPr>
        <w:t xml:space="preserve">participatory </w:t>
      </w:r>
      <w:r w:rsidRPr="00DD0621">
        <w:rPr>
          <w:rFonts w:ascii="Tahoma" w:hAnsi="Tahoma" w:cs="Tahoma"/>
          <w:sz w:val="20"/>
          <w:szCs w:val="20"/>
        </w:rPr>
        <w:t>exercise</w:t>
      </w:r>
      <w:r w:rsidR="00DE601C">
        <w:rPr>
          <w:rFonts w:ascii="Tahoma" w:hAnsi="Tahoma" w:cs="Tahoma"/>
          <w:sz w:val="20"/>
          <w:szCs w:val="20"/>
        </w:rPr>
        <w:t>. H</w:t>
      </w:r>
      <w:r w:rsidRPr="00DD0621">
        <w:rPr>
          <w:rFonts w:ascii="Tahoma" w:hAnsi="Tahoma" w:cs="Tahoma"/>
          <w:sz w:val="20"/>
          <w:szCs w:val="20"/>
        </w:rPr>
        <w:t>aving reached this point</w:t>
      </w:r>
      <w:r w:rsidR="00793300">
        <w:rPr>
          <w:rFonts w:ascii="Tahoma" w:hAnsi="Tahoma" w:cs="Tahoma"/>
          <w:sz w:val="20"/>
          <w:szCs w:val="20"/>
        </w:rPr>
        <w:t>,</w:t>
      </w:r>
      <w:r w:rsidRPr="00DD0621">
        <w:rPr>
          <w:rFonts w:ascii="Tahoma" w:hAnsi="Tahoma" w:cs="Tahoma"/>
          <w:sz w:val="20"/>
          <w:szCs w:val="20"/>
        </w:rPr>
        <w:t xml:space="preserve"> the survey </w:t>
      </w:r>
      <w:r w:rsidR="00DE601C">
        <w:rPr>
          <w:rFonts w:ascii="Tahoma" w:hAnsi="Tahoma" w:cs="Tahoma"/>
          <w:sz w:val="20"/>
          <w:szCs w:val="20"/>
        </w:rPr>
        <w:t xml:space="preserve">is </w:t>
      </w:r>
      <w:r w:rsidRPr="00DD0621">
        <w:rPr>
          <w:rFonts w:ascii="Tahoma" w:hAnsi="Tahoma" w:cs="Tahoma"/>
          <w:sz w:val="20"/>
          <w:szCs w:val="20"/>
        </w:rPr>
        <w:t xml:space="preserve">conducted employing the </w:t>
      </w:r>
      <w:r w:rsidRPr="00DD0621">
        <w:rPr>
          <w:rFonts w:ascii="Tahoma" w:hAnsi="Tahoma" w:cs="Tahoma"/>
          <w:i/>
          <w:sz w:val="20"/>
          <w:szCs w:val="20"/>
        </w:rPr>
        <w:t>Real Time Spatial Delphi</w:t>
      </w:r>
      <w:r w:rsidRPr="00DD0621">
        <w:rPr>
          <w:rStyle w:val="FootnoteReference"/>
          <w:rFonts w:ascii="Tahoma" w:hAnsi="Tahoma" w:cs="Tahoma"/>
          <w:sz w:val="20"/>
          <w:szCs w:val="20"/>
        </w:rPr>
        <w:footnoteReference w:id="4"/>
      </w:r>
      <w:r w:rsidRPr="00DD0621">
        <w:rPr>
          <w:rFonts w:ascii="Tahoma" w:hAnsi="Tahoma" w:cs="Tahoma"/>
          <w:sz w:val="20"/>
          <w:szCs w:val="20"/>
        </w:rPr>
        <w:t xml:space="preserve"> technique</w:t>
      </w:r>
      <w:r w:rsidR="003032B5">
        <w:rPr>
          <w:rFonts w:ascii="Tahoma" w:hAnsi="Tahoma" w:cs="Tahoma"/>
          <w:sz w:val="20"/>
          <w:szCs w:val="20"/>
        </w:rPr>
        <w:t xml:space="preserve"> </w:t>
      </w:r>
      <w:r w:rsidR="003032B5">
        <w:rPr>
          <w:rFonts w:ascii="Tahoma" w:hAnsi="Tahoma" w:cs="Tahoma"/>
          <w:sz w:val="20"/>
          <w:szCs w:val="20"/>
        </w:rPr>
        <w:fldChar w:fldCharType="begin" w:fldLock="1"/>
      </w:r>
      <w:r w:rsidR="003032B5">
        <w:rPr>
          <w:rFonts w:ascii="Tahoma" w:hAnsi="Tahoma" w:cs="Tahoma"/>
          <w:sz w:val="20"/>
          <w:szCs w:val="20"/>
        </w:rPr>
        <w:instrText>ADDIN CSL_CITATION { "citationItems" : [ { "id" : "ITEM-1", "itemData" : { "DOI" : "10.1016/j.techfore.2016.09.029", "ISSN" : "00401625", "abstract" : "Considering the advantages of the online consultation methodologies and the potential of WebGIS technology, we introduce a novel real-time Delphi technique, which exploits the features of two existing methods: Real Time Delphi and Spatial Delphi. This new technique, called Real Time Spatial Delphi, preserves most of the advantages of both methods, minimizes the disadvantages, and develops new potential. A panel of experts, suitably chosen according to the application, answers a geo-questionnaire by placing points on an online interactive map and presenting written arguments. The system automatically calculates and displays a circle representing the convergence of the opinions, which shrinks and moves in real-time. The final result is the delimitation of an area most suitable for a given action or for the occurrence of a future event and is immediately usable for decision support and/or spatial scenario building without any processing. We applied this technique to the zoning of street prostitution in Italy and identified several areas inside five municipalities where the zoning was considered most appropriate by the experts. This new Delphi method represents an innovative way of eliciting experts' opinions regarding a simple and intuitive platform, which is potentially applicable to a very broad spectrum of forecast/decision making issues.", "author" : [ { "dropping-particle" : "", "family" : "Zio", "given" : "Simone", "non-dropping-particle" : "Di", "parse-names" : false, "suffix" : "" }, { "dropping-particle" : "", "family" : "Castillo Rosas", "given" : "Juan Daniel", "non-dropping-particle" : "", "parse-names" : false, "suffix" : "" }, { "dropping-particle" : "", "family" : "Lamelza", "given" : "Luana", "non-dropping-particle" : "", "parse-names" : false, "suffix" : "" } ], "container-title" : "Technological Forecasting and Social Change", "id" : "ITEM-1", "issued" : { "date-parts" : [ [ "2016" ] ] }, "title" : "Real Time Spatial Delphi: Fast convergence of experts' opinions on the territory", "type" : "article-journal" }, "uris" : [ "http://www.mendeley.com/documents/?uuid=a0d462e0-83be-3036-bb7c-86c982f87c9f" ] } ], "mendeley" : { "formattedCitation" : "(Di Zio, Castillo Rosas, &amp; Lamelza, 2016)", "plainTextFormattedCitation" : "(Di Zio, Castillo Rosas, &amp; Lamelza, 2016)", "previouslyFormattedCitation" : "(Di Zio, Castillo Rosas, &amp; Lamelza, 2016)" }, "properties" : {  }, "schema" : "https://github.com/citation-style-language/schema/raw/master/csl-citation.json" }</w:instrText>
      </w:r>
      <w:r w:rsidR="003032B5">
        <w:rPr>
          <w:rFonts w:ascii="Tahoma" w:hAnsi="Tahoma" w:cs="Tahoma"/>
          <w:sz w:val="20"/>
          <w:szCs w:val="20"/>
        </w:rPr>
        <w:fldChar w:fldCharType="separate"/>
      </w:r>
      <w:r w:rsidR="003032B5" w:rsidRPr="009643CC">
        <w:rPr>
          <w:rFonts w:ascii="Tahoma" w:hAnsi="Tahoma" w:cs="Tahoma"/>
          <w:noProof/>
          <w:sz w:val="20"/>
          <w:szCs w:val="20"/>
        </w:rPr>
        <w:t xml:space="preserve">(Di Zio, Castillo Rosas, &amp; </w:t>
      </w:r>
      <w:r w:rsidR="003032B5" w:rsidRPr="009643CC">
        <w:rPr>
          <w:rFonts w:ascii="Tahoma" w:hAnsi="Tahoma" w:cs="Tahoma"/>
          <w:noProof/>
          <w:sz w:val="20"/>
          <w:szCs w:val="20"/>
        </w:rPr>
        <w:lastRenderedPageBreak/>
        <w:t>Lamelza, 2016)</w:t>
      </w:r>
      <w:r w:rsidR="003032B5">
        <w:rPr>
          <w:rFonts w:ascii="Tahoma" w:hAnsi="Tahoma" w:cs="Tahoma"/>
          <w:sz w:val="20"/>
          <w:szCs w:val="20"/>
        </w:rPr>
        <w:fldChar w:fldCharType="end"/>
      </w:r>
      <w:r w:rsidRPr="00DD0621">
        <w:rPr>
          <w:rFonts w:ascii="Tahoma" w:hAnsi="Tahoma" w:cs="Tahoma"/>
          <w:sz w:val="20"/>
          <w:szCs w:val="20"/>
        </w:rPr>
        <w:t>, collecting answers to the questions and placing positions on the map looking for geo-consensuses, i.e. a convergence of opinions in a geospatial context. “</w:t>
      </w:r>
      <w:r w:rsidR="00DE601C">
        <w:rPr>
          <w:rFonts w:ascii="Tahoma" w:hAnsi="Tahoma" w:cs="Tahoma"/>
          <w:sz w:val="20"/>
          <w:szCs w:val="20"/>
        </w:rPr>
        <w:t>C</w:t>
      </w:r>
      <w:r w:rsidRPr="00DD0621">
        <w:rPr>
          <w:rFonts w:ascii="Tahoma" w:hAnsi="Tahoma" w:cs="Tahoma"/>
          <w:sz w:val="20"/>
          <w:szCs w:val="20"/>
        </w:rPr>
        <w:t xml:space="preserve">onvergence of opinions” is understood </w:t>
      </w:r>
      <w:r w:rsidR="00DE601C">
        <w:rPr>
          <w:rFonts w:ascii="Tahoma" w:hAnsi="Tahoma" w:cs="Tahoma"/>
          <w:sz w:val="20"/>
          <w:szCs w:val="20"/>
        </w:rPr>
        <w:t xml:space="preserve">here </w:t>
      </w:r>
      <w:r w:rsidRPr="00DD0621">
        <w:rPr>
          <w:rFonts w:ascii="Tahoma" w:hAnsi="Tahoma" w:cs="Tahoma"/>
          <w:sz w:val="20"/>
          <w:szCs w:val="20"/>
        </w:rPr>
        <w:t xml:space="preserve">as a structured process in which individual thoughts on issues under discussion </w:t>
      </w:r>
      <w:r w:rsidR="00DE601C">
        <w:rPr>
          <w:rFonts w:ascii="Tahoma" w:hAnsi="Tahoma" w:cs="Tahoma"/>
          <w:sz w:val="20"/>
          <w:szCs w:val="20"/>
        </w:rPr>
        <w:t xml:space="preserve">can </w:t>
      </w:r>
      <w:r w:rsidRPr="00DD0621">
        <w:rPr>
          <w:rFonts w:ascii="Tahoma" w:hAnsi="Tahoma" w:cs="Tahoma"/>
          <w:sz w:val="20"/>
          <w:szCs w:val="20"/>
        </w:rPr>
        <w:t xml:space="preserve">lead to shared conclusions </w:t>
      </w:r>
      <w:r w:rsidR="008501F6" w:rsidRPr="00DD062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"DOI" : "10.1016/j.techfore.2010.09.010", "ISSN" : "00401625", "abstract" : "This paper proposes a modified version of the Delphi method, starting from the assumption that in many situations the convergence of opinions can be considered in a spatial context. The Spatial Delphi we suggest is based, like the classical Delphi, on the judgments of experts, and it is useful in the consultations for decision and/or forecast purposes, provided that they concern matters of spatial location. The basis for the questionnaire is a map, on which each expert provides, as answer(s), one or more opinion-points, i.e., locations that, according to their opinion, are best for a specific purpose. We propose a method for narrowing the area of convergence along a multi-step procedure so that the final result of the consultation is a small portion of the initial territory with respect to the initial area considered. Besides a simulation study, we report also a prototype application with a panel of twelve experts.", "author" : [ { "dropping-particle" : "", "family" : "Zio", "given" : "Simone", "non-dropping-particle" : "Di", "parse-names" : false, "suffix" : "" }, { "dropping-particle" : "", "family" : "Pacinelli", "given" : "Antonio", "non-dropping-particle" : "", "parse-names" : false, "suffix" : "" } ], "container-title" : "Technological Forecasting and Social Change", "id" : "ITEM-1", "issue" : "9", "issued" : { "date-parts" : [ [ "2011" ] ] }, "page" : "1565-1578", "title" : "Opinion convergence in location: A spatial version of the Delphi method", "type" : "article-journal", "volume" : "78" }, "uris" : [ "http://www.mendeley.com/documents/?uuid=b6e5d06d-c1db-37fa-87c8-e898cf04d042" ] } ], "mendeley" : { "formattedCitation" : "(Di Zio &amp; Pacinelli, 2011)", "plainTextFormattedCitation" : "(Di Zio &amp; Pacinelli, 2011)", "previouslyFormattedCitation" : "(Di Zio &amp; Pacinelli, 2011)" }, "properties" : {  }, "schema" : "https://github.com/citation-style-language/schema/raw/master/csl-citation.json" }</w:instrText>
      </w:r>
      <w:r w:rsidR="008501F6" w:rsidRPr="00DD0621">
        <w:rPr>
          <w:rFonts w:ascii="Tahoma" w:hAnsi="Tahoma" w:cs="Tahoma"/>
          <w:sz w:val="20"/>
          <w:szCs w:val="20"/>
        </w:rPr>
        <w:fldChar w:fldCharType="separate"/>
      </w:r>
      <w:r w:rsidRPr="00DD0621">
        <w:rPr>
          <w:rFonts w:ascii="Tahoma" w:hAnsi="Tahoma" w:cs="Tahoma"/>
          <w:noProof/>
          <w:sz w:val="20"/>
          <w:szCs w:val="20"/>
        </w:rPr>
        <w:t>(Di Zio &amp; Pacinelli, 2011)</w:t>
      </w:r>
      <w:r w:rsidR="008501F6" w:rsidRPr="00DD0621">
        <w:rPr>
          <w:rFonts w:ascii="Tahoma" w:hAnsi="Tahoma" w:cs="Tahoma"/>
          <w:sz w:val="20"/>
          <w:szCs w:val="20"/>
        </w:rPr>
        <w:fldChar w:fldCharType="end"/>
      </w:r>
      <w:r w:rsidRPr="00DD0621">
        <w:rPr>
          <w:rFonts w:ascii="Tahoma" w:hAnsi="Tahoma" w:cs="Tahoma"/>
          <w:sz w:val="20"/>
          <w:szCs w:val="20"/>
        </w:rPr>
        <w:t>.</w:t>
      </w:r>
    </w:p>
    <w:p w14:paraId="3843D92E" w14:textId="444CBA3A" w:rsidR="003032B5" w:rsidRPr="00DD0621" w:rsidRDefault="00951C0A" w:rsidP="003032B5">
      <w:pPr>
        <w:pStyle w:val="ListParagraph"/>
        <w:numPr>
          <w:ilvl w:val="0"/>
          <w:numId w:val="1"/>
        </w:numPr>
        <w:autoSpaceDE w:val="0"/>
        <w:autoSpaceDN w:val="0"/>
        <w:adjustRightInd w:val="0"/>
        <w:spacing w:after="120" w:line="240" w:lineRule="auto"/>
        <w:contextualSpacing w:val="0"/>
        <w:jc w:val="both"/>
        <w:rPr>
          <w:rFonts w:ascii="Tahoma" w:hAnsi="Tahoma" w:cs="Tahoma"/>
          <w:sz w:val="20"/>
          <w:szCs w:val="20"/>
        </w:rPr>
      </w:pPr>
      <w:r>
        <w:rPr>
          <w:rFonts w:ascii="Tahoma" w:hAnsi="Tahoma" w:cs="Tahoma"/>
          <w:sz w:val="20"/>
          <w:szCs w:val="20"/>
        </w:rPr>
        <w:t>T</w:t>
      </w:r>
      <w:r w:rsidR="00512676" w:rsidRPr="00DD0621">
        <w:rPr>
          <w:rFonts w:ascii="Tahoma" w:hAnsi="Tahoma" w:cs="Tahoma"/>
          <w:sz w:val="20"/>
          <w:szCs w:val="20"/>
        </w:rPr>
        <w:t xml:space="preserve">he members of </w:t>
      </w:r>
      <w:r>
        <w:rPr>
          <w:rFonts w:ascii="Tahoma" w:hAnsi="Tahoma" w:cs="Tahoma"/>
          <w:sz w:val="20"/>
          <w:szCs w:val="20"/>
        </w:rPr>
        <w:t>the</w:t>
      </w:r>
      <w:r w:rsidR="00512676" w:rsidRPr="00DD0621">
        <w:rPr>
          <w:rFonts w:ascii="Tahoma" w:hAnsi="Tahoma" w:cs="Tahoma"/>
          <w:sz w:val="20"/>
          <w:szCs w:val="20"/>
        </w:rPr>
        <w:t xml:space="preserve"> multidisciplinary team ought to share an epistemic framework and agree on the analysis of a common problem, which does not mean hav</w:t>
      </w:r>
      <w:r>
        <w:rPr>
          <w:rFonts w:ascii="Tahoma" w:hAnsi="Tahoma" w:cs="Tahoma"/>
          <w:sz w:val="20"/>
          <w:szCs w:val="20"/>
        </w:rPr>
        <w:t>ing</w:t>
      </w:r>
      <w:r w:rsidR="00512676" w:rsidRPr="00DD0621">
        <w:rPr>
          <w:rFonts w:ascii="Tahoma" w:hAnsi="Tahoma" w:cs="Tahoma"/>
          <w:sz w:val="20"/>
          <w:szCs w:val="20"/>
        </w:rPr>
        <w:t xml:space="preserve"> an omni-comprehensive common theory on the problem </w:t>
      </w:r>
      <w:r w:rsidR="008501F6" w:rsidRPr="00DD062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"Garc\u00eda", "given" : "Rolando", "non-dropping-particle" : "", "parse-names" : false, "suffix" : "" } ], "id" : "ITEM-1", "issued" : { "date-parts" : [ [ "2006" ] ] }, "publisher" : "Gedisa", "publisher-place" : "Barcelona", "title" : "Sistemas Complejos. Conceptos, m\u00e9todo y fundamentaci\u00f3n epistemol\u00f3gica de la investigaci\u00f3n interdisciplinaria.", "type" : "book" }, "uris" : [ "http://www.mendeley.com/documents/?uuid=965ea7dc-70d1-461b-a2b9-764541e628ec" ] } ], "mendeley" : { "formattedCitation" : "(Garc\u00eda, 2006)", "plainTextFormattedCitation" : "(Garc\u00eda, 2006)", "previouslyFormattedCitation" : "(Garc\u00eda, 2006)" }, "properties" : {  }, "schema" : "https://github.com/citation-style-language/schema/raw/master/csl-citation.json" }</w:instrText>
      </w:r>
      <w:r w:rsidR="008501F6" w:rsidRPr="00DD0621">
        <w:rPr>
          <w:rFonts w:ascii="Tahoma" w:hAnsi="Tahoma" w:cs="Tahoma"/>
          <w:sz w:val="20"/>
          <w:szCs w:val="20"/>
        </w:rPr>
        <w:fldChar w:fldCharType="separate"/>
      </w:r>
      <w:r w:rsidR="00512676" w:rsidRPr="00DD0621">
        <w:rPr>
          <w:rFonts w:ascii="Tahoma" w:hAnsi="Tahoma" w:cs="Tahoma"/>
          <w:noProof/>
          <w:sz w:val="20"/>
          <w:szCs w:val="20"/>
        </w:rPr>
        <w:t>(García, 2006)</w:t>
      </w:r>
      <w:r w:rsidR="008501F6" w:rsidRPr="00DD0621">
        <w:rPr>
          <w:rFonts w:ascii="Tahoma" w:hAnsi="Tahoma" w:cs="Tahoma"/>
          <w:sz w:val="20"/>
          <w:szCs w:val="20"/>
        </w:rPr>
        <w:fldChar w:fldCharType="end"/>
      </w:r>
      <w:r>
        <w:rPr>
          <w:rFonts w:ascii="Tahoma" w:hAnsi="Tahoma" w:cs="Tahoma"/>
          <w:sz w:val="20"/>
          <w:szCs w:val="20"/>
        </w:rPr>
        <w:t>.</w:t>
      </w:r>
      <w:r w:rsidR="00512676" w:rsidRPr="00DD0621">
        <w:rPr>
          <w:rFonts w:ascii="Tahoma" w:hAnsi="Tahoma" w:cs="Tahoma"/>
          <w:sz w:val="20"/>
          <w:szCs w:val="20"/>
        </w:rPr>
        <w:t xml:space="preserve"> </w:t>
      </w:r>
      <w:r w:rsidR="003032B5">
        <w:rPr>
          <w:rFonts w:ascii="Tahoma" w:hAnsi="Tahoma" w:cs="Tahoma"/>
          <w:sz w:val="20"/>
          <w:szCs w:val="20"/>
        </w:rPr>
        <w:t>G</w:t>
      </w:r>
      <w:r w:rsidR="003032B5" w:rsidRPr="00DD0621">
        <w:rPr>
          <w:rFonts w:ascii="Tahoma" w:hAnsi="Tahoma" w:cs="Tahoma"/>
          <w:sz w:val="20"/>
          <w:szCs w:val="20"/>
        </w:rPr>
        <w:t>eo-consensus building does not represent in any way a mandatory requirement or a dominating factor within the proposed analysis</w:t>
      </w:r>
      <w:r w:rsidR="003032B5">
        <w:rPr>
          <w:rFonts w:ascii="Tahoma" w:hAnsi="Tahoma" w:cs="Tahoma"/>
          <w:sz w:val="20"/>
          <w:szCs w:val="20"/>
        </w:rPr>
        <w:t xml:space="preserve">, </w:t>
      </w:r>
      <w:r w:rsidR="003032B5" w:rsidRPr="007C7CEF">
        <w:rPr>
          <w:rFonts w:ascii="Tahoma" w:hAnsi="Tahoma" w:cs="Tahoma"/>
          <w:sz w:val="20"/>
          <w:szCs w:val="20"/>
        </w:rPr>
        <w:t>according to the logic of the Delphi method</w:t>
      </w:r>
      <w:r w:rsidR="003032B5">
        <w:rPr>
          <w:rFonts w:ascii="Tahoma" w:hAnsi="Tahoma" w:cs="Tahoma"/>
          <w:sz w:val="20"/>
          <w:szCs w:val="20"/>
        </w:rPr>
        <w:t xml:space="preserve"> </w:t>
      </w:r>
      <w:r w:rsidR="003032B5">
        <w:rPr>
          <w:rFonts w:ascii="Tahoma" w:hAnsi="Tahoma" w:cs="Tahoma"/>
          <w:sz w:val="20"/>
          <w:szCs w:val="20"/>
        </w:rPr>
        <w:fldChar w:fldCharType="begin" w:fldLock="1"/>
      </w:r>
      <w:r w:rsidR="003032B5">
        <w:rPr>
          <w:rFonts w:ascii="Tahoma" w:hAnsi="Tahoma" w:cs="Tahoma"/>
          <w:sz w:val="20"/>
          <w:szCs w:val="20"/>
        </w:rPr>
        <w:instrText>ADDIN CSL_CITATION { "citationItems" : [ { "id" : "ITEM-1", "itemData" : { "DOI" : "10.1287/mnsc.9.3.458", "ISSN" : "0025-1909", "abstract" : "This paper gives an account of an experiment in the use of the so-called DELPHI method, which was devised in order to obtain the most reliable opinion consensus of a group of experts by subjecting them to a series of questionnaires in depth interspersed with controlled opinion feedback.", "author" : [ { "dropping-particle" : "", "family" : "Dalkey", "given" : "Norman", "non-dropping-particle" : "", "parse-names" : false, "suffix" : "" }, { "dropping-particle" : "", "family" : "Helmer", "given" : "Olaf", "non-dropping-particle" : "", "parse-names" : false, "suffix" : "" } ], "container-title" : "Management Science", "id" : "ITEM-1", "issue" : "3", "issued" : { "date-parts" : [ [ "1963", "4", "1" ] ] }, "page" : "458-467", "publisher" : "INFORMS", "title" : "An Experimental Application of the DELPHI Method to the Use of Experts", "type" : "article-journal", "volume" : "9" }, "uris" : [ "http://www.mendeley.com/documents/?uuid=d280069b-7742-38b1-8238-dd407f7f708e" ] } ], "mendeley" : { "formattedCitation" : "(Dalkey &amp; Helmer, 1963)", "plainTextFormattedCitation" : "(Dalkey &amp; Helmer, 1963)", "previouslyFormattedCitation" : "(Dalkey &amp; Helmer, 1963)" }, "properties" : {  }, "schema" : "https://github.com/citation-style-language/schema/raw/master/csl-citation.json" }</w:instrText>
      </w:r>
      <w:r w:rsidR="003032B5">
        <w:rPr>
          <w:rFonts w:ascii="Tahoma" w:hAnsi="Tahoma" w:cs="Tahoma"/>
          <w:sz w:val="20"/>
          <w:szCs w:val="20"/>
        </w:rPr>
        <w:fldChar w:fldCharType="separate"/>
      </w:r>
      <w:r w:rsidR="003032B5" w:rsidRPr="007C7CEF">
        <w:rPr>
          <w:rFonts w:ascii="Tahoma" w:hAnsi="Tahoma" w:cs="Tahoma"/>
          <w:noProof/>
          <w:sz w:val="20"/>
          <w:szCs w:val="20"/>
        </w:rPr>
        <w:t>(Dalkey &amp; Helmer, 1963)</w:t>
      </w:r>
      <w:r w:rsidR="003032B5">
        <w:rPr>
          <w:rFonts w:ascii="Tahoma" w:hAnsi="Tahoma" w:cs="Tahoma"/>
          <w:sz w:val="20"/>
          <w:szCs w:val="20"/>
        </w:rPr>
        <w:fldChar w:fldCharType="end"/>
      </w:r>
      <w:r w:rsidR="003032B5">
        <w:rPr>
          <w:rFonts w:ascii="Tahoma" w:hAnsi="Tahoma" w:cs="Tahoma"/>
          <w:sz w:val="20"/>
          <w:szCs w:val="20"/>
        </w:rPr>
        <w:t xml:space="preserve">. </w:t>
      </w:r>
    </w:p>
    <w:p w14:paraId="12FB874D" w14:textId="130803B9" w:rsidR="00512676" w:rsidRPr="006337CF" w:rsidRDefault="00951C0A" w:rsidP="003032B5">
      <w:pPr>
        <w:pStyle w:val="ListParagraph"/>
        <w:numPr>
          <w:ilvl w:val="0"/>
          <w:numId w:val="1"/>
        </w:numPr>
        <w:autoSpaceDE w:val="0"/>
        <w:autoSpaceDN w:val="0"/>
        <w:adjustRightInd w:val="0"/>
        <w:spacing w:after="120" w:line="240" w:lineRule="auto"/>
        <w:contextualSpacing w:val="0"/>
        <w:jc w:val="both"/>
        <w:rPr>
          <w:rFonts w:ascii="Tahoma" w:hAnsi="Tahoma" w:cs="Tahoma"/>
          <w:sz w:val="20"/>
          <w:szCs w:val="20"/>
        </w:rPr>
      </w:pPr>
      <w:r>
        <w:rPr>
          <w:rFonts w:ascii="Tahoma" w:hAnsi="Tahoma" w:cs="Tahoma"/>
          <w:sz w:val="20"/>
          <w:szCs w:val="20"/>
        </w:rPr>
        <w:t>M</w:t>
      </w:r>
      <w:r w:rsidR="00512676" w:rsidRPr="00DD0621">
        <w:rPr>
          <w:rFonts w:ascii="Tahoma" w:hAnsi="Tahoma" w:cs="Tahoma"/>
          <w:sz w:val="20"/>
          <w:szCs w:val="20"/>
        </w:rPr>
        <w:t xml:space="preserve">embers of the panel </w:t>
      </w:r>
      <w:r>
        <w:rPr>
          <w:rFonts w:ascii="Tahoma" w:hAnsi="Tahoma" w:cs="Tahoma"/>
          <w:sz w:val="20"/>
          <w:szCs w:val="20"/>
        </w:rPr>
        <w:t xml:space="preserve">are </w:t>
      </w:r>
      <w:r w:rsidR="00512676" w:rsidRPr="00DD0621">
        <w:rPr>
          <w:rFonts w:ascii="Tahoma" w:hAnsi="Tahoma" w:cs="Tahoma"/>
          <w:sz w:val="20"/>
          <w:szCs w:val="20"/>
        </w:rPr>
        <w:t>informed about the objective of the exercise and encouraged to seek a possible convergence of opinions</w:t>
      </w:r>
      <w:r w:rsidR="000968CA">
        <w:rPr>
          <w:rFonts w:ascii="Tahoma" w:hAnsi="Tahoma" w:cs="Tahoma"/>
          <w:sz w:val="20"/>
          <w:szCs w:val="20"/>
        </w:rPr>
        <w:t>. However</w:t>
      </w:r>
      <w:r w:rsidR="00512676" w:rsidRPr="00DD0621">
        <w:rPr>
          <w:rFonts w:ascii="Tahoma" w:hAnsi="Tahoma" w:cs="Tahoma"/>
          <w:sz w:val="20"/>
          <w:szCs w:val="20"/>
        </w:rPr>
        <w:t xml:space="preserve">, this </w:t>
      </w:r>
      <w:r w:rsidR="000968CA">
        <w:rPr>
          <w:rFonts w:ascii="Tahoma" w:hAnsi="Tahoma" w:cs="Tahoma"/>
          <w:sz w:val="20"/>
          <w:szCs w:val="20"/>
        </w:rPr>
        <w:t xml:space="preserve">is </w:t>
      </w:r>
      <w:r w:rsidR="00512676" w:rsidRPr="00DD0621">
        <w:rPr>
          <w:rFonts w:ascii="Tahoma" w:hAnsi="Tahoma" w:cs="Tahoma"/>
          <w:sz w:val="20"/>
          <w:szCs w:val="20"/>
        </w:rPr>
        <w:t>not imposed as a preconception or condition to perform the exercise. The consensus is an element of particular concern in this research, but it is not the ultimate goal of the implementation of the experimental phase.</w:t>
      </w:r>
      <w:r w:rsidR="006337CF">
        <w:rPr>
          <w:rFonts w:ascii="Tahoma" w:hAnsi="Tahoma" w:cs="Tahoma"/>
          <w:sz w:val="20"/>
          <w:szCs w:val="20"/>
        </w:rPr>
        <w:t xml:space="preserve"> </w:t>
      </w:r>
      <w:r w:rsidR="00512676" w:rsidRPr="006337CF">
        <w:rPr>
          <w:rFonts w:ascii="Tahoma" w:hAnsi="Tahoma" w:cs="Tahoma"/>
          <w:sz w:val="20"/>
          <w:szCs w:val="20"/>
        </w:rPr>
        <w:t xml:space="preserve">The survey </w:t>
      </w:r>
      <w:r w:rsidR="000968CA">
        <w:rPr>
          <w:rFonts w:ascii="Tahoma" w:hAnsi="Tahoma" w:cs="Tahoma"/>
          <w:sz w:val="20"/>
          <w:szCs w:val="20"/>
        </w:rPr>
        <w:t>should be</w:t>
      </w:r>
      <w:r w:rsidR="000968CA" w:rsidRPr="006337CF">
        <w:rPr>
          <w:rFonts w:ascii="Tahoma" w:hAnsi="Tahoma" w:cs="Tahoma"/>
          <w:sz w:val="20"/>
          <w:szCs w:val="20"/>
        </w:rPr>
        <w:t xml:space="preserve"> </w:t>
      </w:r>
      <w:r w:rsidR="00512676" w:rsidRPr="006337CF">
        <w:rPr>
          <w:rFonts w:ascii="Tahoma" w:hAnsi="Tahoma" w:cs="Tahoma"/>
          <w:sz w:val="20"/>
          <w:szCs w:val="20"/>
        </w:rPr>
        <w:t xml:space="preserve">completed according to the procedure described in the following </w:t>
      </w:r>
      <w:r w:rsidR="000968CA">
        <w:rPr>
          <w:rFonts w:ascii="Tahoma" w:hAnsi="Tahoma" w:cs="Tahoma"/>
          <w:sz w:val="20"/>
          <w:szCs w:val="20"/>
        </w:rPr>
        <w:t xml:space="preserve">results </w:t>
      </w:r>
      <w:r w:rsidR="00512676" w:rsidRPr="006337CF">
        <w:rPr>
          <w:rFonts w:ascii="Tahoma" w:hAnsi="Tahoma" w:cs="Tahoma"/>
          <w:sz w:val="20"/>
          <w:szCs w:val="20"/>
        </w:rPr>
        <w:t>section</w:t>
      </w:r>
      <w:r w:rsidR="000968CA">
        <w:rPr>
          <w:rFonts w:ascii="Tahoma" w:hAnsi="Tahoma" w:cs="Tahoma"/>
          <w:sz w:val="20"/>
          <w:szCs w:val="20"/>
        </w:rPr>
        <w:t xml:space="preserve"> of this paper</w:t>
      </w:r>
      <w:r w:rsidR="00512676" w:rsidRPr="006337CF">
        <w:rPr>
          <w:rFonts w:ascii="Tahoma" w:hAnsi="Tahoma" w:cs="Tahoma"/>
          <w:sz w:val="20"/>
          <w:szCs w:val="20"/>
        </w:rPr>
        <w:t>.</w:t>
      </w:r>
    </w:p>
    <w:p w14:paraId="5DA106C7" w14:textId="77777777" w:rsidR="006337CF" w:rsidRDefault="006337CF" w:rsidP="00512676">
      <w:pPr>
        <w:autoSpaceDE w:val="0"/>
        <w:autoSpaceDN w:val="0"/>
        <w:adjustRightInd w:val="0"/>
        <w:spacing w:after="0" w:line="240" w:lineRule="auto"/>
        <w:jc w:val="both"/>
        <w:rPr>
          <w:rFonts w:ascii="Tahoma" w:hAnsi="Tahoma" w:cs="Tahoma"/>
          <w:b/>
          <w:sz w:val="20"/>
          <w:szCs w:val="20"/>
        </w:rPr>
      </w:pPr>
    </w:p>
    <w:p w14:paraId="544BF6C7" w14:textId="77777777" w:rsidR="00512676" w:rsidRPr="00DD0621" w:rsidRDefault="00512676" w:rsidP="00512676">
      <w:pPr>
        <w:autoSpaceDE w:val="0"/>
        <w:autoSpaceDN w:val="0"/>
        <w:adjustRightInd w:val="0"/>
        <w:spacing w:after="0" w:line="240" w:lineRule="auto"/>
        <w:jc w:val="both"/>
        <w:rPr>
          <w:rFonts w:ascii="Tahoma" w:hAnsi="Tahoma" w:cs="Tahoma"/>
          <w:b/>
          <w:sz w:val="20"/>
          <w:szCs w:val="20"/>
        </w:rPr>
      </w:pPr>
      <w:commentRangeStart w:id="12"/>
      <w:commentRangeStart w:id="13"/>
      <w:r w:rsidRPr="00B34A24">
        <w:rPr>
          <w:rFonts w:ascii="Tahoma" w:hAnsi="Tahoma"/>
          <w:b/>
          <w:sz w:val="20"/>
        </w:rPr>
        <w:t>Results</w:t>
      </w:r>
      <w:r w:rsidR="000968CA" w:rsidRPr="00B34A24">
        <w:rPr>
          <w:rFonts w:ascii="Tahoma" w:hAnsi="Tahoma"/>
          <w:b/>
          <w:sz w:val="20"/>
        </w:rPr>
        <w:t xml:space="preserve"> of research study</w:t>
      </w:r>
      <w:commentRangeEnd w:id="12"/>
      <w:r w:rsidR="000968CA" w:rsidRPr="002644F8">
        <w:rPr>
          <w:rStyle w:val="CommentReference"/>
        </w:rPr>
        <w:commentReference w:id="12"/>
      </w:r>
      <w:commentRangeEnd w:id="13"/>
      <w:r w:rsidR="007245CF">
        <w:rPr>
          <w:rStyle w:val="CommentReference"/>
        </w:rPr>
        <w:commentReference w:id="13"/>
      </w:r>
    </w:p>
    <w:p w14:paraId="01471826" w14:textId="77777777" w:rsidR="00512676" w:rsidRPr="00DD0621" w:rsidRDefault="00512676" w:rsidP="00512676">
      <w:pPr>
        <w:autoSpaceDE w:val="0"/>
        <w:autoSpaceDN w:val="0"/>
        <w:adjustRightInd w:val="0"/>
        <w:spacing w:after="0" w:line="240" w:lineRule="auto"/>
        <w:ind w:left="360"/>
        <w:jc w:val="both"/>
        <w:rPr>
          <w:rFonts w:ascii="Tahoma" w:hAnsi="Tahoma" w:cs="Tahoma"/>
          <w:b/>
          <w:sz w:val="20"/>
          <w:szCs w:val="20"/>
        </w:rPr>
      </w:pPr>
    </w:p>
    <w:p w14:paraId="1F7613D7" w14:textId="57114BF9" w:rsidR="00512676" w:rsidRDefault="008501F6">
      <w:pPr>
        <w:autoSpaceDE w:val="0"/>
        <w:autoSpaceDN w:val="0"/>
        <w:adjustRightInd w:val="0"/>
        <w:spacing w:after="0" w:line="240" w:lineRule="auto"/>
        <w:jc w:val="both"/>
        <w:rPr>
          <w:rFonts w:ascii="Tahoma" w:hAnsi="Tahoma" w:cs="Tahoma"/>
          <w:sz w:val="20"/>
          <w:szCs w:val="20"/>
        </w:rPr>
      </w:pPr>
      <w:r w:rsidRPr="00833A40">
        <w:rPr>
          <w:rFonts w:ascii="Tahoma" w:hAnsi="Tahoma" w:cs="Tahoma"/>
          <w:sz w:val="20"/>
          <w:szCs w:val="20"/>
        </w:rPr>
        <w:t>Thanks to the system features, in particular the real-time mode, results were obtained during the course of experimentation. This process was synthesized and complemented with the production of reports, including maps and statistics regarding the evolution of the exercise, pointing out the identified areas, as appropriate.</w:t>
      </w:r>
    </w:p>
    <w:p w14:paraId="0FE3F521" w14:textId="77777777" w:rsidR="00895853" w:rsidRDefault="00895853">
      <w:pPr>
        <w:autoSpaceDE w:val="0"/>
        <w:autoSpaceDN w:val="0"/>
        <w:adjustRightInd w:val="0"/>
        <w:spacing w:after="0" w:line="240" w:lineRule="auto"/>
        <w:jc w:val="both"/>
        <w:rPr>
          <w:rFonts w:ascii="Tahoma" w:hAnsi="Tahoma" w:cs="Tahoma"/>
          <w:sz w:val="20"/>
          <w:szCs w:val="20"/>
        </w:rPr>
      </w:pPr>
    </w:p>
    <w:p w14:paraId="373F9FAF" w14:textId="77777777" w:rsidR="00895853" w:rsidRPr="002E6852" w:rsidRDefault="00895853" w:rsidP="00895853">
      <w:pPr>
        <w:autoSpaceDE w:val="0"/>
        <w:autoSpaceDN w:val="0"/>
        <w:adjustRightInd w:val="0"/>
        <w:spacing w:after="0" w:line="240" w:lineRule="auto"/>
        <w:jc w:val="both"/>
        <w:rPr>
          <w:rFonts w:ascii="Tahoma" w:hAnsi="Tahoma" w:cs="Tahoma"/>
          <w:b/>
          <w:sz w:val="20"/>
          <w:szCs w:val="20"/>
        </w:rPr>
      </w:pPr>
      <w:r w:rsidRPr="002E6852">
        <w:rPr>
          <w:rFonts w:ascii="Tahoma" w:hAnsi="Tahoma" w:cs="Tahoma"/>
          <w:b/>
          <w:sz w:val="20"/>
          <w:szCs w:val="20"/>
        </w:rPr>
        <w:t>Conducting the exercise</w:t>
      </w:r>
    </w:p>
    <w:p w14:paraId="1EDDD09C" w14:textId="77777777" w:rsidR="00895853" w:rsidRPr="002E6852" w:rsidRDefault="00895853" w:rsidP="00895853">
      <w:pPr>
        <w:autoSpaceDE w:val="0"/>
        <w:autoSpaceDN w:val="0"/>
        <w:adjustRightInd w:val="0"/>
        <w:spacing w:after="0" w:line="240" w:lineRule="auto"/>
        <w:ind w:left="360"/>
        <w:jc w:val="both"/>
        <w:rPr>
          <w:rFonts w:ascii="Tahoma" w:hAnsi="Tahoma" w:cs="Tahoma"/>
          <w:b/>
          <w:sz w:val="20"/>
          <w:szCs w:val="20"/>
        </w:rPr>
      </w:pPr>
    </w:p>
    <w:p w14:paraId="3E98AC2A" w14:textId="77777777" w:rsidR="00895853" w:rsidRPr="002E6852" w:rsidRDefault="00895853" w:rsidP="00895853">
      <w:pPr>
        <w:autoSpaceDE w:val="0"/>
        <w:autoSpaceDN w:val="0"/>
        <w:adjustRightInd w:val="0"/>
        <w:spacing w:after="0" w:line="240" w:lineRule="auto"/>
        <w:ind w:left="360"/>
        <w:jc w:val="both"/>
        <w:rPr>
          <w:rFonts w:ascii="Tahoma" w:hAnsi="Tahoma" w:cs="Tahoma"/>
          <w:b/>
          <w:i/>
          <w:sz w:val="20"/>
          <w:szCs w:val="20"/>
        </w:rPr>
      </w:pPr>
      <w:r w:rsidRPr="002E6852">
        <w:rPr>
          <w:rFonts w:ascii="Tahoma" w:hAnsi="Tahoma" w:cs="Tahoma"/>
          <w:b/>
          <w:i/>
          <w:sz w:val="20"/>
          <w:szCs w:val="20"/>
        </w:rPr>
        <w:t>Initial considerations</w:t>
      </w:r>
    </w:p>
    <w:p w14:paraId="0211A9A5" w14:textId="77777777" w:rsidR="00895853" w:rsidRPr="002E6852" w:rsidRDefault="00895853" w:rsidP="00895853">
      <w:pPr>
        <w:autoSpaceDE w:val="0"/>
        <w:autoSpaceDN w:val="0"/>
        <w:adjustRightInd w:val="0"/>
        <w:spacing w:after="0" w:line="240" w:lineRule="auto"/>
        <w:jc w:val="both"/>
        <w:rPr>
          <w:rFonts w:ascii="Tahoma" w:hAnsi="Tahoma" w:cs="Tahoma"/>
          <w:b/>
          <w:sz w:val="20"/>
          <w:szCs w:val="20"/>
        </w:rPr>
      </w:pPr>
    </w:p>
    <w:p w14:paraId="7AA5BF02" w14:textId="77777777" w:rsidR="00895853" w:rsidRDefault="00895853" w:rsidP="00895853">
      <w:pPr>
        <w:pStyle w:val="ListParagraph"/>
        <w:numPr>
          <w:ilvl w:val="0"/>
          <w:numId w:val="4"/>
        </w:numPr>
        <w:autoSpaceDE w:val="0"/>
        <w:autoSpaceDN w:val="0"/>
        <w:adjustRightInd w:val="0"/>
        <w:spacing w:after="120" w:line="240" w:lineRule="auto"/>
        <w:ind w:left="714" w:hanging="357"/>
        <w:contextualSpacing w:val="0"/>
        <w:jc w:val="both"/>
        <w:rPr>
          <w:rFonts w:ascii="Tahoma" w:hAnsi="Tahoma" w:cs="Tahoma"/>
          <w:sz w:val="20"/>
          <w:szCs w:val="20"/>
        </w:rPr>
      </w:pPr>
      <w:r w:rsidRPr="003711E7">
        <w:rPr>
          <w:rFonts w:ascii="Tahoma" w:hAnsi="Tahoma" w:cs="Tahoma"/>
          <w:sz w:val="20"/>
          <w:szCs w:val="20"/>
        </w:rPr>
        <w:t xml:space="preserve">The access to the platform was </w:t>
      </w:r>
      <w:r>
        <w:rPr>
          <w:rFonts w:ascii="Tahoma" w:hAnsi="Tahoma" w:cs="Tahoma"/>
          <w:sz w:val="20"/>
          <w:szCs w:val="20"/>
        </w:rPr>
        <w:t xml:space="preserve">made </w:t>
      </w:r>
      <w:r w:rsidRPr="003711E7">
        <w:rPr>
          <w:rFonts w:ascii="Tahoma" w:hAnsi="Tahoma" w:cs="Tahoma"/>
          <w:sz w:val="20"/>
          <w:szCs w:val="20"/>
        </w:rPr>
        <w:t xml:space="preserve">possible through the web address </w:t>
      </w:r>
      <w:r w:rsidRPr="003711E7">
        <w:rPr>
          <w:rFonts w:ascii="Tahoma" w:hAnsi="Tahoma" w:cs="Tahoma"/>
          <w:color w:val="0070C0"/>
          <w:sz w:val="20"/>
          <w:szCs w:val="20"/>
        </w:rPr>
        <w:t>http://www.sigic.net</w:t>
      </w:r>
      <w:r>
        <w:rPr>
          <w:rFonts w:ascii="Tahoma" w:hAnsi="Tahoma" w:cs="Tahoma"/>
          <w:color w:val="0070C0"/>
          <w:sz w:val="20"/>
          <w:szCs w:val="20"/>
        </w:rPr>
        <w:t>,</w:t>
      </w:r>
      <w:r w:rsidRPr="003711E7">
        <w:rPr>
          <w:rFonts w:ascii="Tahoma" w:hAnsi="Tahoma" w:cs="Tahoma"/>
          <w:sz w:val="20"/>
          <w:szCs w:val="20"/>
        </w:rPr>
        <w:t xml:space="preserve"> </w:t>
      </w:r>
      <w:r>
        <w:rPr>
          <w:rFonts w:ascii="Tahoma" w:hAnsi="Tahoma" w:cs="Tahoma"/>
          <w:sz w:val="20"/>
          <w:szCs w:val="20"/>
        </w:rPr>
        <w:t xml:space="preserve">using </w:t>
      </w:r>
      <w:r w:rsidRPr="003711E7">
        <w:rPr>
          <w:rFonts w:ascii="Tahoma" w:hAnsi="Tahoma" w:cs="Tahoma"/>
          <w:sz w:val="20"/>
          <w:szCs w:val="20"/>
        </w:rPr>
        <w:t>login credentials</w:t>
      </w:r>
      <w:r>
        <w:rPr>
          <w:rFonts w:ascii="Tahoma" w:hAnsi="Tahoma" w:cs="Tahoma"/>
          <w:sz w:val="20"/>
          <w:szCs w:val="20"/>
        </w:rPr>
        <w:t>.</w:t>
      </w:r>
    </w:p>
    <w:p w14:paraId="439DA60A" w14:textId="1E9194E4" w:rsidR="00895853" w:rsidRPr="00382CCC" w:rsidRDefault="00D32363" w:rsidP="00895853">
      <w:pPr>
        <w:pStyle w:val="ListParagraph"/>
        <w:numPr>
          <w:ilvl w:val="0"/>
          <w:numId w:val="4"/>
        </w:numPr>
        <w:autoSpaceDE w:val="0"/>
        <w:autoSpaceDN w:val="0"/>
        <w:adjustRightInd w:val="0"/>
        <w:spacing w:after="120" w:line="240" w:lineRule="auto"/>
        <w:ind w:hanging="357"/>
        <w:contextualSpacing w:val="0"/>
        <w:jc w:val="both"/>
        <w:rPr>
          <w:rFonts w:ascii="Tahoma" w:hAnsi="Tahoma" w:cs="Tahoma"/>
          <w:sz w:val="20"/>
          <w:szCs w:val="20"/>
        </w:rPr>
      </w:pPr>
      <w:r>
        <w:rPr>
          <w:rFonts w:ascii="Tahoma" w:hAnsi="Tahoma" w:cs="Tahoma"/>
          <w:sz w:val="20"/>
          <w:szCs w:val="20"/>
        </w:rPr>
        <w:t>C</w:t>
      </w:r>
      <w:r w:rsidR="00895853" w:rsidRPr="00C7228C">
        <w:rPr>
          <w:rFonts w:ascii="Tahoma" w:hAnsi="Tahoma" w:cs="Tahoma"/>
          <w:sz w:val="20"/>
          <w:szCs w:val="20"/>
        </w:rPr>
        <w:t xml:space="preserve">artographic information (i.e. map layers) was added that was considered to help the experts to visualise and to understand the geographic space </w:t>
      </w:r>
      <w:r w:rsidR="003115C8">
        <w:rPr>
          <w:rFonts w:ascii="Tahoma" w:hAnsi="Tahoma" w:cs="Tahoma"/>
          <w:sz w:val="20"/>
          <w:szCs w:val="20"/>
        </w:rPr>
        <w:t>which</w:t>
      </w:r>
      <w:r w:rsidR="00895853" w:rsidRPr="00C7228C">
        <w:rPr>
          <w:rFonts w:ascii="Tahoma" w:hAnsi="Tahoma" w:cs="Tahoma"/>
          <w:sz w:val="20"/>
          <w:szCs w:val="20"/>
        </w:rPr>
        <w:t xml:space="preserve"> is </w:t>
      </w:r>
      <w:r w:rsidR="003115C8">
        <w:rPr>
          <w:rFonts w:ascii="Tahoma" w:hAnsi="Tahoma" w:cs="Tahoma"/>
          <w:sz w:val="20"/>
          <w:szCs w:val="20"/>
        </w:rPr>
        <w:t xml:space="preserve">the </w:t>
      </w:r>
      <w:r w:rsidR="00895853" w:rsidRPr="00C7228C">
        <w:rPr>
          <w:rFonts w:ascii="Tahoma" w:hAnsi="Tahoma" w:cs="Tahoma"/>
          <w:sz w:val="20"/>
          <w:szCs w:val="20"/>
        </w:rPr>
        <w:t xml:space="preserve">object of </w:t>
      </w:r>
      <w:r w:rsidR="00895853">
        <w:rPr>
          <w:rFonts w:ascii="Tahoma" w:hAnsi="Tahoma" w:cs="Tahoma"/>
          <w:sz w:val="20"/>
          <w:szCs w:val="20"/>
        </w:rPr>
        <w:t xml:space="preserve">the </w:t>
      </w:r>
      <w:r w:rsidR="00895853" w:rsidRPr="00C7228C">
        <w:rPr>
          <w:rFonts w:ascii="Tahoma" w:hAnsi="Tahoma" w:cs="Tahoma"/>
          <w:sz w:val="20"/>
          <w:szCs w:val="20"/>
        </w:rPr>
        <w:t>study</w:t>
      </w:r>
      <w:r w:rsidR="00895853">
        <w:rPr>
          <w:rFonts w:ascii="Tahoma" w:hAnsi="Tahoma" w:cs="Tahoma"/>
          <w:sz w:val="20"/>
          <w:szCs w:val="20"/>
        </w:rPr>
        <w:t>. T</w:t>
      </w:r>
      <w:r w:rsidR="00895853" w:rsidRPr="00C7228C">
        <w:rPr>
          <w:rFonts w:ascii="Tahoma" w:hAnsi="Tahoma" w:cs="Tahoma"/>
          <w:sz w:val="20"/>
          <w:szCs w:val="20"/>
        </w:rPr>
        <w:t>his way the opinions and proposals of site locations had a solid scientific basis. Th</w:t>
      </w:r>
      <w:r w:rsidR="00895853">
        <w:rPr>
          <w:rFonts w:ascii="Tahoma" w:hAnsi="Tahoma" w:cs="Tahoma"/>
          <w:sz w:val="20"/>
          <w:szCs w:val="20"/>
        </w:rPr>
        <w:t>e</w:t>
      </w:r>
      <w:r w:rsidR="00895853" w:rsidRPr="00C7228C">
        <w:rPr>
          <w:rFonts w:ascii="Tahoma" w:hAnsi="Tahoma" w:cs="Tahoma"/>
          <w:sz w:val="20"/>
          <w:szCs w:val="20"/>
        </w:rPr>
        <w:t xml:space="preserve"> special selection of map layers for spatial support was composed </w:t>
      </w:r>
      <w:r w:rsidR="00895853">
        <w:rPr>
          <w:rFonts w:ascii="Tahoma" w:hAnsi="Tahoma" w:cs="Tahoma"/>
          <w:sz w:val="20"/>
          <w:szCs w:val="20"/>
        </w:rPr>
        <w:t xml:space="preserve">from an </w:t>
      </w:r>
      <w:r w:rsidR="00895853" w:rsidRPr="00382CCC">
        <w:rPr>
          <w:rFonts w:ascii="Tahoma" w:hAnsi="Tahoma" w:cs="Tahoma"/>
          <w:sz w:val="20"/>
          <w:szCs w:val="20"/>
        </w:rPr>
        <w:t>inventory of wind energy (existing and potential), wind speed, wind power density, protected natural areas, regions with high concentrations of indigenous people</w:t>
      </w:r>
      <w:r w:rsidR="00895853">
        <w:rPr>
          <w:rFonts w:ascii="Tahoma" w:hAnsi="Tahoma" w:cs="Tahoma"/>
          <w:sz w:val="20"/>
          <w:szCs w:val="20"/>
        </w:rPr>
        <w:t>,</w:t>
      </w:r>
      <w:r w:rsidR="00895853" w:rsidRPr="00382CCC">
        <w:rPr>
          <w:rFonts w:ascii="Tahoma" w:hAnsi="Tahoma" w:cs="Tahoma"/>
          <w:sz w:val="20"/>
          <w:szCs w:val="20"/>
        </w:rPr>
        <w:t xml:space="preserve"> </w:t>
      </w:r>
      <w:r w:rsidR="003D1CCA">
        <w:rPr>
          <w:rFonts w:ascii="Tahoma" w:hAnsi="Tahoma" w:cs="Tahoma"/>
          <w:sz w:val="20"/>
          <w:szCs w:val="20"/>
        </w:rPr>
        <w:t>R</w:t>
      </w:r>
      <w:r w:rsidR="00895853" w:rsidRPr="00382CCC">
        <w:rPr>
          <w:rFonts w:ascii="Tahoma" w:hAnsi="Tahoma" w:cs="Tahoma"/>
          <w:sz w:val="20"/>
          <w:szCs w:val="20"/>
        </w:rPr>
        <w:t xml:space="preserve">amsar sites, archaeological sites, national power grid, and zoning of the country. These layers of information for analysis </w:t>
      </w:r>
      <w:r w:rsidR="00895853">
        <w:rPr>
          <w:rFonts w:ascii="Tahoma" w:hAnsi="Tahoma" w:cs="Tahoma"/>
          <w:sz w:val="20"/>
          <w:szCs w:val="20"/>
        </w:rPr>
        <w:t xml:space="preserve">were </w:t>
      </w:r>
      <w:r w:rsidR="00895853" w:rsidRPr="00382CCC">
        <w:rPr>
          <w:rFonts w:ascii="Tahoma" w:hAnsi="Tahoma" w:cs="Tahoma"/>
          <w:sz w:val="20"/>
          <w:szCs w:val="20"/>
        </w:rPr>
        <w:t xml:space="preserve">integrated from diverse sources of </w:t>
      </w:r>
      <w:proofErr w:type="gramStart"/>
      <w:r w:rsidR="00895853" w:rsidRPr="00382CCC">
        <w:rPr>
          <w:rFonts w:ascii="Tahoma" w:hAnsi="Tahoma" w:cs="Tahoma"/>
          <w:sz w:val="20"/>
          <w:szCs w:val="20"/>
        </w:rPr>
        <w:t xml:space="preserve">information </w:t>
      </w:r>
      <w:r>
        <w:rPr>
          <w:rFonts w:ascii="Tahoma" w:hAnsi="Tahoma" w:cs="Tahoma"/>
          <w:sz w:val="20"/>
          <w:szCs w:val="20"/>
        </w:rPr>
        <w:t>,</w:t>
      </w:r>
      <w:proofErr w:type="gramEnd"/>
      <w:r>
        <w:rPr>
          <w:rFonts w:ascii="Tahoma" w:hAnsi="Tahoma" w:cs="Tahoma"/>
          <w:sz w:val="20"/>
          <w:szCs w:val="20"/>
        </w:rPr>
        <w:t xml:space="preserve"> including</w:t>
      </w:r>
      <w:r w:rsidR="00895853" w:rsidRPr="00382CCC">
        <w:rPr>
          <w:rFonts w:ascii="Tahoma" w:hAnsi="Tahoma" w:cs="Tahoma"/>
          <w:sz w:val="20"/>
          <w:szCs w:val="20"/>
        </w:rPr>
        <w:t>: National Inventory of Renewable Energies (INERE), National Institute of Statistic and Geography (INEGI), National Institute of Anthropology and History (INAH), International Renewable Energy Agency (IRENA), Google Maps, Google Earth and OpenStreetMap Foundation.</w:t>
      </w:r>
    </w:p>
    <w:p w14:paraId="11F7B736" w14:textId="77777777" w:rsidR="00895853" w:rsidRDefault="00895853" w:rsidP="00895853">
      <w:pPr>
        <w:pStyle w:val="ListParagraph"/>
        <w:numPr>
          <w:ilvl w:val="0"/>
          <w:numId w:val="4"/>
        </w:numPr>
        <w:autoSpaceDE w:val="0"/>
        <w:autoSpaceDN w:val="0"/>
        <w:adjustRightInd w:val="0"/>
        <w:spacing w:after="0" w:line="240" w:lineRule="auto"/>
        <w:ind w:left="714" w:hanging="357"/>
        <w:contextualSpacing w:val="0"/>
        <w:jc w:val="both"/>
        <w:rPr>
          <w:rFonts w:ascii="Tahoma" w:hAnsi="Tahoma" w:cs="Tahoma"/>
          <w:sz w:val="20"/>
          <w:szCs w:val="20"/>
        </w:rPr>
      </w:pPr>
      <w:r w:rsidRPr="002E6852">
        <w:rPr>
          <w:rFonts w:ascii="Tahoma" w:hAnsi="Tahoma" w:cs="Tahoma"/>
          <w:sz w:val="20"/>
          <w:szCs w:val="20"/>
        </w:rPr>
        <w:t xml:space="preserve">In addition, a </w:t>
      </w:r>
      <w:r w:rsidRPr="002E6852">
        <w:rPr>
          <w:rFonts w:ascii="Tahoma" w:hAnsi="Tahoma" w:cs="Tahoma"/>
          <w:i/>
          <w:sz w:val="20"/>
          <w:szCs w:val="20"/>
        </w:rPr>
        <w:t>File section</w:t>
      </w:r>
      <w:r w:rsidRPr="002E6852">
        <w:rPr>
          <w:rStyle w:val="FootnoteReference"/>
          <w:rFonts w:ascii="Tahoma" w:hAnsi="Tahoma" w:cs="Tahoma"/>
          <w:i/>
          <w:sz w:val="20"/>
          <w:szCs w:val="20"/>
        </w:rPr>
        <w:footnoteReference w:id="5"/>
      </w:r>
      <w:r w:rsidRPr="002E6852">
        <w:rPr>
          <w:rFonts w:ascii="Tahoma" w:hAnsi="Tahoma" w:cs="Tahoma"/>
          <w:sz w:val="20"/>
          <w:szCs w:val="20"/>
        </w:rPr>
        <w:t xml:space="preserve"> (non-georeferenced information) was made available, where the members of the panel could find documentation intended to support when thinking a</w:t>
      </w:r>
      <w:r>
        <w:rPr>
          <w:rFonts w:ascii="Tahoma" w:hAnsi="Tahoma" w:cs="Tahoma"/>
          <w:sz w:val="20"/>
          <w:szCs w:val="20"/>
        </w:rPr>
        <w:t>bout their opinions</w:t>
      </w:r>
      <w:r w:rsidRPr="002E6852">
        <w:rPr>
          <w:rFonts w:ascii="Tahoma" w:hAnsi="Tahoma" w:cs="Tahoma"/>
          <w:sz w:val="20"/>
          <w:szCs w:val="20"/>
        </w:rPr>
        <w:t xml:space="preserve">. </w:t>
      </w:r>
    </w:p>
    <w:p w14:paraId="673C4378" w14:textId="77777777" w:rsidR="00895853" w:rsidRDefault="00895853">
      <w:pPr>
        <w:autoSpaceDE w:val="0"/>
        <w:autoSpaceDN w:val="0"/>
        <w:adjustRightInd w:val="0"/>
        <w:spacing w:after="0" w:line="240" w:lineRule="auto"/>
        <w:jc w:val="both"/>
        <w:rPr>
          <w:rFonts w:ascii="Tahoma" w:hAnsi="Tahoma" w:cs="Tahoma"/>
          <w:sz w:val="20"/>
          <w:szCs w:val="20"/>
        </w:rPr>
      </w:pPr>
    </w:p>
    <w:p w14:paraId="6C62A5FE" w14:textId="77777777" w:rsidR="00B01D06" w:rsidRPr="006337CF" w:rsidRDefault="00B01D06" w:rsidP="00B01D06">
      <w:pPr>
        <w:autoSpaceDE w:val="0"/>
        <w:autoSpaceDN w:val="0"/>
        <w:adjustRightInd w:val="0"/>
        <w:spacing w:after="0" w:line="240" w:lineRule="auto"/>
        <w:ind w:firstLine="357"/>
        <w:jc w:val="both"/>
        <w:rPr>
          <w:rFonts w:ascii="Tahoma" w:hAnsi="Tahoma" w:cs="Tahoma"/>
          <w:b/>
          <w:i/>
          <w:sz w:val="20"/>
          <w:szCs w:val="20"/>
        </w:rPr>
      </w:pPr>
      <w:r w:rsidRPr="006337CF">
        <w:rPr>
          <w:rFonts w:ascii="Tahoma" w:hAnsi="Tahoma" w:cs="Tahoma"/>
          <w:b/>
          <w:i/>
          <w:sz w:val="20"/>
          <w:szCs w:val="20"/>
        </w:rPr>
        <w:t>Responding to the survey</w:t>
      </w:r>
    </w:p>
    <w:p w14:paraId="1F86F7E3" w14:textId="77777777" w:rsidR="00B01D06" w:rsidRPr="002E6852" w:rsidRDefault="00B01D06" w:rsidP="00B01D06">
      <w:pPr>
        <w:pStyle w:val="ListParagraph"/>
        <w:autoSpaceDE w:val="0"/>
        <w:autoSpaceDN w:val="0"/>
        <w:adjustRightInd w:val="0"/>
        <w:spacing w:after="0" w:line="240" w:lineRule="auto"/>
        <w:contextualSpacing w:val="0"/>
        <w:jc w:val="both"/>
        <w:rPr>
          <w:rFonts w:ascii="Tahoma" w:hAnsi="Tahoma" w:cs="Tahoma"/>
          <w:sz w:val="20"/>
          <w:szCs w:val="20"/>
        </w:rPr>
      </w:pPr>
    </w:p>
    <w:p w14:paraId="17E087A0" w14:textId="77777777" w:rsidR="00B01D06" w:rsidRPr="006337CF" w:rsidRDefault="00B01D06" w:rsidP="00B01D06">
      <w:pPr>
        <w:pStyle w:val="ListParagraph"/>
        <w:numPr>
          <w:ilvl w:val="0"/>
          <w:numId w:val="11"/>
        </w:numPr>
        <w:autoSpaceDE w:val="0"/>
        <w:autoSpaceDN w:val="0"/>
        <w:adjustRightInd w:val="0"/>
        <w:spacing w:after="120" w:line="240" w:lineRule="auto"/>
        <w:contextualSpacing w:val="0"/>
        <w:jc w:val="both"/>
        <w:rPr>
          <w:rFonts w:ascii="Tahoma" w:hAnsi="Tahoma" w:cs="Tahoma"/>
          <w:sz w:val="20"/>
          <w:szCs w:val="20"/>
        </w:rPr>
      </w:pPr>
      <w:r w:rsidRPr="006337CF">
        <w:rPr>
          <w:rFonts w:ascii="Tahoma" w:hAnsi="Tahoma" w:cs="Tahoma"/>
          <w:sz w:val="20"/>
          <w:szCs w:val="20"/>
        </w:rPr>
        <w:t xml:space="preserve">Unlike a common survey, here the answers to the questions are considered as </w:t>
      </w:r>
      <w:r w:rsidRPr="006337CF">
        <w:rPr>
          <w:rFonts w:ascii="Tahoma" w:hAnsi="Tahoma" w:cs="Tahoma"/>
          <w:i/>
          <w:sz w:val="20"/>
          <w:szCs w:val="20"/>
        </w:rPr>
        <w:t>spatial opinions/answers</w:t>
      </w:r>
      <w:r w:rsidRPr="006337CF">
        <w:rPr>
          <w:rFonts w:ascii="Tahoma" w:hAnsi="Tahoma" w:cs="Tahoma"/>
          <w:sz w:val="20"/>
          <w:szCs w:val="20"/>
        </w:rPr>
        <w:t>. That is, the participant would have to answer each question by placing a location on the representation of the territory under study, which he or she thinks is most appropriate</w:t>
      </w:r>
      <w:r w:rsidRPr="002E6852">
        <w:rPr>
          <w:rStyle w:val="FootnoteReference"/>
          <w:rFonts w:ascii="Tahoma" w:hAnsi="Tahoma" w:cs="Tahoma"/>
          <w:sz w:val="20"/>
          <w:szCs w:val="20"/>
        </w:rPr>
        <w:footnoteReference w:id="6"/>
      </w:r>
      <w:r w:rsidRPr="006337CF">
        <w:rPr>
          <w:rFonts w:ascii="Tahoma" w:hAnsi="Tahoma" w:cs="Tahoma"/>
          <w:sz w:val="20"/>
          <w:szCs w:val="20"/>
        </w:rPr>
        <w:t xml:space="preserve">. To do </w:t>
      </w:r>
      <w:r w:rsidRPr="006337CF">
        <w:rPr>
          <w:rFonts w:ascii="Tahoma" w:hAnsi="Tahoma" w:cs="Tahoma"/>
          <w:sz w:val="20"/>
          <w:szCs w:val="20"/>
        </w:rPr>
        <w:lastRenderedPageBreak/>
        <w:t xml:space="preserve">so, each member </w:t>
      </w:r>
      <w:r>
        <w:rPr>
          <w:rFonts w:ascii="Tahoma" w:hAnsi="Tahoma" w:cs="Tahoma"/>
          <w:sz w:val="20"/>
          <w:szCs w:val="20"/>
        </w:rPr>
        <w:t xml:space="preserve">of the panel </w:t>
      </w:r>
      <w:r w:rsidRPr="006337CF">
        <w:rPr>
          <w:rFonts w:ascii="Tahoma" w:hAnsi="Tahoma" w:cs="Tahoma"/>
          <w:sz w:val="20"/>
          <w:szCs w:val="20"/>
        </w:rPr>
        <w:t xml:space="preserve">had to select the </w:t>
      </w:r>
      <w:r w:rsidRPr="006337CF">
        <w:rPr>
          <w:rFonts w:ascii="Tahoma" w:hAnsi="Tahoma" w:cs="Tahoma"/>
          <w:i/>
          <w:sz w:val="20"/>
          <w:szCs w:val="20"/>
        </w:rPr>
        <w:t>Opinion</w:t>
      </w:r>
      <w:r w:rsidRPr="006337CF">
        <w:rPr>
          <w:rFonts w:ascii="Tahoma" w:hAnsi="Tahoma" w:cs="Tahoma"/>
          <w:sz w:val="20"/>
          <w:szCs w:val="20"/>
        </w:rPr>
        <w:t xml:space="preserve"> button of the question to be answered; then, adding a brief comment that would guide others regarding his or her choice.</w:t>
      </w:r>
      <w:r>
        <w:rPr>
          <w:rFonts w:ascii="Tahoma" w:hAnsi="Tahoma" w:cs="Tahoma"/>
          <w:sz w:val="20"/>
          <w:szCs w:val="20"/>
        </w:rPr>
        <w:t xml:space="preserve"> </w:t>
      </w:r>
      <w:r w:rsidRPr="006337CF">
        <w:rPr>
          <w:rFonts w:ascii="Tahoma" w:hAnsi="Tahoma" w:cs="Tahoma"/>
          <w:sz w:val="20"/>
          <w:szCs w:val="20"/>
        </w:rPr>
        <w:t xml:space="preserve">It was important for the participants to consider that they were part of a multidisciplinary </w:t>
      </w:r>
      <w:r w:rsidRPr="00B436C7">
        <w:rPr>
          <w:rFonts w:ascii="Tahoma" w:hAnsi="Tahoma"/>
          <w:sz w:val="20"/>
        </w:rPr>
        <w:t>and anonymous</w:t>
      </w:r>
      <w:r>
        <w:rPr>
          <w:rFonts w:ascii="Tahoma" w:hAnsi="Tahoma" w:cs="Tahoma"/>
          <w:sz w:val="20"/>
          <w:szCs w:val="20"/>
        </w:rPr>
        <w:t xml:space="preserve"> </w:t>
      </w:r>
      <w:r w:rsidRPr="006337CF">
        <w:rPr>
          <w:rFonts w:ascii="Tahoma" w:hAnsi="Tahoma" w:cs="Tahoma"/>
          <w:sz w:val="20"/>
          <w:szCs w:val="20"/>
        </w:rPr>
        <w:t>group</w:t>
      </w:r>
      <w:r>
        <w:rPr>
          <w:rFonts w:ascii="Tahoma" w:hAnsi="Tahoma" w:cs="Tahoma"/>
          <w:sz w:val="20"/>
          <w:szCs w:val="20"/>
        </w:rPr>
        <w:t xml:space="preserve">. This means that </w:t>
      </w:r>
      <w:r w:rsidRPr="006337CF">
        <w:rPr>
          <w:rFonts w:ascii="Tahoma" w:hAnsi="Tahoma" w:cs="Tahoma"/>
          <w:sz w:val="20"/>
          <w:szCs w:val="20"/>
        </w:rPr>
        <w:t xml:space="preserve">members </w:t>
      </w:r>
      <w:r>
        <w:rPr>
          <w:rFonts w:ascii="Tahoma" w:hAnsi="Tahoma" w:cs="Tahoma"/>
          <w:sz w:val="20"/>
          <w:szCs w:val="20"/>
        </w:rPr>
        <w:t xml:space="preserve">had different </w:t>
      </w:r>
      <w:r w:rsidRPr="006337CF">
        <w:rPr>
          <w:rFonts w:ascii="Tahoma" w:hAnsi="Tahoma" w:cs="Tahoma"/>
          <w:sz w:val="20"/>
          <w:szCs w:val="20"/>
        </w:rPr>
        <w:t>professional and academic backgrounds</w:t>
      </w:r>
      <w:r>
        <w:rPr>
          <w:rFonts w:ascii="Tahoma" w:hAnsi="Tahoma" w:cs="Tahoma"/>
          <w:sz w:val="20"/>
          <w:szCs w:val="20"/>
        </w:rPr>
        <w:t xml:space="preserve">, </w:t>
      </w:r>
      <w:r w:rsidRPr="00B436C7">
        <w:rPr>
          <w:rFonts w:ascii="Tahoma" w:hAnsi="Tahoma"/>
          <w:sz w:val="20"/>
        </w:rPr>
        <w:t>and nobody was aware of the</w:t>
      </w:r>
      <w:r w:rsidRPr="005A3EC1">
        <w:rPr>
          <w:rFonts w:ascii="Tahoma" w:hAnsi="Tahoma" w:cs="Tahoma"/>
          <w:sz w:val="20"/>
          <w:szCs w:val="20"/>
          <w:highlight w:val="yellow"/>
        </w:rPr>
        <w:t xml:space="preserve"> </w:t>
      </w:r>
      <w:r w:rsidRPr="00B436C7">
        <w:rPr>
          <w:rFonts w:ascii="Tahoma" w:hAnsi="Tahoma"/>
          <w:sz w:val="20"/>
        </w:rPr>
        <w:t>identities of the other members</w:t>
      </w:r>
      <w:r w:rsidRPr="006337CF">
        <w:rPr>
          <w:rFonts w:ascii="Tahoma" w:hAnsi="Tahoma" w:cs="Tahoma"/>
          <w:sz w:val="20"/>
          <w:szCs w:val="20"/>
        </w:rPr>
        <w:t>. In addition, it was pointed out that neither too extensive nor too complex answers were sought, but concrete reflections that could be expressed and understood in a relatively small number of statements.</w:t>
      </w:r>
    </w:p>
    <w:p w14:paraId="1BBFB588" w14:textId="77777777" w:rsidR="00B01D06" w:rsidRPr="002E6852" w:rsidRDefault="00B01D06" w:rsidP="00B01D06">
      <w:pPr>
        <w:pStyle w:val="ListParagraph"/>
        <w:numPr>
          <w:ilvl w:val="0"/>
          <w:numId w:val="11"/>
        </w:numPr>
        <w:autoSpaceDE w:val="0"/>
        <w:autoSpaceDN w:val="0"/>
        <w:adjustRightInd w:val="0"/>
        <w:spacing w:after="120" w:line="240" w:lineRule="auto"/>
        <w:contextualSpacing w:val="0"/>
        <w:jc w:val="both"/>
        <w:rPr>
          <w:rFonts w:ascii="Tahoma" w:hAnsi="Tahoma" w:cs="Tahoma"/>
          <w:sz w:val="20"/>
          <w:szCs w:val="20"/>
        </w:rPr>
      </w:pPr>
      <w:r w:rsidRPr="002E6852">
        <w:rPr>
          <w:rFonts w:ascii="Tahoma" w:hAnsi="Tahoma" w:cs="Tahoma"/>
          <w:sz w:val="20"/>
          <w:szCs w:val="20"/>
        </w:rPr>
        <w:t xml:space="preserve">The questions of the survey were displayed on the </w:t>
      </w:r>
      <w:r w:rsidRPr="002E6852">
        <w:rPr>
          <w:rFonts w:ascii="Tahoma" w:hAnsi="Tahoma" w:cs="Tahoma"/>
          <w:i/>
          <w:sz w:val="20"/>
          <w:szCs w:val="20"/>
        </w:rPr>
        <w:t xml:space="preserve">Expert consultation </w:t>
      </w:r>
      <w:r>
        <w:rPr>
          <w:rFonts w:ascii="Tahoma" w:hAnsi="Tahoma" w:cs="Tahoma"/>
          <w:sz w:val="20"/>
          <w:szCs w:val="20"/>
        </w:rPr>
        <w:t>panel</w:t>
      </w:r>
      <w:r w:rsidRPr="002E6852">
        <w:rPr>
          <w:rFonts w:ascii="Tahoma" w:hAnsi="Tahoma" w:cs="Tahoma"/>
          <w:sz w:val="20"/>
          <w:szCs w:val="20"/>
        </w:rPr>
        <w:t xml:space="preserve">. The buttons for answering such questions were presented with different coloured icons for each of them. The same colour corresponded to the mark of </w:t>
      </w:r>
      <w:r>
        <w:rPr>
          <w:rFonts w:ascii="Tahoma" w:hAnsi="Tahoma" w:cs="Tahoma"/>
          <w:sz w:val="20"/>
          <w:szCs w:val="20"/>
        </w:rPr>
        <w:t>an expressed opinion on the map</w:t>
      </w:r>
      <w:r w:rsidRPr="002E6852">
        <w:rPr>
          <w:rFonts w:ascii="Tahoma" w:hAnsi="Tahoma" w:cs="Tahoma"/>
          <w:sz w:val="20"/>
          <w:szCs w:val="20"/>
        </w:rPr>
        <w:t>.</w:t>
      </w:r>
    </w:p>
    <w:p w14:paraId="24A3E2EC" w14:textId="77777777" w:rsidR="00B01D06" w:rsidRPr="002E6852" w:rsidRDefault="00B01D06" w:rsidP="00B01D06">
      <w:pPr>
        <w:pStyle w:val="ListParagraph"/>
        <w:numPr>
          <w:ilvl w:val="0"/>
          <w:numId w:val="11"/>
        </w:numPr>
        <w:tabs>
          <w:tab w:val="left" w:pos="1920"/>
        </w:tabs>
        <w:autoSpaceDE w:val="0"/>
        <w:autoSpaceDN w:val="0"/>
        <w:adjustRightInd w:val="0"/>
        <w:spacing w:after="120" w:line="240" w:lineRule="auto"/>
        <w:ind w:left="714" w:hanging="357"/>
        <w:contextualSpacing w:val="0"/>
        <w:jc w:val="both"/>
        <w:rPr>
          <w:rFonts w:ascii="Tahoma" w:hAnsi="Tahoma" w:cs="Tahoma"/>
          <w:sz w:val="20"/>
          <w:szCs w:val="20"/>
        </w:rPr>
      </w:pPr>
      <w:r w:rsidRPr="002E6852">
        <w:rPr>
          <w:rFonts w:ascii="Tahoma" w:hAnsi="Tahoma" w:cs="Tahoma"/>
          <w:sz w:val="20"/>
          <w:szCs w:val="20"/>
        </w:rPr>
        <w:t>The interactive map also showed a circle for each question in the colour corresponding to the ic</w:t>
      </w:r>
      <w:r>
        <w:rPr>
          <w:rFonts w:ascii="Tahoma" w:hAnsi="Tahoma" w:cs="Tahoma"/>
          <w:sz w:val="20"/>
          <w:szCs w:val="20"/>
        </w:rPr>
        <w:t>ons of the buttons</w:t>
      </w:r>
      <w:r w:rsidRPr="002E6852">
        <w:rPr>
          <w:rFonts w:ascii="Tahoma" w:hAnsi="Tahoma" w:cs="Tahoma"/>
          <w:sz w:val="20"/>
          <w:szCs w:val="20"/>
        </w:rPr>
        <w:t xml:space="preserve">. This circle indicated the area of </w:t>
      </w:r>
      <w:r w:rsidRPr="002E6852">
        <w:rPr>
          <w:rFonts w:ascii="Tahoma" w:hAnsi="Tahoma" w:cs="Tahoma"/>
          <w:i/>
          <w:sz w:val="20"/>
          <w:szCs w:val="20"/>
        </w:rPr>
        <w:t>convergence of opinions</w:t>
      </w:r>
      <w:r w:rsidRPr="002E6852">
        <w:rPr>
          <w:rStyle w:val="FootnoteReference"/>
          <w:rFonts w:ascii="Tahoma" w:hAnsi="Tahoma" w:cs="Tahoma"/>
          <w:i/>
          <w:sz w:val="20"/>
          <w:szCs w:val="20"/>
        </w:rPr>
        <w:footnoteReference w:id="7"/>
      </w:r>
      <w:r w:rsidRPr="002E6852">
        <w:rPr>
          <w:rFonts w:ascii="Tahoma" w:hAnsi="Tahoma" w:cs="Tahoma"/>
          <w:sz w:val="20"/>
          <w:szCs w:val="20"/>
        </w:rPr>
        <w:t xml:space="preserve"> (agreement, consensus or rather geoconsensus) among the experts. </w:t>
      </w:r>
      <w:r w:rsidRPr="00B436C7">
        <w:rPr>
          <w:rFonts w:ascii="Tahoma" w:hAnsi="Tahoma"/>
          <w:sz w:val="20"/>
        </w:rPr>
        <w:t>The smaller the circle, the larger the agreement and vice versa.</w:t>
      </w:r>
    </w:p>
    <w:p w14:paraId="3E453A45" w14:textId="77777777" w:rsidR="00B01D06" w:rsidRPr="00A06DF8" w:rsidRDefault="00B01D06" w:rsidP="00B01D06">
      <w:pPr>
        <w:pStyle w:val="ListParagraph"/>
        <w:numPr>
          <w:ilvl w:val="0"/>
          <w:numId w:val="11"/>
        </w:numPr>
        <w:autoSpaceDE w:val="0"/>
        <w:autoSpaceDN w:val="0"/>
        <w:adjustRightInd w:val="0"/>
        <w:spacing w:after="120" w:line="240" w:lineRule="auto"/>
        <w:ind w:left="714" w:hanging="357"/>
        <w:contextualSpacing w:val="0"/>
        <w:jc w:val="both"/>
        <w:rPr>
          <w:rFonts w:ascii="Tahoma" w:hAnsi="Tahoma" w:cs="Tahoma"/>
          <w:sz w:val="20"/>
          <w:szCs w:val="20"/>
        </w:rPr>
      </w:pPr>
      <w:r w:rsidRPr="002E6852">
        <w:rPr>
          <w:rFonts w:ascii="Tahoma" w:hAnsi="Tahoma" w:cs="Tahoma"/>
          <w:sz w:val="20"/>
          <w:szCs w:val="20"/>
        </w:rPr>
        <w:t xml:space="preserve">The experts were not allowed to see the spatial opinions of the other members of the panel (due to </w:t>
      </w:r>
      <w:r>
        <w:rPr>
          <w:rFonts w:ascii="Tahoma" w:hAnsi="Tahoma" w:cs="Tahoma"/>
          <w:sz w:val="20"/>
          <w:szCs w:val="20"/>
        </w:rPr>
        <w:t xml:space="preserve">aspects </w:t>
      </w:r>
      <w:r w:rsidRPr="002E6852">
        <w:rPr>
          <w:rFonts w:ascii="Tahoma" w:hAnsi="Tahoma" w:cs="Tahoma"/>
          <w:sz w:val="20"/>
          <w:szCs w:val="20"/>
        </w:rPr>
        <w:t xml:space="preserve">of anonymity, distinctive feature of the Delphi Method), but they were able to observe the </w:t>
      </w:r>
      <w:r w:rsidRPr="002E6852">
        <w:rPr>
          <w:rFonts w:ascii="Tahoma" w:hAnsi="Tahoma" w:cs="Tahoma"/>
          <w:i/>
          <w:sz w:val="20"/>
          <w:szCs w:val="20"/>
        </w:rPr>
        <w:t>circles</w:t>
      </w:r>
      <w:r w:rsidRPr="002E6852">
        <w:rPr>
          <w:rStyle w:val="FootnoteReference"/>
          <w:rFonts w:ascii="Tahoma" w:hAnsi="Tahoma" w:cs="Tahoma"/>
          <w:i/>
          <w:sz w:val="20"/>
          <w:szCs w:val="20"/>
        </w:rPr>
        <w:footnoteReference w:id="8"/>
      </w:r>
      <w:r w:rsidRPr="002E6852">
        <w:rPr>
          <w:rFonts w:ascii="Tahoma" w:hAnsi="Tahoma" w:cs="Tahoma"/>
          <w:sz w:val="20"/>
          <w:szCs w:val="20"/>
        </w:rPr>
        <w:t xml:space="preserve"> mentioned in t</w:t>
      </w:r>
      <w:r>
        <w:rPr>
          <w:rFonts w:ascii="Tahoma" w:hAnsi="Tahoma" w:cs="Tahoma"/>
          <w:sz w:val="20"/>
          <w:szCs w:val="20"/>
        </w:rPr>
        <w:t xml:space="preserve">he previous paragraph. This </w:t>
      </w:r>
      <w:r w:rsidRPr="002E6852">
        <w:rPr>
          <w:rFonts w:ascii="Tahoma" w:hAnsi="Tahoma" w:cs="Tahoma"/>
          <w:sz w:val="20"/>
          <w:szCs w:val="20"/>
        </w:rPr>
        <w:t>indicate</w:t>
      </w:r>
      <w:r>
        <w:rPr>
          <w:rFonts w:ascii="Tahoma" w:hAnsi="Tahoma" w:cs="Tahoma"/>
          <w:sz w:val="20"/>
          <w:szCs w:val="20"/>
        </w:rPr>
        <w:t>s</w:t>
      </w:r>
      <w:r w:rsidRPr="002E6852">
        <w:rPr>
          <w:rFonts w:ascii="Tahoma" w:hAnsi="Tahoma" w:cs="Tahoma"/>
          <w:sz w:val="20"/>
          <w:szCs w:val="20"/>
        </w:rPr>
        <w:t xml:space="preserve"> the area </w:t>
      </w:r>
      <w:r>
        <w:rPr>
          <w:rFonts w:ascii="Tahoma" w:hAnsi="Tahoma" w:cs="Tahoma"/>
          <w:sz w:val="20"/>
          <w:szCs w:val="20"/>
        </w:rPr>
        <w:t xml:space="preserve">which is </w:t>
      </w:r>
      <w:r w:rsidRPr="002E6852">
        <w:rPr>
          <w:rFonts w:ascii="Tahoma" w:hAnsi="Tahoma" w:cs="Tahoma"/>
          <w:sz w:val="20"/>
          <w:szCs w:val="20"/>
        </w:rPr>
        <w:t>containing</w:t>
      </w:r>
      <w:r w:rsidRPr="00B436C7">
        <w:rPr>
          <w:rFonts w:ascii="Tahoma" w:hAnsi="Tahoma"/>
          <w:color w:val="FF0000"/>
          <w:sz w:val="20"/>
        </w:rPr>
        <w:t xml:space="preserve"> </w:t>
      </w:r>
      <w:r>
        <w:rPr>
          <w:rFonts w:ascii="Tahoma" w:hAnsi="Tahoma" w:cs="Tahoma"/>
          <w:sz w:val="20"/>
          <w:szCs w:val="20"/>
        </w:rPr>
        <w:t xml:space="preserve">50% </w:t>
      </w:r>
      <w:r w:rsidRPr="002E6852">
        <w:rPr>
          <w:rFonts w:ascii="Tahoma" w:hAnsi="Tahoma" w:cs="Tahoma"/>
          <w:sz w:val="20"/>
          <w:szCs w:val="20"/>
        </w:rPr>
        <w:t>of the opinion</w:t>
      </w:r>
      <w:r>
        <w:rPr>
          <w:rFonts w:ascii="Tahoma" w:hAnsi="Tahoma" w:cs="Tahoma"/>
          <w:sz w:val="20"/>
          <w:szCs w:val="20"/>
        </w:rPr>
        <w:t xml:space="preserve"> points</w:t>
      </w:r>
      <w:r w:rsidRPr="002E6852">
        <w:rPr>
          <w:rFonts w:ascii="Tahoma" w:hAnsi="Tahoma" w:cs="Tahoma"/>
          <w:sz w:val="20"/>
          <w:szCs w:val="20"/>
        </w:rPr>
        <w:t xml:space="preserve"> of the group</w:t>
      </w:r>
      <w:r>
        <w:rPr>
          <w:rFonts w:ascii="Tahoma" w:hAnsi="Tahoma" w:cs="Tahoma"/>
          <w:sz w:val="20"/>
          <w:szCs w:val="20"/>
        </w:rPr>
        <w:t xml:space="preserve"> as a whole</w:t>
      </w:r>
      <w:r w:rsidRPr="002E6852">
        <w:rPr>
          <w:rFonts w:ascii="Tahoma" w:hAnsi="Tahoma" w:cs="Tahoma"/>
          <w:sz w:val="20"/>
          <w:szCs w:val="20"/>
        </w:rPr>
        <w:t xml:space="preserve">. </w:t>
      </w:r>
      <w:r w:rsidRPr="00B436C7">
        <w:rPr>
          <w:rFonts w:ascii="Tahoma" w:hAnsi="Tahoma"/>
          <w:sz w:val="20"/>
        </w:rPr>
        <w:t>From a Delphi perspective, the circle represents the feedback (in real time) on which the experts (re)modulate their opinions.</w:t>
      </w:r>
    </w:p>
    <w:p w14:paraId="00D94E4C" w14:textId="77777777" w:rsidR="00B01D06" w:rsidRDefault="00B01D06" w:rsidP="00B01D06">
      <w:pPr>
        <w:pStyle w:val="ListParagraph"/>
        <w:autoSpaceDE w:val="0"/>
        <w:autoSpaceDN w:val="0"/>
        <w:adjustRightInd w:val="0"/>
        <w:spacing w:after="120" w:line="240" w:lineRule="auto"/>
        <w:contextualSpacing w:val="0"/>
        <w:jc w:val="both"/>
        <w:rPr>
          <w:rFonts w:ascii="Tahoma" w:hAnsi="Tahoma" w:cs="Tahoma"/>
          <w:sz w:val="20"/>
          <w:szCs w:val="20"/>
        </w:rPr>
      </w:pPr>
      <w:r>
        <w:rPr>
          <w:rFonts w:ascii="Tahoma" w:hAnsi="Tahoma" w:cs="Tahoma"/>
          <w:sz w:val="20"/>
          <w:szCs w:val="20"/>
        </w:rPr>
        <w:t>O</w:t>
      </w:r>
      <w:r w:rsidRPr="002E6852">
        <w:rPr>
          <w:rFonts w:ascii="Tahoma" w:hAnsi="Tahoma" w:cs="Tahoma"/>
          <w:sz w:val="20"/>
          <w:szCs w:val="20"/>
        </w:rPr>
        <w:t xml:space="preserve">n the </w:t>
      </w:r>
      <w:r w:rsidRPr="002E6852">
        <w:rPr>
          <w:rFonts w:ascii="Tahoma" w:hAnsi="Tahoma" w:cs="Tahoma"/>
          <w:i/>
          <w:sz w:val="20"/>
          <w:szCs w:val="20"/>
        </w:rPr>
        <w:t>Geoconsensus</w:t>
      </w:r>
      <w:r>
        <w:rPr>
          <w:rFonts w:ascii="Tahoma" w:hAnsi="Tahoma" w:cs="Tahoma"/>
          <w:sz w:val="20"/>
          <w:szCs w:val="20"/>
        </w:rPr>
        <w:t xml:space="preserve"> toolbar</w:t>
      </w:r>
      <w:r w:rsidRPr="002E6852">
        <w:rPr>
          <w:rFonts w:ascii="Tahoma" w:hAnsi="Tahoma" w:cs="Tahoma"/>
          <w:sz w:val="20"/>
          <w:szCs w:val="20"/>
        </w:rPr>
        <w:t xml:space="preserve">, the users </w:t>
      </w:r>
      <w:r>
        <w:rPr>
          <w:rFonts w:ascii="Tahoma" w:hAnsi="Tahoma" w:cs="Tahoma"/>
          <w:sz w:val="20"/>
          <w:szCs w:val="20"/>
        </w:rPr>
        <w:t>were able to</w:t>
      </w:r>
      <w:r w:rsidRPr="002E6852">
        <w:rPr>
          <w:rFonts w:ascii="Tahoma" w:hAnsi="Tahoma" w:cs="Tahoma"/>
          <w:sz w:val="20"/>
          <w:szCs w:val="20"/>
        </w:rPr>
        <w:t xml:space="preserve"> activate and deactivate the visualisation of the geoconsensus circ</w:t>
      </w:r>
      <w:r>
        <w:rPr>
          <w:rFonts w:ascii="Tahoma" w:hAnsi="Tahoma" w:cs="Tahoma"/>
          <w:sz w:val="20"/>
          <w:szCs w:val="20"/>
        </w:rPr>
        <w:t>les</w:t>
      </w:r>
      <w:r w:rsidRPr="002E6852">
        <w:rPr>
          <w:rFonts w:ascii="Tahoma" w:hAnsi="Tahoma" w:cs="Tahoma"/>
          <w:sz w:val="20"/>
          <w:szCs w:val="20"/>
        </w:rPr>
        <w:t xml:space="preserve">. They were recommended that, at first, and before starting to answer the survey by placing their marks on the map, they could deactivate </w:t>
      </w:r>
      <w:r>
        <w:rPr>
          <w:rFonts w:ascii="Tahoma" w:hAnsi="Tahoma" w:cs="Tahoma"/>
          <w:sz w:val="20"/>
          <w:szCs w:val="20"/>
        </w:rPr>
        <w:t xml:space="preserve">the </w:t>
      </w:r>
      <w:r w:rsidRPr="002E6852">
        <w:rPr>
          <w:rFonts w:ascii="Tahoma" w:hAnsi="Tahoma" w:cs="Tahoma"/>
          <w:sz w:val="20"/>
          <w:szCs w:val="20"/>
        </w:rPr>
        <w:t>display. Then, once they ha</w:t>
      </w:r>
      <w:r>
        <w:rPr>
          <w:rFonts w:ascii="Tahoma" w:hAnsi="Tahoma" w:cs="Tahoma"/>
          <w:sz w:val="20"/>
          <w:szCs w:val="20"/>
        </w:rPr>
        <w:t>d</w:t>
      </w:r>
      <w:r w:rsidRPr="002E6852">
        <w:rPr>
          <w:rFonts w:ascii="Tahoma" w:hAnsi="Tahoma" w:cs="Tahoma"/>
          <w:sz w:val="20"/>
          <w:szCs w:val="20"/>
        </w:rPr>
        <w:t xml:space="preserve"> started, they could re-activate the visualisation of these circles; so, they would be able to observe </w:t>
      </w:r>
      <w:r>
        <w:rPr>
          <w:rFonts w:ascii="Tahoma" w:hAnsi="Tahoma" w:cs="Tahoma"/>
          <w:sz w:val="20"/>
          <w:szCs w:val="20"/>
        </w:rPr>
        <w:t>(</w:t>
      </w:r>
      <w:r w:rsidRPr="002E6852">
        <w:rPr>
          <w:rFonts w:ascii="Tahoma" w:hAnsi="Tahoma" w:cs="Tahoma"/>
          <w:sz w:val="20"/>
          <w:szCs w:val="20"/>
        </w:rPr>
        <w:t>in real time</w:t>
      </w:r>
      <w:r>
        <w:rPr>
          <w:rFonts w:ascii="Tahoma" w:hAnsi="Tahoma" w:cs="Tahoma"/>
          <w:sz w:val="20"/>
          <w:szCs w:val="20"/>
        </w:rPr>
        <w:t>)</w:t>
      </w:r>
      <w:r w:rsidRPr="002E6852">
        <w:rPr>
          <w:rFonts w:ascii="Tahoma" w:hAnsi="Tahoma" w:cs="Tahoma"/>
          <w:sz w:val="20"/>
          <w:szCs w:val="20"/>
        </w:rPr>
        <w:t xml:space="preserve"> the system performance and the evolution of the </w:t>
      </w:r>
      <w:r>
        <w:rPr>
          <w:rFonts w:ascii="Tahoma" w:hAnsi="Tahoma" w:cs="Tahoma"/>
          <w:sz w:val="20"/>
          <w:szCs w:val="20"/>
        </w:rPr>
        <w:t xml:space="preserve">emerging </w:t>
      </w:r>
      <w:r w:rsidRPr="002E6852">
        <w:rPr>
          <w:rFonts w:ascii="Tahoma" w:hAnsi="Tahoma" w:cs="Tahoma"/>
          <w:sz w:val="20"/>
          <w:szCs w:val="20"/>
        </w:rPr>
        <w:t xml:space="preserve">geo-consensus. </w:t>
      </w:r>
      <w:r w:rsidRPr="00B436C7">
        <w:rPr>
          <w:rFonts w:ascii="Tahoma" w:hAnsi="Tahoma"/>
          <w:sz w:val="20"/>
        </w:rPr>
        <w:t>This system allows the creation and visualization of a dynamic and real-time geo-consensus.</w:t>
      </w:r>
      <w:r w:rsidRPr="00A92F83">
        <w:rPr>
          <w:rFonts w:ascii="Tahoma" w:hAnsi="Tahoma" w:cs="Tahoma"/>
          <w:sz w:val="20"/>
          <w:szCs w:val="20"/>
        </w:rPr>
        <w:t xml:space="preserve"> </w:t>
      </w:r>
      <w:r w:rsidRPr="002E6852">
        <w:rPr>
          <w:rFonts w:ascii="Tahoma" w:hAnsi="Tahoma" w:cs="Tahoma"/>
          <w:sz w:val="20"/>
          <w:szCs w:val="20"/>
        </w:rPr>
        <w:t xml:space="preserve">Additionally, </w:t>
      </w:r>
      <w:r w:rsidRPr="00B436C7">
        <w:rPr>
          <w:rFonts w:ascii="Tahoma" w:hAnsi="Tahoma"/>
          <w:sz w:val="20"/>
        </w:rPr>
        <w:t>the participants</w:t>
      </w:r>
      <w:r>
        <w:rPr>
          <w:rFonts w:ascii="Tahoma" w:hAnsi="Tahoma" w:cs="Tahoma"/>
          <w:sz w:val="20"/>
          <w:szCs w:val="20"/>
        </w:rPr>
        <w:t xml:space="preserve"> </w:t>
      </w:r>
      <w:r w:rsidRPr="002E6852">
        <w:rPr>
          <w:rFonts w:ascii="Tahoma" w:hAnsi="Tahoma" w:cs="Tahoma"/>
          <w:sz w:val="20"/>
          <w:szCs w:val="20"/>
        </w:rPr>
        <w:t xml:space="preserve">would be able to read the rationales of all the members of the panel through the </w:t>
      </w:r>
      <w:r w:rsidRPr="002E6852">
        <w:rPr>
          <w:rFonts w:ascii="Tahoma" w:hAnsi="Tahoma" w:cs="Tahoma"/>
          <w:i/>
          <w:sz w:val="20"/>
          <w:szCs w:val="20"/>
        </w:rPr>
        <w:t>Arguments</w:t>
      </w:r>
      <w:r w:rsidRPr="002E6852">
        <w:rPr>
          <w:rFonts w:ascii="Tahoma" w:hAnsi="Tahoma" w:cs="Tahoma"/>
          <w:sz w:val="20"/>
          <w:szCs w:val="20"/>
        </w:rPr>
        <w:t xml:space="preserve"> b</w:t>
      </w:r>
      <w:r>
        <w:rPr>
          <w:rFonts w:ascii="Tahoma" w:hAnsi="Tahoma" w:cs="Tahoma"/>
          <w:sz w:val="20"/>
          <w:szCs w:val="20"/>
        </w:rPr>
        <w:t>utton of each question</w:t>
      </w:r>
      <w:r w:rsidRPr="002E6852">
        <w:rPr>
          <w:rFonts w:ascii="Tahoma" w:hAnsi="Tahoma" w:cs="Tahoma"/>
          <w:sz w:val="20"/>
          <w:szCs w:val="20"/>
        </w:rPr>
        <w:t>.</w:t>
      </w:r>
    </w:p>
    <w:p w14:paraId="2B9D7C4C" w14:textId="77777777" w:rsidR="00B01D06" w:rsidRPr="00B436C7" w:rsidRDefault="00B01D06" w:rsidP="00B01D06">
      <w:pPr>
        <w:pStyle w:val="ListParagraph"/>
        <w:numPr>
          <w:ilvl w:val="0"/>
          <w:numId w:val="11"/>
        </w:numPr>
        <w:autoSpaceDE w:val="0"/>
        <w:autoSpaceDN w:val="0"/>
        <w:adjustRightInd w:val="0"/>
        <w:spacing w:after="120" w:line="240" w:lineRule="auto"/>
        <w:contextualSpacing w:val="0"/>
        <w:jc w:val="both"/>
        <w:rPr>
          <w:rFonts w:ascii="Tahoma" w:hAnsi="Tahoma"/>
          <w:sz w:val="20"/>
        </w:rPr>
      </w:pPr>
      <w:r w:rsidRPr="0026783F">
        <w:rPr>
          <w:rFonts w:ascii="Tahoma" w:hAnsi="Tahoma" w:cs="Tahoma"/>
          <w:sz w:val="20"/>
          <w:szCs w:val="20"/>
        </w:rPr>
        <w:t>In</w:t>
      </w:r>
      <w:r w:rsidRPr="005A3EC1">
        <w:rPr>
          <w:rFonts w:ascii="Tahoma" w:hAnsi="Tahoma" w:cs="Tahoma"/>
          <w:sz w:val="20"/>
          <w:szCs w:val="20"/>
        </w:rPr>
        <w:t xml:space="preserve"> the </w:t>
      </w:r>
      <w:r w:rsidRPr="005A3EC1">
        <w:rPr>
          <w:rFonts w:ascii="Tahoma" w:hAnsi="Tahoma" w:cs="Tahoma"/>
          <w:i/>
          <w:sz w:val="20"/>
          <w:szCs w:val="20"/>
        </w:rPr>
        <w:t>Arguments</w:t>
      </w:r>
      <w:r w:rsidRPr="002E6852">
        <w:rPr>
          <w:rStyle w:val="FootnoteReference"/>
          <w:rFonts w:ascii="Tahoma" w:hAnsi="Tahoma" w:cs="Tahoma"/>
          <w:i/>
          <w:sz w:val="20"/>
          <w:szCs w:val="20"/>
        </w:rPr>
        <w:footnoteReference w:id="9"/>
      </w:r>
      <w:r w:rsidRPr="005A3EC1">
        <w:rPr>
          <w:rFonts w:ascii="Tahoma" w:hAnsi="Tahoma" w:cs="Tahoma"/>
          <w:sz w:val="20"/>
          <w:szCs w:val="20"/>
        </w:rPr>
        <w:t xml:space="preserve"> window the experts were able to find the updated justifications of each expert who answered the survey</w:t>
      </w:r>
      <w:r w:rsidRPr="00B436C7">
        <w:rPr>
          <w:rFonts w:ascii="Tahoma" w:hAnsi="Tahoma"/>
          <w:sz w:val="20"/>
        </w:rPr>
        <w:t>,</w:t>
      </w:r>
      <w:r w:rsidRPr="00B436C7">
        <w:t xml:space="preserve"> </w:t>
      </w:r>
      <w:r w:rsidRPr="00B436C7">
        <w:rPr>
          <w:rFonts w:ascii="Tahoma" w:hAnsi="Tahoma"/>
          <w:sz w:val="20"/>
        </w:rPr>
        <w:t>always anonymously</w:t>
      </w:r>
      <w:r w:rsidRPr="005A3EC1">
        <w:rPr>
          <w:rFonts w:ascii="Tahoma" w:hAnsi="Tahoma" w:cs="Tahoma"/>
          <w:sz w:val="20"/>
          <w:szCs w:val="20"/>
        </w:rPr>
        <w:t xml:space="preserve">. They could also see in a green rectangle those comments that are within the areas of convergence of opinions. On the other hand, the comments that support the opinions outside this area were represented by the red rectangles. The user icon corresponds to the response of the active users. Finally, they were able to show or hide the corresponding text messages by clicking on the icon located to the left, flagged with the symbol '+'. </w:t>
      </w:r>
      <w:r w:rsidRPr="00B436C7">
        <w:rPr>
          <w:rFonts w:ascii="Tahoma" w:hAnsi="Tahoma"/>
          <w:sz w:val="20"/>
        </w:rPr>
        <w:t xml:space="preserve">It is worth noting that, following the rationale of the Real Time Delphi </w:t>
      </w:r>
      <w:r w:rsidRPr="005A3EC1">
        <w:rPr>
          <w:rFonts w:ascii="Tahoma" w:hAnsi="Tahoma" w:cs="Tahoma"/>
          <w:sz w:val="20"/>
          <w:szCs w:val="20"/>
        </w:rPr>
        <w:fldChar w:fldCharType="begin" w:fldLock="1"/>
      </w:r>
      <w:r w:rsidRPr="005A3EC1">
        <w:rPr>
          <w:rFonts w:ascii="Tahoma" w:hAnsi="Tahoma" w:cs="Tahoma"/>
          <w:sz w:val="20"/>
          <w:szCs w:val="20"/>
        </w:rPr>
        <w:instrText>ADDIN CSL_CITATION { "citationItems" : [ { "id" : "ITEM-1", "itemData" : { "DOI" : "10.1016/j.techfore.2005.09.005", "ISSN" : "00401625", "author" : [ { "dropping-particle" : "", "family" : "Gordon", "given" : "Theodore", "non-dropping-particle" : "", "parse-names" : false, "suffix" : "" }, { "dropping-particle" : "", "family" : "Pease", "given" : "Adam", "non-dropping-particle" : "", "parse-names" : false, "suffix" : "" } ], "container-title" : "Technological Forecasting and Social Change", "id" : "ITEM-1", "issue" : "4", "issued" : { "date-parts" : [ [ "2006", "5", "1" ] ] }, "page" : "321-333", "publisher" : "Elsevier", "title" : "RT Delphi: An efficient, \u201cround-less\u201d almost real time Delphi method", "type" : "article-journal", "volume" : "73" }, "uris" : [ "http://www.mendeley.com/documents/?uuid=3cd661d2-1da2-32de-a8ad-3f51ba8d7828" ] } ], "mendeley" : { "formattedCitation" : "(Gordon &amp; Pease, 2006)", "plainTextFormattedCitation" : "(Gordon &amp; Pease, 2006)", "previouslyFormattedCitation" : "(Gordon &amp; Pease, 2006)" }, "properties" : {  }, "schema" : "https://github.com/citation-style-language/schema/raw/master/csl-citation.json" }</w:instrText>
      </w:r>
      <w:r w:rsidRPr="005A3EC1">
        <w:rPr>
          <w:rFonts w:ascii="Tahoma" w:hAnsi="Tahoma" w:cs="Tahoma"/>
          <w:sz w:val="20"/>
          <w:szCs w:val="20"/>
        </w:rPr>
        <w:fldChar w:fldCharType="separate"/>
      </w:r>
      <w:r w:rsidRPr="005A3EC1">
        <w:rPr>
          <w:rFonts w:ascii="Tahoma" w:hAnsi="Tahoma" w:cs="Tahoma"/>
          <w:noProof/>
          <w:sz w:val="20"/>
          <w:szCs w:val="20"/>
        </w:rPr>
        <w:t>(Gordon &amp; Pease, 2006)</w:t>
      </w:r>
      <w:r w:rsidRPr="005A3EC1">
        <w:rPr>
          <w:rFonts w:ascii="Tahoma" w:hAnsi="Tahoma" w:cs="Tahoma"/>
          <w:sz w:val="20"/>
          <w:szCs w:val="20"/>
        </w:rPr>
        <w:fldChar w:fldCharType="end"/>
      </w:r>
      <w:r w:rsidRPr="00B436C7">
        <w:rPr>
          <w:rFonts w:ascii="Tahoma" w:hAnsi="Tahoma"/>
          <w:sz w:val="20"/>
        </w:rPr>
        <w:t xml:space="preserve"> each participant was free to answer the same questions (giving both points and arguments) as many times as </w:t>
      </w:r>
      <w:r w:rsidRPr="005A3EC1">
        <w:rPr>
          <w:rFonts w:ascii="Tahoma" w:hAnsi="Tahoma" w:cs="Tahoma"/>
          <w:sz w:val="20"/>
          <w:szCs w:val="20"/>
        </w:rPr>
        <w:t>he/she</w:t>
      </w:r>
      <w:r w:rsidRPr="00B436C7">
        <w:rPr>
          <w:rFonts w:ascii="Tahoma" w:hAnsi="Tahoma"/>
          <w:sz w:val="20"/>
        </w:rPr>
        <w:t xml:space="preserve"> wanted. This is an important feature of the process which allowed the panel, through the change of the spatial opinions (in the light of the continuous feedbacks</w:t>
      </w:r>
      <w:r w:rsidRPr="005A3EC1">
        <w:rPr>
          <w:rFonts w:ascii="Tahoma" w:hAnsi="Tahoma" w:cs="Tahoma"/>
          <w:sz w:val="20"/>
          <w:szCs w:val="20"/>
        </w:rPr>
        <w:t>),</w:t>
      </w:r>
      <w:r w:rsidRPr="00B436C7">
        <w:rPr>
          <w:rFonts w:ascii="Tahoma" w:hAnsi="Tahoma"/>
          <w:sz w:val="20"/>
        </w:rPr>
        <w:t xml:space="preserve"> to reach a geoconsensus.</w:t>
      </w:r>
    </w:p>
    <w:p w14:paraId="4366115B" w14:textId="77777777" w:rsidR="0073161A" w:rsidRDefault="0073161A" w:rsidP="0073161A">
      <w:pPr>
        <w:spacing w:after="0" w:line="240" w:lineRule="auto"/>
        <w:jc w:val="both"/>
        <w:rPr>
          <w:rFonts w:ascii="Tahoma" w:hAnsi="Tahoma" w:cs="Tahoma"/>
          <w:sz w:val="20"/>
          <w:szCs w:val="20"/>
        </w:rPr>
      </w:pPr>
      <w:r w:rsidRPr="000055D1">
        <w:rPr>
          <w:rFonts w:ascii="Tahoma" w:hAnsi="Tahoma" w:cs="Tahoma"/>
          <w:sz w:val="20"/>
          <w:szCs w:val="20"/>
        </w:rPr>
        <w:t>The brief survey that integrated the exercise was composed of the questions</w:t>
      </w:r>
      <w:r>
        <w:rPr>
          <w:rFonts w:ascii="Tahoma" w:hAnsi="Tahoma" w:cs="Tahoma"/>
          <w:sz w:val="20"/>
          <w:szCs w:val="20"/>
        </w:rPr>
        <w:t xml:space="preserve"> introduced in Box 1.</w:t>
      </w:r>
    </w:p>
    <w:p w14:paraId="181CB1B8" w14:textId="146863A2" w:rsidR="00052B1D" w:rsidRDefault="00052B1D">
      <w:pPr>
        <w:rPr>
          <w:rFonts w:ascii="Tahoma" w:hAnsi="Tahoma" w:cs="Tahoma"/>
          <w:sz w:val="20"/>
          <w:szCs w:val="20"/>
        </w:rPr>
      </w:pPr>
      <w:r>
        <w:rPr>
          <w:rFonts w:ascii="Tahoma" w:hAnsi="Tahoma" w:cs="Tahoma"/>
          <w:sz w:val="20"/>
          <w:szCs w:val="20"/>
        </w:rPr>
        <w:br w:type="page"/>
      </w:r>
    </w:p>
    <w:tbl>
      <w:tblPr>
        <w:tblStyle w:val="TableGrid"/>
        <w:tblW w:w="9646" w:type="dxa"/>
        <w:tblCellMar>
          <w:top w:w="85" w:type="dxa"/>
          <w:left w:w="85" w:type="dxa"/>
          <w:bottom w:w="142" w:type="dxa"/>
          <w:right w:w="85" w:type="dxa"/>
        </w:tblCellMar>
        <w:tblLook w:val="04A0" w:firstRow="1" w:lastRow="0" w:firstColumn="1" w:lastColumn="0" w:noHBand="0" w:noVBand="1"/>
      </w:tblPr>
      <w:tblGrid>
        <w:gridCol w:w="9646"/>
      </w:tblGrid>
      <w:tr w:rsidR="00B01D06" w14:paraId="0067A880" w14:textId="77777777" w:rsidTr="00736B32">
        <w:trPr>
          <w:trHeight w:val="1862"/>
        </w:trPr>
        <w:tc>
          <w:tcPr>
            <w:tcW w:w="9646" w:type="dxa"/>
          </w:tcPr>
          <w:p w14:paraId="0D621705" w14:textId="77777777" w:rsidR="00B01D06" w:rsidRDefault="00B01D06" w:rsidP="00736B32">
            <w:pPr>
              <w:spacing w:line="360" w:lineRule="auto"/>
              <w:jc w:val="center"/>
              <w:rPr>
                <w:rFonts w:ascii="Tahoma" w:hAnsi="Tahoma" w:cs="Tahoma"/>
                <w:b/>
                <w:sz w:val="16"/>
                <w:szCs w:val="16"/>
              </w:rPr>
            </w:pPr>
            <w:r w:rsidRPr="00993EA2">
              <w:rPr>
                <w:rFonts w:ascii="Tahoma" w:hAnsi="Tahoma" w:cs="Tahoma"/>
                <w:b/>
                <w:sz w:val="16"/>
                <w:szCs w:val="16"/>
              </w:rPr>
              <w:lastRenderedPageBreak/>
              <w:t>Questionnaire</w:t>
            </w:r>
          </w:p>
          <w:p w14:paraId="0719C7C7" w14:textId="77777777" w:rsidR="00B01D06" w:rsidRPr="00993EA2" w:rsidRDefault="00B01D06" w:rsidP="00736B32">
            <w:pPr>
              <w:jc w:val="both"/>
              <w:rPr>
                <w:rFonts w:ascii="Tahoma" w:hAnsi="Tahoma" w:cs="Tahoma"/>
                <w:i/>
                <w:sz w:val="16"/>
                <w:szCs w:val="16"/>
              </w:rPr>
            </w:pPr>
            <w:proofErr w:type="gramStart"/>
            <w:r w:rsidRPr="00993EA2">
              <w:rPr>
                <w:rFonts w:ascii="Tahoma" w:hAnsi="Tahoma" w:cs="Tahoma"/>
                <w:i/>
                <w:sz w:val="16"/>
                <w:szCs w:val="16"/>
              </w:rPr>
              <w:t>Taking into account</w:t>
            </w:r>
            <w:proofErr w:type="gramEnd"/>
            <w:r w:rsidRPr="00993EA2">
              <w:rPr>
                <w:rFonts w:ascii="Tahoma" w:hAnsi="Tahoma" w:cs="Tahoma"/>
                <w:i/>
                <w:sz w:val="16"/>
                <w:szCs w:val="16"/>
              </w:rPr>
              <w:t xml:space="preserve"> the current conditions and the layers displayed on the platform, please place your opinion with a point on the map, the following:</w:t>
            </w:r>
          </w:p>
          <w:p w14:paraId="0311D02C" w14:textId="77777777" w:rsidR="00B01D06" w:rsidRPr="00993EA2" w:rsidRDefault="00B01D06" w:rsidP="00736B32">
            <w:pPr>
              <w:suppressAutoHyphens/>
              <w:autoSpaceDN w:val="0"/>
              <w:jc w:val="both"/>
              <w:textAlignment w:val="baseline"/>
              <w:rPr>
                <w:rFonts w:ascii="Tahoma" w:hAnsi="Tahoma" w:cs="Tahoma"/>
                <w:sz w:val="16"/>
                <w:szCs w:val="16"/>
              </w:rPr>
            </w:pPr>
            <w:r w:rsidRPr="00993EA2">
              <w:rPr>
                <w:rFonts w:ascii="Tahoma" w:hAnsi="Tahoma" w:cs="Tahoma"/>
                <w:sz w:val="16"/>
                <w:szCs w:val="16"/>
              </w:rPr>
              <w:t>What do you consider to be the most suitable sites/areas for the development of new -onshore- wind power facilities in terms of sustainability?</w:t>
            </w:r>
          </w:p>
          <w:p w14:paraId="5D6BE845" w14:textId="77777777" w:rsidR="00B01D06" w:rsidRPr="00993EA2" w:rsidRDefault="00B01D06" w:rsidP="00736B32">
            <w:pPr>
              <w:suppressAutoHyphens/>
              <w:autoSpaceDN w:val="0"/>
              <w:jc w:val="both"/>
              <w:textAlignment w:val="baseline"/>
              <w:rPr>
                <w:rFonts w:ascii="Tahoma" w:hAnsi="Tahoma" w:cs="Tahoma"/>
                <w:sz w:val="16"/>
                <w:szCs w:val="16"/>
              </w:rPr>
            </w:pPr>
            <w:r w:rsidRPr="00993EA2">
              <w:rPr>
                <w:rFonts w:ascii="Tahoma" w:hAnsi="Tahoma" w:cs="Tahoma"/>
                <w:sz w:val="16"/>
                <w:szCs w:val="16"/>
              </w:rPr>
              <w:t>1. For the Northern region of the country.</w:t>
            </w:r>
          </w:p>
          <w:p w14:paraId="0FBA996E" w14:textId="77777777" w:rsidR="00B01D06" w:rsidRPr="00993EA2" w:rsidRDefault="00B01D06" w:rsidP="00736B32">
            <w:pPr>
              <w:suppressAutoHyphens/>
              <w:autoSpaceDN w:val="0"/>
              <w:jc w:val="both"/>
              <w:textAlignment w:val="baseline"/>
              <w:rPr>
                <w:rFonts w:ascii="Tahoma" w:hAnsi="Tahoma" w:cs="Tahoma"/>
                <w:sz w:val="16"/>
                <w:szCs w:val="16"/>
              </w:rPr>
            </w:pPr>
            <w:r w:rsidRPr="00993EA2">
              <w:rPr>
                <w:rFonts w:ascii="Tahoma" w:hAnsi="Tahoma" w:cs="Tahoma"/>
                <w:sz w:val="16"/>
                <w:szCs w:val="16"/>
              </w:rPr>
              <w:t>2. For the Central region of the country.</w:t>
            </w:r>
          </w:p>
          <w:p w14:paraId="049CCCD5" w14:textId="77777777" w:rsidR="00B01D06" w:rsidRPr="00993EA2" w:rsidRDefault="00B01D06" w:rsidP="00736B32">
            <w:pPr>
              <w:suppressAutoHyphens/>
              <w:autoSpaceDN w:val="0"/>
              <w:jc w:val="both"/>
              <w:textAlignment w:val="baseline"/>
              <w:rPr>
                <w:rFonts w:ascii="Tahoma" w:hAnsi="Tahoma" w:cs="Tahoma"/>
                <w:sz w:val="16"/>
                <w:szCs w:val="16"/>
              </w:rPr>
            </w:pPr>
            <w:r w:rsidRPr="00993EA2">
              <w:rPr>
                <w:rFonts w:ascii="Tahoma" w:hAnsi="Tahoma" w:cs="Tahoma"/>
                <w:sz w:val="16"/>
                <w:szCs w:val="16"/>
              </w:rPr>
              <w:t>3. For the Southern region of the country.</w:t>
            </w:r>
          </w:p>
          <w:p w14:paraId="0E6ABFE1" w14:textId="77777777" w:rsidR="00B01D06" w:rsidRPr="00993EA2" w:rsidRDefault="00B01D06" w:rsidP="00736B32">
            <w:pPr>
              <w:suppressAutoHyphens/>
              <w:autoSpaceDN w:val="0"/>
              <w:jc w:val="both"/>
              <w:textAlignment w:val="baseline"/>
              <w:rPr>
                <w:rFonts w:ascii="Tahoma" w:hAnsi="Tahoma" w:cs="Tahoma"/>
                <w:sz w:val="16"/>
                <w:szCs w:val="16"/>
              </w:rPr>
            </w:pPr>
            <w:r w:rsidRPr="00993EA2">
              <w:rPr>
                <w:rFonts w:ascii="Tahoma" w:hAnsi="Tahoma" w:cs="Tahoma"/>
                <w:sz w:val="16"/>
                <w:szCs w:val="16"/>
              </w:rPr>
              <w:t>4. From the tested areas -shown on the screen- with the potential for electricity generation through wind power, please choose an area which you consider of highest priority and strategic relevance for wind energy development in the country.</w:t>
            </w:r>
          </w:p>
          <w:p w14:paraId="304FCC91" w14:textId="25328B7E" w:rsidR="00B01D06" w:rsidRPr="00F67919" w:rsidRDefault="00B01D06" w:rsidP="00736B32">
            <w:pPr>
              <w:suppressAutoHyphens/>
              <w:autoSpaceDN w:val="0"/>
              <w:jc w:val="both"/>
              <w:textAlignment w:val="baseline"/>
              <w:rPr>
                <w:rFonts w:ascii="Tahoma" w:hAnsi="Tahoma" w:cs="Tahoma"/>
                <w:sz w:val="16"/>
                <w:szCs w:val="16"/>
              </w:rPr>
            </w:pPr>
            <w:r w:rsidRPr="00993EA2">
              <w:rPr>
                <w:rFonts w:ascii="Tahoma" w:hAnsi="Tahoma" w:cs="Tahoma"/>
                <w:sz w:val="16"/>
                <w:szCs w:val="16"/>
              </w:rPr>
              <w:t>5. In relation to the previous question, and taking into consideration possible cumulative effects, please choose an area where you deem that there will be a greater environmental degradation as a result of the construction of such wind-generated energy complexes.</w:t>
            </w:r>
          </w:p>
        </w:tc>
      </w:tr>
    </w:tbl>
    <w:p w14:paraId="3DB4AEEB" w14:textId="23B58287" w:rsidR="0073161A" w:rsidRDefault="00B01D06" w:rsidP="0073161A">
      <w:pPr>
        <w:spacing w:after="0" w:line="240" w:lineRule="auto"/>
        <w:jc w:val="both"/>
        <w:rPr>
          <w:rFonts w:ascii="Tahoma" w:hAnsi="Tahoma" w:cs="Tahoma"/>
          <w:sz w:val="20"/>
          <w:szCs w:val="20"/>
        </w:rPr>
      </w:pPr>
      <w:r>
        <w:rPr>
          <w:noProof/>
          <w:lang w:eastAsia="en-GB"/>
        </w:rPr>
        <mc:AlternateContent>
          <mc:Choice Requires="wps">
            <w:drawing>
              <wp:anchor distT="0" distB="0" distL="114300" distR="114300" simplePos="0" relativeHeight="251646976" behindDoc="0" locked="0" layoutInCell="1" allowOverlap="1" wp14:anchorId="0386E450" wp14:editId="63236894">
                <wp:simplePos x="0" y="0"/>
                <wp:positionH relativeFrom="margin">
                  <wp:align>center</wp:align>
                </wp:positionH>
                <wp:positionV relativeFrom="paragraph">
                  <wp:posOffset>31115</wp:posOffset>
                </wp:positionV>
                <wp:extent cx="1533525" cy="238125"/>
                <wp:effectExtent l="0" t="0" r="9525" b="9525"/>
                <wp:wrapThrough wrapText="bothSides">
                  <wp:wrapPolygon edited="0">
                    <wp:start x="0" y="0"/>
                    <wp:lineTo x="0" y="20736"/>
                    <wp:lineTo x="21466" y="20736"/>
                    <wp:lineTo x="21466" y="0"/>
                    <wp:lineTo x="0" y="0"/>
                  </wp:wrapPolygon>
                </wp:wrapThrough>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38125"/>
                        </a:xfrm>
                        <a:prstGeom prst="rect">
                          <a:avLst/>
                        </a:prstGeom>
                        <a:solidFill>
                          <a:srgbClr val="FFFFFF"/>
                        </a:solidFill>
                        <a:ln w="9525">
                          <a:noFill/>
                          <a:miter lim="800000"/>
                          <a:headEnd/>
                          <a:tailEnd/>
                        </a:ln>
                      </wps:spPr>
                      <wps:txbx>
                        <w:txbxContent>
                          <w:p w14:paraId="2FA4ADB5" w14:textId="77777777" w:rsidR="0021456F" w:rsidRPr="00586D8E" w:rsidRDefault="0021456F" w:rsidP="0073161A">
                            <w:pPr>
                              <w:rPr>
                                <w:rFonts w:ascii="Arial" w:hAnsi="Arial" w:cs="Arial"/>
                                <w:sz w:val="16"/>
                                <w:szCs w:val="16"/>
                              </w:rPr>
                            </w:pPr>
                            <w:r w:rsidRPr="00586D8E">
                              <w:rPr>
                                <w:rFonts w:ascii="Arial" w:hAnsi="Arial" w:cs="Arial"/>
                                <w:b/>
                                <w:sz w:val="16"/>
                                <w:szCs w:val="16"/>
                              </w:rPr>
                              <w:t xml:space="preserve">Box 1 </w:t>
                            </w:r>
                            <w:r w:rsidRPr="00586D8E">
                              <w:rPr>
                                <w:rFonts w:ascii="Arial" w:hAnsi="Arial" w:cs="Arial"/>
                                <w:sz w:val="16"/>
                                <w:szCs w:val="16"/>
                              </w:rPr>
                              <w:t>Exercise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386E450" id="_x0000_s1031" type="#_x0000_t202" style="position:absolute;left:0;text-align:left;margin-left:0;margin-top:2.45pt;width:120.75pt;height:18.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" stroked="f">
                <v:textbox>
                  <w:txbxContent>
                    <w:p w14:paraId="2FA4ADB5" w14:textId="77777777" w:rsidR="0021456F" w:rsidRPr="00586D8E" w:rsidRDefault="0021456F" w:rsidP="0073161A">
                      <w:pPr>
                        <w:rPr>
                          <w:rFonts w:ascii="Arial" w:hAnsi="Arial" w:cs="Arial"/>
                          <w:sz w:val="16"/>
                          <w:szCs w:val="16"/>
                        </w:rPr>
                      </w:pPr>
                      <w:r w:rsidRPr="00586D8E">
                        <w:rPr>
                          <w:rFonts w:ascii="Arial" w:hAnsi="Arial" w:cs="Arial"/>
                          <w:b/>
                          <w:sz w:val="16"/>
                          <w:szCs w:val="16"/>
                        </w:rPr>
                        <w:t xml:space="preserve">Box 1 </w:t>
                      </w:r>
                      <w:r w:rsidRPr="00586D8E">
                        <w:rPr>
                          <w:rFonts w:ascii="Arial" w:hAnsi="Arial" w:cs="Arial"/>
                          <w:sz w:val="16"/>
                          <w:szCs w:val="16"/>
                        </w:rPr>
                        <w:t>Exercise questionnaire</w:t>
                      </w:r>
                    </w:p>
                  </w:txbxContent>
                </v:textbox>
                <w10:wrap type="through" anchorx="margin"/>
              </v:shape>
            </w:pict>
          </mc:Fallback>
        </mc:AlternateContent>
      </w:r>
    </w:p>
    <w:p w14:paraId="57A74590" w14:textId="4E11235B" w:rsidR="0073161A" w:rsidRDefault="0073161A" w:rsidP="0073161A">
      <w:pPr>
        <w:spacing w:after="0" w:line="240" w:lineRule="auto"/>
        <w:jc w:val="both"/>
        <w:rPr>
          <w:rFonts w:ascii="Tahoma" w:hAnsi="Tahoma" w:cs="Tahoma"/>
          <w:sz w:val="20"/>
          <w:szCs w:val="20"/>
        </w:rPr>
      </w:pPr>
    </w:p>
    <w:p w14:paraId="44D6902B" w14:textId="77777777" w:rsidR="00A75D78" w:rsidRPr="00833A40" w:rsidRDefault="008501F6" w:rsidP="00833A40">
      <w:pPr>
        <w:autoSpaceDE w:val="0"/>
        <w:autoSpaceDN w:val="0"/>
        <w:adjustRightInd w:val="0"/>
        <w:spacing w:after="0" w:line="240" w:lineRule="auto"/>
        <w:jc w:val="both"/>
        <w:rPr>
          <w:rFonts w:ascii="Tahoma" w:hAnsi="Tahoma" w:cs="Tahoma"/>
          <w:b/>
          <w:sz w:val="20"/>
          <w:szCs w:val="20"/>
        </w:rPr>
      </w:pPr>
      <w:r w:rsidRPr="00833A40">
        <w:rPr>
          <w:rFonts w:ascii="Tahoma" w:hAnsi="Tahoma" w:cs="Tahoma"/>
          <w:b/>
          <w:sz w:val="20"/>
          <w:szCs w:val="20"/>
        </w:rPr>
        <w:t>Outcomes</w:t>
      </w:r>
    </w:p>
    <w:p w14:paraId="7665A9EB" w14:textId="77777777" w:rsidR="0073161A" w:rsidRDefault="0073161A" w:rsidP="0073161A">
      <w:pPr>
        <w:autoSpaceDE w:val="0"/>
        <w:autoSpaceDN w:val="0"/>
        <w:adjustRightInd w:val="0"/>
        <w:spacing w:after="0" w:line="240" w:lineRule="auto"/>
        <w:jc w:val="both"/>
        <w:rPr>
          <w:rFonts w:ascii="Arial" w:hAnsi="Arial" w:cs="Arial"/>
          <w:sz w:val="20"/>
          <w:szCs w:val="20"/>
        </w:rPr>
      </w:pPr>
    </w:p>
    <w:p w14:paraId="35349695" w14:textId="77777777" w:rsidR="0073161A" w:rsidRPr="000055D1" w:rsidRDefault="0073161A" w:rsidP="0073161A">
      <w:pPr>
        <w:autoSpaceDE w:val="0"/>
        <w:autoSpaceDN w:val="0"/>
        <w:adjustRightInd w:val="0"/>
        <w:spacing w:after="0" w:line="240" w:lineRule="auto"/>
        <w:jc w:val="both"/>
        <w:rPr>
          <w:rFonts w:ascii="Tahoma" w:hAnsi="Tahoma" w:cs="Tahoma"/>
          <w:sz w:val="20"/>
          <w:szCs w:val="20"/>
        </w:rPr>
      </w:pPr>
      <w:r w:rsidRPr="000055D1">
        <w:rPr>
          <w:rFonts w:ascii="Tahoma" w:hAnsi="Tahoma" w:cs="Tahoma"/>
          <w:sz w:val="20"/>
          <w:szCs w:val="20"/>
        </w:rPr>
        <w:t>The experimental exercise was carried out during two phases over 55 calendar days; allowing access to the SIGIC platform from November 14th to December 9th, 2016, and from January 9th to February 7th, 2017 (excluding the Christmas holiday period).</w:t>
      </w:r>
      <w:r>
        <w:rPr>
          <w:rFonts w:ascii="Tahoma" w:hAnsi="Tahoma" w:cs="Tahoma"/>
          <w:sz w:val="20"/>
          <w:szCs w:val="20"/>
        </w:rPr>
        <w:t xml:space="preserve"> </w:t>
      </w:r>
      <w:r w:rsidRPr="000055D1">
        <w:rPr>
          <w:rFonts w:ascii="Tahoma" w:hAnsi="Tahoma" w:cs="Tahoma"/>
          <w:sz w:val="20"/>
          <w:szCs w:val="20"/>
        </w:rPr>
        <w:t xml:space="preserve">From the definite list of 11 experts who </w:t>
      </w:r>
      <w:r>
        <w:rPr>
          <w:rFonts w:ascii="Tahoma" w:hAnsi="Tahoma" w:cs="Tahoma"/>
          <w:sz w:val="20"/>
          <w:szCs w:val="20"/>
        </w:rPr>
        <w:t xml:space="preserve">had </w:t>
      </w:r>
      <w:r w:rsidRPr="000055D1">
        <w:rPr>
          <w:rFonts w:ascii="Tahoma" w:hAnsi="Tahoma" w:cs="Tahoma"/>
          <w:sz w:val="20"/>
          <w:szCs w:val="20"/>
        </w:rPr>
        <w:t xml:space="preserve">confirmed their participation, at the end 9 </w:t>
      </w:r>
      <w:r>
        <w:rPr>
          <w:rFonts w:ascii="Tahoma" w:hAnsi="Tahoma" w:cs="Tahoma"/>
          <w:sz w:val="20"/>
          <w:szCs w:val="20"/>
        </w:rPr>
        <w:t xml:space="preserve">contributed to </w:t>
      </w:r>
      <w:r w:rsidRPr="000055D1">
        <w:rPr>
          <w:rFonts w:ascii="Tahoma" w:hAnsi="Tahoma" w:cs="Tahoma"/>
          <w:sz w:val="20"/>
          <w:szCs w:val="20"/>
        </w:rPr>
        <w:t>the collective spatial analysis answering the survey f</w:t>
      </w:r>
      <w:r>
        <w:rPr>
          <w:rFonts w:ascii="Tahoma" w:hAnsi="Tahoma" w:cs="Tahoma"/>
          <w:sz w:val="20"/>
          <w:szCs w:val="20"/>
        </w:rPr>
        <w:t xml:space="preserve">ully or partially (see Table </w:t>
      </w:r>
      <w:r w:rsidR="00375D1F">
        <w:rPr>
          <w:rFonts w:ascii="Tahoma" w:hAnsi="Tahoma" w:cs="Tahoma"/>
          <w:sz w:val="20"/>
          <w:szCs w:val="20"/>
        </w:rPr>
        <w:t>2</w:t>
      </w:r>
      <w:r w:rsidRPr="000055D1">
        <w:rPr>
          <w:rFonts w:ascii="Tahoma" w:hAnsi="Tahoma" w:cs="Tahoma"/>
          <w:sz w:val="20"/>
          <w:szCs w:val="20"/>
        </w:rPr>
        <w:t xml:space="preserve">). </w:t>
      </w:r>
    </w:p>
    <w:p w14:paraId="3D818F7F" w14:textId="77777777" w:rsidR="0073161A" w:rsidRDefault="0073161A" w:rsidP="0073161A">
      <w:pPr>
        <w:autoSpaceDE w:val="0"/>
        <w:autoSpaceDN w:val="0"/>
        <w:adjustRightInd w:val="0"/>
        <w:spacing w:after="0" w:line="240" w:lineRule="auto"/>
        <w:jc w:val="both"/>
        <w:rPr>
          <w:rFonts w:ascii="Arial" w:hAnsi="Arial" w:cs="Arial"/>
          <w:sz w:val="20"/>
          <w:szCs w:val="20"/>
        </w:rPr>
      </w:pPr>
    </w:p>
    <w:p w14:paraId="2E6ACBE9" w14:textId="77777777" w:rsidR="00D73250" w:rsidRDefault="00D73250" w:rsidP="0073161A">
      <w:pPr>
        <w:autoSpaceDE w:val="0"/>
        <w:autoSpaceDN w:val="0"/>
        <w:adjustRightInd w:val="0"/>
        <w:spacing w:after="0" w:line="240" w:lineRule="auto"/>
        <w:jc w:val="both"/>
        <w:rPr>
          <w:rFonts w:ascii="Arial" w:hAnsi="Arial" w:cs="Arial"/>
          <w:sz w:val="20"/>
          <w:szCs w:val="20"/>
        </w:rPr>
      </w:pPr>
    </w:p>
    <w:tbl>
      <w:tblPr>
        <w:tblW w:w="7120" w:type="dxa"/>
        <w:jc w:val="center"/>
        <w:tblBorders>
          <w:top w:val="single" w:sz="12" w:space="0" w:color="auto"/>
          <w:left w:val="single" w:sz="12" w:space="0" w:color="auto"/>
          <w:bottom w:val="single" w:sz="12" w:space="0" w:color="auto"/>
          <w:right w:val="single" w:sz="12" w:space="0" w:color="auto"/>
          <w:insideH w:val="single" w:sz="8" w:space="0" w:color="auto"/>
        </w:tblBorders>
        <w:tblCellMar>
          <w:top w:w="15" w:type="dxa"/>
          <w:left w:w="70" w:type="dxa"/>
          <w:bottom w:w="15" w:type="dxa"/>
          <w:right w:w="70" w:type="dxa"/>
        </w:tblCellMar>
        <w:tblLook w:val="04A0" w:firstRow="1" w:lastRow="0" w:firstColumn="1" w:lastColumn="0" w:noHBand="0" w:noVBand="1"/>
      </w:tblPr>
      <w:tblGrid>
        <w:gridCol w:w="815"/>
        <w:gridCol w:w="1261"/>
        <w:gridCol w:w="1261"/>
        <w:gridCol w:w="1261"/>
        <w:gridCol w:w="1261"/>
        <w:gridCol w:w="1261"/>
      </w:tblGrid>
      <w:tr w:rsidR="00DF1827" w:rsidRPr="008436AC" w14:paraId="50304A64" w14:textId="77777777" w:rsidTr="00830424">
        <w:trPr>
          <w:trHeight w:val="300"/>
          <w:jc w:val="center"/>
        </w:trPr>
        <w:tc>
          <w:tcPr>
            <w:tcW w:w="7120" w:type="dxa"/>
            <w:gridSpan w:val="6"/>
            <w:tcBorders>
              <w:top w:val="single" w:sz="12" w:space="0" w:color="auto"/>
              <w:bottom w:val="single" w:sz="12" w:space="0" w:color="auto"/>
            </w:tcBorders>
            <w:noWrap/>
            <w:vAlign w:val="center"/>
            <w:hideMark/>
          </w:tcPr>
          <w:p w14:paraId="521D7C24" w14:textId="77777777" w:rsidR="00DF1827" w:rsidRPr="00D10724" w:rsidRDefault="00DF1827" w:rsidP="00830424">
            <w:pPr>
              <w:spacing w:after="0" w:line="240" w:lineRule="auto"/>
              <w:jc w:val="center"/>
              <w:rPr>
                <w:rFonts w:ascii="Arial" w:eastAsia="Times New Roman" w:hAnsi="Arial" w:cs="Arial"/>
                <w:b/>
                <w:bCs/>
                <w:color w:val="000000"/>
                <w:sz w:val="20"/>
                <w:szCs w:val="20"/>
                <w:lang w:eastAsia="es-ES"/>
              </w:rPr>
            </w:pPr>
            <w:r w:rsidRPr="00D10724">
              <w:rPr>
                <w:rFonts w:ascii="Arial" w:eastAsia="Times New Roman" w:hAnsi="Arial" w:cs="Arial"/>
                <w:b/>
                <w:bCs/>
                <w:color w:val="000000"/>
                <w:sz w:val="20"/>
                <w:szCs w:val="20"/>
                <w:lang w:eastAsia="es-ES"/>
              </w:rPr>
              <w:t>Participation Report</w:t>
            </w:r>
          </w:p>
        </w:tc>
      </w:tr>
      <w:tr w:rsidR="00DF1827" w:rsidRPr="008436AC" w14:paraId="63636D6C" w14:textId="77777777" w:rsidTr="00830424">
        <w:trPr>
          <w:trHeight w:val="310"/>
          <w:jc w:val="center"/>
        </w:trPr>
        <w:tc>
          <w:tcPr>
            <w:tcW w:w="815" w:type="dxa"/>
            <w:tcBorders>
              <w:top w:val="single" w:sz="12" w:space="0" w:color="auto"/>
              <w:bottom w:val="single" w:sz="8" w:space="0" w:color="auto"/>
              <w:right w:val="single" w:sz="12" w:space="0" w:color="auto"/>
            </w:tcBorders>
            <w:noWrap/>
            <w:vAlign w:val="center"/>
          </w:tcPr>
          <w:p w14:paraId="67A2CBF2" w14:textId="77777777" w:rsidR="00DF1827" w:rsidRPr="00A13FC5" w:rsidRDefault="00DF1827" w:rsidP="00830424">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 xml:space="preserve">Expert </w:t>
            </w:r>
          </w:p>
        </w:tc>
        <w:tc>
          <w:tcPr>
            <w:tcW w:w="1261" w:type="dxa"/>
            <w:tcBorders>
              <w:top w:val="single" w:sz="12" w:space="0" w:color="auto"/>
              <w:left w:val="single" w:sz="12" w:space="0" w:color="auto"/>
              <w:bottom w:val="single" w:sz="8" w:space="0" w:color="auto"/>
              <w:right w:val="single" w:sz="12" w:space="0" w:color="auto"/>
            </w:tcBorders>
            <w:noWrap/>
            <w:vAlign w:val="center"/>
            <w:hideMark/>
          </w:tcPr>
          <w:p w14:paraId="6B76F926" w14:textId="77777777" w:rsidR="00DF1827" w:rsidRPr="00A13FC5" w:rsidRDefault="00DF1827" w:rsidP="00830424">
            <w:pPr>
              <w:spacing w:after="0" w:line="240" w:lineRule="auto"/>
              <w:jc w:val="center"/>
              <w:rPr>
                <w:rFonts w:ascii="Arial" w:eastAsia="Times New Roman" w:hAnsi="Arial" w:cs="Arial"/>
                <w:b/>
                <w:bCs/>
                <w:color w:val="000000"/>
                <w:sz w:val="18"/>
                <w:szCs w:val="18"/>
                <w:lang w:eastAsia="es-ES"/>
              </w:rPr>
            </w:pPr>
            <w:r w:rsidRPr="00A13FC5">
              <w:rPr>
                <w:rFonts w:ascii="Arial" w:eastAsia="Times New Roman" w:hAnsi="Arial" w:cs="Arial"/>
                <w:b/>
                <w:bCs/>
                <w:color w:val="000000"/>
                <w:sz w:val="18"/>
                <w:szCs w:val="18"/>
                <w:lang w:eastAsia="es-ES"/>
              </w:rPr>
              <w:t>Question 1</w:t>
            </w:r>
          </w:p>
        </w:tc>
        <w:tc>
          <w:tcPr>
            <w:tcW w:w="1261" w:type="dxa"/>
            <w:tcBorders>
              <w:top w:val="single" w:sz="12" w:space="0" w:color="auto"/>
              <w:left w:val="single" w:sz="12" w:space="0" w:color="auto"/>
              <w:bottom w:val="single" w:sz="8" w:space="0" w:color="auto"/>
              <w:right w:val="single" w:sz="12" w:space="0" w:color="auto"/>
            </w:tcBorders>
            <w:noWrap/>
            <w:vAlign w:val="center"/>
            <w:hideMark/>
          </w:tcPr>
          <w:p w14:paraId="4E4118C5" w14:textId="77777777" w:rsidR="00DF1827" w:rsidRPr="00A13FC5" w:rsidRDefault="00DF1827" w:rsidP="00830424">
            <w:pPr>
              <w:spacing w:after="0" w:line="240" w:lineRule="auto"/>
              <w:jc w:val="center"/>
              <w:rPr>
                <w:rFonts w:ascii="Arial" w:eastAsia="Times New Roman" w:hAnsi="Arial" w:cs="Arial"/>
                <w:b/>
                <w:bCs/>
                <w:color w:val="000000"/>
                <w:sz w:val="18"/>
                <w:szCs w:val="18"/>
                <w:lang w:eastAsia="es-ES"/>
              </w:rPr>
            </w:pPr>
            <w:r w:rsidRPr="00A13FC5">
              <w:rPr>
                <w:rFonts w:ascii="Arial" w:eastAsia="Times New Roman" w:hAnsi="Arial" w:cs="Arial"/>
                <w:b/>
                <w:bCs/>
                <w:color w:val="000000"/>
                <w:sz w:val="18"/>
                <w:szCs w:val="18"/>
                <w:lang w:eastAsia="es-ES"/>
              </w:rPr>
              <w:t>Question 2</w:t>
            </w:r>
          </w:p>
        </w:tc>
        <w:tc>
          <w:tcPr>
            <w:tcW w:w="1261" w:type="dxa"/>
            <w:tcBorders>
              <w:top w:val="single" w:sz="12" w:space="0" w:color="auto"/>
              <w:left w:val="single" w:sz="12" w:space="0" w:color="auto"/>
              <w:bottom w:val="single" w:sz="8" w:space="0" w:color="auto"/>
              <w:right w:val="single" w:sz="12" w:space="0" w:color="auto"/>
            </w:tcBorders>
            <w:noWrap/>
            <w:vAlign w:val="center"/>
            <w:hideMark/>
          </w:tcPr>
          <w:p w14:paraId="3260220C" w14:textId="77777777" w:rsidR="00DF1827" w:rsidRPr="00A13FC5" w:rsidRDefault="00DF1827" w:rsidP="00830424">
            <w:pPr>
              <w:spacing w:after="0" w:line="240" w:lineRule="auto"/>
              <w:jc w:val="center"/>
              <w:rPr>
                <w:rFonts w:ascii="Arial" w:eastAsia="Times New Roman" w:hAnsi="Arial" w:cs="Arial"/>
                <w:b/>
                <w:bCs/>
                <w:color w:val="000000"/>
                <w:sz w:val="18"/>
                <w:szCs w:val="18"/>
                <w:lang w:eastAsia="es-ES"/>
              </w:rPr>
            </w:pPr>
            <w:r w:rsidRPr="00A13FC5">
              <w:rPr>
                <w:rFonts w:ascii="Arial" w:eastAsia="Times New Roman" w:hAnsi="Arial" w:cs="Arial"/>
                <w:b/>
                <w:bCs/>
                <w:color w:val="000000"/>
                <w:sz w:val="18"/>
                <w:szCs w:val="18"/>
                <w:lang w:eastAsia="es-ES"/>
              </w:rPr>
              <w:t>Question 3</w:t>
            </w:r>
          </w:p>
        </w:tc>
        <w:tc>
          <w:tcPr>
            <w:tcW w:w="1261" w:type="dxa"/>
            <w:tcBorders>
              <w:top w:val="single" w:sz="12" w:space="0" w:color="auto"/>
              <w:left w:val="single" w:sz="12" w:space="0" w:color="auto"/>
              <w:bottom w:val="single" w:sz="8" w:space="0" w:color="auto"/>
              <w:right w:val="single" w:sz="12" w:space="0" w:color="auto"/>
            </w:tcBorders>
            <w:noWrap/>
            <w:vAlign w:val="center"/>
            <w:hideMark/>
          </w:tcPr>
          <w:p w14:paraId="2D06F017" w14:textId="77777777" w:rsidR="00DF1827" w:rsidRPr="00A13FC5" w:rsidRDefault="00DF1827" w:rsidP="00830424">
            <w:pPr>
              <w:spacing w:after="0" w:line="240" w:lineRule="auto"/>
              <w:jc w:val="center"/>
              <w:rPr>
                <w:rFonts w:ascii="Arial" w:eastAsia="Times New Roman" w:hAnsi="Arial" w:cs="Arial"/>
                <w:b/>
                <w:bCs/>
                <w:color w:val="000000"/>
                <w:sz w:val="18"/>
                <w:szCs w:val="18"/>
                <w:lang w:eastAsia="es-ES"/>
              </w:rPr>
            </w:pPr>
            <w:r w:rsidRPr="00A13FC5">
              <w:rPr>
                <w:rFonts w:ascii="Arial" w:eastAsia="Times New Roman" w:hAnsi="Arial" w:cs="Arial"/>
                <w:b/>
                <w:bCs/>
                <w:color w:val="000000"/>
                <w:sz w:val="18"/>
                <w:szCs w:val="18"/>
                <w:lang w:eastAsia="es-ES"/>
              </w:rPr>
              <w:t>Question 4</w:t>
            </w:r>
          </w:p>
        </w:tc>
        <w:tc>
          <w:tcPr>
            <w:tcW w:w="1261" w:type="dxa"/>
            <w:tcBorders>
              <w:top w:val="single" w:sz="12" w:space="0" w:color="auto"/>
              <w:left w:val="single" w:sz="12" w:space="0" w:color="auto"/>
            </w:tcBorders>
            <w:noWrap/>
            <w:vAlign w:val="center"/>
            <w:hideMark/>
          </w:tcPr>
          <w:p w14:paraId="7E357200" w14:textId="77777777" w:rsidR="00DF1827" w:rsidRPr="00A13FC5" w:rsidRDefault="00DF1827" w:rsidP="00830424">
            <w:pPr>
              <w:spacing w:after="0" w:line="240" w:lineRule="auto"/>
              <w:jc w:val="center"/>
              <w:rPr>
                <w:rFonts w:ascii="Arial" w:eastAsia="Times New Roman" w:hAnsi="Arial" w:cs="Arial"/>
                <w:b/>
                <w:bCs/>
                <w:color w:val="000000"/>
                <w:sz w:val="18"/>
                <w:szCs w:val="18"/>
                <w:lang w:eastAsia="es-ES"/>
              </w:rPr>
            </w:pPr>
            <w:r w:rsidRPr="00A13FC5">
              <w:rPr>
                <w:rFonts w:ascii="Arial" w:eastAsia="Times New Roman" w:hAnsi="Arial" w:cs="Arial"/>
                <w:b/>
                <w:bCs/>
                <w:color w:val="000000"/>
                <w:sz w:val="18"/>
                <w:szCs w:val="18"/>
                <w:lang w:eastAsia="es-ES"/>
              </w:rPr>
              <w:t>Question 5</w:t>
            </w:r>
          </w:p>
        </w:tc>
      </w:tr>
      <w:tr w:rsidR="00DF1827" w:rsidRPr="008436AC" w14:paraId="3BEB2A6A" w14:textId="77777777" w:rsidTr="00830424">
        <w:trPr>
          <w:trHeight w:val="226"/>
          <w:jc w:val="center"/>
        </w:trPr>
        <w:tc>
          <w:tcPr>
            <w:tcW w:w="815" w:type="dxa"/>
            <w:tcBorders>
              <w:top w:val="single" w:sz="8" w:space="0" w:color="auto"/>
              <w:bottom w:val="single" w:sz="8" w:space="0" w:color="auto"/>
              <w:right w:val="single" w:sz="12" w:space="0" w:color="auto"/>
            </w:tcBorders>
            <w:noWrap/>
            <w:vAlign w:val="bottom"/>
          </w:tcPr>
          <w:p w14:paraId="7869B926" w14:textId="77777777" w:rsidR="00DF1827" w:rsidRPr="00A13FC5" w:rsidRDefault="00DF1827" w:rsidP="0083042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AF0DCBF" w14:textId="77777777" w:rsidR="00DF1827" w:rsidRPr="00A13FC5" w:rsidRDefault="00DF1827" w:rsidP="00830424">
            <w:pPr>
              <w:spacing w:after="0" w:line="240" w:lineRule="auto"/>
              <w:jc w:val="center"/>
              <w:rPr>
                <w:rFonts w:ascii="Arial" w:eastAsia="Times New Roman" w:hAnsi="Arial" w:cs="Arial"/>
                <w:color w:val="000000"/>
                <w:sz w:val="18"/>
                <w:szCs w:val="18"/>
                <w:lang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5513B44" w14:textId="77777777" w:rsidR="00DF1827" w:rsidRPr="00A13FC5" w:rsidRDefault="00DF1827" w:rsidP="00830424">
            <w:pPr>
              <w:spacing w:after="0" w:line="240" w:lineRule="auto"/>
              <w:jc w:val="center"/>
              <w:rPr>
                <w:rFonts w:ascii="Times New Roman" w:eastAsia="Times New Roman" w:hAnsi="Times New Roman" w:cs="Times New Roman"/>
                <w:sz w:val="20"/>
                <w:szCs w:val="20"/>
                <w:lang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285B7C2B" w14:textId="77777777" w:rsidR="00DF1827" w:rsidRPr="00A13FC5" w:rsidRDefault="00DF1827" w:rsidP="00830424">
            <w:pPr>
              <w:spacing w:after="0" w:line="240" w:lineRule="auto"/>
              <w:jc w:val="center"/>
              <w:rPr>
                <w:rFonts w:ascii="Times New Roman" w:eastAsia="Times New Roman" w:hAnsi="Times New Roman" w:cs="Times New Roman"/>
                <w:sz w:val="20"/>
                <w:szCs w:val="20"/>
                <w:lang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8B736A4" w14:textId="77777777" w:rsidR="00DF1827" w:rsidRPr="00A13FC5" w:rsidRDefault="00DF1827" w:rsidP="00830424">
            <w:pPr>
              <w:spacing w:after="0" w:line="240" w:lineRule="auto"/>
              <w:jc w:val="center"/>
              <w:rPr>
                <w:rFonts w:ascii="Times New Roman" w:eastAsia="Times New Roman" w:hAnsi="Times New Roman" w:cs="Times New Roman"/>
                <w:sz w:val="20"/>
                <w:szCs w:val="20"/>
                <w:lang w:eastAsia="es-ES"/>
              </w:rPr>
            </w:pPr>
          </w:p>
        </w:tc>
        <w:tc>
          <w:tcPr>
            <w:tcW w:w="1261" w:type="dxa"/>
            <w:tcBorders>
              <w:left w:val="single" w:sz="12" w:space="0" w:color="auto"/>
            </w:tcBorders>
            <w:noWrap/>
            <w:vAlign w:val="bottom"/>
            <w:hideMark/>
          </w:tcPr>
          <w:p w14:paraId="07B81430" w14:textId="77777777" w:rsidR="00DF1827" w:rsidRPr="00A13FC5" w:rsidRDefault="00DF1827" w:rsidP="00830424">
            <w:pPr>
              <w:spacing w:after="0" w:line="240" w:lineRule="auto"/>
              <w:jc w:val="center"/>
              <w:rPr>
                <w:rFonts w:ascii="Times New Roman" w:eastAsia="Times New Roman" w:hAnsi="Times New Roman" w:cs="Times New Roman"/>
                <w:sz w:val="20"/>
                <w:szCs w:val="20"/>
                <w:lang w:eastAsia="es-ES"/>
              </w:rPr>
            </w:pPr>
          </w:p>
        </w:tc>
      </w:tr>
      <w:tr w:rsidR="00DF1827" w:rsidRPr="008436AC" w14:paraId="22144111" w14:textId="77777777" w:rsidTr="00830424">
        <w:trPr>
          <w:trHeight w:val="102"/>
          <w:jc w:val="center"/>
        </w:trPr>
        <w:tc>
          <w:tcPr>
            <w:tcW w:w="815" w:type="dxa"/>
            <w:tcBorders>
              <w:top w:val="single" w:sz="8" w:space="0" w:color="auto"/>
              <w:bottom w:val="single" w:sz="8" w:space="0" w:color="auto"/>
              <w:right w:val="single" w:sz="12" w:space="0" w:color="auto"/>
            </w:tcBorders>
            <w:noWrap/>
            <w:vAlign w:val="bottom"/>
          </w:tcPr>
          <w:p w14:paraId="47C6E818" w14:textId="77777777" w:rsidR="00DF1827" w:rsidRPr="00A13FC5" w:rsidRDefault="00DF1827" w:rsidP="0083042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34C2B46A"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2C901C3A"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2F97AF1E"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6925E7C4"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6E392A2F"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r>
      <w:tr w:rsidR="00DF1827" w:rsidRPr="008436AC" w14:paraId="2E3A0181" w14:textId="77777777" w:rsidTr="00830424">
        <w:trPr>
          <w:trHeight w:val="120"/>
          <w:jc w:val="center"/>
        </w:trPr>
        <w:tc>
          <w:tcPr>
            <w:tcW w:w="815" w:type="dxa"/>
            <w:tcBorders>
              <w:top w:val="single" w:sz="8" w:space="0" w:color="auto"/>
              <w:bottom w:val="single" w:sz="8" w:space="0" w:color="auto"/>
              <w:right w:val="single" w:sz="12" w:space="0" w:color="auto"/>
            </w:tcBorders>
            <w:noWrap/>
            <w:vAlign w:val="bottom"/>
          </w:tcPr>
          <w:p w14:paraId="7E10E38B" w14:textId="77777777" w:rsidR="00DF1827" w:rsidRPr="00A13FC5" w:rsidRDefault="00DF1827" w:rsidP="00830424">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3</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68F63871" w14:textId="77777777" w:rsidR="00DF1827" w:rsidRPr="00A13FC5" w:rsidRDefault="00DF1827" w:rsidP="00830424">
            <w:pPr>
              <w:spacing w:after="0" w:line="240" w:lineRule="auto"/>
              <w:jc w:val="center"/>
              <w:rPr>
                <w:rFonts w:ascii="Arial" w:eastAsia="Times New Roman" w:hAnsi="Arial" w:cs="Arial"/>
                <w:color w:val="000000"/>
                <w:sz w:val="18"/>
                <w:szCs w:val="18"/>
                <w:lang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48E02516" w14:textId="77777777" w:rsidR="00DF1827" w:rsidRPr="00A13FC5" w:rsidRDefault="00DF1827" w:rsidP="00830424">
            <w:pPr>
              <w:spacing w:after="0" w:line="240" w:lineRule="auto"/>
              <w:jc w:val="center"/>
              <w:rPr>
                <w:rFonts w:ascii="Times New Roman" w:eastAsia="Times New Roman" w:hAnsi="Times New Roman" w:cs="Times New Roman"/>
                <w:sz w:val="20"/>
                <w:szCs w:val="20"/>
                <w:lang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9FB9542"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2399DDC5"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60DD8B68" w14:textId="77777777" w:rsidR="00DF1827" w:rsidRPr="00A13FC5" w:rsidRDefault="00DF1827" w:rsidP="00830424">
            <w:pPr>
              <w:spacing w:after="0" w:line="240" w:lineRule="auto"/>
              <w:jc w:val="center"/>
              <w:rPr>
                <w:rFonts w:ascii="Wingdings 2" w:eastAsia="Times New Roman" w:hAnsi="Wingdings 2" w:cs="Calibri"/>
                <w:b/>
                <w:bCs/>
                <w:color w:val="000000"/>
                <w:sz w:val="18"/>
                <w:szCs w:val="18"/>
                <w:lang w:eastAsia="es-ES"/>
              </w:rPr>
            </w:pPr>
            <w:r w:rsidRPr="008436AC">
              <w:rPr>
                <w:rFonts w:ascii="Wingdings 2" w:eastAsia="Times New Roman" w:hAnsi="Wingdings 2" w:cs="Calibri"/>
                <w:b/>
                <w:bCs/>
                <w:color w:val="000000"/>
                <w:sz w:val="18"/>
                <w:szCs w:val="18"/>
                <w:lang w:val="es-ES" w:eastAsia="es-ES"/>
              </w:rPr>
              <w:t></w:t>
            </w:r>
          </w:p>
        </w:tc>
      </w:tr>
      <w:tr w:rsidR="00DF1827" w:rsidRPr="008436AC" w14:paraId="23C63852" w14:textId="77777777" w:rsidTr="00830424">
        <w:trPr>
          <w:trHeight w:val="165"/>
          <w:jc w:val="center"/>
        </w:trPr>
        <w:tc>
          <w:tcPr>
            <w:tcW w:w="815" w:type="dxa"/>
            <w:tcBorders>
              <w:top w:val="single" w:sz="8" w:space="0" w:color="auto"/>
              <w:bottom w:val="single" w:sz="8" w:space="0" w:color="auto"/>
              <w:right w:val="single" w:sz="12" w:space="0" w:color="auto"/>
            </w:tcBorders>
            <w:noWrap/>
            <w:vAlign w:val="bottom"/>
          </w:tcPr>
          <w:p w14:paraId="02587AD9"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176D872A"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FE70FCE"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3E562F7F"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B68F6ED"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54D5A921"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r>
      <w:tr w:rsidR="00DF1827" w:rsidRPr="008436AC" w14:paraId="2263271C" w14:textId="77777777" w:rsidTr="00830424">
        <w:trPr>
          <w:trHeight w:val="183"/>
          <w:jc w:val="center"/>
        </w:trPr>
        <w:tc>
          <w:tcPr>
            <w:tcW w:w="815" w:type="dxa"/>
            <w:tcBorders>
              <w:top w:val="single" w:sz="8" w:space="0" w:color="auto"/>
              <w:bottom w:val="single" w:sz="8" w:space="0" w:color="auto"/>
              <w:right w:val="single" w:sz="12" w:space="0" w:color="auto"/>
            </w:tcBorders>
            <w:noWrap/>
            <w:vAlign w:val="bottom"/>
          </w:tcPr>
          <w:p w14:paraId="066B79C2"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642AC464"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7BD2404"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E1B98AE"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3BCFBEA"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14191C66"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p>
        </w:tc>
      </w:tr>
      <w:tr w:rsidR="00DF1827" w:rsidRPr="008436AC" w14:paraId="42DD1B52" w14:textId="77777777" w:rsidTr="00830424">
        <w:trPr>
          <w:trHeight w:val="74"/>
          <w:jc w:val="center"/>
        </w:trPr>
        <w:tc>
          <w:tcPr>
            <w:tcW w:w="815" w:type="dxa"/>
            <w:tcBorders>
              <w:top w:val="single" w:sz="8" w:space="0" w:color="auto"/>
              <w:bottom w:val="single" w:sz="8" w:space="0" w:color="auto"/>
              <w:right w:val="single" w:sz="12" w:space="0" w:color="auto"/>
            </w:tcBorders>
            <w:noWrap/>
            <w:vAlign w:val="bottom"/>
          </w:tcPr>
          <w:p w14:paraId="50E01D89"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40D9EBBC"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3355268"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2FA721B8"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39C563B1"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648E5198"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r>
      <w:tr w:rsidR="00DF1827" w:rsidRPr="008436AC" w14:paraId="61C264E5" w14:textId="77777777" w:rsidTr="00830424">
        <w:trPr>
          <w:trHeight w:val="219"/>
          <w:jc w:val="center"/>
        </w:trPr>
        <w:tc>
          <w:tcPr>
            <w:tcW w:w="815" w:type="dxa"/>
            <w:tcBorders>
              <w:top w:val="single" w:sz="8" w:space="0" w:color="auto"/>
              <w:bottom w:val="single" w:sz="8" w:space="0" w:color="auto"/>
              <w:right w:val="single" w:sz="12" w:space="0" w:color="auto"/>
            </w:tcBorders>
            <w:noWrap/>
            <w:vAlign w:val="bottom"/>
          </w:tcPr>
          <w:p w14:paraId="376DF03B"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FA5E04D"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699AADC8" w14:textId="77777777" w:rsidR="00DF1827" w:rsidRPr="008436AC" w:rsidRDefault="00DF1827" w:rsidP="00830424">
            <w:pPr>
              <w:spacing w:after="0" w:line="240" w:lineRule="auto"/>
              <w:jc w:val="center"/>
              <w:rPr>
                <w:rFonts w:ascii="Times New Roman" w:eastAsia="Times New Roman" w:hAnsi="Times New Roman" w:cs="Times New Roman"/>
                <w:sz w:val="20"/>
                <w:szCs w:val="20"/>
                <w:lang w:val="es-ES"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6E09BA41" w14:textId="77777777" w:rsidR="00DF1827" w:rsidRPr="008436AC" w:rsidRDefault="00DF1827" w:rsidP="00830424">
            <w:pPr>
              <w:spacing w:after="0" w:line="240" w:lineRule="auto"/>
              <w:jc w:val="center"/>
              <w:rPr>
                <w:rFonts w:ascii="Times New Roman" w:eastAsia="Times New Roman" w:hAnsi="Times New Roman" w:cs="Times New Roman"/>
                <w:sz w:val="20"/>
                <w:szCs w:val="20"/>
                <w:lang w:val="es-ES"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63B3F56" w14:textId="77777777" w:rsidR="00DF1827" w:rsidRPr="008436AC" w:rsidRDefault="00DF1827" w:rsidP="00830424">
            <w:pPr>
              <w:spacing w:after="0" w:line="240" w:lineRule="auto"/>
              <w:jc w:val="center"/>
              <w:rPr>
                <w:rFonts w:ascii="Times New Roman" w:eastAsia="Times New Roman" w:hAnsi="Times New Roman" w:cs="Times New Roman"/>
                <w:sz w:val="20"/>
                <w:szCs w:val="20"/>
                <w:lang w:val="es-ES" w:eastAsia="es-ES"/>
              </w:rPr>
            </w:pPr>
          </w:p>
        </w:tc>
        <w:tc>
          <w:tcPr>
            <w:tcW w:w="1261" w:type="dxa"/>
            <w:tcBorders>
              <w:left w:val="single" w:sz="12" w:space="0" w:color="auto"/>
            </w:tcBorders>
            <w:noWrap/>
            <w:vAlign w:val="bottom"/>
            <w:hideMark/>
          </w:tcPr>
          <w:p w14:paraId="29F97320" w14:textId="77777777" w:rsidR="00DF1827" w:rsidRPr="008436AC" w:rsidRDefault="00DF1827" w:rsidP="00830424">
            <w:pPr>
              <w:spacing w:after="0" w:line="240" w:lineRule="auto"/>
              <w:jc w:val="center"/>
              <w:rPr>
                <w:rFonts w:ascii="Times New Roman" w:eastAsia="Times New Roman" w:hAnsi="Times New Roman" w:cs="Times New Roman"/>
                <w:sz w:val="20"/>
                <w:szCs w:val="20"/>
                <w:lang w:val="es-ES" w:eastAsia="es-ES"/>
              </w:rPr>
            </w:pPr>
          </w:p>
        </w:tc>
      </w:tr>
      <w:tr w:rsidR="00DF1827" w:rsidRPr="008436AC" w14:paraId="0BAF72CF" w14:textId="77777777" w:rsidTr="00830424">
        <w:trPr>
          <w:trHeight w:val="109"/>
          <w:jc w:val="center"/>
        </w:trPr>
        <w:tc>
          <w:tcPr>
            <w:tcW w:w="815" w:type="dxa"/>
            <w:tcBorders>
              <w:top w:val="single" w:sz="8" w:space="0" w:color="auto"/>
              <w:bottom w:val="single" w:sz="8" w:space="0" w:color="auto"/>
              <w:right w:val="single" w:sz="12" w:space="0" w:color="auto"/>
            </w:tcBorders>
            <w:noWrap/>
            <w:vAlign w:val="bottom"/>
          </w:tcPr>
          <w:p w14:paraId="79A58FF6"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F90CA59"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0AFAD72" w14:textId="77777777" w:rsidR="00DF1827" w:rsidRPr="008436AC" w:rsidRDefault="00DF1827" w:rsidP="00830424">
            <w:pPr>
              <w:spacing w:after="0" w:line="240" w:lineRule="auto"/>
              <w:jc w:val="center"/>
              <w:rPr>
                <w:rFonts w:ascii="Times New Roman" w:eastAsia="Times New Roman" w:hAnsi="Times New Roman" w:cs="Times New Roman"/>
                <w:sz w:val="20"/>
                <w:szCs w:val="20"/>
                <w:lang w:val="es-ES" w:eastAsia="es-ES"/>
              </w:rPr>
            </w:pP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7E9DC494"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58B5DA0"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4E938057"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p>
        </w:tc>
      </w:tr>
      <w:tr w:rsidR="00DF1827" w:rsidRPr="008436AC" w14:paraId="0590FD26" w14:textId="77777777" w:rsidTr="00830424">
        <w:trPr>
          <w:trHeight w:val="127"/>
          <w:jc w:val="center"/>
        </w:trPr>
        <w:tc>
          <w:tcPr>
            <w:tcW w:w="815" w:type="dxa"/>
            <w:tcBorders>
              <w:top w:val="single" w:sz="8" w:space="0" w:color="auto"/>
              <w:bottom w:val="single" w:sz="8" w:space="0" w:color="auto"/>
              <w:right w:val="single" w:sz="12" w:space="0" w:color="auto"/>
            </w:tcBorders>
            <w:noWrap/>
            <w:vAlign w:val="bottom"/>
          </w:tcPr>
          <w:p w14:paraId="64D42392"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396596F8"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95D7666"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6193D369"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7F22515C"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62983E0A"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r>
      <w:tr w:rsidR="00DF1827" w:rsidRPr="008436AC" w14:paraId="3D8856E2" w14:textId="77777777" w:rsidTr="00830424">
        <w:trPr>
          <w:trHeight w:val="159"/>
          <w:jc w:val="center"/>
        </w:trPr>
        <w:tc>
          <w:tcPr>
            <w:tcW w:w="815" w:type="dxa"/>
            <w:tcBorders>
              <w:top w:val="single" w:sz="8" w:space="0" w:color="auto"/>
              <w:bottom w:val="single" w:sz="8" w:space="0" w:color="auto"/>
              <w:right w:val="single" w:sz="12" w:space="0" w:color="auto"/>
            </w:tcBorders>
            <w:noWrap/>
            <w:vAlign w:val="bottom"/>
          </w:tcPr>
          <w:p w14:paraId="264C436B"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56C32494"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175F3143"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39F1959B"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8" w:space="0" w:color="auto"/>
              <w:right w:val="single" w:sz="12" w:space="0" w:color="auto"/>
            </w:tcBorders>
            <w:noWrap/>
            <w:vAlign w:val="bottom"/>
            <w:hideMark/>
          </w:tcPr>
          <w:p w14:paraId="040532FB"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5681683A"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r>
      <w:tr w:rsidR="00DF1827" w:rsidRPr="008436AC" w14:paraId="4773AE98" w14:textId="77777777" w:rsidTr="00830424">
        <w:trPr>
          <w:trHeight w:val="191"/>
          <w:jc w:val="center"/>
        </w:trPr>
        <w:tc>
          <w:tcPr>
            <w:tcW w:w="815" w:type="dxa"/>
            <w:tcBorders>
              <w:top w:val="single" w:sz="8" w:space="0" w:color="auto"/>
              <w:bottom w:val="single" w:sz="12" w:space="0" w:color="auto"/>
              <w:right w:val="single" w:sz="12" w:space="0" w:color="auto"/>
            </w:tcBorders>
            <w:noWrap/>
            <w:vAlign w:val="bottom"/>
          </w:tcPr>
          <w:p w14:paraId="3279DF77" w14:textId="77777777" w:rsidR="00DF1827" w:rsidRPr="008436AC" w:rsidRDefault="00DF1827" w:rsidP="0083042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61" w:type="dxa"/>
            <w:tcBorders>
              <w:top w:val="single" w:sz="8" w:space="0" w:color="auto"/>
              <w:left w:val="single" w:sz="12" w:space="0" w:color="auto"/>
              <w:bottom w:val="single" w:sz="12" w:space="0" w:color="auto"/>
              <w:right w:val="single" w:sz="12" w:space="0" w:color="auto"/>
            </w:tcBorders>
            <w:noWrap/>
            <w:vAlign w:val="bottom"/>
            <w:hideMark/>
          </w:tcPr>
          <w:p w14:paraId="087E9706"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12" w:space="0" w:color="auto"/>
              <w:right w:val="single" w:sz="12" w:space="0" w:color="auto"/>
            </w:tcBorders>
            <w:noWrap/>
            <w:vAlign w:val="bottom"/>
            <w:hideMark/>
          </w:tcPr>
          <w:p w14:paraId="7B747CE5"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12" w:space="0" w:color="auto"/>
              <w:right w:val="single" w:sz="12" w:space="0" w:color="auto"/>
            </w:tcBorders>
            <w:noWrap/>
            <w:vAlign w:val="bottom"/>
            <w:hideMark/>
          </w:tcPr>
          <w:p w14:paraId="3EE8547A"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top w:val="single" w:sz="8" w:space="0" w:color="auto"/>
              <w:left w:val="single" w:sz="12" w:space="0" w:color="auto"/>
              <w:bottom w:val="single" w:sz="12" w:space="0" w:color="auto"/>
              <w:right w:val="single" w:sz="12" w:space="0" w:color="auto"/>
            </w:tcBorders>
            <w:noWrap/>
            <w:vAlign w:val="bottom"/>
            <w:hideMark/>
          </w:tcPr>
          <w:p w14:paraId="71FDACC0"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c>
          <w:tcPr>
            <w:tcW w:w="1261" w:type="dxa"/>
            <w:tcBorders>
              <w:left w:val="single" w:sz="12" w:space="0" w:color="auto"/>
            </w:tcBorders>
            <w:noWrap/>
            <w:vAlign w:val="bottom"/>
            <w:hideMark/>
          </w:tcPr>
          <w:p w14:paraId="2BD93930" w14:textId="77777777" w:rsidR="00DF1827" w:rsidRPr="008436AC" w:rsidRDefault="00DF1827" w:rsidP="00830424">
            <w:pPr>
              <w:spacing w:after="0" w:line="240" w:lineRule="auto"/>
              <w:jc w:val="center"/>
              <w:rPr>
                <w:rFonts w:ascii="Wingdings 2" w:eastAsia="Times New Roman" w:hAnsi="Wingdings 2" w:cs="Calibri"/>
                <w:b/>
                <w:bCs/>
                <w:color w:val="000000"/>
                <w:sz w:val="18"/>
                <w:szCs w:val="18"/>
                <w:lang w:val="es-ES" w:eastAsia="es-ES"/>
              </w:rPr>
            </w:pPr>
            <w:r w:rsidRPr="008436AC">
              <w:rPr>
                <w:rFonts w:ascii="Wingdings 2" w:eastAsia="Times New Roman" w:hAnsi="Wingdings 2" w:cs="Calibri"/>
                <w:b/>
                <w:bCs/>
                <w:color w:val="000000"/>
                <w:sz w:val="18"/>
                <w:szCs w:val="18"/>
                <w:lang w:val="es-ES" w:eastAsia="es-ES"/>
              </w:rPr>
              <w:t></w:t>
            </w:r>
          </w:p>
        </w:tc>
      </w:tr>
    </w:tbl>
    <w:p w14:paraId="3BFDD3FC" w14:textId="5FACF06D" w:rsidR="0073161A" w:rsidRDefault="008F38D5" w:rsidP="0073161A">
      <w:pPr>
        <w:autoSpaceDE w:val="0"/>
        <w:autoSpaceDN w:val="0"/>
        <w:adjustRightInd w:val="0"/>
        <w:spacing w:after="0" w:line="240" w:lineRule="auto"/>
        <w:jc w:val="both"/>
        <w:rPr>
          <w:rFonts w:ascii="Arial" w:hAnsi="Arial" w:cs="Arial"/>
          <w:sz w:val="20"/>
          <w:szCs w:val="20"/>
        </w:rPr>
      </w:pPr>
      <w:r>
        <w:rPr>
          <w:noProof/>
          <w:lang w:eastAsia="en-GB"/>
        </w:rPr>
        <mc:AlternateContent>
          <mc:Choice Requires="wps">
            <w:drawing>
              <wp:anchor distT="0" distB="0" distL="114300" distR="114300" simplePos="0" relativeHeight="251648000" behindDoc="0" locked="0" layoutInCell="1" allowOverlap="1" wp14:anchorId="68F19672" wp14:editId="46EF26B6">
                <wp:simplePos x="0" y="0"/>
                <wp:positionH relativeFrom="margin">
                  <wp:posOffset>1955165</wp:posOffset>
                </wp:positionH>
                <wp:positionV relativeFrom="paragraph">
                  <wp:posOffset>34290</wp:posOffset>
                </wp:positionV>
                <wp:extent cx="2209800" cy="238125"/>
                <wp:effectExtent l="0" t="0" r="0" b="9525"/>
                <wp:wrapThrough wrapText="bothSides">
                  <wp:wrapPolygon edited="0">
                    <wp:start x="0" y="0"/>
                    <wp:lineTo x="0" y="20736"/>
                    <wp:lineTo x="21414" y="20736"/>
                    <wp:lineTo x="21414" y="0"/>
                    <wp:lineTo x="0" y="0"/>
                  </wp:wrapPolygon>
                </wp:wrapThrough>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8125"/>
                        </a:xfrm>
                        <a:prstGeom prst="rect">
                          <a:avLst/>
                        </a:prstGeom>
                        <a:solidFill>
                          <a:srgbClr val="FFFFFF"/>
                        </a:solidFill>
                        <a:ln w="9525">
                          <a:noFill/>
                          <a:miter lim="800000"/>
                          <a:headEnd/>
                          <a:tailEnd/>
                        </a:ln>
                      </wps:spPr>
                      <wps:txbx>
                        <w:txbxContent>
                          <w:p w14:paraId="74877B33" w14:textId="5E2446D5" w:rsidR="0021456F" w:rsidRPr="00586D8E" w:rsidRDefault="0021456F" w:rsidP="0073161A">
                            <w:pPr>
                              <w:rPr>
                                <w:rFonts w:ascii="Arial" w:hAnsi="Arial" w:cs="Arial"/>
                                <w:sz w:val="16"/>
                                <w:szCs w:val="16"/>
                              </w:rPr>
                            </w:pPr>
                            <w:r w:rsidRPr="00586D8E">
                              <w:rPr>
                                <w:rFonts w:ascii="Arial" w:hAnsi="Arial" w:cs="Arial"/>
                                <w:b/>
                                <w:sz w:val="16"/>
                                <w:szCs w:val="16"/>
                              </w:rPr>
                              <w:t xml:space="preserve">Table </w:t>
                            </w:r>
                            <w:r>
                              <w:rPr>
                                <w:rFonts w:ascii="Arial" w:hAnsi="Arial" w:cs="Arial"/>
                                <w:b/>
                                <w:sz w:val="16"/>
                                <w:szCs w:val="16"/>
                              </w:rPr>
                              <w:t>2</w:t>
                            </w:r>
                            <w:r w:rsidRPr="00586D8E">
                              <w:rPr>
                                <w:rFonts w:ascii="Arial" w:hAnsi="Arial" w:cs="Arial"/>
                                <w:b/>
                                <w:sz w:val="16"/>
                                <w:szCs w:val="16"/>
                              </w:rPr>
                              <w:t xml:space="preserve"> </w:t>
                            </w:r>
                            <w:r w:rsidRPr="00586D8E">
                              <w:rPr>
                                <w:rFonts w:ascii="Arial" w:hAnsi="Arial" w:cs="Arial"/>
                                <w:sz w:val="16"/>
                                <w:szCs w:val="16"/>
                              </w:rPr>
                              <w:t>Final participation of panel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19672" id="_x0000_s1032" type="#_x0000_t202" style="position:absolute;left:0;text-align:left;margin-left:153.95pt;margin-top:2.7pt;width:174pt;height:18.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" stroked="f">
                <v:textbox>
                  <w:txbxContent>
                    <w:p w14:paraId="74877B33" w14:textId="5E2446D5" w:rsidR="0021456F" w:rsidRPr="00586D8E" w:rsidRDefault="0021456F" w:rsidP="0073161A">
                      <w:pPr>
                        <w:rPr>
                          <w:rFonts w:ascii="Arial" w:hAnsi="Arial" w:cs="Arial"/>
                          <w:sz w:val="16"/>
                          <w:szCs w:val="16"/>
                        </w:rPr>
                      </w:pPr>
                      <w:r w:rsidRPr="00586D8E">
                        <w:rPr>
                          <w:rFonts w:ascii="Arial" w:hAnsi="Arial" w:cs="Arial"/>
                          <w:b/>
                          <w:sz w:val="16"/>
                          <w:szCs w:val="16"/>
                        </w:rPr>
                        <w:t xml:space="preserve">Table </w:t>
                      </w:r>
                      <w:r>
                        <w:rPr>
                          <w:rFonts w:ascii="Arial" w:hAnsi="Arial" w:cs="Arial"/>
                          <w:b/>
                          <w:sz w:val="16"/>
                          <w:szCs w:val="16"/>
                        </w:rPr>
                        <w:t>2</w:t>
                      </w:r>
                      <w:r w:rsidRPr="00586D8E">
                        <w:rPr>
                          <w:rFonts w:ascii="Arial" w:hAnsi="Arial" w:cs="Arial"/>
                          <w:b/>
                          <w:sz w:val="16"/>
                          <w:szCs w:val="16"/>
                        </w:rPr>
                        <w:t xml:space="preserve"> </w:t>
                      </w:r>
                      <w:r w:rsidRPr="00586D8E">
                        <w:rPr>
                          <w:rFonts w:ascii="Arial" w:hAnsi="Arial" w:cs="Arial"/>
                          <w:sz w:val="16"/>
                          <w:szCs w:val="16"/>
                        </w:rPr>
                        <w:t>Final participation of panel members</w:t>
                      </w:r>
                    </w:p>
                  </w:txbxContent>
                </v:textbox>
                <w10:wrap type="through" anchorx="margin"/>
              </v:shape>
            </w:pict>
          </mc:Fallback>
        </mc:AlternateContent>
      </w:r>
    </w:p>
    <w:p w14:paraId="13BA516D" w14:textId="77777777" w:rsidR="0073161A" w:rsidRDefault="0073161A" w:rsidP="0073161A">
      <w:pPr>
        <w:autoSpaceDE w:val="0"/>
        <w:autoSpaceDN w:val="0"/>
        <w:adjustRightInd w:val="0"/>
        <w:spacing w:after="0" w:line="240" w:lineRule="auto"/>
        <w:jc w:val="both"/>
        <w:rPr>
          <w:rFonts w:ascii="Tahoma" w:hAnsi="Tahoma" w:cs="Tahoma"/>
          <w:sz w:val="20"/>
          <w:szCs w:val="20"/>
        </w:rPr>
      </w:pPr>
    </w:p>
    <w:p w14:paraId="6DD28522" w14:textId="77777777" w:rsidR="00D73250" w:rsidRDefault="00D73250" w:rsidP="0073161A">
      <w:pPr>
        <w:autoSpaceDE w:val="0"/>
        <w:autoSpaceDN w:val="0"/>
        <w:adjustRightInd w:val="0"/>
        <w:spacing w:after="0" w:line="240" w:lineRule="auto"/>
        <w:jc w:val="both"/>
        <w:rPr>
          <w:rFonts w:ascii="Tahoma" w:hAnsi="Tahoma" w:cs="Tahoma"/>
          <w:sz w:val="20"/>
          <w:szCs w:val="20"/>
        </w:rPr>
      </w:pPr>
    </w:p>
    <w:p w14:paraId="7DB56CE3" w14:textId="5E356C03" w:rsidR="00895853" w:rsidRDefault="0073161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Table </w:t>
      </w:r>
      <w:r w:rsidR="00283C95">
        <w:rPr>
          <w:rFonts w:ascii="Tahoma" w:hAnsi="Tahoma" w:cs="Tahoma"/>
          <w:sz w:val="20"/>
          <w:szCs w:val="20"/>
        </w:rPr>
        <w:t>3</w:t>
      </w:r>
      <w:r w:rsidRPr="000055D1">
        <w:rPr>
          <w:rFonts w:ascii="Tahoma" w:hAnsi="Tahoma" w:cs="Tahoma"/>
          <w:sz w:val="20"/>
          <w:szCs w:val="20"/>
        </w:rPr>
        <w:t xml:space="preserve"> provides </w:t>
      </w:r>
      <w:r>
        <w:rPr>
          <w:rFonts w:ascii="Tahoma" w:hAnsi="Tahoma" w:cs="Tahoma"/>
          <w:sz w:val="20"/>
          <w:szCs w:val="20"/>
        </w:rPr>
        <w:t xml:space="preserve">an overview of </w:t>
      </w:r>
      <w:r w:rsidRPr="000055D1">
        <w:rPr>
          <w:rFonts w:ascii="Tahoma" w:hAnsi="Tahoma" w:cs="Tahoma"/>
          <w:sz w:val="20"/>
          <w:szCs w:val="20"/>
        </w:rPr>
        <w:t xml:space="preserve">the </w:t>
      </w:r>
      <w:r>
        <w:rPr>
          <w:rFonts w:ascii="Tahoma" w:hAnsi="Tahoma" w:cs="Tahoma"/>
          <w:sz w:val="20"/>
          <w:szCs w:val="20"/>
        </w:rPr>
        <w:t xml:space="preserve">degree of </w:t>
      </w:r>
      <w:r w:rsidRPr="000055D1">
        <w:rPr>
          <w:rFonts w:ascii="Tahoma" w:hAnsi="Tahoma" w:cs="Tahoma"/>
          <w:sz w:val="20"/>
          <w:szCs w:val="20"/>
        </w:rPr>
        <w:t xml:space="preserve">participation of experts in the spatial survey, in which the </w:t>
      </w:r>
      <w:r w:rsidRPr="000055D1">
        <w:rPr>
          <w:rFonts w:ascii="Tahoma" w:hAnsi="Tahoma" w:cs="Tahoma"/>
          <w:i/>
          <w:sz w:val="20"/>
          <w:szCs w:val="20"/>
        </w:rPr>
        <w:t>percentage in relation to the total</w:t>
      </w:r>
      <w:r w:rsidRPr="000055D1">
        <w:rPr>
          <w:rFonts w:ascii="Tahoma" w:hAnsi="Tahoma" w:cs="Tahoma"/>
          <w:sz w:val="20"/>
          <w:szCs w:val="20"/>
        </w:rPr>
        <w:t xml:space="preserve"> refers to the proportion of participants who answered each question with respect to the total number of experts who agreed to participate in the survey (11), just as the </w:t>
      </w:r>
      <w:r w:rsidRPr="000055D1">
        <w:rPr>
          <w:rFonts w:ascii="Tahoma" w:hAnsi="Tahoma" w:cs="Tahoma"/>
          <w:i/>
          <w:sz w:val="20"/>
          <w:szCs w:val="20"/>
        </w:rPr>
        <w:t>percentage of real participation</w:t>
      </w:r>
      <w:r w:rsidRPr="000055D1">
        <w:rPr>
          <w:rFonts w:ascii="Tahoma" w:hAnsi="Tahoma" w:cs="Tahoma"/>
          <w:sz w:val="20"/>
          <w:szCs w:val="20"/>
        </w:rPr>
        <w:t xml:space="preserve"> is given by the number of experts who answered each question in relation to the nine experts who actually participated in the survey.</w:t>
      </w:r>
      <w:r>
        <w:rPr>
          <w:rFonts w:ascii="Tahoma" w:hAnsi="Tahoma" w:cs="Tahoma"/>
          <w:sz w:val="20"/>
          <w:szCs w:val="20"/>
        </w:rPr>
        <w:t xml:space="preserve"> </w:t>
      </w:r>
      <w:r w:rsidRPr="000055D1">
        <w:rPr>
          <w:rFonts w:ascii="Tahoma" w:hAnsi="Tahoma" w:cs="Tahoma"/>
          <w:sz w:val="20"/>
          <w:szCs w:val="20"/>
        </w:rPr>
        <w:t xml:space="preserve">As a result, it was possible to obtain a final participation average of 71% and an average level of -real- participation of 86.7%. </w:t>
      </w:r>
    </w:p>
    <w:p w14:paraId="341F3A99" w14:textId="77777777" w:rsidR="0073161A" w:rsidRPr="000055D1" w:rsidRDefault="0073161A" w:rsidP="0073161A">
      <w:pPr>
        <w:autoSpaceDE w:val="0"/>
        <w:autoSpaceDN w:val="0"/>
        <w:adjustRightInd w:val="0"/>
        <w:spacing w:after="0" w:line="240" w:lineRule="auto"/>
        <w:jc w:val="both"/>
        <w:rPr>
          <w:rFonts w:ascii="Tahoma" w:hAnsi="Tahoma" w:cs="Tahoma"/>
          <w:sz w:val="20"/>
          <w:szCs w:val="20"/>
        </w:rPr>
      </w:pPr>
    </w:p>
    <w:tbl>
      <w:tblPr>
        <w:tblpPr w:leftFromText="141" w:rightFromText="141" w:vertAnchor="text" w:horzAnchor="margin" w:tblpXSpec="center" w:tblpY="44"/>
        <w:tblW w:w="4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70" w:type="dxa"/>
          <w:bottom w:w="15" w:type="dxa"/>
          <w:right w:w="70" w:type="dxa"/>
        </w:tblCellMar>
        <w:tblLook w:val="04A0" w:firstRow="1" w:lastRow="0" w:firstColumn="1" w:lastColumn="0" w:noHBand="0" w:noVBand="1"/>
      </w:tblPr>
      <w:tblGrid>
        <w:gridCol w:w="1020"/>
        <w:gridCol w:w="920"/>
        <w:gridCol w:w="1200"/>
        <w:gridCol w:w="1221"/>
      </w:tblGrid>
      <w:tr w:rsidR="0073161A" w:rsidRPr="005F20AA" w14:paraId="15E8EAA2" w14:textId="77777777" w:rsidTr="00833A40">
        <w:trPr>
          <w:trHeight w:val="510"/>
        </w:trPr>
        <w:tc>
          <w:tcPr>
            <w:tcW w:w="1020" w:type="dxa"/>
            <w:tcBorders>
              <w:top w:val="single" w:sz="12" w:space="0" w:color="auto"/>
              <w:bottom w:val="single" w:sz="12" w:space="0" w:color="auto"/>
              <w:right w:val="single" w:sz="12" w:space="0" w:color="auto"/>
            </w:tcBorders>
            <w:vAlign w:val="center"/>
            <w:hideMark/>
          </w:tcPr>
          <w:p w14:paraId="2D17DC6B" w14:textId="77777777" w:rsidR="0073161A" w:rsidRPr="00833A40" w:rsidRDefault="008501F6" w:rsidP="00375D1F">
            <w:pPr>
              <w:spacing w:after="0" w:line="240" w:lineRule="auto"/>
              <w:jc w:val="center"/>
              <w:rPr>
                <w:rFonts w:ascii="Arial" w:eastAsia="Times New Roman" w:hAnsi="Arial" w:cs="Arial"/>
                <w:b/>
                <w:color w:val="000000"/>
                <w:sz w:val="18"/>
                <w:szCs w:val="18"/>
                <w:lang w:val="es-ES" w:eastAsia="es-ES"/>
              </w:rPr>
            </w:pPr>
            <w:r w:rsidRPr="00833A40">
              <w:rPr>
                <w:rFonts w:ascii="Arial" w:eastAsia="Times New Roman" w:hAnsi="Arial" w:cs="Arial"/>
                <w:b/>
                <w:color w:val="000000"/>
                <w:sz w:val="18"/>
                <w:szCs w:val="18"/>
                <w:lang w:val="es-ES" w:eastAsia="es-ES"/>
              </w:rPr>
              <w:t>Question number</w:t>
            </w:r>
          </w:p>
        </w:tc>
        <w:tc>
          <w:tcPr>
            <w:tcW w:w="920" w:type="dxa"/>
            <w:tcBorders>
              <w:top w:val="single" w:sz="12" w:space="0" w:color="auto"/>
              <w:left w:val="single" w:sz="12" w:space="0" w:color="auto"/>
              <w:bottom w:val="single" w:sz="12" w:space="0" w:color="auto"/>
              <w:right w:val="single" w:sz="12" w:space="0" w:color="auto"/>
            </w:tcBorders>
            <w:vAlign w:val="center"/>
            <w:hideMark/>
          </w:tcPr>
          <w:p w14:paraId="076FD0BD" w14:textId="77777777" w:rsidR="0073161A" w:rsidRPr="00833A40" w:rsidRDefault="008501F6" w:rsidP="00375D1F">
            <w:pPr>
              <w:spacing w:after="0" w:line="240" w:lineRule="auto"/>
              <w:jc w:val="center"/>
              <w:rPr>
                <w:rFonts w:ascii="Arial" w:eastAsia="Times New Roman" w:hAnsi="Arial" w:cs="Arial"/>
                <w:b/>
                <w:color w:val="000000"/>
                <w:sz w:val="18"/>
                <w:szCs w:val="18"/>
                <w:lang w:val="es-ES" w:eastAsia="es-ES"/>
              </w:rPr>
            </w:pPr>
            <w:r w:rsidRPr="00833A40">
              <w:rPr>
                <w:rFonts w:ascii="Arial" w:eastAsia="Times New Roman" w:hAnsi="Arial" w:cs="Arial"/>
                <w:b/>
                <w:color w:val="000000"/>
                <w:sz w:val="18"/>
                <w:szCs w:val="18"/>
                <w:lang w:val="es-ES" w:eastAsia="es-ES"/>
              </w:rPr>
              <w:t>Experts</w:t>
            </w:r>
          </w:p>
        </w:tc>
        <w:tc>
          <w:tcPr>
            <w:tcW w:w="1200" w:type="dxa"/>
            <w:tcBorders>
              <w:top w:val="single" w:sz="12" w:space="0" w:color="auto"/>
              <w:left w:val="single" w:sz="12" w:space="0" w:color="auto"/>
              <w:bottom w:val="single" w:sz="12" w:space="0" w:color="auto"/>
              <w:right w:val="single" w:sz="12" w:space="0" w:color="auto"/>
            </w:tcBorders>
            <w:vAlign w:val="center"/>
            <w:hideMark/>
          </w:tcPr>
          <w:p w14:paraId="67A78A4C" w14:textId="77777777" w:rsidR="0073161A" w:rsidRPr="00833A40" w:rsidRDefault="008501F6" w:rsidP="00375D1F">
            <w:pPr>
              <w:spacing w:after="0" w:line="240" w:lineRule="auto"/>
              <w:jc w:val="center"/>
              <w:rPr>
                <w:rFonts w:ascii="Arial" w:eastAsia="Times New Roman" w:hAnsi="Arial" w:cs="Arial"/>
                <w:b/>
                <w:color w:val="000000"/>
                <w:sz w:val="18"/>
                <w:szCs w:val="18"/>
                <w:lang w:eastAsia="es-ES"/>
              </w:rPr>
            </w:pPr>
            <w:r w:rsidRPr="00833A40">
              <w:rPr>
                <w:rFonts w:ascii="Arial" w:eastAsia="Times New Roman" w:hAnsi="Arial" w:cs="Arial"/>
                <w:b/>
                <w:color w:val="000000"/>
                <w:sz w:val="18"/>
                <w:szCs w:val="18"/>
                <w:lang w:eastAsia="es-ES"/>
              </w:rPr>
              <w:t>% in relation to the total</w:t>
            </w:r>
          </w:p>
        </w:tc>
        <w:tc>
          <w:tcPr>
            <w:tcW w:w="1200" w:type="dxa"/>
            <w:tcBorders>
              <w:top w:val="single" w:sz="12" w:space="0" w:color="auto"/>
              <w:left w:val="single" w:sz="12" w:space="0" w:color="auto"/>
              <w:bottom w:val="single" w:sz="12" w:space="0" w:color="auto"/>
            </w:tcBorders>
            <w:vAlign w:val="center"/>
            <w:hideMark/>
          </w:tcPr>
          <w:p w14:paraId="217162D3" w14:textId="17DDB595" w:rsidR="0073161A" w:rsidRPr="00833A40" w:rsidRDefault="008501F6" w:rsidP="00833A40">
            <w:pPr>
              <w:spacing w:after="0" w:line="240" w:lineRule="auto"/>
              <w:jc w:val="center"/>
              <w:rPr>
                <w:rFonts w:ascii="Arial" w:eastAsia="Times New Roman" w:hAnsi="Arial" w:cs="Arial"/>
                <w:b/>
                <w:color w:val="000000"/>
                <w:sz w:val="18"/>
                <w:szCs w:val="18"/>
                <w:lang w:val="es-ES" w:eastAsia="es-ES"/>
              </w:rPr>
            </w:pPr>
            <w:r w:rsidRPr="00833A40">
              <w:rPr>
                <w:rFonts w:ascii="Arial" w:eastAsia="Times New Roman" w:hAnsi="Arial" w:cs="Arial"/>
                <w:b/>
                <w:color w:val="000000"/>
                <w:sz w:val="18"/>
                <w:szCs w:val="18"/>
                <w:lang w:val="es-ES" w:eastAsia="es-ES"/>
              </w:rPr>
              <w:t xml:space="preserve">% of </w:t>
            </w:r>
            <w:r w:rsidR="00052B1D">
              <w:rPr>
                <w:rFonts w:ascii="Arial" w:eastAsia="Times New Roman" w:hAnsi="Arial" w:cs="Arial"/>
                <w:b/>
                <w:color w:val="000000"/>
                <w:sz w:val="18"/>
                <w:szCs w:val="18"/>
                <w:lang w:val="es-ES" w:eastAsia="es-ES"/>
              </w:rPr>
              <w:t>actual</w:t>
            </w:r>
            <w:r w:rsidRPr="00833A40">
              <w:rPr>
                <w:rFonts w:ascii="Arial" w:eastAsia="Times New Roman" w:hAnsi="Arial" w:cs="Arial"/>
                <w:b/>
                <w:color w:val="000000"/>
                <w:sz w:val="18"/>
                <w:szCs w:val="18"/>
                <w:lang w:val="es-ES" w:eastAsia="es-ES"/>
              </w:rPr>
              <w:t xml:space="preserve"> participation</w:t>
            </w:r>
          </w:p>
        </w:tc>
      </w:tr>
      <w:tr w:rsidR="0073161A" w:rsidRPr="005F20AA" w14:paraId="6AD7916D" w14:textId="77777777" w:rsidTr="00375D1F">
        <w:trPr>
          <w:trHeight w:val="270"/>
        </w:trPr>
        <w:tc>
          <w:tcPr>
            <w:tcW w:w="1020" w:type="dxa"/>
            <w:tcBorders>
              <w:top w:val="single" w:sz="12" w:space="0" w:color="auto"/>
            </w:tcBorders>
            <w:noWrap/>
            <w:vAlign w:val="bottom"/>
            <w:hideMark/>
          </w:tcPr>
          <w:p w14:paraId="237E0240"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1</w:t>
            </w:r>
          </w:p>
        </w:tc>
        <w:tc>
          <w:tcPr>
            <w:tcW w:w="920" w:type="dxa"/>
            <w:tcBorders>
              <w:top w:val="single" w:sz="12" w:space="0" w:color="auto"/>
            </w:tcBorders>
            <w:noWrap/>
            <w:vAlign w:val="bottom"/>
            <w:hideMark/>
          </w:tcPr>
          <w:p w14:paraId="342909F9"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7</w:t>
            </w:r>
          </w:p>
        </w:tc>
        <w:tc>
          <w:tcPr>
            <w:tcW w:w="1200" w:type="dxa"/>
            <w:tcBorders>
              <w:top w:val="single" w:sz="12" w:space="0" w:color="auto"/>
            </w:tcBorders>
            <w:noWrap/>
            <w:vAlign w:val="bottom"/>
            <w:hideMark/>
          </w:tcPr>
          <w:p w14:paraId="25705C31" w14:textId="1F70C16F"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237614">
              <w:rPr>
                <w:rFonts w:ascii="Arial" w:eastAsia="Times New Roman" w:hAnsi="Arial" w:cs="Arial"/>
                <w:color w:val="000000"/>
                <w:sz w:val="18"/>
                <w:szCs w:val="18"/>
                <w:lang w:val="es-ES" w:eastAsia="es-ES"/>
              </w:rPr>
              <w:t>4</w:t>
            </w:r>
          </w:p>
        </w:tc>
        <w:tc>
          <w:tcPr>
            <w:tcW w:w="1200" w:type="dxa"/>
            <w:tcBorders>
              <w:top w:val="single" w:sz="12" w:space="0" w:color="auto"/>
            </w:tcBorders>
            <w:noWrap/>
            <w:vAlign w:val="bottom"/>
            <w:hideMark/>
          </w:tcPr>
          <w:p w14:paraId="628D8942" w14:textId="43B978F2"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Pr="005F20AA">
              <w:rPr>
                <w:rFonts w:ascii="Arial" w:eastAsia="Times New Roman" w:hAnsi="Arial" w:cs="Arial"/>
                <w:color w:val="000000"/>
                <w:sz w:val="18"/>
                <w:szCs w:val="18"/>
                <w:lang w:val="es-ES" w:eastAsia="es-ES"/>
              </w:rPr>
              <w:t>8</w:t>
            </w:r>
          </w:p>
        </w:tc>
      </w:tr>
      <w:tr w:rsidR="0073161A" w:rsidRPr="005F20AA" w14:paraId="1D77546C" w14:textId="77777777" w:rsidTr="00375D1F">
        <w:trPr>
          <w:trHeight w:val="270"/>
        </w:trPr>
        <w:tc>
          <w:tcPr>
            <w:tcW w:w="1020" w:type="dxa"/>
            <w:noWrap/>
            <w:vAlign w:val="bottom"/>
            <w:hideMark/>
          </w:tcPr>
          <w:p w14:paraId="6AF2E460"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2</w:t>
            </w:r>
          </w:p>
        </w:tc>
        <w:tc>
          <w:tcPr>
            <w:tcW w:w="920" w:type="dxa"/>
            <w:noWrap/>
            <w:vAlign w:val="bottom"/>
            <w:hideMark/>
          </w:tcPr>
          <w:p w14:paraId="033038BB"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7</w:t>
            </w:r>
          </w:p>
        </w:tc>
        <w:tc>
          <w:tcPr>
            <w:tcW w:w="1200" w:type="dxa"/>
            <w:noWrap/>
            <w:vAlign w:val="bottom"/>
            <w:hideMark/>
          </w:tcPr>
          <w:p w14:paraId="6BFD092A" w14:textId="66B1F3DD"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237614">
              <w:rPr>
                <w:rFonts w:ascii="Arial" w:eastAsia="Times New Roman" w:hAnsi="Arial" w:cs="Arial"/>
                <w:color w:val="000000"/>
                <w:sz w:val="18"/>
                <w:szCs w:val="18"/>
                <w:lang w:val="es-ES" w:eastAsia="es-ES"/>
              </w:rPr>
              <w:t>4</w:t>
            </w:r>
          </w:p>
        </w:tc>
        <w:tc>
          <w:tcPr>
            <w:tcW w:w="1200" w:type="dxa"/>
            <w:noWrap/>
            <w:vAlign w:val="bottom"/>
            <w:hideMark/>
          </w:tcPr>
          <w:p w14:paraId="6555890B" w14:textId="53E5523B"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Pr="005F20AA">
              <w:rPr>
                <w:rFonts w:ascii="Arial" w:eastAsia="Times New Roman" w:hAnsi="Arial" w:cs="Arial"/>
                <w:color w:val="000000"/>
                <w:sz w:val="18"/>
                <w:szCs w:val="18"/>
                <w:lang w:val="es-ES" w:eastAsia="es-ES"/>
              </w:rPr>
              <w:t>8</w:t>
            </w:r>
          </w:p>
        </w:tc>
      </w:tr>
      <w:tr w:rsidR="0073161A" w:rsidRPr="005F20AA" w14:paraId="2DDE33AA" w14:textId="77777777" w:rsidTr="00375D1F">
        <w:trPr>
          <w:trHeight w:val="270"/>
        </w:trPr>
        <w:tc>
          <w:tcPr>
            <w:tcW w:w="1020" w:type="dxa"/>
            <w:noWrap/>
            <w:vAlign w:val="bottom"/>
            <w:hideMark/>
          </w:tcPr>
          <w:p w14:paraId="05EE7C85"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3</w:t>
            </w:r>
          </w:p>
        </w:tc>
        <w:tc>
          <w:tcPr>
            <w:tcW w:w="920" w:type="dxa"/>
            <w:noWrap/>
            <w:vAlign w:val="bottom"/>
            <w:hideMark/>
          </w:tcPr>
          <w:p w14:paraId="292BA028"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9</w:t>
            </w:r>
          </w:p>
        </w:tc>
        <w:tc>
          <w:tcPr>
            <w:tcW w:w="1200" w:type="dxa"/>
            <w:noWrap/>
            <w:vAlign w:val="bottom"/>
            <w:hideMark/>
          </w:tcPr>
          <w:p w14:paraId="09ABEDF5" w14:textId="0571371F"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r w:rsidR="00237614">
              <w:rPr>
                <w:rFonts w:ascii="Arial" w:eastAsia="Times New Roman" w:hAnsi="Arial" w:cs="Arial"/>
                <w:color w:val="000000"/>
                <w:sz w:val="18"/>
                <w:szCs w:val="18"/>
                <w:lang w:val="es-ES" w:eastAsia="es-ES"/>
              </w:rPr>
              <w:t>2</w:t>
            </w:r>
          </w:p>
        </w:tc>
        <w:tc>
          <w:tcPr>
            <w:tcW w:w="1200" w:type="dxa"/>
            <w:noWrap/>
            <w:vAlign w:val="bottom"/>
            <w:hideMark/>
          </w:tcPr>
          <w:p w14:paraId="23D49829"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100</w:t>
            </w:r>
          </w:p>
        </w:tc>
      </w:tr>
      <w:tr w:rsidR="0073161A" w:rsidRPr="005F20AA" w14:paraId="5BADF9E3" w14:textId="77777777" w:rsidTr="00375D1F">
        <w:trPr>
          <w:trHeight w:val="270"/>
        </w:trPr>
        <w:tc>
          <w:tcPr>
            <w:tcW w:w="1020" w:type="dxa"/>
            <w:noWrap/>
            <w:vAlign w:val="bottom"/>
            <w:hideMark/>
          </w:tcPr>
          <w:p w14:paraId="4070C145"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4</w:t>
            </w:r>
          </w:p>
        </w:tc>
        <w:tc>
          <w:tcPr>
            <w:tcW w:w="920" w:type="dxa"/>
            <w:noWrap/>
            <w:vAlign w:val="bottom"/>
            <w:hideMark/>
          </w:tcPr>
          <w:p w14:paraId="40B35CF7"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9</w:t>
            </w:r>
          </w:p>
        </w:tc>
        <w:tc>
          <w:tcPr>
            <w:tcW w:w="1200" w:type="dxa"/>
            <w:noWrap/>
            <w:vAlign w:val="bottom"/>
            <w:hideMark/>
          </w:tcPr>
          <w:p w14:paraId="3C0254F6" w14:textId="69193EEA"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r w:rsidR="00237614">
              <w:rPr>
                <w:rFonts w:ascii="Arial" w:eastAsia="Times New Roman" w:hAnsi="Arial" w:cs="Arial"/>
                <w:color w:val="000000"/>
                <w:sz w:val="18"/>
                <w:szCs w:val="18"/>
                <w:lang w:val="es-ES" w:eastAsia="es-ES"/>
              </w:rPr>
              <w:t>2</w:t>
            </w:r>
          </w:p>
        </w:tc>
        <w:tc>
          <w:tcPr>
            <w:tcW w:w="1200" w:type="dxa"/>
            <w:noWrap/>
            <w:vAlign w:val="bottom"/>
            <w:hideMark/>
          </w:tcPr>
          <w:p w14:paraId="4082240E"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100</w:t>
            </w:r>
          </w:p>
        </w:tc>
      </w:tr>
      <w:tr w:rsidR="0073161A" w:rsidRPr="005F20AA" w14:paraId="3722F0B2" w14:textId="77777777" w:rsidTr="00375D1F">
        <w:trPr>
          <w:trHeight w:val="270"/>
        </w:trPr>
        <w:tc>
          <w:tcPr>
            <w:tcW w:w="1020" w:type="dxa"/>
            <w:noWrap/>
            <w:vAlign w:val="bottom"/>
            <w:hideMark/>
          </w:tcPr>
          <w:p w14:paraId="3C585A46"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5</w:t>
            </w:r>
          </w:p>
        </w:tc>
        <w:tc>
          <w:tcPr>
            <w:tcW w:w="920" w:type="dxa"/>
            <w:noWrap/>
            <w:vAlign w:val="bottom"/>
            <w:hideMark/>
          </w:tcPr>
          <w:p w14:paraId="248BFCFC" w14:textId="77777777"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sidRPr="005F20AA">
              <w:rPr>
                <w:rFonts w:ascii="Arial" w:eastAsia="Times New Roman" w:hAnsi="Arial" w:cs="Arial"/>
                <w:color w:val="000000"/>
                <w:sz w:val="18"/>
                <w:szCs w:val="18"/>
                <w:lang w:val="es-ES" w:eastAsia="es-ES"/>
              </w:rPr>
              <w:t>7</w:t>
            </w:r>
          </w:p>
        </w:tc>
        <w:tc>
          <w:tcPr>
            <w:tcW w:w="1200" w:type="dxa"/>
            <w:noWrap/>
            <w:vAlign w:val="bottom"/>
            <w:hideMark/>
          </w:tcPr>
          <w:p w14:paraId="297502F3" w14:textId="05CB99C3"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237614">
              <w:rPr>
                <w:rFonts w:ascii="Arial" w:eastAsia="Times New Roman" w:hAnsi="Arial" w:cs="Arial"/>
                <w:color w:val="000000"/>
                <w:sz w:val="18"/>
                <w:szCs w:val="18"/>
                <w:lang w:val="es-ES" w:eastAsia="es-ES"/>
              </w:rPr>
              <w:t>4</w:t>
            </w:r>
          </w:p>
        </w:tc>
        <w:tc>
          <w:tcPr>
            <w:tcW w:w="1200" w:type="dxa"/>
            <w:noWrap/>
            <w:vAlign w:val="bottom"/>
            <w:hideMark/>
          </w:tcPr>
          <w:p w14:paraId="08FEEEFC" w14:textId="6ED67A6B" w:rsidR="0073161A" w:rsidRPr="005F20AA" w:rsidRDefault="0073161A" w:rsidP="00375D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r w:rsidRPr="005F20AA">
              <w:rPr>
                <w:rFonts w:ascii="Arial" w:eastAsia="Times New Roman" w:hAnsi="Arial" w:cs="Arial"/>
                <w:color w:val="000000"/>
                <w:sz w:val="18"/>
                <w:szCs w:val="18"/>
                <w:lang w:val="es-ES" w:eastAsia="es-ES"/>
              </w:rPr>
              <w:t>8</w:t>
            </w:r>
          </w:p>
        </w:tc>
      </w:tr>
    </w:tbl>
    <w:p w14:paraId="5278AA84"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7A325939"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7895E6A6"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29BE73C1"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0A6B79ED"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58311F29"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6F854C39" w14:textId="4CDE57BB" w:rsidR="0073161A" w:rsidRDefault="008F38D5" w:rsidP="0073161A">
      <w:pPr>
        <w:autoSpaceDE w:val="0"/>
        <w:autoSpaceDN w:val="0"/>
        <w:adjustRightInd w:val="0"/>
        <w:spacing w:after="0" w:line="360" w:lineRule="auto"/>
        <w:jc w:val="both"/>
        <w:rPr>
          <w:rFonts w:ascii="Arial" w:hAnsi="Arial" w:cs="Arial"/>
          <w:sz w:val="20"/>
          <w:szCs w:val="20"/>
        </w:rPr>
      </w:pPr>
      <w:r>
        <w:rPr>
          <w:noProof/>
          <w:lang w:eastAsia="en-GB"/>
        </w:rPr>
        <mc:AlternateContent>
          <mc:Choice Requires="wps">
            <w:drawing>
              <wp:anchor distT="0" distB="0" distL="114300" distR="114300" simplePos="0" relativeHeight="251649024" behindDoc="0" locked="0" layoutInCell="1" allowOverlap="1" wp14:anchorId="172574E6" wp14:editId="3CD8564E">
                <wp:simplePos x="0" y="0"/>
                <wp:positionH relativeFrom="margin">
                  <wp:posOffset>1659890</wp:posOffset>
                </wp:positionH>
                <wp:positionV relativeFrom="paragraph">
                  <wp:posOffset>186690</wp:posOffset>
                </wp:positionV>
                <wp:extent cx="2790825" cy="238125"/>
                <wp:effectExtent l="0" t="0" r="9525" b="9525"/>
                <wp:wrapThrough wrapText="bothSides">
                  <wp:wrapPolygon edited="0">
                    <wp:start x="0" y="0"/>
                    <wp:lineTo x="0" y="20736"/>
                    <wp:lineTo x="21526" y="20736"/>
                    <wp:lineTo x="21526" y="0"/>
                    <wp:lineTo x="0" y="0"/>
                  </wp:wrapPolygon>
                </wp:wrapThrough>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38125"/>
                        </a:xfrm>
                        <a:prstGeom prst="rect">
                          <a:avLst/>
                        </a:prstGeom>
                        <a:solidFill>
                          <a:srgbClr val="FFFFFF"/>
                        </a:solidFill>
                        <a:ln w="9525">
                          <a:noFill/>
                          <a:miter lim="800000"/>
                          <a:headEnd/>
                          <a:tailEnd/>
                        </a:ln>
                      </wps:spPr>
                      <wps:txbx>
                        <w:txbxContent>
                          <w:p w14:paraId="4C3D3286" w14:textId="30BE3A56" w:rsidR="0021456F" w:rsidRPr="00586D8E" w:rsidRDefault="0021456F" w:rsidP="0073161A">
                            <w:pPr>
                              <w:jc w:val="center"/>
                              <w:rPr>
                                <w:rFonts w:ascii="Arial" w:hAnsi="Arial" w:cs="Arial"/>
                                <w:sz w:val="16"/>
                                <w:szCs w:val="16"/>
                              </w:rPr>
                            </w:pPr>
                            <w:r w:rsidRPr="00586D8E">
                              <w:rPr>
                                <w:rFonts w:ascii="Arial" w:hAnsi="Arial" w:cs="Arial"/>
                                <w:b/>
                                <w:sz w:val="16"/>
                                <w:szCs w:val="16"/>
                              </w:rPr>
                              <w:t xml:space="preserve">Table </w:t>
                            </w:r>
                            <w:r>
                              <w:rPr>
                                <w:rFonts w:ascii="Arial" w:hAnsi="Arial" w:cs="Arial"/>
                                <w:b/>
                                <w:sz w:val="16"/>
                                <w:szCs w:val="16"/>
                              </w:rPr>
                              <w:t>3</w:t>
                            </w:r>
                            <w:r w:rsidRPr="00586D8E">
                              <w:rPr>
                                <w:rFonts w:ascii="Arial" w:hAnsi="Arial" w:cs="Arial"/>
                                <w:b/>
                                <w:sz w:val="16"/>
                                <w:szCs w:val="16"/>
                              </w:rPr>
                              <w:t xml:space="preserve"> </w:t>
                            </w:r>
                            <w:r w:rsidRPr="00586D8E">
                              <w:rPr>
                                <w:rFonts w:ascii="Arial" w:hAnsi="Arial" w:cs="Arial"/>
                                <w:sz w:val="16"/>
                                <w:szCs w:val="16"/>
                              </w:rPr>
                              <w:t>Participation of experts regarding each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74E6" id="_x0000_s1033" type="#_x0000_t202" style="position:absolute;left:0;text-align:left;margin-left:130.7pt;margin-top:14.7pt;width:219.75pt;height:1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" stroked="f">
                <v:textbox>
                  <w:txbxContent>
                    <w:p w14:paraId="4C3D3286" w14:textId="30BE3A56" w:rsidR="0021456F" w:rsidRPr="00586D8E" w:rsidRDefault="0021456F" w:rsidP="0073161A">
                      <w:pPr>
                        <w:jc w:val="center"/>
                        <w:rPr>
                          <w:rFonts w:ascii="Arial" w:hAnsi="Arial" w:cs="Arial"/>
                          <w:sz w:val="16"/>
                          <w:szCs w:val="16"/>
                        </w:rPr>
                      </w:pPr>
                      <w:r w:rsidRPr="00586D8E">
                        <w:rPr>
                          <w:rFonts w:ascii="Arial" w:hAnsi="Arial" w:cs="Arial"/>
                          <w:b/>
                          <w:sz w:val="16"/>
                          <w:szCs w:val="16"/>
                        </w:rPr>
                        <w:t xml:space="preserve">Table </w:t>
                      </w:r>
                      <w:r>
                        <w:rPr>
                          <w:rFonts w:ascii="Arial" w:hAnsi="Arial" w:cs="Arial"/>
                          <w:b/>
                          <w:sz w:val="16"/>
                          <w:szCs w:val="16"/>
                        </w:rPr>
                        <w:t>3</w:t>
                      </w:r>
                      <w:r w:rsidRPr="00586D8E">
                        <w:rPr>
                          <w:rFonts w:ascii="Arial" w:hAnsi="Arial" w:cs="Arial"/>
                          <w:b/>
                          <w:sz w:val="16"/>
                          <w:szCs w:val="16"/>
                        </w:rPr>
                        <w:t xml:space="preserve"> </w:t>
                      </w:r>
                      <w:r w:rsidRPr="00586D8E">
                        <w:rPr>
                          <w:rFonts w:ascii="Arial" w:hAnsi="Arial" w:cs="Arial"/>
                          <w:sz w:val="16"/>
                          <w:szCs w:val="16"/>
                        </w:rPr>
                        <w:t>Participation of experts regarding each question</w:t>
                      </w:r>
                    </w:p>
                  </w:txbxContent>
                </v:textbox>
                <w10:wrap type="through" anchorx="margin"/>
              </v:shape>
            </w:pict>
          </mc:Fallback>
        </mc:AlternateContent>
      </w:r>
    </w:p>
    <w:p w14:paraId="67CA08DC" w14:textId="77777777" w:rsidR="0073161A" w:rsidRDefault="0073161A" w:rsidP="0073161A">
      <w:pPr>
        <w:autoSpaceDE w:val="0"/>
        <w:autoSpaceDN w:val="0"/>
        <w:adjustRightInd w:val="0"/>
        <w:spacing w:after="0" w:line="360" w:lineRule="auto"/>
        <w:jc w:val="both"/>
        <w:rPr>
          <w:rFonts w:ascii="Arial" w:hAnsi="Arial" w:cs="Arial"/>
          <w:sz w:val="20"/>
          <w:szCs w:val="20"/>
        </w:rPr>
      </w:pPr>
    </w:p>
    <w:p w14:paraId="4CC2DE53" w14:textId="77777777" w:rsidR="0073161A" w:rsidRPr="00586D8E" w:rsidRDefault="0073161A" w:rsidP="0073161A">
      <w:pPr>
        <w:spacing w:after="0" w:line="240" w:lineRule="auto"/>
        <w:jc w:val="both"/>
        <w:rPr>
          <w:rFonts w:ascii="Tahoma" w:hAnsi="Tahoma" w:cs="Tahoma"/>
          <w:b/>
        </w:rPr>
      </w:pPr>
    </w:p>
    <w:p w14:paraId="72059A63" w14:textId="77777777" w:rsidR="00B01D06" w:rsidRPr="007300FB" w:rsidRDefault="00B01D06" w:rsidP="00B01D06">
      <w:pPr>
        <w:spacing w:after="0" w:line="240" w:lineRule="auto"/>
        <w:jc w:val="both"/>
        <w:rPr>
          <w:rFonts w:ascii="Tahoma" w:hAnsi="Tahoma" w:cs="Tahoma"/>
          <w:sz w:val="20"/>
          <w:szCs w:val="20"/>
        </w:rPr>
      </w:pPr>
      <w:r w:rsidRPr="00A06DF8">
        <w:rPr>
          <w:rFonts w:ascii="Tahoma" w:hAnsi="Tahoma" w:cs="Tahoma"/>
          <w:sz w:val="20"/>
          <w:szCs w:val="20"/>
        </w:rPr>
        <w:lastRenderedPageBreak/>
        <w:t>Figure</w:t>
      </w:r>
      <w:r w:rsidRPr="00586D8E">
        <w:rPr>
          <w:rFonts w:ascii="Tahoma" w:hAnsi="Tahoma" w:cs="Tahoma"/>
          <w:sz w:val="20"/>
          <w:szCs w:val="20"/>
        </w:rPr>
        <w:t xml:space="preserve"> 6 shows the display of the arguments</w:t>
      </w:r>
      <w:r>
        <w:rPr>
          <w:rFonts w:ascii="Tahoma" w:hAnsi="Tahoma" w:cs="Tahoma"/>
          <w:sz w:val="20"/>
          <w:szCs w:val="20"/>
        </w:rPr>
        <w:t>’</w:t>
      </w:r>
      <w:r w:rsidRPr="00586D8E">
        <w:rPr>
          <w:rFonts w:ascii="Tahoma" w:hAnsi="Tahoma" w:cs="Tahoma"/>
          <w:sz w:val="20"/>
          <w:szCs w:val="20"/>
        </w:rPr>
        <w:t xml:space="preserve"> windows as well as the geoconsensus indicator. As previously mentioned, i</w:t>
      </w:r>
      <w:r w:rsidRPr="00586D8E">
        <w:rPr>
          <w:rFonts w:ascii="Tahoma" w:eastAsia="Times New Roman" w:hAnsi="Tahoma" w:cs="Tahoma"/>
          <w:color w:val="000000"/>
          <w:sz w:val="20"/>
          <w:szCs w:val="20"/>
          <w:lang w:eastAsia="es-ES"/>
        </w:rPr>
        <w:t xml:space="preserve">t is </w:t>
      </w:r>
      <w:commentRangeStart w:id="14"/>
      <w:commentRangeStart w:id="15"/>
      <w:r w:rsidRPr="00586D8E">
        <w:rPr>
          <w:rFonts w:ascii="Tahoma" w:eastAsia="Times New Roman" w:hAnsi="Tahoma" w:cs="Tahoma"/>
          <w:color w:val="000000"/>
          <w:sz w:val="20"/>
          <w:szCs w:val="20"/>
          <w:lang w:eastAsia="es-ES"/>
        </w:rPr>
        <w:t xml:space="preserve">green </w:t>
      </w:r>
      <w:commentRangeEnd w:id="14"/>
      <w:r>
        <w:rPr>
          <w:rStyle w:val="CommentReference"/>
        </w:rPr>
        <w:commentReference w:id="14"/>
      </w:r>
      <w:commentRangeEnd w:id="15"/>
      <w:r>
        <w:rPr>
          <w:rStyle w:val="CommentReference"/>
        </w:rPr>
        <w:commentReference w:id="15"/>
      </w:r>
      <w:r w:rsidRPr="00586D8E">
        <w:rPr>
          <w:rFonts w:ascii="Tahoma" w:eastAsia="Times New Roman" w:hAnsi="Tahoma" w:cs="Tahoma"/>
          <w:color w:val="000000"/>
          <w:sz w:val="20"/>
          <w:szCs w:val="20"/>
          <w:lang w:eastAsia="es-ES"/>
        </w:rPr>
        <w:t>if the point was positioned inside the circle of convergence (indicating consensus) or red if the point was located outside (indicating dissent).</w:t>
      </w:r>
      <w:r>
        <w:rPr>
          <w:rFonts w:ascii="Tahoma" w:eastAsia="Times New Roman" w:hAnsi="Tahoma" w:cs="Tahoma"/>
          <w:color w:val="000000"/>
          <w:sz w:val="20"/>
          <w:szCs w:val="20"/>
          <w:lang w:eastAsia="es-ES"/>
        </w:rPr>
        <w:t xml:space="preserve"> </w:t>
      </w:r>
      <w:r>
        <w:rPr>
          <w:rFonts w:ascii="Tahoma" w:hAnsi="Tahoma" w:cs="Tahoma"/>
          <w:sz w:val="20"/>
          <w:szCs w:val="20"/>
        </w:rPr>
        <w:t>Moreover</w:t>
      </w:r>
      <w:r w:rsidRPr="007300FB">
        <w:rPr>
          <w:rFonts w:ascii="Tahoma" w:hAnsi="Tahoma" w:cs="Tahoma"/>
          <w:sz w:val="20"/>
          <w:szCs w:val="20"/>
        </w:rPr>
        <w:t xml:space="preserve">, the various circles </w:t>
      </w:r>
      <w:r>
        <w:rPr>
          <w:rFonts w:ascii="Tahoma" w:hAnsi="Tahoma" w:cs="Tahoma"/>
          <w:sz w:val="20"/>
          <w:szCs w:val="20"/>
        </w:rPr>
        <w:t xml:space="preserve">generated by the system </w:t>
      </w:r>
      <w:r w:rsidRPr="007300FB">
        <w:rPr>
          <w:rFonts w:ascii="Tahoma" w:hAnsi="Tahoma" w:cs="Tahoma"/>
          <w:sz w:val="20"/>
          <w:szCs w:val="20"/>
        </w:rPr>
        <w:t>can be observed</w:t>
      </w:r>
      <w:r>
        <w:rPr>
          <w:rFonts w:ascii="Tahoma" w:hAnsi="Tahoma" w:cs="Tahoma"/>
          <w:sz w:val="20"/>
          <w:szCs w:val="20"/>
        </w:rPr>
        <w:t>,</w:t>
      </w:r>
      <w:r w:rsidRPr="007300FB">
        <w:rPr>
          <w:rFonts w:ascii="Tahoma" w:hAnsi="Tahoma" w:cs="Tahoma"/>
          <w:sz w:val="20"/>
          <w:szCs w:val="20"/>
        </w:rPr>
        <w:t xml:space="preserve"> whose colours </w:t>
      </w:r>
      <w:r>
        <w:rPr>
          <w:rFonts w:ascii="Tahoma" w:hAnsi="Tahoma" w:cs="Tahoma"/>
          <w:sz w:val="20"/>
          <w:szCs w:val="20"/>
        </w:rPr>
        <w:t>match</w:t>
      </w:r>
      <w:r w:rsidRPr="007300FB">
        <w:rPr>
          <w:rFonts w:ascii="Tahoma" w:hAnsi="Tahoma" w:cs="Tahoma"/>
          <w:sz w:val="20"/>
          <w:szCs w:val="20"/>
        </w:rPr>
        <w:t xml:space="preserve"> each of the questions in the survey; blue circle for question number one, yellow circle for question number two, green circle for question number three, pink circle for question number four and red circle for question number five.</w:t>
      </w:r>
    </w:p>
    <w:p w14:paraId="7B94389F" w14:textId="77777777" w:rsidR="0073161A" w:rsidRPr="00586D8E" w:rsidRDefault="0073161A" w:rsidP="0073161A">
      <w:pPr>
        <w:autoSpaceDE w:val="0"/>
        <w:autoSpaceDN w:val="0"/>
        <w:adjustRightInd w:val="0"/>
        <w:spacing w:after="0" w:line="240" w:lineRule="auto"/>
        <w:jc w:val="both"/>
        <w:rPr>
          <w:rFonts w:ascii="Tahoma" w:eastAsia="Times New Roman" w:hAnsi="Tahoma" w:cs="Tahoma"/>
          <w:color w:val="000000"/>
          <w:sz w:val="20"/>
          <w:szCs w:val="20"/>
          <w:lang w:eastAsia="es-ES"/>
        </w:rPr>
      </w:pPr>
    </w:p>
    <w:p w14:paraId="27F5B2B0" w14:textId="77777777" w:rsidR="00895853" w:rsidRDefault="00895853">
      <w:pPr>
        <w:autoSpaceDE w:val="0"/>
        <w:autoSpaceDN w:val="0"/>
        <w:adjustRightInd w:val="0"/>
        <w:spacing w:after="0" w:line="240" w:lineRule="auto"/>
        <w:jc w:val="both"/>
        <w:rPr>
          <w:rFonts w:ascii="Tahoma" w:hAnsi="Tahoma" w:cs="Tahoma"/>
          <w:sz w:val="20"/>
          <w:szCs w:val="20"/>
        </w:rPr>
      </w:pPr>
    </w:p>
    <w:p w14:paraId="17D4C2F6" w14:textId="09B75F47" w:rsidR="00895853" w:rsidRDefault="00895853">
      <w:pPr>
        <w:autoSpaceDE w:val="0"/>
        <w:autoSpaceDN w:val="0"/>
        <w:adjustRightInd w:val="0"/>
        <w:spacing w:after="0" w:line="240" w:lineRule="auto"/>
        <w:jc w:val="both"/>
        <w:rPr>
          <w:rFonts w:ascii="Tahoma" w:hAnsi="Tahoma" w:cs="Tahoma"/>
          <w:sz w:val="20"/>
          <w:szCs w:val="20"/>
        </w:rPr>
      </w:pPr>
    </w:p>
    <w:p w14:paraId="5848139C" w14:textId="77777777" w:rsidR="00895853" w:rsidRDefault="00895853">
      <w:pPr>
        <w:autoSpaceDE w:val="0"/>
        <w:autoSpaceDN w:val="0"/>
        <w:adjustRightInd w:val="0"/>
        <w:spacing w:after="0" w:line="240" w:lineRule="auto"/>
        <w:jc w:val="both"/>
        <w:rPr>
          <w:rFonts w:ascii="Tahoma" w:hAnsi="Tahoma" w:cs="Tahoma"/>
          <w:sz w:val="20"/>
          <w:szCs w:val="20"/>
        </w:rPr>
      </w:pPr>
    </w:p>
    <w:p w14:paraId="60252302" w14:textId="77777777" w:rsidR="00895853" w:rsidRDefault="00895853">
      <w:pPr>
        <w:autoSpaceDE w:val="0"/>
        <w:autoSpaceDN w:val="0"/>
        <w:adjustRightInd w:val="0"/>
        <w:spacing w:after="0" w:line="240" w:lineRule="auto"/>
        <w:jc w:val="both"/>
        <w:rPr>
          <w:rFonts w:ascii="Tahoma" w:hAnsi="Tahoma" w:cs="Tahoma"/>
          <w:sz w:val="20"/>
          <w:szCs w:val="20"/>
        </w:rPr>
      </w:pPr>
    </w:p>
    <w:p w14:paraId="0BBCEDAE" w14:textId="77777777" w:rsidR="00895853" w:rsidRDefault="00895853">
      <w:pPr>
        <w:autoSpaceDE w:val="0"/>
        <w:autoSpaceDN w:val="0"/>
        <w:adjustRightInd w:val="0"/>
        <w:spacing w:after="0" w:line="240" w:lineRule="auto"/>
        <w:jc w:val="both"/>
        <w:rPr>
          <w:rFonts w:ascii="Tahoma" w:hAnsi="Tahoma" w:cs="Tahoma"/>
          <w:sz w:val="20"/>
          <w:szCs w:val="20"/>
        </w:rPr>
      </w:pPr>
    </w:p>
    <w:p w14:paraId="69F6D98A" w14:textId="77777777" w:rsidR="00895853" w:rsidRDefault="00895853">
      <w:pPr>
        <w:autoSpaceDE w:val="0"/>
        <w:autoSpaceDN w:val="0"/>
        <w:adjustRightInd w:val="0"/>
        <w:spacing w:after="0" w:line="240" w:lineRule="auto"/>
        <w:jc w:val="both"/>
        <w:rPr>
          <w:rFonts w:ascii="Tahoma" w:hAnsi="Tahoma" w:cs="Tahoma"/>
          <w:sz w:val="20"/>
          <w:szCs w:val="20"/>
        </w:rPr>
      </w:pPr>
    </w:p>
    <w:p w14:paraId="3E047F37" w14:textId="77777777" w:rsidR="00895853" w:rsidRDefault="00895853">
      <w:pPr>
        <w:autoSpaceDE w:val="0"/>
        <w:autoSpaceDN w:val="0"/>
        <w:adjustRightInd w:val="0"/>
        <w:spacing w:after="0" w:line="240" w:lineRule="auto"/>
        <w:jc w:val="both"/>
        <w:rPr>
          <w:rFonts w:ascii="Tahoma" w:hAnsi="Tahoma" w:cs="Tahoma"/>
          <w:sz w:val="20"/>
          <w:szCs w:val="20"/>
        </w:rPr>
      </w:pPr>
    </w:p>
    <w:p w14:paraId="4D913307" w14:textId="77777777" w:rsidR="00895853" w:rsidRDefault="00895853">
      <w:pPr>
        <w:autoSpaceDE w:val="0"/>
        <w:autoSpaceDN w:val="0"/>
        <w:adjustRightInd w:val="0"/>
        <w:spacing w:after="0" w:line="240" w:lineRule="auto"/>
        <w:jc w:val="both"/>
        <w:rPr>
          <w:rFonts w:ascii="Tahoma" w:hAnsi="Tahoma" w:cs="Tahoma"/>
          <w:sz w:val="20"/>
          <w:szCs w:val="20"/>
        </w:rPr>
      </w:pPr>
    </w:p>
    <w:p w14:paraId="565F6969" w14:textId="77777777" w:rsidR="00895853" w:rsidRDefault="00895853">
      <w:pPr>
        <w:autoSpaceDE w:val="0"/>
        <w:autoSpaceDN w:val="0"/>
        <w:adjustRightInd w:val="0"/>
        <w:spacing w:after="0" w:line="240" w:lineRule="auto"/>
        <w:jc w:val="both"/>
        <w:rPr>
          <w:rFonts w:ascii="Tahoma" w:hAnsi="Tahoma" w:cs="Tahoma"/>
          <w:sz w:val="20"/>
          <w:szCs w:val="20"/>
        </w:rPr>
      </w:pPr>
    </w:p>
    <w:p w14:paraId="255BC121" w14:textId="77777777" w:rsidR="00895853" w:rsidRDefault="00895853">
      <w:pPr>
        <w:autoSpaceDE w:val="0"/>
        <w:autoSpaceDN w:val="0"/>
        <w:adjustRightInd w:val="0"/>
        <w:spacing w:after="0" w:line="240" w:lineRule="auto"/>
        <w:jc w:val="both"/>
        <w:rPr>
          <w:rFonts w:ascii="Tahoma" w:hAnsi="Tahoma" w:cs="Tahoma"/>
          <w:sz w:val="20"/>
          <w:szCs w:val="20"/>
        </w:rPr>
      </w:pPr>
    </w:p>
    <w:p w14:paraId="4C0CDC9D" w14:textId="77777777" w:rsidR="00895853" w:rsidRDefault="00895853">
      <w:pPr>
        <w:autoSpaceDE w:val="0"/>
        <w:autoSpaceDN w:val="0"/>
        <w:adjustRightInd w:val="0"/>
        <w:spacing w:after="0" w:line="240" w:lineRule="auto"/>
        <w:jc w:val="both"/>
        <w:rPr>
          <w:rFonts w:ascii="Tahoma" w:hAnsi="Tahoma" w:cs="Tahoma"/>
          <w:sz w:val="20"/>
          <w:szCs w:val="20"/>
        </w:rPr>
      </w:pPr>
    </w:p>
    <w:p w14:paraId="247853C5" w14:textId="77777777" w:rsidR="00895853" w:rsidRDefault="00895853">
      <w:pPr>
        <w:autoSpaceDE w:val="0"/>
        <w:autoSpaceDN w:val="0"/>
        <w:adjustRightInd w:val="0"/>
        <w:spacing w:after="0" w:line="240" w:lineRule="auto"/>
        <w:jc w:val="both"/>
        <w:rPr>
          <w:rFonts w:ascii="Tahoma" w:hAnsi="Tahoma" w:cs="Tahoma"/>
          <w:sz w:val="20"/>
          <w:szCs w:val="20"/>
        </w:rPr>
      </w:pPr>
    </w:p>
    <w:p w14:paraId="37327326" w14:textId="77777777" w:rsidR="00895853" w:rsidRDefault="00895853">
      <w:pPr>
        <w:autoSpaceDE w:val="0"/>
        <w:autoSpaceDN w:val="0"/>
        <w:adjustRightInd w:val="0"/>
        <w:spacing w:after="0" w:line="240" w:lineRule="auto"/>
        <w:jc w:val="both"/>
        <w:rPr>
          <w:rFonts w:ascii="Tahoma" w:hAnsi="Tahoma" w:cs="Tahoma"/>
          <w:sz w:val="20"/>
          <w:szCs w:val="20"/>
        </w:rPr>
      </w:pPr>
    </w:p>
    <w:p w14:paraId="257856B1" w14:textId="77777777" w:rsidR="00895853" w:rsidRDefault="00895853">
      <w:pPr>
        <w:autoSpaceDE w:val="0"/>
        <w:autoSpaceDN w:val="0"/>
        <w:adjustRightInd w:val="0"/>
        <w:spacing w:after="0" w:line="240" w:lineRule="auto"/>
        <w:jc w:val="both"/>
        <w:rPr>
          <w:rFonts w:ascii="Tahoma" w:hAnsi="Tahoma" w:cs="Tahoma"/>
          <w:sz w:val="20"/>
          <w:szCs w:val="20"/>
        </w:rPr>
      </w:pPr>
    </w:p>
    <w:p w14:paraId="14A28EA2" w14:textId="77777777" w:rsidR="00895853" w:rsidRDefault="00895853">
      <w:pPr>
        <w:autoSpaceDE w:val="0"/>
        <w:autoSpaceDN w:val="0"/>
        <w:adjustRightInd w:val="0"/>
        <w:spacing w:after="0" w:line="240" w:lineRule="auto"/>
        <w:jc w:val="both"/>
        <w:rPr>
          <w:rFonts w:ascii="Tahoma" w:hAnsi="Tahoma" w:cs="Tahoma"/>
          <w:sz w:val="20"/>
          <w:szCs w:val="20"/>
        </w:rPr>
      </w:pPr>
    </w:p>
    <w:p w14:paraId="3B469785" w14:textId="77777777" w:rsidR="00895853" w:rsidRDefault="00895853">
      <w:pPr>
        <w:autoSpaceDE w:val="0"/>
        <w:autoSpaceDN w:val="0"/>
        <w:adjustRightInd w:val="0"/>
        <w:spacing w:after="0" w:line="240" w:lineRule="auto"/>
        <w:jc w:val="both"/>
        <w:rPr>
          <w:rFonts w:ascii="Tahoma" w:hAnsi="Tahoma" w:cs="Tahoma"/>
          <w:sz w:val="20"/>
          <w:szCs w:val="20"/>
        </w:rPr>
      </w:pPr>
    </w:p>
    <w:p w14:paraId="1E2FABC6" w14:textId="77777777" w:rsidR="00895853" w:rsidRDefault="00895853">
      <w:pPr>
        <w:autoSpaceDE w:val="0"/>
        <w:autoSpaceDN w:val="0"/>
        <w:adjustRightInd w:val="0"/>
        <w:spacing w:after="0" w:line="240" w:lineRule="auto"/>
        <w:jc w:val="both"/>
        <w:rPr>
          <w:rFonts w:ascii="Tahoma" w:hAnsi="Tahoma" w:cs="Tahoma"/>
          <w:sz w:val="20"/>
          <w:szCs w:val="20"/>
        </w:rPr>
      </w:pPr>
    </w:p>
    <w:p w14:paraId="25DD9855" w14:textId="77777777" w:rsidR="00895853" w:rsidRDefault="00895853">
      <w:pPr>
        <w:autoSpaceDE w:val="0"/>
        <w:autoSpaceDN w:val="0"/>
        <w:adjustRightInd w:val="0"/>
        <w:spacing w:after="0" w:line="240" w:lineRule="auto"/>
        <w:jc w:val="both"/>
        <w:rPr>
          <w:rFonts w:ascii="Tahoma" w:hAnsi="Tahoma" w:cs="Tahoma"/>
          <w:sz w:val="20"/>
          <w:szCs w:val="20"/>
        </w:rPr>
      </w:pPr>
    </w:p>
    <w:p w14:paraId="4129C0B5" w14:textId="77777777" w:rsidR="00895853" w:rsidRDefault="00895853">
      <w:pPr>
        <w:autoSpaceDE w:val="0"/>
        <w:autoSpaceDN w:val="0"/>
        <w:adjustRightInd w:val="0"/>
        <w:spacing w:after="0" w:line="240" w:lineRule="auto"/>
        <w:jc w:val="both"/>
        <w:rPr>
          <w:rFonts w:ascii="Tahoma" w:hAnsi="Tahoma" w:cs="Tahoma"/>
          <w:sz w:val="20"/>
          <w:szCs w:val="20"/>
        </w:rPr>
      </w:pPr>
    </w:p>
    <w:p w14:paraId="79D2B2B2" w14:textId="77777777" w:rsidR="00895853" w:rsidRDefault="00895853">
      <w:pPr>
        <w:autoSpaceDE w:val="0"/>
        <w:autoSpaceDN w:val="0"/>
        <w:adjustRightInd w:val="0"/>
        <w:spacing w:after="0" w:line="240" w:lineRule="auto"/>
        <w:jc w:val="both"/>
        <w:rPr>
          <w:rFonts w:ascii="Tahoma" w:hAnsi="Tahoma" w:cs="Tahoma"/>
          <w:sz w:val="20"/>
          <w:szCs w:val="20"/>
        </w:rPr>
      </w:pPr>
    </w:p>
    <w:p w14:paraId="231E59CA" w14:textId="77777777" w:rsidR="00895853" w:rsidRDefault="00895853">
      <w:pPr>
        <w:autoSpaceDE w:val="0"/>
        <w:autoSpaceDN w:val="0"/>
        <w:adjustRightInd w:val="0"/>
        <w:spacing w:after="0" w:line="240" w:lineRule="auto"/>
        <w:jc w:val="both"/>
        <w:rPr>
          <w:rFonts w:ascii="Tahoma" w:hAnsi="Tahoma" w:cs="Tahoma"/>
          <w:sz w:val="20"/>
          <w:szCs w:val="20"/>
        </w:rPr>
      </w:pPr>
    </w:p>
    <w:p w14:paraId="5E676F6D" w14:textId="77777777" w:rsidR="00895853" w:rsidRDefault="00895853">
      <w:pPr>
        <w:autoSpaceDE w:val="0"/>
        <w:autoSpaceDN w:val="0"/>
        <w:adjustRightInd w:val="0"/>
        <w:spacing w:after="0" w:line="240" w:lineRule="auto"/>
        <w:jc w:val="both"/>
        <w:rPr>
          <w:rFonts w:ascii="Tahoma" w:hAnsi="Tahoma" w:cs="Tahoma"/>
          <w:sz w:val="20"/>
          <w:szCs w:val="20"/>
        </w:rPr>
      </w:pPr>
    </w:p>
    <w:p w14:paraId="412A88A8" w14:textId="77777777" w:rsidR="00895853" w:rsidRDefault="00895853">
      <w:pPr>
        <w:autoSpaceDE w:val="0"/>
        <w:autoSpaceDN w:val="0"/>
        <w:adjustRightInd w:val="0"/>
        <w:spacing w:after="0" w:line="240" w:lineRule="auto"/>
        <w:jc w:val="both"/>
        <w:rPr>
          <w:rFonts w:ascii="Tahoma" w:hAnsi="Tahoma" w:cs="Tahoma"/>
          <w:sz w:val="20"/>
          <w:szCs w:val="20"/>
        </w:rPr>
      </w:pPr>
    </w:p>
    <w:p w14:paraId="17C969A1" w14:textId="77777777" w:rsidR="00895853" w:rsidRDefault="00895853">
      <w:pPr>
        <w:autoSpaceDE w:val="0"/>
        <w:autoSpaceDN w:val="0"/>
        <w:adjustRightInd w:val="0"/>
        <w:spacing w:after="0" w:line="240" w:lineRule="auto"/>
        <w:jc w:val="both"/>
        <w:rPr>
          <w:rFonts w:ascii="Tahoma" w:hAnsi="Tahoma" w:cs="Tahoma"/>
          <w:sz w:val="20"/>
          <w:szCs w:val="20"/>
        </w:rPr>
      </w:pPr>
    </w:p>
    <w:p w14:paraId="25F7489F" w14:textId="5A6CE9DD" w:rsidR="00895853" w:rsidRDefault="0073161A">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In the following map</w:t>
      </w:r>
      <w:r w:rsidRPr="00555EF8">
        <w:rPr>
          <w:rFonts w:ascii="Tahoma" w:hAnsi="Tahoma" w:cs="Tahoma"/>
          <w:sz w:val="20"/>
          <w:szCs w:val="20"/>
        </w:rPr>
        <w:t xml:space="preserve"> (Fig. </w:t>
      </w:r>
      <w:r>
        <w:rPr>
          <w:rFonts w:ascii="Tahoma" w:hAnsi="Tahoma" w:cs="Tahoma"/>
          <w:sz w:val="20"/>
          <w:szCs w:val="20"/>
        </w:rPr>
        <w:t>7</w:t>
      </w:r>
      <w:r w:rsidRPr="00555EF8">
        <w:rPr>
          <w:rFonts w:ascii="Tahoma" w:hAnsi="Tahoma" w:cs="Tahoma"/>
          <w:sz w:val="20"/>
          <w:szCs w:val="20"/>
        </w:rPr>
        <w:t>), through the activation of different layers of information and using the zoom function, the complexity that characterises the Mexican territory</w:t>
      </w:r>
      <w:r w:rsidR="00E71C76">
        <w:rPr>
          <w:rFonts w:ascii="Tahoma" w:hAnsi="Tahoma" w:cs="Tahoma"/>
          <w:sz w:val="20"/>
          <w:szCs w:val="20"/>
        </w:rPr>
        <w:t xml:space="preserve"> is visualised</w:t>
      </w:r>
      <w:r w:rsidRPr="00555EF8">
        <w:rPr>
          <w:rFonts w:ascii="Tahoma" w:hAnsi="Tahoma" w:cs="Tahoma"/>
          <w:sz w:val="20"/>
          <w:szCs w:val="20"/>
        </w:rPr>
        <w:t xml:space="preserve">: large areas with significant potential for the use of wind energy, but also large </w:t>
      </w:r>
      <w:r>
        <w:rPr>
          <w:rFonts w:ascii="Tahoma" w:hAnsi="Tahoma" w:cs="Tahoma"/>
          <w:sz w:val="20"/>
          <w:szCs w:val="20"/>
        </w:rPr>
        <w:t>areas</w:t>
      </w:r>
      <w:r w:rsidRPr="00555EF8">
        <w:rPr>
          <w:rFonts w:ascii="Tahoma" w:hAnsi="Tahoma" w:cs="Tahoma"/>
          <w:sz w:val="20"/>
          <w:szCs w:val="20"/>
        </w:rPr>
        <w:t xml:space="preserve"> of land with high concentrations of indigenous people</w:t>
      </w:r>
      <w:r w:rsidR="00E71C76">
        <w:rPr>
          <w:rFonts w:ascii="Tahoma" w:hAnsi="Tahoma" w:cs="Tahoma"/>
          <w:sz w:val="20"/>
          <w:szCs w:val="20"/>
        </w:rPr>
        <w:t>s</w:t>
      </w:r>
      <w:r w:rsidRPr="00555EF8">
        <w:rPr>
          <w:rFonts w:ascii="Tahoma" w:hAnsi="Tahoma" w:cs="Tahoma"/>
          <w:sz w:val="20"/>
          <w:szCs w:val="20"/>
        </w:rPr>
        <w:t xml:space="preserve"> and important geographic spaces where it is important to preserve biodiversity as well as cultural or historical values. </w:t>
      </w:r>
      <w:r>
        <w:rPr>
          <w:rFonts w:ascii="Tahoma" w:hAnsi="Tahoma" w:cs="Tahoma"/>
          <w:sz w:val="20"/>
          <w:szCs w:val="20"/>
        </w:rPr>
        <w:t>T</w:t>
      </w:r>
      <w:r w:rsidRPr="00555EF8">
        <w:rPr>
          <w:rFonts w:ascii="Tahoma" w:hAnsi="Tahoma" w:cs="Tahoma"/>
          <w:sz w:val="20"/>
          <w:szCs w:val="20"/>
        </w:rPr>
        <w:t xml:space="preserve">he south of Mexico, </w:t>
      </w:r>
      <w:r>
        <w:rPr>
          <w:rFonts w:ascii="Tahoma" w:hAnsi="Tahoma" w:cs="Tahoma"/>
          <w:sz w:val="20"/>
          <w:szCs w:val="20"/>
        </w:rPr>
        <w:t>for example</w:t>
      </w:r>
      <w:r w:rsidRPr="00555EF8">
        <w:rPr>
          <w:rFonts w:ascii="Tahoma" w:hAnsi="Tahoma" w:cs="Tahoma"/>
          <w:sz w:val="20"/>
          <w:szCs w:val="20"/>
        </w:rPr>
        <w:t>, while considered one of the areas with the highest wind energy potential in the country, is also one of the most complex to address regarding the social and ecological dimensions of sustainability</w:t>
      </w:r>
      <w:r>
        <w:rPr>
          <w:rFonts w:ascii="Tahoma" w:hAnsi="Tahoma" w:cs="Tahoma"/>
          <w:sz w:val="20"/>
          <w:szCs w:val="20"/>
        </w:rPr>
        <w:t xml:space="preserve"> (</w:t>
      </w:r>
      <w:r w:rsidR="00052B1D">
        <w:rPr>
          <w:rFonts w:ascii="Tahoma" w:hAnsi="Tahoma" w:cs="Tahoma"/>
          <w:sz w:val="20"/>
          <w:szCs w:val="20"/>
        </w:rPr>
        <w:t xml:space="preserve">as is </w:t>
      </w:r>
      <w:r>
        <w:rPr>
          <w:rFonts w:ascii="Tahoma" w:hAnsi="Tahoma" w:cs="Tahoma"/>
          <w:sz w:val="20"/>
          <w:szCs w:val="20"/>
        </w:rPr>
        <w:t>indicated by the bright red colour)</w:t>
      </w:r>
      <w:r w:rsidRPr="00555EF8">
        <w:rPr>
          <w:rFonts w:ascii="Tahoma" w:hAnsi="Tahoma" w:cs="Tahoma"/>
          <w:sz w:val="20"/>
          <w:szCs w:val="20"/>
        </w:rPr>
        <w:t>.</w:t>
      </w:r>
    </w:p>
    <w:p w14:paraId="1AA9AFC4" w14:textId="77777777" w:rsidR="0073161A" w:rsidRDefault="0073161A">
      <w:pPr>
        <w:autoSpaceDE w:val="0"/>
        <w:autoSpaceDN w:val="0"/>
        <w:adjustRightInd w:val="0"/>
        <w:spacing w:after="0" w:line="240" w:lineRule="auto"/>
        <w:jc w:val="both"/>
        <w:rPr>
          <w:rFonts w:ascii="Tahoma" w:hAnsi="Tahoma" w:cs="Tahoma"/>
          <w:sz w:val="20"/>
          <w:szCs w:val="20"/>
        </w:rPr>
      </w:pPr>
    </w:p>
    <w:p w14:paraId="7AC8A7EC" w14:textId="7C0876B8" w:rsidR="00895853" w:rsidRDefault="00895853">
      <w:pPr>
        <w:autoSpaceDE w:val="0"/>
        <w:autoSpaceDN w:val="0"/>
        <w:adjustRightInd w:val="0"/>
        <w:spacing w:after="0" w:line="240" w:lineRule="auto"/>
        <w:jc w:val="both"/>
        <w:rPr>
          <w:rFonts w:ascii="Tahoma" w:hAnsi="Tahoma" w:cs="Tahoma"/>
          <w:sz w:val="20"/>
          <w:szCs w:val="20"/>
        </w:rPr>
      </w:pPr>
    </w:p>
    <w:p w14:paraId="7EDF1200" w14:textId="77777777" w:rsidR="00895853" w:rsidRDefault="00895853">
      <w:pPr>
        <w:autoSpaceDE w:val="0"/>
        <w:autoSpaceDN w:val="0"/>
        <w:adjustRightInd w:val="0"/>
        <w:spacing w:after="0" w:line="240" w:lineRule="auto"/>
        <w:jc w:val="both"/>
        <w:rPr>
          <w:rFonts w:ascii="Tahoma" w:hAnsi="Tahoma" w:cs="Tahoma"/>
          <w:sz w:val="20"/>
          <w:szCs w:val="20"/>
        </w:rPr>
      </w:pPr>
    </w:p>
    <w:p w14:paraId="4EC28136" w14:textId="77777777" w:rsidR="00895853" w:rsidRDefault="00895853">
      <w:pPr>
        <w:autoSpaceDE w:val="0"/>
        <w:autoSpaceDN w:val="0"/>
        <w:adjustRightInd w:val="0"/>
        <w:spacing w:after="0" w:line="240" w:lineRule="auto"/>
        <w:jc w:val="both"/>
        <w:rPr>
          <w:rFonts w:ascii="Tahoma" w:hAnsi="Tahoma" w:cs="Tahoma"/>
          <w:sz w:val="20"/>
          <w:szCs w:val="20"/>
        </w:rPr>
      </w:pPr>
    </w:p>
    <w:p w14:paraId="16E3CE29" w14:textId="77777777" w:rsidR="00895853" w:rsidRDefault="00895853">
      <w:pPr>
        <w:autoSpaceDE w:val="0"/>
        <w:autoSpaceDN w:val="0"/>
        <w:adjustRightInd w:val="0"/>
        <w:spacing w:after="0" w:line="240" w:lineRule="auto"/>
        <w:jc w:val="both"/>
        <w:rPr>
          <w:rFonts w:ascii="Tahoma" w:hAnsi="Tahoma" w:cs="Tahoma"/>
          <w:sz w:val="20"/>
          <w:szCs w:val="20"/>
        </w:rPr>
      </w:pPr>
    </w:p>
    <w:p w14:paraId="3C68B0B2" w14:textId="77777777" w:rsidR="00895853" w:rsidRDefault="00895853">
      <w:pPr>
        <w:autoSpaceDE w:val="0"/>
        <w:autoSpaceDN w:val="0"/>
        <w:adjustRightInd w:val="0"/>
        <w:spacing w:after="0" w:line="240" w:lineRule="auto"/>
        <w:jc w:val="both"/>
        <w:rPr>
          <w:rFonts w:ascii="Tahoma" w:hAnsi="Tahoma" w:cs="Tahoma"/>
          <w:sz w:val="20"/>
          <w:szCs w:val="20"/>
        </w:rPr>
      </w:pPr>
    </w:p>
    <w:p w14:paraId="174F602D" w14:textId="77777777" w:rsidR="00895853" w:rsidRDefault="00895853">
      <w:pPr>
        <w:autoSpaceDE w:val="0"/>
        <w:autoSpaceDN w:val="0"/>
        <w:adjustRightInd w:val="0"/>
        <w:spacing w:after="0" w:line="240" w:lineRule="auto"/>
        <w:jc w:val="both"/>
        <w:rPr>
          <w:rFonts w:ascii="Tahoma" w:hAnsi="Tahoma" w:cs="Tahoma"/>
          <w:sz w:val="20"/>
          <w:szCs w:val="20"/>
        </w:rPr>
      </w:pPr>
    </w:p>
    <w:p w14:paraId="5B296B13" w14:textId="77777777" w:rsidR="00895853" w:rsidRDefault="00895853">
      <w:pPr>
        <w:autoSpaceDE w:val="0"/>
        <w:autoSpaceDN w:val="0"/>
        <w:adjustRightInd w:val="0"/>
        <w:spacing w:after="0" w:line="240" w:lineRule="auto"/>
        <w:jc w:val="both"/>
        <w:rPr>
          <w:rFonts w:ascii="Tahoma" w:hAnsi="Tahoma" w:cs="Tahoma"/>
          <w:sz w:val="20"/>
          <w:szCs w:val="20"/>
        </w:rPr>
      </w:pPr>
    </w:p>
    <w:p w14:paraId="5EFD91BD" w14:textId="77777777" w:rsidR="00895853" w:rsidRDefault="00895853">
      <w:pPr>
        <w:autoSpaceDE w:val="0"/>
        <w:autoSpaceDN w:val="0"/>
        <w:adjustRightInd w:val="0"/>
        <w:spacing w:after="0" w:line="240" w:lineRule="auto"/>
        <w:jc w:val="both"/>
        <w:rPr>
          <w:rFonts w:ascii="Tahoma" w:hAnsi="Tahoma" w:cs="Tahoma"/>
          <w:sz w:val="20"/>
          <w:szCs w:val="20"/>
        </w:rPr>
      </w:pPr>
    </w:p>
    <w:p w14:paraId="40CCF7B2" w14:textId="77777777" w:rsidR="00A75D78" w:rsidRPr="00833A40" w:rsidRDefault="00A75D78" w:rsidP="00833A40">
      <w:pPr>
        <w:autoSpaceDE w:val="0"/>
        <w:autoSpaceDN w:val="0"/>
        <w:adjustRightInd w:val="0"/>
        <w:spacing w:after="0" w:line="240" w:lineRule="auto"/>
        <w:jc w:val="both"/>
        <w:rPr>
          <w:rFonts w:ascii="Tahoma" w:hAnsi="Tahoma" w:cs="Tahoma"/>
          <w:sz w:val="20"/>
          <w:szCs w:val="20"/>
        </w:rPr>
      </w:pPr>
    </w:p>
    <w:p w14:paraId="0B5C652A" w14:textId="5E064F7A" w:rsidR="00754F31" w:rsidRPr="00754F31" w:rsidRDefault="00CC738A" w:rsidP="00754F31">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br w:type="page"/>
      </w:r>
      <w:r w:rsidR="00754F31" w:rsidRPr="00754F31">
        <w:rPr>
          <w:rFonts w:ascii="Tahoma" w:hAnsi="Tahoma" w:cs="Tahoma"/>
          <w:sz w:val="20"/>
          <w:szCs w:val="20"/>
        </w:rPr>
        <w:lastRenderedPageBreak/>
        <w:t xml:space="preserve">The two figures below </w:t>
      </w:r>
      <w:r w:rsidR="00E71C76">
        <w:rPr>
          <w:rFonts w:ascii="Tahoma" w:hAnsi="Tahoma" w:cs="Tahoma"/>
          <w:sz w:val="20"/>
          <w:szCs w:val="20"/>
        </w:rPr>
        <w:t xml:space="preserve">(8 and 9) </w:t>
      </w:r>
      <w:r w:rsidR="00754F31" w:rsidRPr="00754F31">
        <w:rPr>
          <w:rFonts w:ascii="Tahoma" w:hAnsi="Tahoma" w:cs="Tahoma"/>
          <w:sz w:val="20"/>
          <w:szCs w:val="20"/>
        </w:rPr>
        <w:t xml:space="preserve">show a geographical representation of the history of geo-consensuses which has evolved over time </w:t>
      </w:r>
      <w:r w:rsidR="00D4089A">
        <w:rPr>
          <w:rFonts w:ascii="Tahoma" w:hAnsi="Tahoma" w:cs="Tahoma"/>
          <w:sz w:val="20"/>
          <w:szCs w:val="20"/>
        </w:rPr>
        <w:t xml:space="preserve">with modified and new </w:t>
      </w:r>
      <w:r w:rsidR="00754F31" w:rsidRPr="00754F31">
        <w:rPr>
          <w:rFonts w:ascii="Tahoma" w:hAnsi="Tahoma" w:cs="Tahoma"/>
          <w:sz w:val="20"/>
          <w:szCs w:val="20"/>
        </w:rPr>
        <w:t xml:space="preserve">opinions </w:t>
      </w:r>
      <w:r w:rsidR="00D4089A">
        <w:rPr>
          <w:rFonts w:ascii="Tahoma" w:hAnsi="Tahoma" w:cs="Tahoma"/>
          <w:sz w:val="20"/>
          <w:szCs w:val="20"/>
        </w:rPr>
        <w:t>emerging</w:t>
      </w:r>
      <w:r w:rsidR="00754F31" w:rsidRPr="00754F31">
        <w:rPr>
          <w:rFonts w:ascii="Tahoma" w:hAnsi="Tahoma" w:cs="Tahoma"/>
          <w:sz w:val="20"/>
          <w:szCs w:val="20"/>
        </w:rPr>
        <w:t xml:space="preserve">. </w:t>
      </w:r>
      <w:r w:rsidR="00754F31">
        <w:rPr>
          <w:rFonts w:ascii="Tahoma" w:hAnsi="Tahoma" w:cs="Tahoma"/>
          <w:sz w:val="20"/>
          <w:szCs w:val="20"/>
        </w:rPr>
        <w:t>From Figure 8</w:t>
      </w:r>
      <w:r w:rsidR="00754F31" w:rsidRPr="00754F31">
        <w:rPr>
          <w:rFonts w:ascii="Tahoma" w:hAnsi="Tahoma" w:cs="Tahoma"/>
          <w:sz w:val="20"/>
          <w:szCs w:val="20"/>
        </w:rPr>
        <w:t xml:space="preserve"> the spatio-temporal evolution of the geo-consensus for each of the survey questions can be se</w:t>
      </w:r>
      <w:r w:rsidR="00717260">
        <w:rPr>
          <w:rFonts w:ascii="Tahoma" w:hAnsi="Tahoma" w:cs="Tahoma"/>
          <w:sz w:val="20"/>
          <w:szCs w:val="20"/>
        </w:rPr>
        <w:t>en, and from Figure 9</w:t>
      </w:r>
      <w:r w:rsidR="00754F31" w:rsidRPr="00754F31">
        <w:rPr>
          <w:rFonts w:ascii="Tahoma" w:hAnsi="Tahoma" w:cs="Tahoma"/>
          <w:sz w:val="20"/>
          <w:szCs w:val="20"/>
        </w:rPr>
        <w:t xml:space="preserve"> the view for a specific question</w:t>
      </w:r>
      <w:r w:rsidR="00D4089A">
        <w:rPr>
          <w:rFonts w:ascii="Tahoma" w:hAnsi="Tahoma" w:cs="Tahoma"/>
          <w:sz w:val="20"/>
          <w:szCs w:val="20"/>
        </w:rPr>
        <w:t xml:space="preserve"> is visualised</w:t>
      </w:r>
      <w:r w:rsidR="00754F31" w:rsidRPr="00754F31">
        <w:rPr>
          <w:rFonts w:ascii="Tahoma" w:hAnsi="Tahoma" w:cs="Tahoma"/>
          <w:sz w:val="20"/>
          <w:szCs w:val="20"/>
        </w:rPr>
        <w:t>.</w:t>
      </w:r>
      <w:r w:rsidR="00D4089A">
        <w:rPr>
          <w:rStyle w:val="FootnoteReference"/>
          <w:rFonts w:ascii="Tahoma" w:hAnsi="Tahoma" w:cs="Tahoma"/>
          <w:sz w:val="20"/>
          <w:szCs w:val="20"/>
        </w:rPr>
        <w:footnoteReference w:id="10"/>
      </w:r>
      <w:r w:rsidR="00754F31" w:rsidRPr="00754F31">
        <w:rPr>
          <w:rFonts w:ascii="Tahoma" w:hAnsi="Tahoma" w:cs="Tahoma"/>
          <w:sz w:val="20"/>
          <w:szCs w:val="20"/>
        </w:rPr>
        <w:t>.</w:t>
      </w:r>
      <w:r w:rsidR="00B23171">
        <w:rPr>
          <w:rFonts w:ascii="Tahoma" w:hAnsi="Tahoma" w:cs="Tahoma"/>
          <w:sz w:val="20"/>
          <w:szCs w:val="20"/>
        </w:rPr>
        <w:t xml:space="preserve"> </w:t>
      </w:r>
      <w:r w:rsidR="00B23171" w:rsidRPr="00B23171">
        <w:rPr>
          <w:rFonts w:ascii="Tahoma" w:hAnsi="Tahoma" w:cs="Tahoma"/>
          <w:sz w:val="20"/>
          <w:szCs w:val="20"/>
        </w:rPr>
        <w:t xml:space="preserve">For </w:t>
      </w:r>
      <w:r w:rsidR="00510F3F">
        <w:rPr>
          <w:rFonts w:ascii="Tahoma" w:hAnsi="Tahoma" w:cs="Tahoma"/>
          <w:sz w:val="20"/>
          <w:szCs w:val="20"/>
        </w:rPr>
        <w:t>instance</w:t>
      </w:r>
      <w:r w:rsidR="00B23171" w:rsidRPr="00B23171">
        <w:rPr>
          <w:rFonts w:ascii="Tahoma" w:hAnsi="Tahoma" w:cs="Tahoma"/>
          <w:sz w:val="20"/>
          <w:szCs w:val="20"/>
        </w:rPr>
        <w:t>, here the green circle shows the area that would be considered most appropriat</w:t>
      </w:r>
      <w:r w:rsidR="00A4660C">
        <w:rPr>
          <w:rFonts w:ascii="Tahoma" w:hAnsi="Tahoma" w:cs="Tahoma"/>
          <w:sz w:val="20"/>
          <w:szCs w:val="20"/>
        </w:rPr>
        <w:t xml:space="preserve">e </w:t>
      </w:r>
      <w:r w:rsidR="00A4660C" w:rsidRPr="000055D1">
        <w:rPr>
          <w:rFonts w:ascii="Tahoma" w:hAnsi="Tahoma" w:cs="Tahoma"/>
          <w:sz w:val="20"/>
          <w:szCs w:val="20"/>
        </w:rPr>
        <w:t xml:space="preserve">for the development of new onshore wind power facilities for the </w:t>
      </w:r>
      <w:r w:rsidR="00A4660C">
        <w:rPr>
          <w:rFonts w:ascii="Tahoma" w:hAnsi="Tahoma" w:cs="Tahoma"/>
          <w:sz w:val="20"/>
          <w:szCs w:val="20"/>
        </w:rPr>
        <w:t>s</w:t>
      </w:r>
      <w:r w:rsidR="00A4660C" w:rsidRPr="000055D1">
        <w:rPr>
          <w:rFonts w:ascii="Tahoma" w:hAnsi="Tahoma" w:cs="Tahoma"/>
          <w:sz w:val="20"/>
          <w:szCs w:val="20"/>
        </w:rPr>
        <w:t>outhern region of the country</w:t>
      </w:r>
      <w:r w:rsidR="00B23171" w:rsidRPr="00B23171">
        <w:rPr>
          <w:rFonts w:ascii="Tahoma" w:hAnsi="Tahoma" w:cs="Tahoma"/>
          <w:sz w:val="20"/>
          <w:szCs w:val="20"/>
        </w:rPr>
        <w:t>, in addition to the dimension of that circle with respect to the beginning and end of the exercise.</w:t>
      </w:r>
    </w:p>
    <w:p w14:paraId="72A1AB4F" w14:textId="77777777" w:rsidR="00555EF8" w:rsidRDefault="00555EF8" w:rsidP="00867A9A">
      <w:pPr>
        <w:spacing w:after="0" w:line="240" w:lineRule="auto"/>
        <w:jc w:val="both"/>
        <w:rPr>
          <w:rFonts w:ascii="Tahoma" w:hAnsi="Tahoma" w:cs="Tahoma"/>
          <w:b/>
        </w:rPr>
      </w:pPr>
    </w:p>
    <w:p w14:paraId="3F35F899" w14:textId="5A98ACEB" w:rsidR="00717260" w:rsidRDefault="00717260" w:rsidP="00867A9A">
      <w:pPr>
        <w:spacing w:after="0" w:line="240" w:lineRule="auto"/>
        <w:jc w:val="both"/>
        <w:rPr>
          <w:rFonts w:ascii="Tahoma" w:hAnsi="Tahoma" w:cs="Tahoma"/>
          <w:b/>
        </w:rPr>
      </w:pPr>
    </w:p>
    <w:p w14:paraId="148EEC03" w14:textId="77777777" w:rsidR="00555EF8" w:rsidRDefault="00555EF8" w:rsidP="00867A9A">
      <w:pPr>
        <w:spacing w:after="0" w:line="240" w:lineRule="auto"/>
        <w:jc w:val="both"/>
        <w:rPr>
          <w:rFonts w:ascii="Tahoma" w:hAnsi="Tahoma" w:cs="Tahoma"/>
          <w:b/>
        </w:rPr>
      </w:pPr>
    </w:p>
    <w:p w14:paraId="4A00EE2E" w14:textId="77777777" w:rsidR="00555EF8" w:rsidRDefault="00555EF8" w:rsidP="00867A9A">
      <w:pPr>
        <w:spacing w:after="0" w:line="240" w:lineRule="auto"/>
        <w:jc w:val="both"/>
        <w:rPr>
          <w:rFonts w:ascii="Tahoma" w:hAnsi="Tahoma" w:cs="Tahoma"/>
          <w:b/>
        </w:rPr>
      </w:pPr>
    </w:p>
    <w:p w14:paraId="20BE324E" w14:textId="77777777" w:rsidR="00555EF8" w:rsidRDefault="00555EF8" w:rsidP="00867A9A">
      <w:pPr>
        <w:spacing w:after="0" w:line="240" w:lineRule="auto"/>
        <w:jc w:val="both"/>
        <w:rPr>
          <w:rFonts w:ascii="Tahoma" w:hAnsi="Tahoma" w:cs="Tahoma"/>
          <w:b/>
        </w:rPr>
      </w:pPr>
    </w:p>
    <w:p w14:paraId="3B9C9AC6" w14:textId="77777777" w:rsidR="00555EF8" w:rsidRDefault="00555EF8" w:rsidP="00867A9A">
      <w:pPr>
        <w:spacing w:after="0" w:line="240" w:lineRule="auto"/>
        <w:jc w:val="both"/>
        <w:rPr>
          <w:rFonts w:ascii="Tahoma" w:hAnsi="Tahoma" w:cs="Tahoma"/>
          <w:b/>
        </w:rPr>
      </w:pPr>
    </w:p>
    <w:p w14:paraId="01EA7FDD" w14:textId="77777777" w:rsidR="00555EF8" w:rsidRDefault="00555EF8" w:rsidP="00867A9A">
      <w:pPr>
        <w:spacing w:after="0" w:line="240" w:lineRule="auto"/>
        <w:jc w:val="both"/>
        <w:rPr>
          <w:rFonts w:ascii="Tahoma" w:hAnsi="Tahoma" w:cs="Tahoma"/>
          <w:b/>
        </w:rPr>
      </w:pPr>
    </w:p>
    <w:p w14:paraId="1C380446" w14:textId="77777777" w:rsidR="00555EF8" w:rsidRDefault="00555EF8" w:rsidP="00867A9A">
      <w:pPr>
        <w:spacing w:after="0" w:line="240" w:lineRule="auto"/>
        <w:jc w:val="both"/>
        <w:rPr>
          <w:rFonts w:ascii="Tahoma" w:hAnsi="Tahoma" w:cs="Tahoma"/>
          <w:b/>
        </w:rPr>
      </w:pPr>
    </w:p>
    <w:p w14:paraId="2C08B3BF" w14:textId="77777777" w:rsidR="00555EF8" w:rsidRDefault="00555EF8" w:rsidP="00867A9A">
      <w:pPr>
        <w:spacing w:after="0" w:line="240" w:lineRule="auto"/>
        <w:jc w:val="both"/>
        <w:rPr>
          <w:rFonts w:ascii="Tahoma" w:hAnsi="Tahoma" w:cs="Tahoma"/>
          <w:b/>
        </w:rPr>
      </w:pPr>
    </w:p>
    <w:p w14:paraId="64E46759" w14:textId="77777777" w:rsidR="00555EF8" w:rsidRDefault="00555EF8" w:rsidP="00867A9A">
      <w:pPr>
        <w:spacing w:after="0" w:line="240" w:lineRule="auto"/>
        <w:jc w:val="both"/>
        <w:rPr>
          <w:rFonts w:ascii="Tahoma" w:hAnsi="Tahoma" w:cs="Tahoma"/>
          <w:b/>
        </w:rPr>
      </w:pPr>
    </w:p>
    <w:p w14:paraId="295DADAE" w14:textId="77777777" w:rsidR="00555EF8" w:rsidRDefault="00555EF8" w:rsidP="00867A9A">
      <w:pPr>
        <w:spacing w:after="0" w:line="240" w:lineRule="auto"/>
        <w:jc w:val="both"/>
        <w:rPr>
          <w:rFonts w:ascii="Tahoma" w:hAnsi="Tahoma" w:cs="Tahoma"/>
          <w:b/>
        </w:rPr>
      </w:pPr>
    </w:p>
    <w:p w14:paraId="09DCB8B7" w14:textId="77777777" w:rsidR="00555EF8" w:rsidRDefault="00555EF8" w:rsidP="00867A9A">
      <w:pPr>
        <w:spacing w:after="0" w:line="240" w:lineRule="auto"/>
        <w:jc w:val="both"/>
        <w:rPr>
          <w:rFonts w:ascii="Tahoma" w:hAnsi="Tahoma" w:cs="Tahoma"/>
          <w:b/>
        </w:rPr>
      </w:pPr>
    </w:p>
    <w:p w14:paraId="73A70969" w14:textId="77777777" w:rsidR="00555EF8" w:rsidRDefault="00555EF8" w:rsidP="00867A9A">
      <w:pPr>
        <w:spacing w:after="0" w:line="240" w:lineRule="auto"/>
        <w:jc w:val="both"/>
        <w:rPr>
          <w:rFonts w:ascii="Tahoma" w:hAnsi="Tahoma" w:cs="Tahoma"/>
          <w:b/>
        </w:rPr>
      </w:pPr>
    </w:p>
    <w:p w14:paraId="6A21058A" w14:textId="77777777" w:rsidR="00555EF8" w:rsidRDefault="00555EF8" w:rsidP="00867A9A">
      <w:pPr>
        <w:spacing w:after="0" w:line="240" w:lineRule="auto"/>
        <w:jc w:val="both"/>
        <w:rPr>
          <w:rFonts w:ascii="Tahoma" w:hAnsi="Tahoma" w:cs="Tahoma"/>
          <w:b/>
        </w:rPr>
      </w:pPr>
    </w:p>
    <w:p w14:paraId="0FDE7DD7" w14:textId="77777777" w:rsidR="00555EF8" w:rsidRDefault="00555EF8" w:rsidP="00867A9A">
      <w:pPr>
        <w:spacing w:after="0" w:line="240" w:lineRule="auto"/>
        <w:jc w:val="both"/>
        <w:rPr>
          <w:rFonts w:ascii="Tahoma" w:hAnsi="Tahoma" w:cs="Tahoma"/>
          <w:b/>
        </w:rPr>
      </w:pPr>
    </w:p>
    <w:p w14:paraId="658E5A80" w14:textId="77777777" w:rsidR="00555EF8" w:rsidRDefault="00555EF8" w:rsidP="00867A9A">
      <w:pPr>
        <w:spacing w:after="0" w:line="240" w:lineRule="auto"/>
        <w:jc w:val="both"/>
        <w:rPr>
          <w:rFonts w:ascii="Tahoma" w:hAnsi="Tahoma" w:cs="Tahoma"/>
          <w:b/>
        </w:rPr>
      </w:pPr>
    </w:p>
    <w:p w14:paraId="2132BF96" w14:textId="77777777" w:rsidR="00555EF8" w:rsidRDefault="00555EF8" w:rsidP="00867A9A">
      <w:pPr>
        <w:spacing w:after="0" w:line="240" w:lineRule="auto"/>
        <w:jc w:val="both"/>
        <w:rPr>
          <w:rFonts w:ascii="Tahoma" w:hAnsi="Tahoma" w:cs="Tahoma"/>
          <w:b/>
        </w:rPr>
      </w:pPr>
    </w:p>
    <w:p w14:paraId="32ECA43A" w14:textId="77777777" w:rsidR="00555EF8" w:rsidRDefault="00555EF8" w:rsidP="00867A9A">
      <w:pPr>
        <w:spacing w:after="0" w:line="240" w:lineRule="auto"/>
        <w:jc w:val="both"/>
        <w:rPr>
          <w:rFonts w:ascii="Tahoma" w:hAnsi="Tahoma" w:cs="Tahoma"/>
          <w:b/>
        </w:rPr>
      </w:pPr>
    </w:p>
    <w:p w14:paraId="3B650A88" w14:textId="77777777" w:rsidR="00555EF8" w:rsidRDefault="00555EF8" w:rsidP="00867A9A">
      <w:pPr>
        <w:spacing w:after="0" w:line="240" w:lineRule="auto"/>
        <w:jc w:val="both"/>
        <w:rPr>
          <w:rFonts w:ascii="Tahoma" w:hAnsi="Tahoma" w:cs="Tahoma"/>
          <w:b/>
        </w:rPr>
      </w:pPr>
    </w:p>
    <w:p w14:paraId="2E51C57F" w14:textId="77777777" w:rsidR="00555EF8" w:rsidRDefault="00555EF8" w:rsidP="00867A9A">
      <w:pPr>
        <w:spacing w:after="0" w:line="240" w:lineRule="auto"/>
        <w:jc w:val="both"/>
        <w:rPr>
          <w:rFonts w:ascii="Tahoma" w:hAnsi="Tahoma" w:cs="Tahoma"/>
          <w:b/>
        </w:rPr>
      </w:pPr>
    </w:p>
    <w:p w14:paraId="1212548F" w14:textId="77777777" w:rsidR="00555EF8" w:rsidRDefault="00555EF8" w:rsidP="00867A9A">
      <w:pPr>
        <w:spacing w:after="0" w:line="240" w:lineRule="auto"/>
        <w:jc w:val="both"/>
        <w:rPr>
          <w:rFonts w:ascii="Tahoma" w:hAnsi="Tahoma" w:cs="Tahoma"/>
          <w:b/>
        </w:rPr>
      </w:pPr>
    </w:p>
    <w:p w14:paraId="6C0D758D" w14:textId="77777777" w:rsidR="00555EF8" w:rsidRDefault="00555EF8" w:rsidP="00867A9A">
      <w:pPr>
        <w:spacing w:after="0" w:line="240" w:lineRule="auto"/>
        <w:jc w:val="both"/>
        <w:rPr>
          <w:rFonts w:ascii="Tahoma" w:hAnsi="Tahoma" w:cs="Tahoma"/>
          <w:b/>
        </w:rPr>
      </w:pPr>
    </w:p>
    <w:p w14:paraId="36AE1A0A" w14:textId="77777777" w:rsidR="00717260" w:rsidRDefault="00717260" w:rsidP="00867A9A">
      <w:pPr>
        <w:spacing w:after="0" w:line="240" w:lineRule="auto"/>
        <w:jc w:val="both"/>
        <w:rPr>
          <w:rFonts w:ascii="Tahoma" w:hAnsi="Tahoma" w:cs="Tahoma"/>
          <w:b/>
        </w:rPr>
      </w:pPr>
    </w:p>
    <w:p w14:paraId="5029BD03" w14:textId="77777777" w:rsidR="00555EF8" w:rsidRDefault="00555EF8" w:rsidP="00867A9A">
      <w:pPr>
        <w:spacing w:after="0" w:line="240" w:lineRule="auto"/>
        <w:jc w:val="both"/>
        <w:rPr>
          <w:rFonts w:ascii="Tahoma" w:hAnsi="Tahoma" w:cs="Tahoma"/>
          <w:b/>
        </w:rPr>
      </w:pPr>
    </w:p>
    <w:p w14:paraId="6C44EB96" w14:textId="77777777" w:rsidR="00555EF8" w:rsidRDefault="00555EF8" w:rsidP="00867A9A">
      <w:pPr>
        <w:spacing w:after="0" w:line="240" w:lineRule="auto"/>
        <w:jc w:val="both"/>
        <w:rPr>
          <w:rFonts w:ascii="Tahoma" w:hAnsi="Tahoma" w:cs="Tahoma"/>
          <w:b/>
        </w:rPr>
      </w:pPr>
    </w:p>
    <w:p w14:paraId="2B0ECEFB" w14:textId="77777777" w:rsidR="00555EF8" w:rsidRDefault="00555EF8" w:rsidP="00867A9A">
      <w:pPr>
        <w:spacing w:after="0" w:line="240" w:lineRule="auto"/>
        <w:jc w:val="both"/>
        <w:rPr>
          <w:rFonts w:ascii="Tahoma" w:hAnsi="Tahoma" w:cs="Tahoma"/>
          <w:b/>
        </w:rPr>
      </w:pPr>
    </w:p>
    <w:p w14:paraId="722745D4" w14:textId="77777777" w:rsidR="00555EF8" w:rsidRDefault="00555EF8" w:rsidP="00867A9A">
      <w:pPr>
        <w:spacing w:after="0" w:line="240" w:lineRule="auto"/>
        <w:jc w:val="both"/>
        <w:rPr>
          <w:rFonts w:ascii="Tahoma" w:hAnsi="Tahoma" w:cs="Tahoma"/>
          <w:b/>
        </w:rPr>
      </w:pPr>
    </w:p>
    <w:p w14:paraId="67AEBD44" w14:textId="77777777" w:rsidR="00555EF8" w:rsidRDefault="00D4089A" w:rsidP="00867A9A">
      <w:pPr>
        <w:spacing w:after="0" w:line="240" w:lineRule="auto"/>
        <w:jc w:val="both"/>
        <w:rPr>
          <w:rFonts w:ascii="Tahoma" w:hAnsi="Tahoma" w:cs="Tahoma"/>
          <w:b/>
        </w:rPr>
      </w:pPr>
      <w:r>
        <w:rPr>
          <w:rStyle w:val="CommentReference"/>
        </w:rPr>
        <w:commentReference w:id="16"/>
      </w:r>
      <w:r w:rsidR="002A00F4">
        <w:rPr>
          <w:rStyle w:val="CommentReference"/>
        </w:rPr>
        <w:commentReference w:id="17"/>
      </w:r>
    </w:p>
    <w:p w14:paraId="359FBF3B" w14:textId="77777777" w:rsidR="00555EF8" w:rsidRDefault="00555EF8" w:rsidP="00867A9A">
      <w:pPr>
        <w:spacing w:after="0" w:line="240" w:lineRule="auto"/>
        <w:jc w:val="both"/>
        <w:rPr>
          <w:rFonts w:ascii="Tahoma" w:hAnsi="Tahoma" w:cs="Tahoma"/>
          <w:b/>
        </w:rPr>
      </w:pPr>
    </w:p>
    <w:p w14:paraId="4C7818FE" w14:textId="77777777" w:rsidR="00555EF8" w:rsidRDefault="00555EF8" w:rsidP="00867A9A">
      <w:pPr>
        <w:spacing w:after="0" w:line="240" w:lineRule="auto"/>
        <w:jc w:val="both"/>
        <w:rPr>
          <w:rFonts w:ascii="Tahoma" w:hAnsi="Tahoma" w:cs="Tahoma"/>
          <w:b/>
        </w:rPr>
      </w:pPr>
    </w:p>
    <w:p w14:paraId="3663AAF4" w14:textId="77777777" w:rsidR="00555EF8" w:rsidRDefault="00555EF8" w:rsidP="00867A9A">
      <w:pPr>
        <w:spacing w:after="0" w:line="240" w:lineRule="auto"/>
        <w:jc w:val="both"/>
        <w:rPr>
          <w:rFonts w:ascii="Tahoma" w:hAnsi="Tahoma" w:cs="Tahoma"/>
          <w:b/>
        </w:rPr>
      </w:pPr>
    </w:p>
    <w:p w14:paraId="28A234F3" w14:textId="77777777" w:rsidR="00555EF8" w:rsidRDefault="00555EF8" w:rsidP="00867A9A">
      <w:pPr>
        <w:spacing w:after="0" w:line="240" w:lineRule="auto"/>
        <w:jc w:val="both"/>
        <w:rPr>
          <w:rFonts w:ascii="Tahoma" w:hAnsi="Tahoma" w:cs="Tahoma"/>
          <w:b/>
        </w:rPr>
      </w:pPr>
    </w:p>
    <w:p w14:paraId="71D60DBD" w14:textId="77777777" w:rsidR="00555EF8" w:rsidRDefault="00555EF8" w:rsidP="00867A9A">
      <w:pPr>
        <w:spacing w:after="0" w:line="240" w:lineRule="auto"/>
        <w:jc w:val="both"/>
        <w:rPr>
          <w:rFonts w:ascii="Tahoma" w:hAnsi="Tahoma" w:cs="Tahoma"/>
          <w:b/>
        </w:rPr>
      </w:pPr>
    </w:p>
    <w:p w14:paraId="3BDA0618" w14:textId="77777777" w:rsidR="00555EF8" w:rsidRDefault="00555EF8" w:rsidP="00867A9A">
      <w:pPr>
        <w:spacing w:after="0" w:line="240" w:lineRule="auto"/>
        <w:jc w:val="both"/>
        <w:rPr>
          <w:rFonts w:ascii="Tahoma" w:hAnsi="Tahoma" w:cs="Tahoma"/>
          <w:b/>
        </w:rPr>
      </w:pPr>
    </w:p>
    <w:p w14:paraId="36289911" w14:textId="77777777" w:rsidR="00555EF8" w:rsidRDefault="00555EF8" w:rsidP="00867A9A">
      <w:pPr>
        <w:spacing w:after="0" w:line="240" w:lineRule="auto"/>
        <w:jc w:val="both"/>
        <w:rPr>
          <w:rFonts w:ascii="Tahoma" w:hAnsi="Tahoma" w:cs="Tahoma"/>
          <w:b/>
        </w:rPr>
      </w:pPr>
    </w:p>
    <w:p w14:paraId="4E84EC8E" w14:textId="77777777" w:rsidR="00555EF8" w:rsidRDefault="00555EF8" w:rsidP="00867A9A">
      <w:pPr>
        <w:spacing w:after="0" w:line="240" w:lineRule="auto"/>
        <w:jc w:val="both"/>
        <w:rPr>
          <w:rFonts w:ascii="Tahoma" w:hAnsi="Tahoma" w:cs="Tahoma"/>
          <w:b/>
        </w:rPr>
      </w:pPr>
    </w:p>
    <w:p w14:paraId="5C73D315" w14:textId="77777777" w:rsidR="00555EF8" w:rsidRDefault="00555EF8" w:rsidP="00867A9A">
      <w:pPr>
        <w:spacing w:after="0" w:line="240" w:lineRule="auto"/>
        <w:jc w:val="both"/>
        <w:rPr>
          <w:rFonts w:ascii="Tahoma" w:hAnsi="Tahoma" w:cs="Tahoma"/>
          <w:b/>
        </w:rPr>
      </w:pPr>
    </w:p>
    <w:p w14:paraId="6275C21D" w14:textId="77777777" w:rsidR="00555EF8" w:rsidRDefault="00555EF8" w:rsidP="00867A9A">
      <w:pPr>
        <w:spacing w:after="0" w:line="240" w:lineRule="auto"/>
        <w:jc w:val="both"/>
        <w:rPr>
          <w:rFonts w:ascii="Tahoma" w:hAnsi="Tahoma" w:cs="Tahoma"/>
          <w:b/>
        </w:rPr>
      </w:pPr>
    </w:p>
    <w:p w14:paraId="5AA4CB8B" w14:textId="77777777" w:rsidR="00555EF8" w:rsidRDefault="00555EF8" w:rsidP="00867A9A">
      <w:pPr>
        <w:spacing w:after="0" w:line="240" w:lineRule="auto"/>
        <w:jc w:val="both"/>
        <w:rPr>
          <w:rFonts w:ascii="Tahoma" w:hAnsi="Tahoma" w:cs="Tahoma"/>
          <w:b/>
        </w:rPr>
      </w:pPr>
    </w:p>
    <w:p w14:paraId="7F217ABE" w14:textId="77777777" w:rsidR="00555EF8" w:rsidRDefault="00555EF8" w:rsidP="00867A9A">
      <w:pPr>
        <w:spacing w:after="0" w:line="240" w:lineRule="auto"/>
        <w:jc w:val="both"/>
        <w:rPr>
          <w:rFonts w:ascii="Tahoma" w:hAnsi="Tahoma" w:cs="Tahoma"/>
          <w:b/>
        </w:rPr>
      </w:pPr>
    </w:p>
    <w:p w14:paraId="426ED6C4" w14:textId="77777777" w:rsidR="00555EF8" w:rsidRDefault="00555EF8" w:rsidP="00867A9A">
      <w:pPr>
        <w:spacing w:after="0" w:line="240" w:lineRule="auto"/>
        <w:jc w:val="both"/>
        <w:rPr>
          <w:rFonts w:ascii="Tahoma" w:hAnsi="Tahoma" w:cs="Tahoma"/>
          <w:b/>
        </w:rPr>
      </w:pPr>
    </w:p>
    <w:p w14:paraId="54192CD9" w14:textId="77777777" w:rsidR="00F8034F" w:rsidRDefault="00717260" w:rsidP="00F8034F">
      <w:pPr>
        <w:spacing w:after="0" w:line="240" w:lineRule="auto"/>
        <w:jc w:val="both"/>
      </w:pPr>
      <w:r>
        <w:rPr>
          <w:rFonts w:ascii="Tahoma" w:hAnsi="Tahoma" w:cs="Tahoma"/>
          <w:sz w:val="20"/>
          <w:szCs w:val="20"/>
        </w:rPr>
        <w:t>Figure 10</w:t>
      </w:r>
      <w:r w:rsidRPr="00717260">
        <w:rPr>
          <w:rFonts w:ascii="Tahoma" w:hAnsi="Tahoma" w:cs="Tahoma"/>
          <w:sz w:val="20"/>
          <w:szCs w:val="20"/>
        </w:rPr>
        <w:t xml:space="preserve"> provide</w:t>
      </w:r>
      <w:r>
        <w:rPr>
          <w:rFonts w:ascii="Tahoma" w:hAnsi="Tahoma" w:cs="Tahoma"/>
          <w:sz w:val="20"/>
          <w:szCs w:val="20"/>
        </w:rPr>
        <w:t>s a different perspective</w:t>
      </w:r>
      <w:r w:rsidRPr="00717260">
        <w:rPr>
          <w:rFonts w:ascii="Tahoma" w:hAnsi="Tahoma" w:cs="Tahoma"/>
          <w:sz w:val="20"/>
          <w:szCs w:val="20"/>
        </w:rPr>
        <w:t xml:space="preserve"> of the geographical results of the appraisal of wind energy site location. It is assumed that through the opinion-points and the interaction that has taken place, it was possible to identify certain areas that might be useful for sustainable spatial planning and environmental assessment of wind energy at the strategic level.</w:t>
      </w:r>
      <w:r w:rsidR="009770D7">
        <w:rPr>
          <w:rFonts w:ascii="Tahoma" w:hAnsi="Tahoma" w:cs="Tahoma"/>
          <w:sz w:val="20"/>
          <w:szCs w:val="20"/>
        </w:rPr>
        <w:t xml:space="preserve"> </w:t>
      </w:r>
      <w:r w:rsidR="009770D7" w:rsidRPr="009770D7">
        <w:rPr>
          <w:rFonts w:ascii="Tahoma" w:hAnsi="Tahoma" w:cs="Tahoma"/>
          <w:sz w:val="20"/>
          <w:szCs w:val="20"/>
        </w:rPr>
        <w:t xml:space="preserve">As an </w:t>
      </w:r>
      <w:r w:rsidR="00F8034F" w:rsidRPr="009770D7">
        <w:rPr>
          <w:rFonts w:ascii="Tahoma" w:hAnsi="Tahoma" w:cs="Tahoma"/>
          <w:sz w:val="20"/>
          <w:szCs w:val="20"/>
        </w:rPr>
        <w:t>example,</w:t>
      </w:r>
      <w:r w:rsidR="009770D7" w:rsidRPr="009770D7">
        <w:rPr>
          <w:rFonts w:ascii="Tahoma" w:hAnsi="Tahoma" w:cs="Tahoma"/>
          <w:sz w:val="20"/>
          <w:szCs w:val="20"/>
        </w:rPr>
        <w:t xml:space="preserve"> in this image the colours on the map indicate that </w:t>
      </w:r>
      <w:r w:rsidR="00F8034F">
        <w:rPr>
          <w:rFonts w:ascii="Tahoma" w:hAnsi="Tahoma" w:cs="Tahoma"/>
          <w:sz w:val="20"/>
          <w:szCs w:val="20"/>
        </w:rPr>
        <w:t>several</w:t>
      </w:r>
      <w:r w:rsidR="009770D7" w:rsidRPr="009770D7">
        <w:rPr>
          <w:rFonts w:ascii="Tahoma" w:hAnsi="Tahoma" w:cs="Tahoma"/>
          <w:sz w:val="20"/>
          <w:szCs w:val="20"/>
        </w:rPr>
        <w:t xml:space="preserve"> layers of information (base maps and special maps) have been activated</w:t>
      </w:r>
      <w:r w:rsidR="00F8034F">
        <w:rPr>
          <w:rFonts w:ascii="Tahoma" w:hAnsi="Tahoma" w:cs="Tahoma"/>
          <w:sz w:val="20"/>
          <w:szCs w:val="20"/>
        </w:rPr>
        <w:t xml:space="preserve"> and overlapped</w:t>
      </w:r>
      <w:r w:rsidR="009770D7" w:rsidRPr="009770D7">
        <w:rPr>
          <w:rFonts w:ascii="Tahoma" w:hAnsi="Tahoma" w:cs="Tahoma"/>
          <w:sz w:val="20"/>
          <w:szCs w:val="20"/>
        </w:rPr>
        <w:t>; among</w:t>
      </w:r>
      <w:r w:rsidR="00DD3F78">
        <w:rPr>
          <w:rFonts w:ascii="Tahoma" w:hAnsi="Tahoma" w:cs="Tahoma"/>
          <w:sz w:val="20"/>
          <w:szCs w:val="20"/>
        </w:rPr>
        <w:t>st</w:t>
      </w:r>
      <w:r w:rsidR="009770D7" w:rsidRPr="009770D7">
        <w:rPr>
          <w:rFonts w:ascii="Tahoma" w:hAnsi="Tahoma" w:cs="Tahoma"/>
          <w:sz w:val="20"/>
          <w:szCs w:val="20"/>
        </w:rPr>
        <w:t xml:space="preserve"> them</w:t>
      </w:r>
      <w:r w:rsidR="00F8034F">
        <w:rPr>
          <w:rFonts w:ascii="Tahoma" w:hAnsi="Tahoma" w:cs="Tahoma"/>
          <w:sz w:val="20"/>
          <w:szCs w:val="20"/>
        </w:rPr>
        <w:t xml:space="preserve"> </w:t>
      </w:r>
      <w:r w:rsidR="00F8034F" w:rsidRPr="00382CCC">
        <w:rPr>
          <w:rFonts w:ascii="Tahoma" w:hAnsi="Tahoma" w:cs="Tahoma"/>
          <w:sz w:val="20"/>
          <w:szCs w:val="20"/>
        </w:rPr>
        <w:t xml:space="preserve">wind speed, protected natural areas, </w:t>
      </w:r>
      <w:r w:rsidR="00F8034F">
        <w:rPr>
          <w:rFonts w:ascii="Tahoma" w:hAnsi="Tahoma" w:cs="Tahoma"/>
          <w:sz w:val="20"/>
          <w:szCs w:val="20"/>
        </w:rPr>
        <w:t>R</w:t>
      </w:r>
      <w:r w:rsidR="00F8034F" w:rsidRPr="00382CCC">
        <w:rPr>
          <w:rFonts w:ascii="Tahoma" w:hAnsi="Tahoma" w:cs="Tahoma"/>
          <w:sz w:val="20"/>
          <w:szCs w:val="20"/>
        </w:rPr>
        <w:t xml:space="preserve">amsar sites </w:t>
      </w:r>
      <w:r w:rsidR="00F8034F">
        <w:rPr>
          <w:rFonts w:ascii="Tahoma" w:hAnsi="Tahoma" w:cs="Tahoma"/>
          <w:sz w:val="20"/>
          <w:szCs w:val="20"/>
        </w:rPr>
        <w:t xml:space="preserve">and </w:t>
      </w:r>
      <w:r w:rsidR="00F8034F" w:rsidRPr="00382CCC">
        <w:rPr>
          <w:rFonts w:ascii="Tahoma" w:hAnsi="Tahoma" w:cs="Tahoma"/>
          <w:sz w:val="20"/>
          <w:szCs w:val="20"/>
        </w:rPr>
        <w:t>regions with high concentrations of indigenous people</w:t>
      </w:r>
      <w:r w:rsidR="00F8034F">
        <w:rPr>
          <w:rFonts w:ascii="Tahoma" w:hAnsi="Tahoma" w:cs="Tahoma"/>
          <w:sz w:val="20"/>
          <w:szCs w:val="20"/>
        </w:rPr>
        <w:t xml:space="preserve"> can </w:t>
      </w:r>
      <w:r w:rsidR="00F8034F">
        <w:rPr>
          <w:rFonts w:ascii="Tahoma" w:hAnsi="Tahoma" w:cs="Tahoma"/>
          <w:sz w:val="20"/>
          <w:szCs w:val="20"/>
        </w:rPr>
        <w:lastRenderedPageBreak/>
        <w:t>be visualised.</w:t>
      </w:r>
      <w:r w:rsidR="004E2304">
        <w:rPr>
          <w:rFonts w:ascii="Tahoma" w:hAnsi="Tahoma" w:cs="Tahoma"/>
          <w:sz w:val="20"/>
          <w:szCs w:val="20"/>
        </w:rPr>
        <w:t xml:space="preserve"> </w:t>
      </w:r>
      <w:r w:rsidR="004E2304" w:rsidRPr="004E2304">
        <w:rPr>
          <w:rFonts w:ascii="Tahoma" w:hAnsi="Tahoma" w:cs="Tahoma"/>
          <w:sz w:val="20"/>
          <w:szCs w:val="20"/>
        </w:rPr>
        <w:t xml:space="preserve">This </w:t>
      </w:r>
      <w:r w:rsidR="00B303D7">
        <w:rPr>
          <w:rFonts w:ascii="Tahoma" w:hAnsi="Tahoma" w:cs="Tahoma"/>
          <w:sz w:val="20"/>
          <w:szCs w:val="20"/>
        </w:rPr>
        <w:t>aimed at assisting</w:t>
      </w:r>
      <w:r w:rsidR="004E2304" w:rsidRPr="004E2304">
        <w:rPr>
          <w:rFonts w:ascii="Tahoma" w:hAnsi="Tahoma" w:cs="Tahoma"/>
          <w:sz w:val="20"/>
          <w:szCs w:val="20"/>
        </w:rPr>
        <w:t xml:space="preserve"> in the exploration of spatial attributes and the possible inter</w:t>
      </w:r>
      <w:r w:rsidR="00B303D7">
        <w:rPr>
          <w:rFonts w:ascii="Tahoma" w:hAnsi="Tahoma" w:cs="Tahoma"/>
          <w:sz w:val="20"/>
          <w:szCs w:val="20"/>
        </w:rPr>
        <w:t>linkages</w:t>
      </w:r>
      <w:r w:rsidR="004E2304" w:rsidRPr="004E2304">
        <w:rPr>
          <w:rFonts w:ascii="Tahoma" w:hAnsi="Tahoma" w:cs="Tahoma"/>
          <w:sz w:val="20"/>
          <w:szCs w:val="20"/>
        </w:rPr>
        <w:t xml:space="preserve"> between the different geographic data.</w:t>
      </w:r>
    </w:p>
    <w:p w14:paraId="64DA6E13" w14:textId="77777777" w:rsidR="00717260" w:rsidRPr="00717260" w:rsidRDefault="00F8034F" w:rsidP="00717260">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p>
    <w:p w14:paraId="2ABDC8AA" w14:textId="77777777" w:rsidR="00717260" w:rsidRDefault="00717260" w:rsidP="00867A9A">
      <w:pPr>
        <w:spacing w:after="0" w:line="240" w:lineRule="auto"/>
        <w:jc w:val="both"/>
        <w:rPr>
          <w:rFonts w:ascii="Tahoma" w:hAnsi="Tahoma" w:cs="Tahoma"/>
          <w:b/>
        </w:rPr>
      </w:pPr>
    </w:p>
    <w:p w14:paraId="0740857B" w14:textId="0DB90D33" w:rsidR="00555EF8" w:rsidRDefault="00555EF8" w:rsidP="00867A9A">
      <w:pPr>
        <w:spacing w:after="0" w:line="240" w:lineRule="auto"/>
        <w:jc w:val="both"/>
        <w:rPr>
          <w:rFonts w:ascii="Tahoma" w:hAnsi="Tahoma" w:cs="Tahoma"/>
          <w:b/>
        </w:rPr>
      </w:pPr>
    </w:p>
    <w:p w14:paraId="514D6DB0" w14:textId="77777777" w:rsidR="00555EF8" w:rsidRDefault="00555EF8" w:rsidP="00867A9A">
      <w:pPr>
        <w:spacing w:after="0" w:line="240" w:lineRule="auto"/>
        <w:jc w:val="both"/>
        <w:rPr>
          <w:rFonts w:ascii="Tahoma" w:hAnsi="Tahoma" w:cs="Tahoma"/>
          <w:b/>
        </w:rPr>
      </w:pPr>
    </w:p>
    <w:p w14:paraId="2275E702" w14:textId="77777777" w:rsidR="00555EF8" w:rsidRDefault="00555EF8" w:rsidP="00867A9A">
      <w:pPr>
        <w:spacing w:after="0" w:line="240" w:lineRule="auto"/>
        <w:jc w:val="both"/>
        <w:rPr>
          <w:rFonts w:ascii="Tahoma" w:hAnsi="Tahoma" w:cs="Tahoma"/>
          <w:b/>
        </w:rPr>
      </w:pPr>
    </w:p>
    <w:p w14:paraId="202C0B0D" w14:textId="77777777" w:rsidR="00555EF8" w:rsidRDefault="00555EF8" w:rsidP="00867A9A">
      <w:pPr>
        <w:spacing w:after="0" w:line="240" w:lineRule="auto"/>
        <w:jc w:val="both"/>
        <w:rPr>
          <w:rFonts w:ascii="Tahoma" w:hAnsi="Tahoma" w:cs="Tahoma"/>
          <w:b/>
        </w:rPr>
      </w:pPr>
    </w:p>
    <w:p w14:paraId="54B0A499" w14:textId="77777777" w:rsidR="00555EF8" w:rsidRDefault="00555EF8" w:rsidP="00867A9A">
      <w:pPr>
        <w:spacing w:after="0" w:line="240" w:lineRule="auto"/>
        <w:jc w:val="both"/>
        <w:rPr>
          <w:rFonts w:ascii="Tahoma" w:hAnsi="Tahoma" w:cs="Tahoma"/>
          <w:b/>
        </w:rPr>
      </w:pPr>
    </w:p>
    <w:p w14:paraId="17A7683D" w14:textId="77777777" w:rsidR="00555EF8" w:rsidRDefault="00555EF8" w:rsidP="00867A9A">
      <w:pPr>
        <w:spacing w:after="0" w:line="240" w:lineRule="auto"/>
        <w:jc w:val="both"/>
        <w:rPr>
          <w:rFonts w:ascii="Tahoma" w:hAnsi="Tahoma" w:cs="Tahoma"/>
          <w:b/>
        </w:rPr>
      </w:pPr>
    </w:p>
    <w:p w14:paraId="0C5699CC" w14:textId="77777777" w:rsidR="00555EF8" w:rsidRDefault="00555EF8" w:rsidP="00867A9A">
      <w:pPr>
        <w:spacing w:after="0" w:line="240" w:lineRule="auto"/>
        <w:jc w:val="both"/>
        <w:rPr>
          <w:rFonts w:ascii="Tahoma" w:hAnsi="Tahoma" w:cs="Tahoma"/>
          <w:b/>
        </w:rPr>
      </w:pPr>
    </w:p>
    <w:p w14:paraId="7156CBF9" w14:textId="77777777" w:rsidR="00555EF8" w:rsidRDefault="00555EF8" w:rsidP="00867A9A">
      <w:pPr>
        <w:spacing w:after="0" w:line="240" w:lineRule="auto"/>
        <w:jc w:val="both"/>
        <w:rPr>
          <w:rFonts w:ascii="Tahoma" w:hAnsi="Tahoma" w:cs="Tahoma"/>
          <w:b/>
        </w:rPr>
      </w:pPr>
    </w:p>
    <w:p w14:paraId="29DBF762" w14:textId="77777777" w:rsidR="00555EF8" w:rsidRDefault="00555EF8" w:rsidP="00867A9A">
      <w:pPr>
        <w:spacing w:after="0" w:line="240" w:lineRule="auto"/>
        <w:jc w:val="both"/>
        <w:rPr>
          <w:rFonts w:ascii="Tahoma" w:hAnsi="Tahoma" w:cs="Tahoma"/>
          <w:b/>
        </w:rPr>
      </w:pPr>
    </w:p>
    <w:p w14:paraId="76AE420A" w14:textId="77777777" w:rsidR="00555EF8" w:rsidRDefault="00555EF8" w:rsidP="00867A9A">
      <w:pPr>
        <w:spacing w:after="0" w:line="240" w:lineRule="auto"/>
        <w:jc w:val="both"/>
        <w:rPr>
          <w:rFonts w:ascii="Tahoma" w:hAnsi="Tahoma" w:cs="Tahoma"/>
          <w:b/>
        </w:rPr>
      </w:pPr>
    </w:p>
    <w:p w14:paraId="162878DD" w14:textId="77777777" w:rsidR="00555EF8" w:rsidRDefault="00555EF8" w:rsidP="00867A9A">
      <w:pPr>
        <w:spacing w:after="0" w:line="240" w:lineRule="auto"/>
        <w:jc w:val="both"/>
        <w:rPr>
          <w:rFonts w:ascii="Tahoma" w:hAnsi="Tahoma" w:cs="Tahoma"/>
          <w:b/>
        </w:rPr>
      </w:pPr>
    </w:p>
    <w:p w14:paraId="29B17A3F" w14:textId="77777777" w:rsidR="00555EF8" w:rsidRDefault="00555EF8" w:rsidP="00867A9A">
      <w:pPr>
        <w:spacing w:after="0" w:line="240" w:lineRule="auto"/>
        <w:jc w:val="both"/>
        <w:rPr>
          <w:rFonts w:ascii="Tahoma" w:hAnsi="Tahoma" w:cs="Tahoma"/>
          <w:b/>
        </w:rPr>
      </w:pPr>
    </w:p>
    <w:p w14:paraId="18AB9310" w14:textId="77777777" w:rsidR="00555EF8" w:rsidRDefault="00555EF8" w:rsidP="00867A9A">
      <w:pPr>
        <w:spacing w:after="0" w:line="240" w:lineRule="auto"/>
        <w:jc w:val="both"/>
        <w:rPr>
          <w:rFonts w:ascii="Tahoma" w:hAnsi="Tahoma" w:cs="Tahoma"/>
          <w:b/>
        </w:rPr>
      </w:pPr>
    </w:p>
    <w:p w14:paraId="09358DEE" w14:textId="77777777" w:rsidR="00555EF8" w:rsidRDefault="004057B0" w:rsidP="00867A9A">
      <w:pPr>
        <w:spacing w:after="0" w:line="240" w:lineRule="auto"/>
        <w:jc w:val="both"/>
        <w:rPr>
          <w:rFonts w:ascii="Tahoma" w:hAnsi="Tahoma" w:cs="Tahoma"/>
          <w:b/>
        </w:rPr>
      </w:pPr>
      <w:r>
        <w:rPr>
          <w:rStyle w:val="CommentReference"/>
        </w:rPr>
        <w:commentReference w:id="18"/>
      </w:r>
      <w:r w:rsidR="00572170">
        <w:rPr>
          <w:rStyle w:val="CommentReference"/>
        </w:rPr>
        <w:commentReference w:id="19"/>
      </w:r>
    </w:p>
    <w:p w14:paraId="66929104" w14:textId="77777777" w:rsidR="00555EF8" w:rsidRDefault="00555EF8" w:rsidP="00867A9A">
      <w:pPr>
        <w:spacing w:after="0" w:line="240" w:lineRule="auto"/>
        <w:jc w:val="both"/>
        <w:rPr>
          <w:rFonts w:ascii="Tahoma" w:hAnsi="Tahoma" w:cs="Tahoma"/>
          <w:b/>
        </w:rPr>
      </w:pPr>
    </w:p>
    <w:p w14:paraId="1FD23114" w14:textId="77777777" w:rsidR="00555EF8" w:rsidRDefault="00555EF8" w:rsidP="00867A9A">
      <w:pPr>
        <w:spacing w:after="0" w:line="240" w:lineRule="auto"/>
        <w:jc w:val="both"/>
        <w:rPr>
          <w:rFonts w:ascii="Tahoma" w:hAnsi="Tahoma" w:cs="Tahoma"/>
          <w:b/>
        </w:rPr>
      </w:pPr>
    </w:p>
    <w:p w14:paraId="5DB191F3" w14:textId="77777777" w:rsidR="00555EF8" w:rsidRDefault="00555EF8" w:rsidP="00867A9A">
      <w:pPr>
        <w:spacing w:after="0" w:line="240" w:lineRule="auto"/>
        <w:jc w:val="both"/>
        <w:rPr>
          <w:rFonts w:ascii="Tahoma" w:hAnsi="Tahoma" w:cs="Tahoma"/>
          <w:b/>
        </w:rPr>
      </w:pPr>
    </w:p>
    <w:p w14:paraId="0038EE46" w14:textId="77777777" w:rsidR="00555EF8" w:rsidRDefault="00555EF8" w:rsidP="00867A9A">
      <w:pPr>
        <w:spacing w:after="0" w:line="240" w:lineRule="auto"/>
        <w:jc w:val="both"/>
        <w:rPr>
          <w:rFonts w:ascii="Tahoma" w:hAnsi="Tahoma" w:cs="Tahoma"/>
          <w:b/>
        </w:rPr>
      </w:pPr>
    </w:p>
    <w:p w14:paraId="2319A27D" w14:textId="77777777" w:rsidR="00555EF8" w:rsidRDefault="00555EF8" w:rsidP="00867A9A">
      <w:pPr>
        <w:spacing w:after="0" w:line="240" w:lineRule="auto"/>
        <w:jc w:val="both"/>
        <w:rPr>
          <w:rFonts w:ascii="Tahoma" w:hAnsi="Tahoma" w:cs="Tahoma"/>
          <w:b/>
        </w:rPr>
      </w:pPr>
    </w:p>
    <w:p w14:paraId="297B4B96" w14:textId="77777777" w:rsidR="00555EF8" w:rsidRDefault="00555EF8" w:rsidP="00867A9A">
      <w:pPr>
        <w:spacing w:after="0" w:line="240" w:lineRule="auto"/>
        <w:jc w:val="both"/>
        <w:rPr>
          <w:rFonts w:ascii="Tahoma" w:hAnsi="Tahoma" w:cs="Tahoma"/>
          <w:b/>
        </w:rPr>
      </w:pPr>
    </w:p>
    <w:p w14:paraId="40DC2956" w14:textId="77777777" w:rsidR="0073161A" w:rsidRDefault="0073161A" w:rsidP="00867A9A">
      <w:pPr>
        <w:spacing w:after="0" w:line="240" w:lineRule="auto"/>
        <w:jc w:val="both"/>
        <w:rPr>
          <w:rFonts w:ascii="Tahoma" w:hAnsi="Tahoma" w:cs="Tahoma"/>
          <w:b/>
        </w:rPr>
      </w:pPr>
    </w:p>
    <w:p w14:paraId="3579C40C" w14:textId="77777777" w:rsidR="00EF5752" w:rsidRPr="00B36808" w:rsidRDefault="00EF5752" w:rsidP="00EF5752">
      <w:pPr>
        <w:autoSpaceDE w:val="0"/>
        <w:autoSpaceDN w:val="0"/>
        <w:adjustRightInd w:val="0"/>
        <w:spacing w:after="0" w:line="240" w:lineRule="auto"/>
        <w:jc w:val="both"/>
        <w:rPr>
          <w:rFonts w:ascii="Tahoma" w:hAnsi="Tahoma" w:cs="Tahoma"/>
          <w:sz w:val="20"/>
          <w:szCs w:val="20"/>
        </w:rPr>
      </w:pPr>
      <w:r w:rsidRPr="00B36808">
        <w:rPr>
          <w:rFonts w:ascii="Tahoma" w:hAnsi="Tahoma" w:cs="Tahoma"/>
          <w:sz w:val="20"/>
          <w:szCs w:val="20"/>
        </w:rPr>
        <w:t>To sum</w:t>
      </w:r>
      <w:r>
        <w:rPr>
          <w:rFonts w:ascii="Tahoma" w:hAnsi="Tahoma" w:cs="Tahoma"/>
          <w:sz w:val="20"/>
          <w:szCs w:val="20"/>
        </w:rPr>
        <w:t>marise the above, based on Figure 11</w:t>
      </w:r>
      <w:r w:rsidRPr="00B36808">
        <w:rPr>
          <w:rFonts w:ascii="Tahoma" w:hAnsi="Tahoma" w:cs="Tahoma"/>
          <w:sz w:val="20"/>
          <w:szCs w:val="20"/>
        </w:rPr>
        <w:t xml:space="preserve"> it is possible to observe the result of data processing performed by the system, where the areas shown correspond to the </w:t>
      </w:r>
      <w:r w:rsidRPr="00B436C7">
        <w:rPr>
          <w:rFonts w:ascii="Tahoma" w:hAnsi="Tahoma"/>
          <w:sz w:val="20"/>
        </w:rPr>
        <w:t>final circles</w:t>
      </w:r>
      <w:r w:rsidRPr="00B36808">
        <w:rPr>
          <w:rFonts w:ascii="Tahoma" w:hAnsi="Tahoma" w:cs="Tahoma"/>
          <w:sz w:val="20"/>
          <w:szCs w:val="20"/>
        </w:rPr>
        <w:t xml:space="preserve"> (one per question)</w:t>
      </w:r>
      <w:commentRangeStart w:id="20"/>
      <w:r w:rsidRPr="005A3EC1">
        <w:rPr>
          <w:rStyle w:val="CommentReference"/>
          <w:strike/>
          <w:color w:val="FF0000"/>
        </w:rPr>
        <w:commentReference w:id="21"/>
      </w:r>
      <w:commentRangeEnd w:id="20"/>
      <w:r w:rsidRPr="005A3EC1">
        <w:rPr>
          <w:rStyle w:val="CommentReference"/>
          <w:strike/>
          <w:color w:val="FF0000"/>
        </w:rPr>
        <w:commentReference w:id="20"/>
      </w:r>
      <w:r w:rsidRPr="00B36808">
        <w:rPr>
          <w:rFonts w:ascii="Tahoma" w:hAnsi="Tahoma" w:cs="Tahoma"/>
          <w:sz w:val="20"/>
          <w:szCs w:val="20"/>
        </w:rPr>
        <w:t>, which represent the convergence achieved.</w:t>
      </w:r>
      <w:r>
        <w:rPr>
          <w:rFonts w:ascii="Tahoma" w:hAnsi="Tahoma" w:cs="Tahoma"/>
          <w:sz w:val="20"/>
          <w:szCs w:val="20"/>
        </w:rPr>
        <w:t xml:space="preserve"> </w:t>
      </w:r>
      <w:r w:rsidRPr="00B36808">
        <w:rPr>
          <w:rFonts w:ascii="Tahoma" w:hAnsi="Tahoma" w:cs="Tahoma"/>
          <w:sz w:val="20"/>
          <w:szCs w:val="20"/>
        </w:rPr>
        <w:t>Note that, in terms of the size of the country and the zoning considered, the dimensions of the geo-consensuses in questions 2, 3 and 5 show well defined areas</w:t>
      </w:r>
      <w:r>
        <w:rPr>
          <w:rFonts w:ascii="Tahoma" w:hAnsi="Tahoma" w:cs="Tahoma"/>
          <w:sz w:val="20"/>
          <w:szCs w:val="20"/>
        </w:rPr>
        <w:t xml:space="preserve"> </w:t>
      </w:r>
      <w:r w:rsidRPr="00B436C7">
        <w:rPr>
          <w:rFonts w:ascii="Tahoma" w:hAnsi="Tahoma"/>
          <w:sz w:val="20"/>
        </w:rPr>
        <w:t>(small final circles)</w:t>
      </w:r>
      <w:r w:rsidRPr="00B36808">
        <w:rPr>
          <w:rFonts w:ascii="Tahoma" w:hAnsi="Tahoma" w:cs="Tahoma"/>
          <w:sz w:val="20"/>
          <w:szCs w:val="20"/>
        </w:rPr>
        <w:t>, but not the extension of the geo-consensuses corresponding to questions 1 and 4</w:t>
      </w:r>
      <w:r>
        <w:rPr>
          <w:rFonts w:ascii="Tahoma" w:hAnsi="Tahoma" w:cs="Tahoma"/>
          <w:sz w:val="20"/>
          <w:szCs w:val="20"/>
        </w:rPr>
        <w:t xml:space="preserve"> </w:t>
      </w:r>
      <w:r w:rsidRPr="00B436C7">
        <w:rPr>
          <w:rFonts w:ascii="Tahoma" w:hAnsi="Tahoma"/>
          <w:sz w:val="20"/>
        </w:rPr>
        <w:t>(large final circles)</w:t>
      </w:r>
      <w:r w:rsidRPr="00B36808">
        <w:rPr>
          <w:rFonts w:ascii="Tahoma" w:hAnsi="Tahoma" w:cs="Tahoma"/>
          <w:sz w:val="20"/>
          <w:szCs w:val="20"/>
        </w:rPr>
        <w:t>. This might be due to the complexity that is attempted to address, either the relative to the territory in question, or perhaps the one regarding the proposed problem itself (or both).</w:t>
      </w:r>
    </w:p>
    <w:p w14:paraId="254D355E" w14:textId="77777777" w:rsidR="00555EF8" w:rsidRPr="00B36808" w:rsidRDefault="00555EF8" w:rsidP="00B36808">
      <w:pPr>
        <w:spacing w:after="0" w:line="240" w:lineRule="auto"/>
        <w:jc w:val="both"/>
        <w:rPr>
          <w:rFonts w:ascii="Tahoma" w:hAnsi="Tahoma" w:cs="Tahoma"/>
          <w:b/>
        </w:rPr>
      </w:pPr>
    </w:p>
    <w:p w14:paraId="1E051B8F" w14:textId="64E6A12F" w:rsidR="00555EF8" w:rsidRDefault="00555EF8" w:rsidP="00867A9A">
      <w:pPr>
        <w:spacing w:after="0" w:line="240" w:lineRule="auto"/>
        <w:jc w:val="both"/>
        <w:rPr>
          <w:rFonts w:ascii="Tahoma" w:hAnsi="Tahoma" w:cs="Tahoma"/>
          <w:b/>
        </w:rPr>
      </w:pPr>
    </w:p>
    <w:p w14:paraId="44FF1092" w14:textId="77777777" w:rsidR="002257C7" w:rsidRDefault="002257C7" w:rsidP="00867A9A">
      <w:pPr>
        <w:spacing w:after="0" w:line="240" w:lineRule="auto"/>
        <w:jc w:val="both"/>
        <w:rPr>
          <w:rFonts w:ascii="Tahoma" w:hAnsi="Tahoma" w:cs="Tahoma"/>
          <w:b/>
        </w:rPr>
      </w:pPr>
    </w:p>
    <w:p w14:paraId="082B7FCB" w14:textId="77777777" w:rsidR="002257C7" w:rsidRDefault="002257C7" w:rsidP="00867A9A">
      <w:pPr>
        <w:spacing w:after="0" w:line="240" w:lineRule="auto"/>
        <w:jc w:val="both"/>
        <w:rPr>
          <w:rFonts w:ascii="Tahoma" w:hAnsi="Tahoma" w:cs="Tahoma"/>
          <w:b/>
        </w:rPr>
      </w:pPr>
    </w:p>
    <w:p w14:paraId="07D23E8E" w14:textId="77777777" w:rsidR="002257C7" w:rsidRDefault="002257C7" w:rsidP="00867A9A">
      <w:pPr>
        <w:spacing w:after="0" w:line="240" w:lineRule="auto"/>
        <w:jc w:val="both"/>
        <w:rPr>
          <w:rFonts w:ascii="Tahoma" w:hAnsi="Tahoma" w:cs="Tahoma"/>
          <w:b/>
        </w:rPr>
      </w:pPr>
    </w:p>
    <w:p w14:paraId="27B67CB8" w14:textId="77777777" w:rsidR="002257C7" w:rsidRDefault="002257C7" w:rsidP="00867A9A">
      <w:pPr>
        <w:spacing w:after="0" w:line="240" w:lineRule="auto"/>
        <w:jc w:val="both"/>
        <w:rPr>
          <w:rFonts w:ascii="Tahoma" w:hAnsi="Tahoma" w:cs="Tahoma"/>
          <w:b/>
        </w:rPr>
      </w:pPr>
    </w:p>
    <w:p w14:paraId="1EDB5BFD" w14:textId="77777777" w:rsidR="002257C7" w:rsidRDefault="002257C7" w:rsidP="00867A9A">
      <w:pPr>
        <w:spacing w:after="0" w:line="240" w:lineRule="auto"/>
        <w:jc w:val="both"/>
        <w:rPr>
          <w:rFonts w:ascii="Tahoma" w:hAnsi="Tahoma" w:cs="Tahoma"/>
          <w:b/>
        </w:rPr>
      </w:pPr>
    </w:p>
    <w:p w14:paraId="6064B4C7" w14:textId="77777777" w:rsidR="002257C7" w:rsidRDefault="002257C7" w:rsidP="00867A9A">
      <w:pPr>
        <w:spacing w:after="0" w:line="240" w:lineRule="auto"/>
        <w:jc w:val="both"/>
        <w:rPr>
          <w:rFonts w:ascii="Tahoma" w:hAnsi="Tahoma" w:cs="Tahoma"/>
          <w:b/>
        </w:rPr>
      </w:pPr>
    </w:p>
    <w:p w14:paraId="12781528" w14:textId="77777777" w:rsidR="002257C7" w:rsidRDefault="002257C7" w:rsidP="00867A9A">
      <w:pPr>
        <w:spacing w:after="0" w:line="240" w:lineRule="auto"/>
        <w:jc w:val="both"/>
        <w:rPr>
          <w:rFonts w:ascii="Tahoma" w:hAnsi="Tahoma" w:cs="Tahoma"/>
          <w:b/>
        </w:rPr>
      </w:pPr>
    </w:p>
    <w:p w14:paraId="23D0515C" w14:textId="77777777" w:rsidR="002257C7" w:rsidRDefault="002257C7" w:rsidP="00867A9A">
      <w:pPr>
        <w:spacing w:after="0" w:line="240" w:lineRule="auto"/>
        <w:jc w:val="both"/>
        <w:rPr>
          <w:rFonts w:ascii="Tahoma" w:hAnsi="Tahoma" w:cs="Tahoma"/>
          <w:b/>
        </w:rPr>
      </w:pPr>
    </w:p>
    <w:p w14:paraId="09CE083F" w14:textId="77777777" w:rsidR="002257C7" w:rsidRDefault="002257C7" w:rsidP="00867A9A">
      <w:pPr>
        <w:spacing w:after="0" w:line="240" w:lineRule="auto"/>
        <w:jc w:val="both"/>
        <w:rPr>
          <w:rFonts w:ascii="Tahoma" w:hAnsi="Tahoma" w:cs="Tahoma"/>
          <w:b/>
        </w:rPr>
      </w:pPr>
    </w:p>
    <w:p w14:paraId="401F19DA" w14:textId="77777777" w:rsidR="002257C7" w:rsidRDefault="002257C7" w:rsidP="00867A9A">
      <w:pPr>
        <w:spacing w:after="0" w:line="240" w:lineRule="auto"/>
        <w:jc w:val="both"/>
        <w:rPr>
          <w:rFonts w:ascii="Tahoma" w:hAnsi="Tahoma" w:cs="Tahoma"/>
          <w:b/>
        </w:rPr>
      </w:pPr>
    </w:p>
    <w:p w14:paraId="042F862F" w14:textId="77777777" w:rsidR="002257C7" w:rsidRDefault="002257C7" w:rsidP="00867A9A">
      <w:pPr>
        <w:spacing w:after="0" w:line="240" w:lineRule="auto"/>
        <w:jc w:val="both"/>
        <w:rPr>
          <w:rFonts w:ascii="Tahoma" w:hAnsi="Tahoma" w:cs="Tahoma"/>
          <w:b/>
        </w:rPr>
      </w:pPr>
    </w:p>
    <w:p w14:paraId="2E3B5F37" w14:textId="77777777" w:rsidR="002257C7" w:rsidRDefault="002257C7" w:rsidP="00867A9A">
      <w:pPr>
        <w:spacing w:after="0" w:line="240" w:lineRule="auto"/>
        <w:jc w:val="both"/>
        <w:rPr>
          <w:rFonts w:ascii="Tahoma" w:hAnsi="Tahoma" w:cs="Tahoma"/>
          <w:b/>
        </w:rPr>
      </w:pPr>
    </w:p>
    <w:p w14:paraId="36C085EA" w14:textId="77777777" w:rsidR="002257C7" w:rsidRDefault="002257C7" w:rsidP="00867A9A">
      <w:pPr>
        <w:spacing w:after="0" w:line="240" w:lineRule="auto"/>
        <w:jc w:val="both"/>
        <w:rPr>
          <w:rFonts w:ascii="Tahoma" w:hAnsi="Tahoma" w:cs="Tahoma"/>
          <w:b/>
        </w:rPr>
      </w:pPr>
    </w:p>
    <w:p w14:paraId="12DE400C" w14:textId="77777777" w:rsidR="002257C7" w:rsidRDefault="002257C7" w:rsidP="00867A9A">
      <w:pPr>
        <w:spacing w:after="0" w:line="240" w:lineRule="auto"/>
        <w:jc w:val="both"/>
        <w:rPr>
          <w:rFonts w:ascii="Tahoma" w:hAnsi="Tahoma" w:cs="Tahoma"/>
          <w:b/>
        </w:rPr>
      </w:pPr>
    </w:p>
    <w:p w14:paraId="734BBE42" w14:textId="77777777" w:rsidR="002257C7" w:rsidRDefault="002257C7" w:rsidP="00867A9A">
      <w:pPr>
        <w:spacing w:after="0" w:line="240" w:lineRule="auto"/>
        <w:jc w:val="both"/>
        <w:rPr>
          <w:rFonts w:ascii="Tahoma" w:hAnsi="Tahoma" w:cs="Tahoma"/>
          <w:b/>
        </w:rPr>
      </w:pPr>
    </w:p>
    <w:p w14:paraId="3BCEE921" w14:textId="77777777" w:rsidR="002257C7" w:rsidRDefault="002257C7" w:rsidP="00867A9A">
      <w:pPr>
        <w:spacing w:after="0" w:line="240" w:lineRule="auto"/>
        <w:jc w:val="both"/>
        <w:rPr>
          <w:rFonts w:ascii="Tahoma" w:hAnsi="Tahoma" w:cs="Tahoma"/>
          <w:b/>
        </w:rPr>
      </w:pPr>
    </w:p>
    <w:p w14:paraId="0BD27A46" w14:textId="77777777" w:rsidR="002257C7" w:rsidRDefault="002257C7" w:rsidP="00867A9A">
      <w:pPr>
        <w:spacing w:after="0" w:line="240" w:lineRule="auto"/>
        <w:jc w:val="both"/>
        <w:rPr>
          <w:rFonts w:ascii="Tahoma" w:hAnsi="Tahoma" w:cs="Tahoma"/>
          <w:b/>
        </w:rPr>
      </w:pPr>
    </w:p>
    <w:p w14:paraId="24A97665" w14:textId="77777777" w:rsidR="002257C7" w:rsidRDefault="002257C7" w:rsidP="00867A9A">
      <w:pPr>
        <w:spacing w:after="0" w:line="240" w:lineRule="auto"/>
        <w:jc w:val="both"/>
        <w:rPr>
          <w:rFonts w:ascii="Tahoma" w:hAnsi="Tahoma" w:cs="Tahoma"/>
          <w:b/>
        </w:rPr>
      </w:pPr>
    </w:p>
    <w:p w14:paraId="142FC58E" w14:textId="77777777" w:rsidR="002257C7" w:rsidRDefault="002257C7" w:rsidP="00867A9A">
      <w:pPr>
        <w:spacing w:after="0" w:line="240" w:lineRule="auto"/>
        <w:jc w:val="both"/>
        <w:rPr>
          <w:rFonts w:ascii="Tahoma" w:hAnsi="Tahoma" w:cs="Tahoma"/>
          <w:b/>
        </w:rPr>
      </w:pPr>
    </w:p>
    <w:p w14:paraId="07BA894B" w14:textId="77777777" w:rsidR="002257C7" w:rsidRDefault="002257C7" w:rsidP="00867A9A">
      <w:pPr>
        <w:spacing w:after="0" w:line="240" w:lineRule="auto"/>
        <w:jc w:val="both"/>
        <w:rPr>
          <w:rFonts w:ascii="Tahoma" w:hAnsi="Tahoma" w:cs="Tahoma"/>
          <w:b/>
        </w:rPr>
      </w:pPr>
    </w:p>
    <w:p w14:paraId="1A31B846" w14:textId="77777777" w:rsidR="002257C7" w:rsidRDefault="002257C7" w:rsidP="00867A9A">
      <w:pPr>
        <w:spacing w:after="0" w:line="240" w:lineRule="auto"/>
        <w:jc w:val="both"/>
        <w:rPr>
          <w:rFonts w:ascii="Tahoma" w:hAnsi="Tahoma" w:cs="Tahoma"/>
          <w:b/>
        </w:rPr>
      </w:pPr>
    </w:p>
    <w:p w14:paraId="12BBF71D" w14:textId="506A61A8" w:rsidR="00CA6B35" w:rsidRPr="00536F70" w:rsidRDefault="002B11B6">
      <w:pPr>
        <w:autoSpaceDE w:val="0"/>
        <w:autoSpaceDN w:val="0"/>
        <w:adjustRightInd w:val="0"/>
        <w:spacing w:after="0" w:line="240" w:lineRule="auto"/>
        <w:jc w:val="both"/>
        <w:rPr>
          <w:rFonts w:ascii="Tahoma" w:hAnsi="Tahoma"/>
          <w:sz w:val="20"/>
        </w:rPr>
      </w:pPr>
      <w:r w:rsidRPr="00536F70">
        <w:rPr>
          <w:rFonts w:ascii="Tahoma" w:hAnsi="Tahoma" w:cs="Tahoma"/>
          <w:sz w:val="20"/>
          <w:szCs w:val="20"/>
        </w:rPr>
        <w:lastRenderedPageBreak/>
        <w:t>C</w:t>
      </w:r>
      <w:r w:rsidR="0088389D" w:rsidRPr="00536F70">
        <w:rPr>
          <w:rFonts w:ascii="Tahoma" w:hAnsi="Tahoma" w:cs="Tahoma"/>
          <w:sz w:val="20"/>
          <w:szCs w:val="20"/>
        </w:rPr>
        <w:t>omplemen</w:t>
      </w:r>
      <w:r w:rsidR="0088389D" w:rsidRPr="00BF6165">
        <w:rPr>
          <w:rFonts w:ascii="Tahoma" w:hAnsi="Tahoma" w:cs="Tahoma"/>
          <w:sz w:val="20"/>
          <w:szCs w:val="20"/>
        </w:rPr>
        <w:t>t</w:t>
      </w:r>
      <w:r w:rsidRPr="007A5D29">
        <w:rPr>
          <w:rFonts w:ascii="Tahoma" w:hAnsi="Tahoma" w:cs="Tahoma"/>
          <w:sz w:val="20"/>
          <w:szCs w:val="20"/>
        </w:rPr>
        <w:t>ing</w:t>
      </w:r>
      <w:r w:rsidR="0088389D" w:rsidRPr="007A5D29">
        <w:rPr>
          <w:rFonts w:ascii="Tahoma" w:hAnsi="Tahoma" w:cs="Tahoma"/>
          <w:sz w:val="20"/>
          <w:szCs w:val="20"/>
        </w:rPr>
        <w:t xml:space="preserve"> the aforementioned, Figure 12 shows the evolution in the geo-consensus for each of the questions, calculated based on the panel's opinions.</w:t>
      </w:r>
      <w:r w:rsidR="008934CA" w:rsidRPr="007A5D29">
        <w:rPr>
          <w:rFonts w:ascii="Tahoma" w:hAnsi="Tahoma" w:cs="Tahoma"/>
          <w:sz w:val="20"/>
          <w:szCs w:val="20"/>
        </w:rPr>
        <w:t xml:space="preserve"> </w:t>
      </w:r>
      <w:r w:rsidR="008D4E89" w:rsidRPr="00B34A24">
        <w:rPr>
          <w:rFonts w:ascii="Tahoma" w:hAnsi="Tahoma" w:cs="Tahoma"/>
          <w:sz w:val="20"/>
          <w:szCs w:val="20"/>
        </w:rPr>
        <w:t>T</w:t>
      </w:r>
      <w:r w:rsidR="008501F6" w:rsidRPr="00B34A24">
        <w:rPr>
          <w:rFonts w:ascii="Tahoma" w:hAnsi="Tahoma" w:cs="Tahoma"/>
          <w:sz w:val="20"/>
          <w:szCs w:val="20"/>
        </w:rPr>
        <w:t xml:space="preserve">he X-axes </w:t>
      </w:r>
      <w:r w:rsidR="008934CA" w:rsidRPr="00B34A24">
        <w:rPr>
          <w:rFonts w:ascii="Tahoma" w:hAnsi="Tahoma" w:cs="Tahoma"/>
          <w:sz w:val="20"/>
          <w:szCs w:val="20"/>
        </w:rPr>
        <w:t xml:space="preserve">represents </w:t>
      </w:r>
      <w:r w:rsidR="008501F6" w:rsidRPr="00B34A24">
        <w:rPr>
          <w:rFonts w:ascii="Tahoma" w:hAnsi="Tahoma" w:cs="Tahoma"/>
          <w:sz w:val="20"/>
          <w:szCs w:val="20"/>
        </w:rPr>
        <w:t xml:space="preserve">time and </w:t>
      </w:r>
      <w:commentRangeStart w:id="22"/>
      <w:r w:rsidR="008501F6" w:rsidRPr="00B34A24">
        <w:rPr>
          <w:rFonts w:ascii="Tahoma" w:hAnsi="Tahoma" w:cs="Tahoma"/>
          <w:sz w:val="20"/>
          <w:szCs w:val="20"/>
        </w:rPr>
        <w:t>the Y-axes diameter of the circle</w:t>
      </w:r>
      <w:commentRangeEnd w:id="22"/>
      <w:r w:rsidR="008934CA" w:rsidRPr="00536F70">
        <w:rPr>
          <w:rStyle w:val="CommentReference"/>
        </w:rPr>
        <w:commentReference w:id="22"/>
      </w:r>
      <w:r w:rsidR="008501F6" w:rsidRPr="00B34A24">
        <w:rPr>
          <w:rFonts w:ascii="Tahoma" w:hAnsi="Tahoma" w:cs="Tahoma"/>
          <w:sz w:val="20"/>
          <w:szCs w:val="20"/>
        </w:rPr>
        <w:t xml:space="preserve">, </w:t>
      </w:r>
      <w:r w:rsidR="008D4E89" w:rsidRPr="00B34A24">
        <w:rPr>
          <w:rFonts w:ascii="Tahoma" w:hAnsi="Tahoma" w:cs="Tahoma"/>
          <w:sz w:val="20"/>
          <w:szCs w:val="20"/>
        </w:rPr>
        <w:t xml:space="preserve">both </w:t>
      </w:r>
      <w:r w:rsidR="008501F6" w:rsidRPr="00B34A24">
        <w:rPr>
          <w:rFonts w:ascii="Tahoma" w:hAnsi="Tahoma" w:cs="Tahoma"/>
          <w:sz w:val="20"/>
          <w:szCs w:val="20"/>
        </w:rPr>
        <w:t>starting from 0.</w:t>
      </w:r>
      <w:r w:rsidR="00CA6B35" w:rsidRPr="00B34A24">
        <w:rPr>
          <w:rFonts w:ascii="Tahoma" w:hAnsi="Tahoma" w:cs="Tahoma"/>
          <w:sz w:val="20"/>
          <w:szCs w:val="20"/>
        </w:rPr>
        <w:t xml:space="preserve"> </w:t>
      </w:r>
      <w:r w:rsidR="008934CA" w:rsidRPr="00B34A24">
        <w:rPr>
          <w:rFonts w:ascii="Tahoma" w:hAnsi="Tahoma" w:cs="Tahoma"/>
          <w:sz w:val="20"/>
          <w:szCs w:val="20"/>
        </w:rPr>
        <w:t>In order to be able to compare, i</w:t>
      </w:r>
      <w:r w:rsidR="00CA6B35" w:rsidRPr="00B34A24">
        <w:rPr>
          <w:rFonts w:ascii="Tahoma" w:hAnsi="Tahoma" w:cs="Tahoma"/>
          <w:sz w:val="20"/>
          <w:szCs w:val="20"/>
        </w:rPr>
        <w:t xml:space="preserve">t is important that the maximum value of Y is always the same for all diagrams. </w:t>
      </w:r>
      <w:r w:rsidR="008934CA" w:rsidRPr="00B34A24">
        <w:rPr>
          <w:rFonts w:ascii="Tahoma" w:hAnsi="Tahoma" w:cs="Tahoma"/>
          <w:sz w:val="20"/>
          <w:szCs w:val="20"/>
        </w:rPr>
        <w:t xml:space="preserve">It is thus possible </w:t>
      </w:r>
      <w:r w:rsidR="00CA6B35" w:rsidRPr="00B34A24">
        <w:rPr>
          <w:rFonts w:ascii="Tahoma" w:hAnsi="Tahoma" w:cs="Tahoma"/>
          <w:sz w:val="20"/>
          <w:szCs w:val="20"/>
        </w:rPr>
        <w:t>to s</w:t>
      </w:r>
      <w:r w:rsidR="008934CA" w:rsidRPr="00B34A24">
        <w:rPr>
          <w:rFonts w:ascii="Tahoma" w:hAnsi="Tahoma" w:cs="Tahoma"/>
          <w:sz w:val="20"/>
          <w:szCs w:val="20"/>
        </w:rPr>
        <w:t>e</w:t>
      </w:r>
      <w:r w:rsidR="00CA6B35" w:rsidRPr="00B34A24">
        <w:rPr>
          <w:rFonts w:ascii="Tahoma" w:hAnsi="Tahoma" w:cs="Tahoma"/>
          <w:sz w:val="20"/>
          <w:szCs w:val="20"/>
        </w:rPr>
        <w:t>e: 1) the convergence 2) the stability 3) the speed of the convergence.</w:t>
      </w:r>
    </w:p>
    <w:p w14:paraId="651498D9" w14:textId="121069ED" w:rsidR="008934CA" w:rsidRPr="00B34A24" w:rsidRDefault="008934CA">
      <w:pPr>
        <w:autoSpaceDE w:val="0"/>
        <w:autoSpaceDN w:val="0"/>
        <w:adjustRightInd w:val="0"/>
        <w:spacing w:after="0" w:line="240" w:lineRule="auto"/>
        <w:jc w:val="both"/>
        <w:rPr>
          <w:rFonts w:ascii="Tahoma" w:hAnsi="Tahoma" w:cs="Tahoma"/>
          <w:sz w:val="20"/>
          <w:szCs w:val="20"/>
        </w:rPr>
      </w:pPr>
    </w:p>
    <w:p w14:paraId="2EAAD8B6" w14:textId="5D512ADE" w:rsidR="00A75D78" w:rsidRPr="007A5D29" w:rsidRDefault="008501F6" w:rsidP="00833A40">
      <w:pPr>
        <w:autoSpaceDE w:val="0"/>
        <w:autoSpaceDN w:val="0"/>
        <w:adjustRightInd w:val="0"/>
        <w:spacing w:after="0" w:line="240" w:lineRule="auto"/>
        <w:jc w:val="both"/>
        <w:rPr>
          <w:rFonts w:ascii="Tahoma" w:hAnsi="Tahoma"/>
          <w:sz w:val="20"/>
        </w:rPr>
      </w:pPr>
      <w:r w:rsidRPr="00536F70">
        <w:rPr>
          <w:rFonts w:ascii="Tahoma" w:hAnsi="Tahoma"/>
          <w:sz w:val="20"/>
        </w:rPr>
        <w:t>Fr</w:t>
      </w:r>
      <w:r w:rsidRPr="00BF6165">
        <w:rPr>
          <w:rFonts w:ascii="Tahoma" w:hAnsi="Tahoma"/>
          <w:sz w:val="20"/>
        </w:rPr>
        <w:t>om these time series, we can see that for questions 2, 3 and 5</w:t>
      </w:r>
      <w:r w:rsidRPr="00B34A24">
        <w:rPr>
          <w:rFonts w:ascii="Tahoma" w:hAnsi="Tahoma" w:cs="Tahoma"/>
          <w:sz w:val="20"/>
          <w:szCs w:val="20"/>
        </w:rPr>
        <w:t xml:space="preserve"> </w:t>
      </w:r>
      <w:r w:rsidR="00F509E1" w:rsidRPr="00B34A24">
        <w:rPr>
          <w:rFonts w:ascii="Tahoma" w:hAnsi="Tahoma" w:cs="Tahoma"/>
          <w:sz w:val="20"/>
          <w:szCs w:val="20"/>
        </w:rPr>
        <w:t>there was</w:t>
      </w:r>
      <w:r w:rsidR="00F509E1" w:rsidRPr="00536F70">
        <w:rPr>
          <w:rFonts w:ascii="Tahoma" w:hAnsi="Tahoma"/>
          <w:sz w:val="20"/>
        </w:rPr>
        <w:t xml:space="preserve"> </w:t>
      </w:r>
      <w:r w:rsidRPr="00536F70">
        <w:rPr>
          <w:rFonts w:ascii="Tahoma" w:hAnsi="Tahoma"/>
          <w:sz w:val="20"/>
        </w:rPr>
        <w:t>a good geoconsensus</w:t>
      </w:r>
      <w:r w:rsidRPr="007A5D29">
        <w:rPr>
          <w:rFonts w:ascii="Tahoma" w:hAnsi="Tahoma"/>
          <w:sz w:val="20"/>
        </w:rPr>
        <w:t xml:space="preserve">. The </w:t>
      </w:r>
      <w:r w:rsidRPr="00B34A24">
        <w:rPr>
          <w:rFonts w:ascii="Tahoma" w:hAnsi="Tahoma" w:cs="Tahoma"/>
          <w:sz w:val="20"/>
          <w:szCs w:val="20"/>
        </w:rPr>
        <w:t>size</w:t>
      </w:r>
      <w:r w:rsidRPr="00536F70">
        <w:rPr>
          <w:rFonts w:ascii="Tahoma" w:hAnsi="Tahoma"/>
          <w:sz w:val="20"/>
        </w:rPr>
        <w:t xml:space="preserve"> of the final circles </w:t>
      </w:r>
      <w:proofErr w:type="gramStart"/>
      <w:r w:rsidRPr="00536F70">
        <w:rPr>
          <w:rFonts w:ascii="Tahoma" w:hAnsi="Tahoma"/>
          <w:sz w:val="20"/>
        </w:rPr>
        <w:t>are</w:t>
      </w:r>
      <w:proofErr w:type="gramEnd"/>
      <w:r w:rsidRPr="00536F70">
        <w:rPr>
          <w:rFonts w:ascii="Tahoma" w:hAnsi="Tahoma"/>
          <w:sz w:val="20"/>
        </w:rPr>
        <w:t xml:space="preserve">, respectively, equal to 14%, 1% and 5% of the initial (bigger) circles, meaning that the circles reduced </w:t>
      </w:r>
      <w:r w:rsidRPr="00B34A24">
        <w:rPr>
          <w:rFonts w:ascii="Tahoma" w:hAnsi="Tahoma" w:cs="Tahoma"/>
          <w:sz w:val="20"/>
          <w:szCs w:val="20"/>
        </w:rPr>
        <w:t>a lot</w:t>
      </w:r>
      <w:r w:rsidRPr="00536F70">
        <w:rPr>
          <w:rFonts w:ascii="Tahoma" w:hAnsi="Tahoma"/>
          <w:sz w:val="20"/>
        </w:rPr>
        <w:t xml:space="preserve"> during the exercise. An interpolation curve</w:t>
      </w:r>
      <w:r w:rsidRPr="00B34A24">
        <w:rPr>
          <w:rFonts w:ascii="Tahoma" w:hAnsi="Tahoma" w:cs="Tahoma"/>
          <w:sz w:val="20"/>
          <w:szCs w:val="20"/>
        </w:rPr>
        <w:t xml:space="preserve"> help</w:t>
      </w:r>
      <w:r w:rsidR="00F509E1" w:rsidRPr="00B34A24">
        <w:rPr>
          <w:rFonts w:ascii="Tahoma" w:hAnsi="Tahoma" w:cs="Tahoma"/>
          <w:sz w:val="20"/>
          <w:szCs w:val="20"/>
        </w:rPr>
        <w:t>ed</w:t>
      </w:r>
      <w:r w:rsidRPr="00536F70">
        <w:rPr>
          <w:rFonts w:ascii="Tahoma" w:hAnsi="Tahoma"/>
          <w:sz w:val="20"/>
        </w:rPr>
        <w:t xml:space="preserve"> to see the speed and the magnitude of the convergence,</w:t>
      </w:r>
      <w:r w:rsidRPr="00BF6165">
        <w:rPr>
          <w:rFonts w:ascii="Tahoma" w:hAnsi="Tahoma"/>
          <w:sz w:val="20"/>
        </w:rPr>
        <w:t xml:space="preserve"> observing the distance between the horizontal axis and the curve at the end of the survey. For questions 1 and 4, the </w:t>
      </w:r>
      <w:r w:rsidRPr="007A5D29">
        <w:rPr>
          <w:rFonts w:ascii="Tahoma" w:hAnsi="Tahoma"/>
          <w:sz w:val="20"/>
        </w:rPr>
        <w:t>percentage of the area of the final circles in respect to the initial ones is high (respectively 22% and 20%), confirming a lack of geoconsensus.</w:t>
      </w:r>
    </w:p>
    <w:p w14:paraId="170E76F0" w14:textId="77777777" w:rsidR="00D453EE" w:rsidRPr="007A5D29" w:rsidRDefault="00D453EE" w:rsidP="00B34A24">
      <w:pPr>
        <w:spacing w:after="0" w:line="240" w:lineRule="auto"/>
        <w:jc w:val="both"/>
        <w:rPr>
          <w:rFonts w:ascii="Tahoma" w:hAnsi="Tahoma"/>
          <w:sz w:val="20"/>
        </w:rPr>
      </w:pPr>
    </w:p>
    <w:p w14:paraId="6B489508" w14:textId="1AB79D24" w:rsidR="00796BCD" w:rsidRPr="00536F70" w:rsidRDefault="00F509E1" w:rsidP="00867A9A">
      <w:pPr>
        <w:spacing w:after="0" w:line="240" w:lineRule="auto"/>
        <w:jc w:val="both"/>
        <w:rPr>
          <w:rFonts w:ascii="Tahoma" w:hAnsi="Tahoma"/>
          <w:sz w:val="20"/>
        </w:rPr>
      </w:pPr>
      <w:r w:rsidRPr="00B34A24">
        <w:rPr>
          <w:rFonts w:ascii="Tahoma" w:hAnsi="Tahoma" w:cs="Tahoma"/>
          <w:sz w:val="20"/>
          <w:szCs w:val="20"/>
        </w:rPr>
        <w:t>T</w:t>
      </w:r>
      <w:r w:rsidR="008501F6" w:rsidRPr="00B34A24">
        <w:rPr>
          <w:rFonts w:ascii="Tahoma" w:hAnsi="Tahoma" w:cs="Tahoma"/>
          <w:sz w:val="20"/>
          <w:szCs w:val="20"/>
        </w:rPr>
        <w:t>he</w:t>
      </w:r>
      <w:r w:rsidR="008501F6" w:rsidRPr="00536F70">
        <w:rPr>
          <w:rFonts w:ascii="Tahoma" w:hAnsi="Tahoma"/>
          <w:sz w:val="20"/>
        </w:rPr>
        <w:t xml:space="preserve"> time series </w:t>
      </w:r>
      <w:r w:rsidRPr="00B34A24">
        <w:rPr>
          <w:rFonts w:ascii="Tahoma" w:hAnsi="Tahoma" w:cs="Tahoma"/>
          <w:sz w:val="20"/>
          <w:szCs w:val="20"/>
        </w:rPr>
        <w:t xml:space="preserve">also </w:t>
      </w:r>
      <w:r w:rsidR="008501F6" w:rsidRPr="00536F70">
        <w:rPr>
          <w:rFonts w:ascii="Tahoma" w:hAnsi="Tahoma"/>
          <w:sz w:val="20"/>
        </w:rPr>
        <w:t xml:space="preserve">show </w:t>
      </w:r>
      <w:r w:rsidRPr="00B34A24">
        <w:rPr>
          <w:rFonts w:ascii="Tahoma" w:hAnsi="Tahoma" w:cs="Tahoma"/>
          <w:sz w:val="20"/>
          <w:szCs w:val="20"/>
        </w:rPr>
        <w:t>some</w:t>
      </w:r>
      <w:r w:rsidRPr="00536F70">
        <w:rPr>
          <w:rFonts w:ascii="Tahoma" w:hAnsi="Tahoma"/>
          <w:sz w:val="20"/>
        </w:rPr>
        <w:t xml:space="preserve"> </w:t>
      </w:r>
      <w:r w:rsidR="008501F6" w:rsidRPr="00536F70">
        <w:rPr>
          <w:rFonts w:ascii="Tahoma" w:hAnsi="Tahoma"/>
          <w:sz w:val="20"/>
        </w:rPr>
        <w:t xml:space="preserve">other </w:t>
      </w:r>
      <w:r w:rsidRPr="00B34A24">
        <w:rPr>
          <w:rFonts w:ascii="Tahoma" w:hAnsi="Tahoma" w:cs="Tahoma"/>
          <w:sz w:val="20"/>
          <w:szCs w:val="20"/>
        </w:rPr>
        <w:t>interesting findings</w:t>
      </w:r>
      <w:r w:rsidR="008501F6" w:rsidRPr="00B34A24">
        <w:rPr>
          <w:rFonts w:ascii="Tahoma" w:hAnsi="Tahoma" w:cs="Tahoma"/>
          <w:sz w:val="20"/>
          <w:szCs w:val="20"/>
        </w:rPr>
        <w:t xml:space="preserve">, </w:t>
      </w:r>
      <w:r w:rsidRPr="00B34A24">
        <w:rPr>
          <w:rFonts w:ascii="Tahoma" w:hAnsi="Tahoma" w:cs="Tahoma"/>
          <w:sz w:val="20"/>
          <w:szCs w:val="20"/>
        </w:rPr>
        <w:t>for example</w:t>
      </w:r>
      <w:r w:rsidRPr="00536F70">
        <w:rPr>
          <w:rFonts w:ascii="Tahoma" w:hAnsi="Tahoma"/>
          <w:sz w:val="20"/>
        </w:rPr>
        <w:t xml:space="preserve"> </w:t>
      </w:r>
      <w:r w:rsidR="008501F6" w:rsidRPr="00536F70">
        <w:rPr>
          <w:rFonts w:ascii="Tahoma" w:hAnsi="Tahoma"/>
          <w:sz w:val="20"/>
        </w:rPr>
        <w:t>the stability of</w:t>
      </w:r>
      <w:r w:rsidR="008501F6" w:rsidRPr="00BF6165">
        <w:rPr>
          <w:rFonts w:ascii="Tahoma" w:hAnsi="Tahoma"/>
          <w:sz w:val="20"/>
        </w:rPr>
        <w:t xml:space="preserve"> the responses of the panel. The curve, in all cases, become almost horizontal and </w:t>
      </w:r>
      <w:bookmarkStart w:id="23" w:name="OLE_LINK1"/>
      <w:bookmarkStart w:id="24" w:name="OLE_LINK2"/>
      <w:r w:rsidR="008501F6" w:rsidRPr="00BF6165">
        <w:rPr>
          <w:rFonts w:ascii="Tahoma" w:hAnsi="Tahoma"/>
          <w:sz w:val="20"/>
        </w:rPr>
        <w:t xml:space="preserve">this means that at the end of the survey the opinions of the experts were </w:t>
      </w:r>
      <w:r w:rsidR="008501F6" w:rsidRPr="00B34A24">
        <w:rPr>
          <w:rFonts w:ascii="Tahoma" w:hAnsi="Tahoma" w:cs="Tahoma"/>
          <w:sz w:val="20"/>
          <w:szCs w:val="20"/>
        </w:rPr>
        <w:t>stabilized</w:t>
      </w:r>
      <w:r w:rsidR="008501F6" w:rsidRPr="00536F70">
        <w:rPr>
          <w:rFonts w:ascii="Tahoma" w:hAnsi="Tahoma"/>
          <w:sz w:val="20"/>
        </w:rPr>
        <w:t>:</w:t>
      </w:r>
      <w:bookmarkEnd w:id="23"/>
      <w:bookmarkEnd w:id="24"/>
      <w:r w:rsidR="008501F6" w:rsidRPr="00536F70">
        <w:rPr>
          <w:rFonts w:ascii="Tahoma" w:hAnsi="Tahoma"/>
          <w:sz w:val="20"/>
        </w:rPr>
        <w:t xml:space="preserve"> continuing beyond would not lead to new results. In Delphi-like research, this is very important </w:t>
      </w:r>
      <w:r w:rsidRPr="00B34A24">
        <w:rPr>
          <w:rFonts w:ascii="Tahoma" w:hAnsi="Tahoma" w:cs="Tahoma"/>
          <w:sz w:val="20"/>
          <w:szCs w:val="20"/>
        </w:rPr>
        <w:t xml:space="preserve">as it provides for </w:t>
      </w:r>
      <w:r w:rsidR="008501F6" w:rsidRPr="00B34A24">
        <w:rPr>
          <w:rFonts w:ascii="Tahoma" w:hAnsi="Tahoma" w:cs="Tahoma"/>
          <w:sz w:val="20"/>
          <w:szCs w:val="20"/>
        </w:rPr>
        <w:t>a criterion to stop the survey.</w:t>
      </w:r>
    </w:p>
    <w:p w14:paraId="17A61337" w14:textId="77777777" w:rsidR="00F509E1" w:rsidRPr="007A5D29" w:rsidRDefault="00F509E1" w:rsidP="00867A9A">
      <w:pPr>
        <w:spacing w:after="0" w:line="240" w:lineRule="auto"/>
        <w:jc w:val="both"/>
        <w:rPr>
          <w:rFonts w:ascii="Tahoma" w:hAnsi="Tahoma"/>
          <w:sz w:val="20"/>
        </w:rPr>
      </w:pPr>
    </w:p>
    <w:p w14:paraId="06149B94" w14:textId="79EF3332" w:rsidR="004C5456" w:rsidRPr="00B34A24" w:rsidRDefault="008501F6" w:rsidP="004C5456">
      <w:pPr>
        <w:spacing w:after="0" w:line="240" w:lineRule="auto"/>
        <w:jc w:val="both"/>
        <w:rPr>
          <w:rFonts w:ascii="Tahoma" w:hAnsi="Tahoma" w:cs="Tahoma"/>
          <w:sz w:val="20"/>
          <w:szCs w:val="20"/>
        </w:rPr>
      </w:pPr>
      <w:r w:rsidRPr="00B34A24">
        <w:rPr>
          <w:rFonts w:ascii="Tahoma" w:hAnsi="Tahoma" w:cs="Tahoma"/>
          <w:sz w:val="20"/>
          <w:szCs w:val="20"/>
        </w:rPr>
        <w:t xml:space="preserve">Finally, the time series also </w:t>
      </w:r>
      <w:r w:rsidR="00C37559" w:rsidRPr="00B34A24">
        <w:rPr>
          <w:rFonts w:ascii="Tahoma" w:hAnsi="Tahoma" w:cs="Tahoma"/>
          <w:sz w:val="20"/>
          <w:szCs w:val="20"/>
        </w:rPr>
        <w:t xml:space="preserve">shows </w:t>
      </w:r>
      <w:r w:rsidRPr="00B34A24">
        <w:rPr>
          <w:rFonts w:ascii="Tahoma" w:hAnsi="Tahoma" w:cs="Tahoma"/>
          <w:sz w:val="20"/>
          <w:szCs w:val="20"/>
        </w:rPr>
        <w:t xml:space="preserve">the speed of convergence. </w:t>
      </w:r>
      <w:r w:rsidR="00C37559" w:rsidRPr="00B34A24">
        <w:rPr>
          <w:rFonts w:ascii="Tahoma" w:hAnsi="Tahoma" w:cs="Tahoma"/>
          <w:sz w:val="20"/>
          <w:szCs w:val="20"/>
        </w:rPr>
        <w:t>T</w:t>
      </w:r>
      <w:r w:rsidRPr="00B34A24">
        <w:rPr>
          <w:rFonts w:ascii="Tahoma" w:hAnsi="Tahoma" w:cs="Tahoma"/>
          <w:sz w:val="20"/>
          <w:szCs w:val="20"/>
        </w:rPr>
        <w:t>he charts</w:t>
      </w:r>
      <w:r w:rsidR="00C37559" w:rsidRPr="00B34A24">
        <w:rPr>
          <w:rFonts w:ascii="Tahoma" w:hAnsi="Tahoma" w:cs="Tahoma"/>
          <w:sz w:val="20"/>
          <w:szCs w:val="20"/>
        </w:rPr>
        <w:t xml:space="preserve"> show </w:t>
      </w:r>
      <w:r w:rsidRPr="00B34A24">
        <w:rPr>
          <w:rFonts w:ascii="Tahoma" w:hAnsi="Tahoma" w:cs="Tahoma"/>
          <w:sz w:val="20"/>
          <w:szCs w:val="20"/>
        </w:rPr>
        <w:t xml:space="preserve">that for </w:t>
      </w:r>
      <w:bookmarkStart w:id="25" w:name="OLE_LINK3"/>
      <w:bookmarkStart w:id="26" w:name="OLE_LINK4"/>
      <w:r w:rsidR="00C37559" w:rsidRPr="00B34A24">
        <w:rPr>
          <w:rFonts w:ascii="Tahoma" w:hAnsi="Tahoma" w:cs="Tahoma"/>
          <w:sz w:val="20"/>
          <w:szCs w:val="20"/>
        </w:rPr>
        <w:t>q</w:t>
      </w:r>
      <w:r w:rsidRPr="00B34A24">
        <w:rPr>
          <w:rFonts w:ascii="Tahoma" w:hAnsi="Tahoma" w:cs="Tahoma"/>
          <w:sz w:val="20"/>
          <w:szCs w:val="20"/>
        </w:rPr>
        <w:t xml:space="preserve">uestions 3, 4 and 5 experts rapidly </w:t>
      </w:r>
      <w:r w:rsidR="00C37559" w:rsidRPr="00B34A24">
        <w:rPr>
          <w:rFonts w:ascii="Tahoma" w:hAnsi="Tahoma" w:cs="Tahoma"/>
          <w:sz w:val="20"/>
          <w:szCs w:val="20"/>
        </w:rPr>
        <w:t xml:space="preserve">reached a </w:t>
      </w:r>
      <w:r w:rsidRPr="00B34A24">
        <w:rPr>
          <w:rFonts w:ascii="Tahoma" w:hAnsi="Tahoma" w:cs="Tahoma"/>
          <w:sz w:val="20"/>
          <w:szCs w:val="20"/>
        </w:rPr>
        <w:t>final solution (regardless of the degree of consensus) because the curves decrease fast toward the horizontal asymptote.</w:t>
      </w:r>
      <w:r w:rsidR="00C37559" w:rsidRPr="00B34A24">
        <w:rPr>
          <w:rFonts w:ascii="Tahoma" w:hAnsi="Tahoma" w:cs="Tahoma"/>
          <w:sz w:val="20"/>
          <w:szCs w:val="20"/>
        </w:rPr>
        <w:t xml:space="preserve"> </w:t>
      </w:r>
      <w:r w:rsidRPr="00536F70">
        <w:rPr>
          <w:rFonts w:ascii="Tahoma" w:hAnsi="Tahoma"/>
          <w:sz w:val="20"/>
        </w:rPr>
        <w:t>On the contrary, in questions 1 and 2 the reduction of the size of the circles were slower</w:t>
      </w:r>
      <w:r w:rsidR="008F68DE" w:rsidRPr="00536F70">
        <w:rPr>
          <w:rFonts w:ascii="Tahoma" w:hAnsi="Tahoma"/>
          <w:sz w:val="20"/>
        </w:rPr>
        <w:t xml:space="preserve">, which means that the experts spent more time </w:t>
      </w:r>
      <w:r w:rsidR="00C37559" w:rsidRPr="00B34A24">
        <w:rPr>
          <w:rFonts w:ascii="Tahoma" w:hAnsi="Tahoma" w:cs="Tahoma"/>
          <w:sz w:val="20"/>
          <w:szCs w:val="20"/>
        </w:rPr>
        <w:t>reaching</w:t>
      </w:r>
      <w:r w:rsidR="008F68DE" w:rsidRPr="00536F70">
        <w:rPr>
          <w:rFonts w:ascii="Tahoma" w:hAnsi="Tahoma"/>
          <w:sz w:val="20"/>
        </w:rPr>
        <w:t xml:space="preserve"> an agreement</w:t>
      </w:r>
    </w:p>
    <w:p w14:paraId="3C7E6015" w14:textId="77777777" w:rsidR="00C37559" w:rsidRPr="00B34A24" w:rsidRDefault="00C37559" w:rsidP="004C5456">
      <w:pPr>
        <w:spacing w:after="0" w:line="240" w:lineRule="auto"/>
        <w:jc w:val="both"/>
        <w:rPr>
          <w:rFonts w:ascii="Tahoma" w:hAnsi="Tahoma" w:cs="Tahoma"/>
          <w:sz w:val="20"/>
          <w:szCs w:val="20"/>
        </w:rPr>
      </w:pPr>
    </w:p>
    <w:p w14:paraId="215CA8F1" w14:textId="64C20172" w:rsidR="00C37559" w:rsidRPr="00536F70" w:rsidRDefault="00C37559" w:rsidP="00867A9A">
      <w:pPr>
        <w:spacing w:after="0" w:line="240" w:lineRule="auto"/>
        <w:jc w:val="both"/>
        <w:rPr>
          <w:rFonts w:ascii="Tahoma" w:hAnsi="Tahoma"/>
          <w:sz w:val="20"/>
        </w:rPr>
      </w:pPr>
      <w:r w:rsidRPr="00B34A24">
        <w:rPr>
          <w:rFonts w:ascii="Tahoma" w:hAnsi="Tahoma" w:cs="Tahoma"/>
          <w:sz w:val="20"/>
          <w:szCs w:val="20"/>
        </w:rPr>
        <w:t>F</w:t>
      </w:r>
      <w:r w:rsidR="008501F6" w:rsidRPr="00B34A24">
        <w:rPr>
          <w:rFonts w:ascii="Tahoma" w:hAnsi="Tahoma" w:cs="Tahoma"/>
          <w:sz w:val="20"/>
          <w:szCs w:val="20"/>
        </w:rPr>
        <w:t>or</w:t>
      </w:r>
      <w:r w:rsidR="008501F6" w:rsidRPr="00536F70">
        <w:rPr>
          <w:rFonts w:ascii="Tahoma" w:hAnsi="Tahoma"/>
          <w:sz w:val="20"/>
        </w:rPr>
        <w:t xml:space="preserve"> questions 3 an</w:t>
      </w:r>
      <w:r w:rsidRPr="00536F70">
        <w:rPr>
          <w:rFonts w:ascii="Tahoma" w:hAnsi="Tahoma"/>
          <w:sz w:val="20"/>
        </w:rPr>
        <w:t>d</w:t>
      </w:r>
      <w:r w:rsidR="008501F6" w:rsidRPr="00BF6165">
        <w:rPr>
          <w:rFonts w:ascii="Tahoma" w:hAnsi="Tahoma"/>
          <w:sz w:val="20"/>
        </w:rPr>
        <w:t xml:space="preserve"> 5 </w:t>
      </w:r>
      <w:r w:rsidRPr="00B34A24">
        <w:rPr>
          <w:rFonts w:ascii="Tahoma" w:hAnsi="Tahoma" w:cs="Tahoma"/>
          <w:sz w:val="20"/>
          <w:szCs w:val="20"/>
        </w:rPr>
        <w:t>therefore there was</w:t>
      </w:r>
      <w:r w:rsidRPr="00536F70">
        <w:rPr>
          <w:rFonts w:ascii="Tahoma" w:hAnsi="Tahoma"/>
          <w:sz w:val="20"/>
        </w:rPr>
        <w:t xml:space="preserve"> </w:t>
      </w:r>
      <w:r w:rsidR="008501F6" w:rsidRPr="00536F70">
        <w:rPr>
          <w:rFonts w:ascii="Tahoma" w:hAnsi="Tahoma"/>
          <w:sz w:val="20"/>
        </w:rPr>
        <w:t>a quick achievement of geoconsensus, while for question 2 the formation of the geoconsensus was slow and gradual</w:t>
      </w:r>
      <w:r w:rsidR="001A5EAF" w:rsidRPr="007A5D29">
        <w:rPr>
          <w:rFonts w:ascii="Tahoma" w:hAnsi="Tahoma"/>
          <w:sz w:val="20"/>
        </w:rPr>
        <w:t xml:space="preserve">. </w:t>
      </w:r>
      <w:r w:rsidR="008501F6" w:rsidRPr="00B34A24">
        <w:rPr>
          <w:rFonts w:ascii="Tahoma" w:hAnsi="Tahoma" w:cs="Tahoma"/>
          <w:sz w:val="20"/>
          <w:szCs w:val="20"/>
        </w:rPr>
        <w:t xml:space="preserve">For question 1 there was </w:t>
      </w:r>
      <w:r w:rsidRPr="00B34A24">
        <w:rPr>
          <w:rFonts w:ascii="Tahoma" w:hAnsi="Tahoma" w:cs="Tahoma"/>
          <w:sz w:val="20"/>
          <w:szCs w:val="20"/>
        </w:rPr>
        <w:t xml:space="preserve">an </w:t>
      </w:r>
      <w:r w:rsidR="008501F6" w:rsidRPr="00B34A24">
        <w:rPr>
          <w:rFonts w:ascii="Tahoma" w:hAnsi="Tahoma" w:cs="Tahoma"/>
          <w:sz w:val="20"/>
          <w:szCs w:val="20"/>
        </w:rPr>
        <w:t>immediate resistance to consensus</w:t>
      </w:r>
      <w:bookmarkEnd w:id="25"/>
      <w:bookmarkEnd w:id="26"/>
      <w:r w:rsidRPr="00B34A24">
        <w:rPr>
          <w:rFonts w:ascii="Tahoma" w:hAnsi="Tahoma" w:cs="Tahoma"/>
          <w:sz w:val="20"/>
          <w:szCs w:val="20"/>
        </w:rPr>
        <w:t>.</w:t>
      </w:r>
      <w:r w:rsidR="008F68DE" w:rsidRPr="00B34A24">
        <w:rPr>
          <w:rFonts w:ascii="Tahoma" w:hAnsi="Tahoma" w:cs="Tahoma"/>
          <w:sz w:val="20"/>
          <w:szCs w:val="20"/>
        </w:rPr>
        <w:t xml:space="preserve"> Finally, </w:t>
      </w:r>
      <w:r w:rsidR="008501F6" w:rsidRPr="00B34A24">
        <w:rPr>
          <w:rFonts w:ascii="Tahoma" w:hAnsi="Tahoma" w:cs="Tahoma"/>
          <w:sz w:val="20"/>
          <w:szCs w:val="20"/>
        </w:rPr>
        <w:t xml:space="preserve">for question 4, after </w:t>
      </w:r>
      <w:r w:rsidRPr="00B34A24">
        <w:rPr>
          <w:rFonts w:ascii="Tahoma" w:hAnsi="Tahoma" w:cs="Tahoma"/>
          <w:sz w:val="20"/>
          <w:szCs w:val="20"/>
        </w:rPr>
        <w:t xml:space="preserve">a </w:t>
      </w:r>
      <w:r w:rsidR="008501F6" w:rsidRPr="00B34A24">
        <w:rPr>
          <w:rFonts w:ascii="Tahoma" w:hAnsi="Tahoma" w:cs="Tahoma"/>
          <w:sz w:val="20"/>
          <w:szCs w:val="20"/>
        </w:rPr>
        <w:t xml:space="preserve">very short phase </w:t>
      </w:r>
      <w:r w:rsidR="001A5EAF" w:rsidRPr="00B34A24">
        <w:rPr>
          <w:rFonts w:ascii="Tahoma" w:hAnsi="Tahoma" w:cs="Tahoma"/>
          <w:sz w:val="20"/>
          <w:szCs w:val="20"/>
        </w:rPr>
        <w:t xml:space="preserve">in the first days of the survey where </w:t>
      </w:r>
      <w:r w:rsidR="008501F6" w:rsidRPr="00B34A24">
        <w:rPr>
          <w:rFonts w:ascii="Tahoma" w:hAnsi="Tahoma" w:cs="Tahoma"/>
          <w:sz w:val="20"/>
          <w:szCs w:val="20"/>
        </w:rPr>
        <w:t>consensus</w:t>
      </w:r>
      <w:r w:rsidR="001A5EAF" w:rsidRPr="00B34A24">
        <w:rPr>
          <w:rFonts w:ascii="Tahoma" w:hAnsi="Tahoma" w:cs="Tahoma"/>
          <w:sz w:val="20"/>
          <w:szCs w:val="20"/>
        </w:rPr>
        <w:t xml:space="preserve"> gr</w:t>
      </w:r>
      <w:r w:rsidRPr="00B34A24">
        <w:rPr>
          <w:rFonts w:ascii="Tahoma" w:hAnsi="Tahoma" w:cs="Tahoma"/>
          <w:sz w:val="20"/>
          <w:szCs w:val="20"/>
        </w:rPr>
        <w:t>e</w:t>
      </w:r>
      <w:r w:rsidR="001A5EAF" w:rsidRPr="00B34A24">
        <w:rPr>
          <w:rFonts w:ascii="Tahoma" w:hAnsi="Tahoma" w:cs="Tahoma"/>
          <w:sz w:val="20"/>
          <w:szCs w:val="20"/>
        </w:rPr>
        <w:t>w rapidly</w:t>
      </w:r>
      <w:r w:rsidR="008501F6" w:rsidRPr="00B34A24">
        <w:rPr>
          <w:rFonts w:ascii="Tahoma" w:hAnsi="Tahoma" w:cs="Tahoma"/>
          <w:sz w:val="20"/>
          <w:szCs w:val="20"/>
        </w:rPr>
        <w:t>, it stopped</w:t>
      </w:r>
      <w:r w:rsidR="008501F6" w:rsidRPr="00B34A24">
        <w:t xml:space="preserve"> </w:t>
      </w:r>
      <w:r w:rsidR="008501F6" w:rsidRPr="00B34A24">
        <w:rPr>
          <w:rFonts w:ascii="Tahoma" w:hAnsi="Tahoma" w:cs="Tahoma"/>
          <w:sz w:val="20"/>
          <w:szCs w:val="20"/>
        </w:rPr>
        <w:t>settling on a fairly large circle</w:t>
      </w:r>
      <w:r w:rsidR="001D0A0F" w:rsidRPr="00536F70">
        <w:rPr>
          <w:rFonts w:ascii="Tahoma" w:hAnsi="Tahoma"/>
          <w:sz w:val="20"/>
        </w:rPr>
        <w:t>.</w:t>
      </w:r>
    </w:p>
    <w:p w14:paraId="79EAEF93" w14:textId="77777777" w:rsidR="002257C7" w:rsidRPr="007A5D29" w:rsidRDefault="002257C7" w:rsidP="00867A9A">
      <w:pPr>
        <w:spacing w:after="0" w:line="240" w:lineRule="auto"/>
        <w:jc w:val="both"/>
        <w:rPr>
          <w:rFonts w:ascii="Tahoma" w:hAnsi="Tahoma" w:cs="Tahoma"/>
          <w:sz w:val="20"/>
          <w:szCs w:val="20"/>
        </w:rPr>
      </w:pPr>
    </w:p>
    <w:p w14:paraId="44F5D429" w14:textId="117C2FD0" w:rsidR="008F68DE" w:rsidRPr="007A5D29" w:rsidRDefault="008F68DE" w:rsidP="008F68DE">
      <w:pPr>
        <w:spacing w:after="0" w:line="240" w:lineRule="auto"/>
        <w:jc w:val="both"/>
        <w:rPr>
          <w:rFonts w:ascii="Tahoma" w:hAnsi="Tahoma" w:cs="Tahoma"/>
          <w:sz w:val="20"/>
          <w:szCs w:val="20"/>
        </w:rPr>
      </w:pPr>
      <w:r w:rsidRPr="007A5D29">
        <w:rPr>
          <w:rFonts w:ascii="Tahoma" w:hAnsi="Tahoma"/>
          <w:sz w:val="20"/>
        </w:rPr>
        <w:t>B</w:t>
      </w:r>
      <w:r w:rsidR="00A75D78" w:rsidRPr="007A5D29">
        <w:rPr>
          <w:rFonts w:ascii="Tahoma" w:hAnsi="Tahoma"/>
          <w:sz w:val="20"/>
        </w:rPr>
        <w:t xml:space="preserve">y calculating the R-square of the interpolated curve we </w:t>
      </w:r>
      <w:r w:rsidRPr="00B34A24">
        <w:rPr>
          <w:rFonts w:ascii="Tahoma" w:hAnsi="Tahoma" w:cs="Tahoma"/>
          <w:sz w:val="20"/>
          <w:szCs w:val="20"/>
        </w:rPr>
        <w:t xml:space="preserve">also </w:t>
      </w:r>
      <w:r w:rsidR="00C37559" w:rsidRPr="00536F70">
        <w:rPr>
          <w:rFonts w:ascii="Tahoma" w:hAnsi="Tahoma"/>
          <w:sz w:val="20"/>
        </w:rPr>
        <w:t xml:space="preserve">have </w:t>
      </w:r>
      <w:r w:rsidR="00A75D78" w:rsidRPr="00BF6165">
        <w:rPr>
          <w:rFonts w:ascii="Tahoma" w:hAnsi="Tahoma"/>
          <w:sz w:val="20"/>
        </w:rPr>
        <w:t xml:space="preserve">a measure of the smoothness </w:t>
      </w:r>
      <w:r w:rsidRPr="007A5D29">
        <w:rPr>
          <w:rFonts w:ascii="Tahoma" w:hAnsi="Tahoma"/>
          <w:sz w:val="20"/>
        </w:rPr>
        <w:t>of the process of convergence</w:t>
      </w:r>
      <w:r w:rsidRPr="007A5D29">
        <w:t xml:space="preserve"> </w:t>
      </w:r>
      <w:r w:rsidRPr="007A5D29">
        <w:rPr>
          <w:rFonts w:ascii="Tahoma" w:hAnsi="Tahoma"/>
          <w:sz w:val="20"/>
        </w:rPr>
        <w:t xml:space="preserve">which represents, in some way, how much debate there was among the participants before arriving at a shared solution. </w:t>
      </w:r>
      <w:r w:rsidR="00A75D78" w:rsidRPr="007A5D29">
        <w:rPr>
          <w:rFonts w:ascii="Tahoma" w:hAnsi="Tahoma"/>
          <w:sz w:val="20"/>
        </w:rPr>
        <w:t xml:space="preserve">For questions 1 and 2 the </w:t>
      </w:r>
      <w:r w:rsidRPr="007A5D29">
        <w:rPr>
          <w:rFonts w:ascii="Tahoma" w:hAnsi="Tahoma"/>
          <w:sz w:val="20"/>
        </w:rPr>
        <w:t xml:space="preserve">values of </w:t>
      </w:r>
      <w:r w:rsidR="00A75D78" w:rsidRPr="007A5D29">
        <w:rPr>
          <w:rFonts w:ascii="Tahoma" w:hAnsi="Tahoma"/>
          <w:sz w:val="20"/>
        </w:rPr>
        <w:t xml:space="preserve">R-square are very low (0.13 and 0.49) meaning that the “discussion” </w:t>
      </w:r>
      <w:r w:rsidR="00A75D78" w:rsidRPr="00B34A24">
        <w:rPr>
          <w:rFonts w:ascii="Tahoma" w:hAnsi="Tahoma" w:cs="Tahoma"/>
          <w:sz w:val="20"/>
          <w:szCs w:val="20"/>
        </w:rPr>
        <w:t>inside</w:t>
      </w:r>
      <w:r w:rsidR="00A75D78" w:rsidRPr="00536F70">
        <w:rPr>
          <w:rFonts w:ascii="Tahoma" w:hAnsi="Tahoma"/>
          <w:sz w:val="20"/>
        </w:rPr>
        <w:t xml:space="preserve"> the panel was </w:t>
      </w:r>
      <w:r w:rsidR="00472C45" w:rsidRPr="00536F70">
        <w:rPr>
          <w:rFonts w:ascii="Tahoma" w:hAnsi="Tahoma" w:cs="Tahoma"/>
          <w:sz w:val="20"/>
          <w:szCs w:val="20"/>
        </w:rPr>
        <w:t>extensive</w:t>
      </w:r>
      <w:r w:rsidR="00A75D78" w:rsidRPr="00BF6165">
        <w:rPr>
          <w:rFonts w:ascii="Tahoma" w:hAnsi="Tahoma"/>
          <w:sz w:val="20"/>
        </w:rPr>
        <w:t xml:space="preserve">. </w:t>
      </w:r>
      <w:r w:rsidR="00A75D78" w:rsidRPr="007A5D29">
        <w:rPr>
          <w:rFonts w:ascii="Tahoma" w:hAnsi="Tahoma"/>
          <w:sz w:val="20"/>
        </w:rPr>
        <w:t>For question 3 the R-square</w:t>
      </w:r>
      <w:r w:rsidRPr="007A5D29">
        <w:rPr>
          <w:rFonts w:ascii="Tahoma" w:hAnsi="Tahoma"/>
          <w:sz w:val="20"/>
        </w:rPr>
        <w:t xml:space="preserve"> is 0.57, an intermediate value. Conversely, for questions 4 and 5 high values </w:t>
      </w:r>
      <w:r w:rsidR="00C37559" w:rsidRPr="00B34A24">
        <w:rPr>
          <w:rFonts w:ascii="Tahoma" w:hAnsi="Tahoma" w:cs="Tahoma"/>
          <w:sz w:val="20"/>
          <w:szCs w:val="20"/>
        </w:rPr>
        <w:t xml:space="preserve">are observed </w:t>
      </w:r>
      <w:r w:rsidRPr="00B34A24">
        <w:rPr>
          <w:rFonts w:ascii="Tahoma" w:hAnsi="Tahoma" w:cs="Tahoma"/>
          <w:sz w:val="20"/>
          <w:szCs w:val="20"/>
        </w:rPr>
        <w:t>(</w:t>
      </w:r>
      <w:r w:rsidRPr="00536F70">
        <w:rPr>
          <w:rFonts w:ascii="Tahoma" w:hAnsi="Tahoma"/>
          <w:sz w:val="20"/>
        </w:rPr>
        <w:t>0.72 and 0.87</w:t>
      </w:r>
      <w:r w:rsidR="00C37559" w:rsidRPr="00B34A24">
        <w:rPr>
          <w:rFonts w:ascii="Tahoma" w:hAnsi="Tahoma" w:cs="Tahoma"/>
          <w:sz w:val="20"/>
          <w:szCs w:val="20"/>
        </w:rPr>
        <w:t>, respectively</w:t>
      </w:r>
      <w:r w:rsidRPr="00B34A24">
        <w:rPr>
          <w:rFonts w:ascii="Tahoma" w:hAnsi="Tahoma" w:cs="Tahoma"/>
          <w:sz w:val="20"/>
          <w:szCs w:val="20"/>
        </w:rPr>
        <w:t>)</w:t>
      </w:r>
      <w:r w:rsidR="00472C45" w:rsidRPr="00B34A24">
        <w:rPr>
          <w:rFonts w:ascii="Tahoma" w:hAnsi="Tahoma" w:cs="Tahoma"/>
          <w:sz w:val="20"/>
          <w:szCs w:val="20"/>
        </w:rPr>
        <w:t>.</w:t>
      </w:r>
      <w:r w:rsidRPr="00B34A24">
        <w:rPr>
          <w:rFonts w:ascii="Tahoma" w:hAnsi="Tahoma"/>
          <w:sz w:val="20"/>
        </w:rPr>
        <w:t xml:space="preserve"> </w:t>
      </w:r>
      <w:r w:rsidR="00472C45" w:rsidRPr="00B34A24">
        <w:rPr>
          <w:rFonts w:ascii="Tahoma" w:hAnsi="Tahoma"/>
          <w:sz w:val="20"/>
        </w:rPr>
        <w:t>T</w:t>
      </w:r>
      <w:r w:rsidRPr="00B34A24">
        <w:rPr>
          <w:rFonts w:ascii="Tahoma" w:hAnsi="Tahoma"/>
          <w:sz w:val="20"/>
        </w:rPr>
        <w:t>his</w:t>
      </w:r>
      <w:r w:rsidRPr="00536F70">
        <w:rPr>
          <w:rFonts w:ascii="Tahoma" w:hAnsi="Tahoma"/>
          <w:sz w:val="20"/>
        </w:rPr>
        <w:t xml:space="preserve"> means that the experts have followed a regular and smooth process </w:t>
      </w:r>
      <w:r w:rsidRPr="00B34A24">
        <w:rPr>
          <w:rFonts w:ascii="Tahoma" w:hAnsi="Tahoma" w:cs="Tahoma"/>
          <w:sz w:val="20"/>
          <w:szCs w:val="20"/>
        </w:rPr>
        <w:t>of reaching the final solution</w:t>
      </w:r>
      <w:r w:rsidRPr="00536F70">
        <w:rPr>
          <w:rFonts w:ascii="Tahoma" w:hAnsi="Tahoma"/>
          <w:sz w:val="20"/>
        </w:rPr>
        <w:t xml:space="preserve">, i.e. without </w:t>
      </w:r>
      <w:r w:rsidR="00472C45" w:rsidRPr="00B34A24">
        <w:rPr>
          <w:rFonts w:ascii="Tahoma" w:hAnsi="Tahoma"/>
          <w:sz w:val="20"/>
        </w:rPr>
        <w:t>major</w:t>
      </w:r>
      <w:r w:rsidR="00472C45" w:rsidRPr="00536F70">
        <w:rPr>
          <w:rFonts w:ascii="Tahoma" w:hAnsi="Tahoma"/>
          <w:sz w:val="20"/>
        </w:rPr>
        <w:t xml:space="preserve"> </w:t>
      </w:r>
      <w:r w:rsidRPr="00536F70">
        <w:rPr>
          <w:rFonts w:ascii="Tahoma" w:hAnsi="Tahoma"/>
          <w:sz w:val="20"/>
        </w:rPr>
        <w:t>dispute</w:t>
      </w:r>
    </w:p>
    <w:p w14:paraId="1241ECDA" w14:textId="77777777" w:rsidR="002257C7" w:rsidRPr="00833A40" w:rsidRDefault="002257C7" w:rsidP="00867A9A">
      <w:pPr>
        <w:spacing w:after="0" w:line="240" w:lineRule="auto"/>
        <w:jc w:val="both"/>
        <w:rPr>
          <w:rFonts w:ascii="Tahoma" w:hAnsi="Tahoma" w:cs="Tahoma"/>
          <w:b/>
          <w:lang w:val="en-US"/>
        </w:rPr>
      </w:pPr>
    </w:p>
    <w:p w14:paraId="06281116" w14:textId="77777777" w:rsidR="002257C7" w:rsidRPr="00833A40" w:rsidRDefault="002257C7" w:rsidP="00867A9A">
      <w:pPr>
        <w:spacing w:after="0" w:line="240" w:lineRule="auto"/>
        <w:jc w:val="both"/>
        <w:rPr>
          <w:rFonts w:ascii="Tahoma" w:hAnsi="Tahoma" w:cs="Tahoma"/>
          <w:b/>
          <w:lang w:val="en-US"/>
        </w:rPr>
      </w:pPr>
    </w:p>
    <w:p w14:paraId="4A241AB6" w14:textId="77777777" w:rsidR="00555EF8" w:rsidRPr="00833A40" w:rsidRDefault="00555EF8" w:rsidP="00867A9A">
      <w:pPr>
        <w:spacing w:after="0" w:line="240" w:lineRule="auto"/>
        <w:jc w:val="both"/>
        <w:rPr>
          <w:rFonts w:ascii="Tahoma" w:hAnsi="Tahoma" w:cs="Tahoma"/>
          <w:b/>
          <w:lang w:val="en-US"/>
        </w:rPr>
      </w:pPr>
    </w:p>
    <w:p w14:paraId="662187EA" w14:textId="77777777" w:rsidR="00555EF8" w:rsidRPr="00833A40" w:rsidRDefault="00555EF8" w:rsidP="00867A9A">
      <w:pPr>
        <w:spacing w:after="0" w:line="240" w:lineRule="auto"/>
        <w:jc w:val="both"/>
        <w:rPr>
          <w:rFonts w:ascii="Tahoma" w:hAnsi="Tahoma" w:cs="Tahoma"/>
          <w:b/>
          <w:lang w:val="en-US"/>
        </w:rPr>
      </w:pPr>
    </w:p>
    <w:p w14:paraId="2F680702" w14:textId="77777777" w:rsidR="00555EF8" w:rsidRPr="00833A40" w:rsidRDefault="00555EF8" w:rsidP="00867A9A">
      <w:pPr>
        <w:spacing w:after="0" w:line="240" w:lineRule="auto"/>
        <w:jc w:val="both"/>
        <w:rPr>
          <w:rFonts w:ascii="Tahoma" w:hAnsi="Tahoma" w:cs="Tahoma"/>
          <w:b/>
          <w:lang w:val="en-US"/>
        </w:rPr>
      </w:pPr>
    </w:p>
    <w:p w14:paraId="44E199E3" w14:textId="77777777" w:rsidR="00555EF8" w:rsidRPr="00833A40" w:rsidRDefault="00555EF8" w:rsidP="00867A9A">
      <w:pPr>
        <w:spacing w:after="0" w:line="240" w:lineRule="auto"/>
        <w:jc w:val="both"/>
        <w:rPr>
          <w:rFonts w:ascii="Tahoma" w:hAnsi="Tahoma" w:cs="Tahoma"/>
          <w:b/>
          <w:lang w:val="en-US"/>
        </w:rPr>
      </w:pPr>
    </w:p>
    <w:p w14:paraId="1DD98238" w14:textId="77777777" w:rsidR="00555EF8" w:rsidRPr="00833A40" w:rsidRDefault="00555EF8" w:rsidP="00867A9A">
      <w:pPr>
        <w:spacing w:after="0" w:line="240" w:lineRule="auto"/>
        <w:jc w:val="both"/>
        <w:rPr>
          <w:rFonts w:ascii="Tahoma" w:hAnsi="Tahoma" w:cs="Tahoma"/>
          <w:b/>
          <w:lang w:val="en-US"/>
        </w:rPr>
      </w:pPr>
    </w:p>
    <w:p w14:paraId="3C654F46" w14:textId="77777777" w:rsidR="00555EF8" w:rsidRPr="00833A40" w:rsidRDefault="00555EF8" w:rsidP="00867A9A">
      <w:pPr>
        <w:spacing w:after="0" w:line="240" w:lineRule="auto"/>
        <w:jc w:val="both"/>
        <w:rPr>
          <w:rFonts w:ascii="Tahoma" w:hAnsi="Tahoma" w:cs="Tahoma"/>
          <w:b/>
          <w:lang w:val="en-US"/>
        </w:rPr>
      </w:pPr>
    </w:p>
    <w:p w14:paraId="159EFB5C" w14:textId="77777777" w:rsidR="00555EF8" w:rsidRPr="00833A40" w:rsidRDefault="00555EF8" w:rsidP="00867A9A">
      <w:pPr>
        <w:spacing w:after="0" w:line="240" w:lineRule="auto"/>
        <w:jc w:val="both"/>
        <w:rPr>
          <w:rFonts w:ascii="Tahoma" w:hAnsi="Tahoma" w:cs="Tahoma"/>
          <w:b/>
          <w:lang w:val="en-US"/>
        </w:rPr>
      </w:pPr>
    </w:p>
    <w:p w14:paraId="0F1DC47A" w14:textId="77777777" w:rsidR="00555EF8" w:rsidRPr="00833A40" w:rsidRDefault="00555EF8" w:rsidP="00867A9A">
      <w:pPr>
        <w:spacing w:after="0" w:line="240" w:lineRule="auto"/>
        <w:jc w:val="both"/>
        <w:rPr>
          <w:rFonts w:ascii="Tahoma" w:hAnsi="Tahoma" w:cs="Tahoma"/>
          <w:b/>
          <w:lang w:val="en-US"/>
        </w:rPr>
      </w:pPr>
    </w:p>
    <w:p w14:paraId="04073DD0" w14:textId="55F191F9" w:rsidR="0065097B" w:rsidRPr="00833A40" w:rsidRDefault="008F38D5" w:rsidP="00867A9A">
      <w:pPr>
        <w:spacing w:after="0" w:line="240" w:lineRule="auto"/>
        <w:jc w:val="both"/>
        <w:rPr>
          <w:rFonts w:ascii="Tahoma" w:hAnsi="Tahoma" w:cs="Tahoma"/>
          <w:b/>
          <w:lang w:val="en-US"/>
        </w:rPr>
      </w:pPr>
      <w:r>
        <w:rPr>
          <w:noProof/>
          <w:lang w:eastAsia="en-GB"/>
        </w:rPr>
        <mc:AlternateContent>
          <mc:Choice Requires="wps">
            <w:drawing>
              <wp:anchor distT="0" distB="0" distL="114300" distR="114300" simplePos="0" relativeHeight="251642880" behindDoc="0" locked="0" layoutInCell="1" allowOverlap="1" wp14:anchorId="6164AB65" wp14:editId="4EE58379">
                <wp:simplePos x="0" y="0"/>
                <wp:positionH relativeFrom="margin">
                  <wp:align>center</wp:align>
                </wp:positionH>
                <wp:positionV relativeFrom="paragraph">
                  <wp:posOffset>97155</wp:posOffset>
                </wp:positionV>
                <wp:extent cx="3371850" cy="241300"/>
                <wp:effectExtent l="0" t="0" r="0" b="6350"/>
                <wp:wrapNone/>
                <wp:docPr id="8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41300"/>
                        </a:xfrm>
                        <a:prstGeom prst="rect">
                          <a:avLst/>
                        </a:prstGeom>
                        <a:solidFill>
                          <a:srgbClr val="FFFFFF"/>
                        </a:solidFill>
                        <a:ln w="9525">
                          <a:noFill/>
                          <a:miter lim="800000"/>
                          <a:headEnd/>
                          <a:tailEnd/>
                        </a:ln>
                      </wps:spPr>
                      <wps:txbx>
                        <w:txbxContent>
                          <w:p w14:paraId="145F16F2" w14:textId="77777777" w:rsidR="0021456F" w:rsidRPr="00951739" w:rsidRDefault="0021456F" w:rsidP="00951739">
                            <w:pPr>
                              <w:rPr>
                                <w:rFonts w:ascii="Arial" w:hAnsi="Arial" w:cs="Arial"/>
                                <w:sz w:val="16"/>
                                <w:szCs w:val="16"/>
                              </w:rPr>
                            </w:pPr>
                            <w:r>
                              <w:rPr>
                                <w:rFonts w:ascii="Arial" w:hAnsi="Arial" w:cs="Arial"/>
                                <w:b/>
                                <w:sz w:val="16"/>
                                <w:szCs w:val="16"/>
                              </w:rPr>
                              <w:t>Figure 12</w:t>
                            </w:r>
                            <w:r w:rsidRPr="00951739">
                              <w:rPr>
                                <w:rFonts w:ascii="Arial" w:hAnsi="Arial" w:cs="Arial"/>
                                <w:sz w:val="16"/>
                                <w:szCs w:val="16"/>
                              </w:rPr>
                              <w:t xml:space="preserve"> Spatio-temporal evolution of the</w:t>
                            </w:r>
                            <w:r>
                              <w:rPr>
                                <w:rFonts w:ascii="Arial" w:hAnsi="Arial" w:cs="Arial"/>
                                <w:sz w:val="16"/>
                                <w:szCs w:val="16"/>
                              </w:rPr>
                              <w:t xml:space="preserve"> circles of</w:t>
                            </w:r>
                            <w:r w:rsidRPr="00951739">
                              <w:rPr>
                                <w:rFonts w:ascii="Arial" w:hAnsi="Arial" w:cs="Arial"/>
                                <w:sz w:val="16"/>
                                <w:szCs w:val="16"/>
                              </w:rPr>
                              <w:t xml:space="preserve"> geo-consensus</w:t>
                            </w:r>
                            <w:r>
                              <w:rPr>
                                <w:rFonts w:ascii="Arial" w:hAnsi="Arial" w:cs="Arial"/>
                                <w:sz w:val="16"/>
                                <w:szCs w:val="16"/>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4AB65" id="_x0000_s1034" type="#_x0000_t202" style="position:absolute;left:0;text-align:left;margin-left:0;margin-top:7.65pt;width:265.5pt;height:19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" stroked="f">
                <v:textbox>
                  <w:txbxContent>
                    <w:p w14:paraId="145F16F2" w14:textId="77777777" w:rsidR="0021456F" w:rsidRPr="00951739" w:rsidRDefault="0021456F" w:rsidP="00951739">
                      <w:pPr>
                        <w:rPr>
                          <w:rFonts w:ascii="Arial" w:hAnsi="Arial" w:cs="Arial"/>
                          <w:sz w:val="16"/>
                          <w:szCs w:val="16"/>
                        </w:rPr>
                      </w:pPr>
                      <w:r>
                        <w:rPr>
                          <w:rFonts w:ascii="Arial" w:hAnsi="Arial" w:cs="Arial"/>
                          <w:b/>
                          <w:sz w:val="16"/>
                          <w:szCs w:val="16"/>
                        </w:rPr>
                        <w:t>Figure 12</w:t>
                      </w:r>
                      <w:r w:rsidRPr="00951739">
                        <w:rPr>
                          <w:rFonts w:ascii="Arial" w:hAnsi="Arial" w:cs="Arial"/>
                          <w:sz w:val="16"/>
                          <w:szCs w:val="16"/>
                        </w:rPr>
                        <w:t xml:space="preserve"> Spatio-temporal evolution of the</w:t>
                      </w:r>
                      <w:r>
                        <w:rPr>
                          <w:rFonts w:ascii="Arial" w:hAnsi="Arial" w:cs="Arial"/>
                          <w:sz w:val="16"/>
                          <w:szCs w:val="16"/>
                        </w:rPr>
                        <w:t xml:space="preserve"> circles of</w:t>
                      </w:r>
                      <w:r w:rsidRPr="00951739">
                        <w:rPr>
                          <w:rFonts w:ascii="Arial" w:hAnsi="Arial" w:cs="Arial"/>
                          <w:sz w:val="16"/>
                          <w:szCs w:val="16"/>
                        </w:rPr>
                        <w:t xml:space="preserve"> geo-consensus</w:t>
                      </w:r>
                      <w:r>
                        <w:rPr>
                          <w:rFonts w:ascii="Arial" w:hAnsi="Arial" w:cs="Arial"/>
                          <w:sz w:val="16"/>
                          <w:szCs w:val="16"/>
                        </w:rPr>
                        <w:t>es</w:t>
                      </w:r>
                    </w:p>
                  </w:txbxContent>
                </v:textbox>
                <w10:wrap anchorx="margin"/>
              </v:shape>
            </w:pict>
          </mc:Fallback>
        </mc:AlternateContent>
      </w:r>
    </w:p>
    <w:p w14:paraId="24DAFE99" w14:textId="77777777" w:rsidR="0065097B" w:rsidRPr="00833A40" w:rsidRDefault="0065097B" w:rsidP="00867A9A">
      <w:pPr>
        <w:spacing w:after="0" w:line="240" w:lineRule="auto"/>
        <w:jc w:val="both"/>
        <w:rPr>
          <w:rFonts w:ascii="Tahoma" w:hAnsi="Tahoma" w:cs="Tahoma"/>
          <w:b/>
          <w:lang w:val="en-US"/>
        </w:rPr>
      </w:pPr>
    </w:p>
    <w:p w14:paraId="0066099B" w14:textId="77777777" w:rsidR="0065097B" w:rsidRPr="00833A40" w:rsidRDefault="002B11B6" w:rsidP="00867A9A">
      <w:pPr>
        <w:spacing w:after="0" w:line="240" w:lineRule="auto"/>
        <w:jc w:val="both"/>
        <w:rPr>
          <w:rFonts w:ascii="Tahoma" w:hAnsi="Tahoma" w:cs="Tahoma"/>
          <w:b/>
          <w:lang w:val="en-US"/>
        </w:rPr>
      </w:pPr>
      <w:r>
        <w:rPr>
          <w:rStyle w:val="CommentReference"/>
        </w:rPr>
        <w:commentReference w:id="27"/>
      </w:r>
      <w:r w:rsidR="00015D4C">
        <w:rPr>
          <w:rStyle w:val="CommentReference"/>
        </w:rPr>
        <w:commentReference w:id="28"/>
      </w:r>
    </w:p>
    <w:p w14:paraId="658B2080" w14:textId="77777777" w:rsidR="001B2FA9" w:rsidRPr="00DD0621" w:rsidRDefault="00D543B3" w:rsidP="00867A9A">
      <w:pPr>
        <w:spacing w:after="0" w:line="240" w:lineRule="auto"/>
        <w:jc w:val="both"/>
        <w:rPr>
          <w:rFonts w:ascii="Tahoma" w:hAnsi="Tahoma" w:cs="Tahoma"/>
          <w:b/>
        </w:rPr>
      </w:pPr>
      <w:r>
        <w:rPr>
          <w:rFonts w:ascii="Tahoma" w:hAnsi="Tahoma" w:cs="Tahoma"/>
          <w:b/>
        </w:rPr>
        <w:t xml:space="preserve">Discussion </w:t>
      </w:r>
    </w:p>
    <w:p w14:paraId="256ABA40" w14:textId="77777777" w:rsidR="00867A9A" w:rsidRDefault="00867A9A" w:rsidP="00867A9A">
      <w:pPr>
        <w:spacing w:after="0" w:line="240" w:lineRule="auto"/>
        <w:jc w:val="both"/>
        <w:rPr>
          <w:rFonts w:ascii="Tahoma" w:hAnsi="Tahoma" w:cs="Tahoma"/>
          <w:b/>
          <w:sz w:val="20"/>
          <w:szCs w:val="20"/>
        </w:rPr>
      </w:pPr>
    </w:p>
    <w:p w14:paraId="0A77F2C2" w14:textId="51801798" w:rsidR="000055D1" w:rsidRDefault="00A73252" w:rsidP="000055D1">
      <w:pPr>
        <w:spacing w:after="0" w:line="240" w:lineRule="auto"/>
        <w:jc w:val="both"/>
        <w:rPr>
          <w:rFonts w:ascii="Tahoma" w:hAnsi="Tahoma" w:cs="Tahoma"/>
          <w:sz w:val="20"/>
          <w:szCs w:val="20"/>
        </w:rPr>
      </w:pPr>
      <w:r>
        <w:rPr>
          <w:rFonts w:ascii="Tahoma" w:hAnsi="Tahoma" w:cs="Tahoma"/>
          <w:sz w:val="20"/>
          <w:szCs w:val="20"/>
        </w:rPr>
        <w:t>A</w:t>
      </w:r>
      <w:r w:rsidR="000055D1" w:rsidRPr="000055D1">
        <w:rPr>
          <w:rFonts w:ascii="Tahoma" w:hAnsi="Tahoma" w:cs="Tahoma"/>
          <w:sz w:val="20"/>
          <w:szCs w:val="20"/>
        </w:rPr>
        <w:t xml:space="preserve"> methodological approach </w:t>
      </w:r>
      <w:r w:rsidRPr="000055D1">
        <w:rPr>
          <w:rFonts w:ascii="Tahoma" w:hAnsi="Tahoma" w:cs="Tahoma"/>
          <w:sz w:val="20"/>
          <w:szCs w:val="20"/>
        </w:rPr>
        <w:t xml:space="preserve">has been developed </w:t>
      </w:r>
      <w:r>
        <w:rPr>
          <w:rFonts w:ascii="Tahoma" w:hAnsi="Tahoma" w:cs="Tahoma"/>
          <w:sz w:val="20"/>
          <w:szCs w:val="20"/>
        </w:rPr>
        <w:t>which</w:t>
      </w:r>
      <w:r w:rsidRPr="000055D1">
        <w:rPr>
          <w:rFonts w:ascii="Tahoma" w:hAnsi="Tahoma" w:cs="Tahoma"/>
          <w:sz w:val="20"/>
          <w:szCs w:val="20"/>
        </w:rPr>
        <w:t xml:space="preserve"> </w:t>
      </w:r>
      <w:r w:rsidR="000055D1" w:rsidRPr="000055D1">
        <w:rPr>
          <w:rFonts w:ascii="Tahoma" w:hAnsi="Tahoma" w:cs="Tahoma"/>
          <w:sz w:val="20"/>
          <w:szCs w:val="20"/>
        </w:rPr>
        <w:t xml:space="preserve">integrates the essential principles of SEA, combining it with a technological tool of collective intelligence as support for decision-making in the context of spatial planning of renewable energies in Mexico. </w:t>
      </w:r>
      <w:r>
        <w:rPr>
          <w:rFonts w:ascii="Tahoma" w:hAnsi="Tahoma" w:cs="Tahoma"/>
          <w:sz w:val="20"/>
          <w:szCs w:val="20"/>
        </w:rPr>
        <w:t>T</w:t>
      </w:r>
      <w:r w:rsidR="000055D1" w:rsidRPr="000055D1">
        <w:rPr>
          <w:rFonts w:ascii="Tahoma" w:hAnsi="Tahoma" w:cs="Tahoma"/>
          <w:sz w:val="20"/>
          <w:szCs w:val="20"/>
        </w:rPr>
        <w:t xml:space="preserve">his tailor-made approach aims to provide valuable strategic information to enable environmental interests to be properly </w:t>
      </w:r>
      <w:proofErr w:type="gramStart"/>
      <w:r w:rsidR="000055D1" w:rsidRPr="000055D1">
        <w:rPr>
          <w:rFonts w:ascii="Tahoma" w:hAnsi="Tahoma" w:cs="Tahoma"/>
          <w:sz w:val="20"/>
          <w:szCs w:val="20"/>
        </w:rPr>
        <w:t>taken into account</w:t>
      </w:r>
      <w:proofErr w:type="gramEnd"/>
      <w:r w:rsidR="000055D1" w:rsidRPr="000055D1">
        <w:rPr>
          <w:rFonts w:ascii="Tahoma" w:hAnsi="Tahoma" w:cs="Tahoma"/>
          <w:sz w:val="20"/>
          <w:szCs w:val="20"/>
        </w:rPr>
        <w:t xml:space="preserve"> in decision-making of wind energy, playing a fundamental role in the refinement of national spatial planning, but also offer</w:t>
      </w:r>
      <w:r>
        <w:rPr>
          <w:rFonts w:ascii="Tahoma" w:hAnsi="Tahoma" w:cs="Tahoma"/>
          <w:sz w:val="20"/>
          <w:szCs w:val="20"/>
        </w:rPr>
        <w:t>ing</w:t>
      </w:r>
      <w:r w:rsidR="000055D1" w:rsidRPr="000055D1">
        <w:rPr>
          <w:rFonts w:ascii="Tahoma" w:hAnsi="Tahoma" w:cs="Tahoma"/>
          <w:sz w:val="20"/>
          <w:szCs w:val="20"/>
        </w:rPr>
        <w:t xml:space="preserve"> a holistic perspective that can help to make renewable energy development more sustainable, participative, open and transparent.</w:t>
      </w:r>
    </w:p>
    <w:p w14:paraId="5F9C7665" w14:textId="77777777" w:rsidR="00276DE9" w:rsidRPr="000055D1" w:rsidRDefault="00276DE9" w:rsidP="000055D1">
      <w:pPr>
        <w:spacing w:after="0" w:line="240" w:lineRule="auto"/>
        <w:jc w:val="both"/>
        <w:rPr>
          <w:rFonts w:ascii="Tahoma" w:hAnsi="Tahoma" w:cs="Tahoma"/>
          <w:sz w:val="20"/>
          <w:szCs w:val="20"/>
        </w:rPr>
      </w:pPr>
    </w:p>
    <w:p w14:paraId="0189C8C6" w14:textId="0538AD73" w:rsidR="000055D1" w:rsidRPr="000055D1" w:rsidRDefault="00A73252" w:rsidP="000055D1">
      <w:pPr>
        <w:spacing w:after="0" w:line="240" w:lineRule="auto"/>
        <w:jc w:val="both"/>
        <w:rPr>
          <w:rFonts w:ascii="Tahoma" w:hAnsi="Tahoma" w:cs="Tahoma"/>
          <w:sz w:val="20"/>
          <w:szCs w:val="20"/>
        </w:rPr>
      </w:pPr>
      <w:commentRangeStart w:id="29"/>
      <w:commentRangeStart w:id="30"/>
      <w:r>
        <w:rPr>
          <w:rFonts w:ascii="Tahoma" w:hAnsi="Tahoma" w:cs="Tahoma"/>
          <w:sz w:val="20"/>
          <w:szCs w:val="20"/>
        </w:rPr>
        <w:lastRenderedPageBreak/>
        <w:t>SEA aims at</w:t>
      </w:r>
      <w:r w:rsidR="000055D1" w:rsidRPr="000055D1">
        <w:rPr>
          <w:rFonts w:ascii="Tahoma" w:hAnsi="Tahoma" w:cs="Tahoma"/>
          <w:sz w:val="20"/>
          <w:szCs w:val="20"/>
        </w:rPr>
        <w:t xml:space="preserve"> allow</w:t>
      </w:r>
      <w:r>
        <w:rPr>
          <w:rFonts w:ascii="Tahoma" w:hAnsi="Tahoma" w:cs="Tahoma"/>
          <w:sz w:val="20"/>
          <w:szCs w:val="20"/>
        </w:rPr>
        <w:t>ing</w:t>
      </w:r>
      <w:r w:rsidR="000055D1" w:rsidRPr="000055D1">
        <w:rPr>
          <w:rFonts w:ascii="Tahoma" w:hAnsi="Tahoma" w:cs="Tahoma"/>
          <w:sz w:val="20"/>
          <w:szCs w:val="20"/>
        </w:rPr>
        <w:t xml:space="preserve"> for environmental considerations and project objectives to be </w:t>
      </w:r>
      <w:r>
        <w:rPr>
          <w:rFonts w:ascii="Tahoma" w:hAnsi="Tahoma" w:cs="Tahoma"/>
          <w:sz w:val="20"/>
          <w:szCs w:val="20"/>
        </w:rPr>
        <w:t xml:space="preserve">considered </w:t>
      </w:r>
      <w:r w:rsidR="000055D1" w:rsidRPr="000055D1">
        <w:rPr>
          <w:rFonts w:ascii="Tahoma" w:hAnsi="Tahoma" w:cs="Tahoma"/>
          <w:sz w:val="20"/>
          <w:szCs w:val="20"/>
        </w:rPr>
        <w:t xml:space="preserve">early on and handled as inherent elements of planning for prevention rather than </w:t>
      </w:r>
      <w:r>
        <w:rPr>
          <w:rFonts w:ascii="Tahoma" w:hAnsi="Tahoma" w:cs="Tahoma"/>
          <w:sz w:val="20"/>
          <w:szCs w:val="20"/>
        </w:rPr>
        <w:t xml:space="preserve">providing </w:t>
      </w:r>
      <w:r w:rsidR="000055D1" w:rsidRPr="000055D1">
        <w:rPr>
          <w:rFonts w:ascii="Tahoma" w:hAnsi="Tahoma" w:cs="Tahoma"/>
          <w:sz w:val="20"/>
          <w:szCs w:val="20"/>
        </w:rPr>
        <w:t xml:space="preserve">opportunities for mitigation and reaction </w:t>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"DOI" : "10.1017/S1466046609090073", "ISSN" : "1466-0466", "author" : [ { "dropping-particle" : "", "family" : "Sayre", "given" : "Don", "non-dropping-particle" : "", "parse-names" : false, "suffix" : "" } ], "container-title" : "Environmental Practice", "id" : "ITEM-1", "issue" : "01", "issued" : { "date-parts" : [ [ "2009", "3", "9" ] ] }, "page" : "61", "title" : "Book review: Theory and Practice of Strategic Environmental Assessment: Towards a More Systematic Approach. Thomas B. Fischer. 2007. Earthscan, London. 186 pp.", "type" : "article-journal", "volume" : "11" }, "uris" : [ "http://www.mendeley.com/documents/?uuid=c2471b6f-a3ae-3ae4-9bda-4df69aec1e1f" ] } ], "mendeley" : { "formattedCitation" : "(Sayre, 2009)", "manualFormatting" : "(Sayre, 2009 following Eccleston)", "plainTextFormattedCitation" : "(Sayre, 2009)", "previouslyFormattedCitation" : "(Sayre, 2009)"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(Sayre, 2009 following Eccleston)</w:t>
      </w:r>
      <w:r w:rsidR="008501F6" w:rsidRPr="000055D1">
        <w:rPr>
          <w:rFonts w:ascii="Tahoma" w:hAnsi="Tahoma" w:cs="Tahoma"/>
          <w:sz w:val="20"/>
          <w:szCs w:val="20"/>
        </w:rPr>
        <w:fldChar w:fldCharType="end"/>
      </w:r>
      <w:r w:rsidR="000055D1" w:rsidRPr="000055D1">
        <w:rPr>
          <w:rFonts w:ascii="Tahoma" w:hAnsi="Tahoma" w:cs="Tahoma"/>
          <w:sz w:val="20"/>
          <w:szCs w:val="20"/>
        </w:rPr>
        <w:t xml:space="preserve">. </w:t>
      </w:r>
      <w:r>
        <w:rPr>
          <w:rFonts w:ascii="Tahoma" w:hAnsi="Tahoma" w:cs="Tahoma"/>
          <w:sz w:val="20"/>
          <w:szCs w:val="20"/>
        </w:rPr>
        <w:t>I</w:t>
      </w:r>
      <w:r w:rsidR="000055D1" w:rsidRPr="000055D1">
        <w:rPr>
          <w:rFonts w:ascii="Tahoma" w:hAnsi="Tahoma" w:cs="Tahoma"/>
          <w:sz w:val="20"/>
          <w:szCs w:val="20"/>
        </w:rPr>
        <w:t xml:space="preserve">nstead of the established practice of designing for mitigation over avoidance, with SEA the impetus becomes prevention before mitigation </w:t>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"DOI" : "10.1017/S1466046609090073", "ISSN" : "1466-0466", "author" : [ { "dropping-particle" : "", "family" : "Sayre", "given" : "Don", "non-dropping-particle" : "", "parse-names" : false, "suffix" : "" } ], "container-title" : "Environmental Practice", "id" : "ITEM-1", "issue" : "01", "issued" : { "date-parts" : [ [ "2009", "3", "9" ] ] }, "page" : "61", "title" : "Book review: Theory and Practice of Strategic Environmental Assessment: Towards a More Systematic Approach. Thomas B. Fischer. 2007. Earthscan, London. 186 pp.", "type" : "article-journal", "volume" : "11" }, "uris" : [ "http://www.mendeley.com/documents/?uuid=c2471b6f-a3ae-3ae4-9bda-4df69aec1e1f" ] }, { "id" : "ITEM-2", "itemData" : { "ISBN" : "9781844074525", "abstract" : "\"Earthscan publishes in association with the International Institute for Environment and Development\" --T.p. verso. What is strategic environmental assessment? -- Strategic environmental assessment process, methods and techniques -- Identifying appropriate issues and alternatives to be addressed in SEA : the importance of a tiered approach -- Comparative review of 11 established strategic environmental assessment systems --The European SEA directive : its transposition and implementation in the member states -- Spatial and land use case studies -- Summary and conclusions.", "author" : [ { "dropping-particle" : "", "family" : "Fischer", "given" : "Thomas B.", "non-dropping-particle" : "", "parse-names" : false, "suffix" : "" } ], "id" : "ITEM-2", "issued" : { "date-parts" : [ [ "2007" ] ] }, "publisher" : "Earthscan", "title" : "The theory and practice of strategic environmental assessment : towards a more systematic approach", "type" : "book" }, "uris" : [ "http://www.mendeley.com/documents/?uuid=1cfff122-7131-3865-8602-aaa04c7e7717" ] } ], "mendeley" : { "formattedCitation" : "(Fischer, 2007; Sayre, 2009)", "manualFormatting" : "(Sayre, 2009 building on ", "plainTextFormattedCitation" : "(Fischer, 2007; Sayre, 2009)", "previouslyFormattedCitation" : "(Fischer, 2007; Sayre, 2009)"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 xml:space="preserve">(Sayre, 2009 building on </w:t>
      </w:r>
      <w:r w:rsidR="008501F6" w:rsidRPr="000055D1">
        <w:rPr>
          <w:rFonts w:ascii="Tahoma" w:hAnsi="Tahoma" w:cs="Tahoma"/>
          <w:sz w:val="20"/>
          <w:szCs w:val="20"/>
        </w:rPr>
        <w:fldChar w:fldCharType="end"/>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"ISBN" : "9781844074525", "abstract" : "\"Earthscan publishes in association with the International Institute for Environment and Development\" --T.p. verso. What is strategic environmental assessment? -- Strategic environmental assessment process, methods and techniques -- Identifying appropriate issues and alternatives to be addressed in SEA : the importance of a tiered approach -- Comparative review of 11 established strategic environmental assessment systems --The European SEA directive : its transposition and implementation in the member states -- Spatial and land use case studies -- Summary and conclusions.", "author" : [ { "dropping-particle" : "", "family" : "Fischer", "given" : "Thomas B.", "non-dropping-particle" : "", "parse-names" : false, "suffix" : "" } ], "id" : "ITEM-1", "issued" : { "date-parts" : [ [ "2007" ] ] }, "publisher" : "Earthscan", "title" : "The theory and practice of strategic environmental assessment : towards a more systematic approach", "type" : "book" }, "uris" : [ "http://www.mendeley.com/documents/?uuid=1cfff122-7131-3865-8602-aaa04c7e7717" ] } ], "mendeley" : { "formattedCitation" : "(Fischer, 2007)", "manualFormatting" : "Fischer, 2007)", "plainTextFormattedCitation" : "(Fischer, 2007)", "previouslyFormattedCitation" : "(Fischer, 2007)"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Fischer, 2007)</w:t>
      </w:r>
      <w:r w:rsidR="008501F6" w:rsidRPr="000055D1">
        <w:rPr>
          <w:rFonts w:ascii="Tahoma" w:hAnsi="Tahoma" w:cs="Tahoma"/>
          <w:sz w:val="20"/>
          <w:szCs w:val="20"/>
        </w:rPr>
        <w:fldChar w:fldCharType="end"/>
      </w:r>
      <w:r w:rsidR="000055D1" w:rsidRPr="000055D1">
        <w:rPr>
          <w:rFonts w:ascii="Tahoma" w:hAnsi="Tahoma" w:cs="Tahoma"/>
          <w:sz w:val="20"/>
          <w:szCs w:val="20"/>
        </w:rPr>
        <w:t>. SEA represents a</w:t>
      </w:r>
      <w:r>
        <w:rPr>
          <w:rFonts w:ascii="Tahoma" w:hAnsi="Tahoma" w:cs="Tahoma"/>
          <w:sz w:val="20"/>
          <w:szCs w:val="20"/>
        </w:rPr>
        <w:t>n</w:t>
      </w:r>
      <w:r w:rsidR="000055D1" w:rsidRPr="000055D1">
        <w:rPr>
          <w:rFonts w:ascii="Tahoma" w:hAnsi="Tahoma" w:cs="Tahoma"/>
          <w:sz w:val="20"/>
          <w:szCs w:val="20"/>
        </w:rPr>
        <w:t xml:space="preserve"> instrument </w:t>
      </w:r>
      <w:r>
        <w:rPr>
          <w:rFonts w:ascii="Tahoma" w:hAnsi="Tahoma" w:cs="Tahoma"/>
          <w:sz w:val="20"/>
          <w:szCs w:val="20"/>
        </w:rPr>
        <w:t xml:space="preserve">which is </w:t>
      </w:r>
      <w:r w:rsidR="000055D1" w:rsidRPr="000055D1">
        <w:rPr>
          <w:rFonts w:ascii="Tahoma" w:hAnsi="Tahoma" w:cs="Tahoma"/>
          <w:sz w:val="20"/>
          <w:szCs w:val="20"/>
        </w:rPr>
        <w:t>preced</w:t>
      </w:r>
      <w:r>
        <w:rPr>
          <w:rFonts w:ascii="Tahoma" w:hAnsi="Tahoma" w:cs="Tahoma"/>
          <w:sz w:val="20"/>
          <w:szCs w:val="20"/>
        </w:rPr>
        <w:t>ing</w:t>
      </w:r>
      <w:r w:rsidR="000055D1" w:rsidRPr="000055D1">
        <w:rPr>
          <w:rFonts w:ascii="Tahoma" w:hAnsi="Tahoma" w:cs="Tahoma"/>
          <w:sz w:val="20"/>
          <w:szCs w:val="20"/>
        </w:rPr>
        <w:t xml:space="preserve"> </w:t>
      </w:r>
      <w:r>
        <w:rPr>
          <w:rFonts w:ascii="Tahoma" w:hAnsi="Tahoma" w:cs="Tahoma"/>
          <w:sz w:val="20"/>
          <w:szCs w:val="20"/>
        </w:rPr>
        <w:t xml:space="preserve">but </w:t>
      </w:r>
      <w:r w:rsidR="000055D1" w:rsidRPr="000055D1">
        <w:rPr>
          <w:rFonts w:ascii="Tahoma" w:hAnsi="Tahoma" w:cs="Tahoma"/>
          <w:sz w:val="20"/>
          <w:szCs w:val="20"/>
        </w:rPr>
        <w:t>not replac</w:t>
      </w:r>
      <w:r>
        <w:rPr>
          <w:rFonts w:ascii="Tahoma" w:hAnsi="Tahoma" w:cs="Tahoma"/>
          <w:sz w:val="20"/>
          <w:szCs w:val="20"/>
        </w:rPr>
        <w:t>ing</w:t>
      </w:r>
      <w:r w:rsidR="000055D1" w:rsidRPr="000055D1">
        <w:rPr>
          <w:rFonts w:ascii="Tahoma" w:hAnsi="Tahoma" w:cs="Tahoma"/>
          <w:sz w:val="20"/>
          <w:szCs w:val="20"/>
        </w:rPr>
        <w:t xml:space="preserve"> EIA </w:t>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"ISBN" : "978-84-8476-310-9", "author" : [ { "dropping-particle" : "", "family" : "Orea", "given" : "G\u00f3mez", "non-dropping-particle" : "", "parse-names" : false, "suffix" : "" } ], "editor" : [ { "dropping-particle" : "", "family" : "Mundi-Prensa", "given" : "", "non-dropping-particle" : "", "parse-names" : false, "suffix" : "" } ], "id" : "ITEM-1", "issued" : { "date-parts" : [ [ "2007" ] ] }, "number-of-pages" : "360", "publisher-place" : "Madrid", "title" : "Evaluaci\u00f3n Ambiental Estrat\u00e9gica. Un instrumento para integrar el medio ambiente en la elaboraci\u00f3n de planes y programas", "type" : "book" }, "uris" : [ "http://www.mendeley.com/documents/?uuid=657f8222-8156-4a5c-a34c-3507599d7db7" ] } ], "mendeley" : { "formattedCitation" : "(Orea, 2007)", "plainTextFormattedCitation" : "(Orea, 2007)", "previouslyFormattedCitation" : "(Orea, 2007)"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(Orea, 2007)</w:t>
      </w:r>
      <w:r w:rsidR="008501F6" w:rsidRPr="000055D1">
        <w:rPr>
          <w:rFonts w:ascii="Tahoma" w:hAnsi="Tahoma" w:cs="Tahoma"/>
          <w:sz w:val="20"/>
          <w:szCs w:val="20"/>
        </w:rPr>
        <w:fldChar w:fldCharType="end"/>
      </w:r>
      <w:r w:rsidR="000055D1" w:rsidRPr="000055D1">
        <w:rPr>
          <w:rFonts w:ascii="Tahoma" w:hAnsi="Tahoma" w:cs="Tahoma"/>
          <w:sz w:val="20"/>
          <w:szCs w:val="20"/>
        </w:rPr>
        <w:t>.</w:t>
      </w:r>
      <w:commentRangeEnd w:id="29"/>
      <w:r>
        <w:rPr>
          <w:rStyle w:val="CommentReference"/>
        </w:rPr>
        <w:commentReference w:id="29"/>
      </w:r>
      <w:commentRangeEnd w:id="30"/>
      <w:r w:rsidR="00884B24">
        <w:rPr>
          <w:rStyle w:val="CommentReference"/>
        </w:rPr>
        <w:commentReference w:id="30"/>
      </w:r>
    </w:p>
    <w:p w14:paraId="1DE7F6D9" w14:textId="77777777" w:rsidR="000055D1" w:rsidRPr="000055D1" w:rsidRDefault="000055D1" w:rsidP="000055D1">
      <w:pPr>
        <w:spacing w:after="0" w:line="240" w:lineRule="auto"/>
        <w:jc w:val="both"/>
        <w:rPr>
          <w:rFonts w:ascii="Tahoma" w:hAnsi="Tahoma" w:cs="Tahoma"/>
          <w:sz w:val="20"/>
          <w:szCs w:val="20"/>
        </w:rPr>
      </w:pPr>
    </w:p>
    <w:p w14:paraId="66F5AF09" w14:textId="6B1C321C" w:rsidR="000055D1" w:rsidRPr="000055D1" w:rsidRDefault="00A73252" w:rsidP="000055D1">
      <w:pPr>
        <w:spacing w:after="0" w:line="240" w:lineRule="auto"/>
        <w:jc w:val="both"/>
        <w:rPr>
          <w:rFonts w:ascii="Tahoma" w:hAnsi="Tahoma" w:cs="Tahoma"/>
          <w:sz w:val="20"/>
          <w:szCs w:val="20"/>
        </w:rPr>
      </w:pPr>
      <w:r>
        <w:rPr>
          <w:rFonts w:ascii="Tahoma" w:hAnsi="Tahoma" w:cs="Tahoma"/>
          <w:sz w:val="20"/>
          <w:szCs w:val="20"/>
        </w:rPr>
        <w:t xml:space="preserve">Our approach aims at </w:t>
      </w:r>
      <w:r w:rsidR="000055D1" w:rsidRPr="000055D1">
        <w:rPr>
          <w:rFonts w:ascii="Tahoma" w:hAnsi="Tahoma" w:cs="Tahoma"/>
          <w:sz w:val="20"/>
          <w:szCs w:val="20"/>
        </w:rPr>
        <w:t>better address</w:t>
      </w:r>
      <w:r>
        <w:rPr>
          <w:rFonts w:ascii="Tahoma" w:hAnsi="Tahoma" w:cs="Tahoma"/>
          <w:sz w:val="20"/>
          <w:szCs w:val="20"/>
        </w:rPr>
        <w:t>ing</w:t>
      </w:r>
      <w:r w:rsidR="000055D1" w:rsidRPr="000055D1">
        <w:rPr>
          <w:rFonts w:ascii="Tahoma" w:hAnsi="Tahoma" w:cs="Tahoma"/>
          <w:sz w:val="20"/>
          <w:szCs w:val="20"/>
        </w:rPr>
        <w:t xml:space="preserve"> analytical methods in SEA in order to foresee and assess environmental effects at the strategic level. In this sense, </w:t>
      </w:r>
      <w:r w:rsidR="00E01F3D">
        <w:rPr>
          <w:rFonts w:ascii="Tahoma" w:hAnsi="Tahoma" w:cs="Tahoma"/>
          <w:sz w:val="20"/>
          <w:szCs w:val="20"/>
        </w:rPr>
        <w:t xml:space="preserve">it is </w:t>
      </w:r>
      <w:r w:rsidR="000055D1" w:rsidRPr="000055D1">
        <w:rPr>
          <w:rFonts w:ascii="Tahoma" w:hAnsi="Tahoma" w:cs="Tahoma"/>
          <w:sz w:val="20"/>
          <w:szCs w:val="20"/>
        </w:rPr>
        <w:t xml:space="preserve">directed at innovating SEA by promoting the use of </w:t>
      </w:r>
      <w:r w:rsidR="00E01F3D">
        <w:rPr>
          <w:rFonts w:ascii="Tahoma" w:hAnsi="Tahoma" w:cs="Tahoma"/>
          <w:sz w:val="20"/>
          <w:szCs w:val="20"/>
        </w:rPr>
        <w:t xml:space="preserve">an </w:t>
      </w:r>
      <w:r w:rsidR="000055D1" w:rsidRPr="000055D1">
        <w:rPr>
          <w:rFonts w:ascii="Tahoma" w:hAnsi="Tahoma" w:cs="Tahoma"/>
          <w:sz w:val="20"/>
          <w:szCs w:val="20"/>
        </w:rPr>
        <w:t xml:space="preserve">appropriate spatially-explicit and (semi)quantitative approach, which has been based on advances in relevant disciplines (e.g., Complexity Theory, Technology Forecasting, Geographic Information Science, Geoprospective, in this case), and the increasing availability of data and technology </w:t>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"author" : [ { "dropping-particle" : "", "family" : "Geneletti", "given" : "Davide", "non-dropping-particle" : "", "parse-names" : false, "suffix" : "" } ], "container-title" : "Journal of Environmental Assessment Policy and Management", "id" : "ITEM-1", "issued" : { "date-parts" : [ [ "2015" ] ] }, "title" : "Research in Strategic Environmental Assessment needs to better address analytical methods", "type" : "article-journal" }, "uris" : [ "http://www.mendeley.com/documents/?uuid=1aa3598f-7fb1-3448-b233-1f1e9d3005e2" ] } ], "mendeley" : { "formattedCitation" : "(Geneletti, 2015)", "plainTextFormattedCitation" : "(Geneletti, 2015)", "previouslyFormattedCitation" : "(Geneletti, 2015)"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(Geneletti, 2015)</w:t>
      </w:r>
      <w:r w:rsidR="008501F6" w:rsidRPr="000055D1">
        <w:rPr>
          <w:rFonts w:ascii="Tahoma" w:hAnsi="Tahoma" w:cs="Tahoma"/>
          <w:sz w:val="20"/>
          <w:szCs w:val="20"/>
        </w:rPr>
        <w:fldChar w:fldCharType="end"/>
      </w:r>
      <w:r w:rsidR="000055D1" w:rsidRPr="000055D1">
        <w:rPr>
          <w:rFonts w:ascii="Tahoma" w:hAnsi="Tahoma" w:cs="Tahoma"/>
          <w:sz w:val="20"/>
          <w:szCs w:val="20"/>
        </w:rPr>
        <w:t>.</w:t>
      </w:r>
    </w:p>
    <w:p w14:paraId="7A48C731" w14:textId="77777777" w:rsidR="000055D1" w:rsidRPr="000055D1" w:rsidRDefault="000055D1" w:rsidP="000055D1">
      <w:pPr>
        <w:spacing w:after="0" w:line="240" w:lineRule="auto"/>
        <w:jc w:val="both"/>
        <w:rPr>
          <w:rFonts w:ascii="Tahoma" w:hAnsi="Tahoma" w:cs="Tahoma"/>
          <w:sz w:val="20"/>
          <w:szCs w:val="20"/>
        </w:rPr>
      </w:pPr>
    </w:p>
    <w:p w14:paraId="66280FE2" w14:textId="03507966" w:rsidR="000055D1" w:rsidRPr="000055D1" w:rsidRDefault="00E01F3D" w:rsidP="000055D1">
      <w:pPr>
        <w:spacing w:after="0" w:line="240" w:lineRule="auto"/>
        <w:jc w:val="both"/>
        <w:rPr>
          <w:rFonts w:ascii="Tahoma" w:hAnsi="Tahoma" w:cs="Tahoma"/>
          <w:sz w:val="20"/>
          <w:szCs w:val="20"/>
        </w:rPr>
      </w:pPr>
      <w:r>
        <w:rPr>
          <w:rFonts w:ascii="Tahoma" w:hAnsi="Tahoma" w:cs="Tahoma"/>
          <w:sz w:val="20"/>
          <w:szCs w:val="20"/>
        </w:rPr>
        <w:t>C</w:t>
      </w:r>
      <w:r w:rsidR="000055D1" w:rsidRPr="000055D1">
        <w:rPr>
          <w:rFonts w:ascii="Tahoma" w:hAnsi="Tahoma" w:cs="Tahoma"/>
          <w:sz w:val="20"/>
          <w:szCs w:val="20"/>
        </w:rPr>
        <w:t xml:space="preserve">urrent </w:t>
      </w:r>
      <w:r w:rsidR="000055D1" w:rsidRPr="000055D1">
        <w:rPr>
          <w:rFonts w:ascii="Tahoma" w:eastAsia="Times New Roman" w:hAnsi="Tahoma" w:cs="Tahoma"/>
          <w:color w:val="000000"/>
          <w:sz w:val="20"/>
          <w:szCs w:val="20"/>
          <w:lang w:eastAsia="es-ES"/>
        </w:rPr>
        <w:t xml:space="preserve">models used for spatial analysis and environmental assessment </w:t>
      </w:r>
      <w:commentRangeStart w:id="31"/>
      <w:commentRangeStart w:id="32"/>
      <w:r>
        <w:rPr>
          <w:rFonts w:ascii="Tahoma" w:eastAsia="Times New Roman" w:hAnsi="Tahoma" w:cs="Tahoma"/>
          <w:color w:val="000000"/>
          <w:sz w:val="20"/>
          <w:szCs w:val="20"/>
          <w:lang w:eastAsia="es-ES"/>
        </w:rPr>
        <w:t>(involving</w:t>
      </w:r>
      <w:r w:rsidR="000055D1" w:rsidRPr="000055D1">
        <w:rPr>
          <w:rFonts w:ascii="Tahoma" w:eastAsia="Times New Roman" w:hAnsi="Tahoma" w:cs="Tahoma"/>
          <w:color w:val="000000"/>
          <w:sz w:val="20"/>
          <w:szCs w:val="20"/>
          <w:lang w:eastAsia="es-ES"/>
        </w:rPr>
        <w:t xml:space="preserve"> GIS applications, concepts and criteri</w:t>
      </w:r>
      <w:r w:rsidR="00276DE9">
        <w:rPr>
          <w:rFonts w:ascii="Tahoma" w:eastAsia="Times New Roman" w:hAnsi="Tahoma" w:cs="Tahoma"/>
          <w:color w:val="000000"/>
          <w:sz w:val="20"/>
          <w:szCs w:val="20"/>
          <w:lang w:eastAsia="es-ES"/>
        </w:rPr>
        <w:t>a</w:t>
      </w:r>
      <w:r w:rsidR="000055D1" w:rsidRPr="000055D1">
        <w:rPr>
          <w:rFonts w:ascii="Tahoma" w:eastAsia="Times New Roman" w:hAnsi="Tahoma" w:cs="Tahoma"/>
          <w:color w:val="000000"/>
          <w:sz w:val="20"/>
          <w:szCs w:val="20"/>
          <w:lang w:eastAsia="es-ES"/>
        </w:rPr>
        <w:t xml:space="preserve"> of collaborative planning, evaluation of alternatives, public participation and spatial analysis</w:t>
      </w:r>
      <w:r>
        <w:rPr>
          <w:rFonts w:ascii="Tahoma" w:eastAsia="Times New Roman" w:hAnsi="Tahoma" w:cs="Tahoma"/>
          <w:color w:val="000000"/>
          <w:sz w:val="20"/>
          <w:szCs w:val="20"/>
          <w:lang w:eastAsia="es-ES"/>
        </w:rPr>
        <w:t>)</w:t>
      </w:r>
      <w:r w:rsidR="000055D1" w:rsidRPr="000055D1">
        <w:rPr>
          <w:rFonts w:ascii="Tahoma" w:eastAsia="Times New Roman" w:hAnsi="Tahoma" w:cs="Tahoma"/>
          <w:color w:val="000000"/>
          <w:sz w:val="20"/>
          <w:szCs w:val="20"/>
          <w:lang w:eastAsia="es-ES"/>
        </w:rPr>
        <w:t xml:space="preserve"> do not</w:t>
      </w:r>
      <w:r>
        <w:rPr>
          <w:rFonts w:ascii="Tahoma" w:eastAsia="Times New Roman" w:hAnsi="Tahoma" w:cs="Tahoma"/>
          <w:color w:val="000000"/>
          <w:sz w:val="20"/>
          <w:szCs w:val="20"/>
          <w:lang w:eastAsia="es-ES"/>
        </w:rPr>
        <w:t xml:space="preserve"> </w:t>
      </w:r>
      <w:r w:rsidR="000055D1" w:rsidRPr="000055D1">
        <w:rPr>
          <w:rFonts w:ascii="Tahoma" w:eastAsia="Times New Roman" w:hAnsi="Tahoma" w:cs="Tahoma"/>
          <w:color w:val="000000"/>
          <w:sz w:val="20"/>
          <w:szCs w:val="20"/>
          <w:lang w:eastAsia="es-ES"/>
        </w:rPr>
        <w:t xml:space="preserve">underpin </w:t>
      </w:r>
      <w:r w:rsidR="000055D1" w:rsidRPr="000055D1">
        <w:rPr>
          <w:rFonts w:ascii="Tahoma" w:hAnsi="Tahoma" w:cs="Tahoma"/>
          <w:sz w:val="20"/>
          <w:szCs w:val="20"/>
        </w:rPr>
        <w:t>the spatial decision-making process on the basis of consensus or convergence of views.</w:t>
      </w:r>
      <w:r w:rsidR="002E786B">
        <w:rPr>
          <w:rFonts w:ascii="Tahoma" w:hAnsi="Tahoma" w:cs="Tahoma"/>
          <w:sz w:val="20"/>
          <w:szCs w:val="20"/>
        </w:rPr>
        <w:t xml:space="preserve"> </w:t>
      </w:r>
      <w:r>
        <w:rPr>
          <w:rFonts w:ascii="Tahoma" w:hAnsi="Tahoma" w:cs="Tahoma"/>
          <w:sz w:val="20"/>
          <w:szCs w:val="20"/>
        </w:rPr>
        <w:t xml:space="preserve">We therefore suggest that our approach is </w:t>
      </w:r>
      <w:r w:rsidR="000055D1" w:rsidRPr="000055D1">
        <w:rPr>
          <w:rFonts w:ascii="Tahoma" w:hAnsi="Tahoma" w:cs="Tahoma"/>
          <w:sz w:val="20"/>
          <w:szCs w:val="20"/>
        </w:rPr>
        <w:t xml:space="preserve">pioneering, since it is the first time that an application of the Real-Time Spatial Delphi (RTSD) </w:t>
      </w:r>
      <w:r w:rsidR="00276DE9">
        <w:rPr>
          <w:rFonts w:ascii="Tahoma" w:hAnsi="Tahoma" w:cs="Tahoma"/>
          <w:sz w:val="20"/>
          <w:szCs w:val="20"/>
        </w:rPr>
        <w:t xml:space="preserve">is performed </w:t>
      </w:r>
      <w:r w:rsidR="000055D1" w:rsidRPr="000055D1">
        <w:rPr>
          <w:rFonts w:ascii="Tahoma" w:hAnsi="Tahoma" w:cs="Tahoma"/>
          <w:sz w:val="20"/>
          <w:szCs w:val="20"/>
        </w:rPr>
        <w:t xml:space="preserve">through the Geospatial System of Collective Intelligence from </w:t>
      </w:r>
      <w:proofErr w:type="gramStart"/>
      <w:r w:rsidR="000055D1" w:rsidRPr="000055D1">
        <w:rPr>
          <w:rFonts w:ascii="Tahoma" w:hAnsi="Tahoma" w:cs="Tahoma"/>
          <w:sz w:val="20"/>
          <w:szCs w:val="20"/>
        </w:rPr>
        <w:t>a</w:t>
      </w:r>
      <w:r w:rsidR="00276DE9">
        <w:rPr>
          <w:rFonts w:ascii="Tahoma" w:hAnsi="Tahoma" w:cs="Tahoma"/>
          <w:sz w:val="20"/>
          <w:szCs w:val="20"/>
        </w:rPr>
        <w:t>n</w:t>
      </w:r>
      <w:proofErr w:type="gramEnd"/>
      <w:r w:rsidR="000055D1" w:rsidRPr="000055D1">
        <w:rPr>
          <w:rFonts w:ascii="Tahoma" w:hAnsi="Tahoma" w:cs="Tahoma"/>
          <w:sz w:val="20"/>
          <w:szCs w:val="20"/>
        </w:rPr>
        <w:t xml:space="preserve"> SEA perspective in an energy context.</w:t>
      </w:r>
      <w:commentRangeEnd w:id="31"/>
      <w:r>
        <w:rPr>
          <w:rStyle w:val="CommentReference"/>
        </w:rPr>
        <w:commentReference w:id="31"/>
      </w:r>
      <w:commentRangeEnd w:id="32"/>
      <w:r w:rsidR="00884B24">
        <w:rPr>
          <w:rStyle w:val="CommentReference"/>
        </w:rPr>
        <w:commentReference w:id="32"/>
      </w:r>
    </w:p>
    <w:p w14:paraId="29F62E17" w14:textId="77777777" w:rsidR="000055D1" w:rsidRPr="000055D1" w:rsidRDefault="000055D1" w:rsidP="000055D1">
      <w:pPr>
        <w:spacing w:after="0" w:line="240" w:lineRule="auto"/>
        <w:jc w:val="both"/>
        <w:rPr>
          <w:rFonts w:ascii="Tahoma" w:hAnsi="Tahoma" w:cs="Tahoma"/>
          <w:sz w:val="20"/>
          <w:szCs w:val="20"/>
        </w:rPr>
      </w:pPr>
    </w:p>
    <w:p w14:paraId="0EA8C989" w14:textId="77777777" w:rsidR="00557CEF" w:rsidRPr="000055D1" w:rsidRDefault="00557CEF" w:rsidP="00557CEF">
      <w:p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C</w:t>
      </w:r>
      <w:r w:rsidRPr="000055D1">
        <w:rPr>
          <w:rFonts w:ascii="Tahoma" w:hAnsi="Tahoma" w:cs="Tahoma"/>
          <w:sz w:val="20"/>
          <w:szCs w:val="20"/>
        </w:rPr>
        <w:t xml:space="preserve">onvergence of views was not achieved in all questions of the survey. As was indicated in the previous </w:t>
      </w:r>
      <w:r>
        <w:rPr>
          <w:rFonts w:ascii="Tahoma" w:hAnsi="Tahoma" w:cs="Tahoma"/>
          <w:sz w:val="20"/>
          <w:szCs w:val="20"/>
        </w:rPr>
        <w:t>section</w:t>
      </w:r>
      <w:r w:rsidRPr="000055D1">
        <w:rPr>
          <w:rFonts w:ascii="Tahoma" w:hAnsi="Tahoma" w:cs="Tahoma"/>
          <w:sz w:val="20"/>
          <w:szCs w:val="20"/>
        </w:rPr>
        <w:t xml:space="preserve">, </w:t>
      </w:r>
      <w:r>
        <w:rPr>
          <w:rFonts w:ascii="Tahoma" w:hAnsi="Tahoma" w:cs="Tahoma"/>
          <w:sz w:val="20"/>
          <w:szCs w:val="20"/>
        </w:rPr>
        <w:t xml:space="preserve">for </w:t>
      </w:r>
      <w:commentRangeStart w:id="33"/>
      <w:commentRangeStart w:id="34"/>
      <w:r w:rsidRPr="000055D1">
        <w:rPr>
          <w:rFonts w:ascii="Tahoma" w:hAnsi="Tahoma" w:cs="Tahoma"/>
          <w:sz w:val="20"/>
          <w:szCs w:val="20"/>
        </w:rPr>
        <w:t>three questions</w:t>
      </w:r>
      <w:r>
        <w:rPr>
          <w:rFonts w:ascii="Tahoma" w:hAnsi="Tahoma" w:cs="Tahoma"/>
          <w:sz w:val="20"/>
          <w:szCs w:val="20"/>
        </w:rPr>
        <w:t xml:space="preserve"> (No. 2, No. 3 and No. 5)</w:t>
      </w:r>
      <w:r w:rsidRPr="000055D1">
        <w:rPr>
          <w:rFonts w:ascii="Tahoma" w:hAnsi="Tahoma" w:cs="Tahoma"/>
          <w:sz w:val="20"/>
          <w:szCs w:val="20"/>
        </w:rPr>
        <w:t xml:space="preserve"> </w:t>
      </w:r>
      <w:commentRangeEnd w:id="33"/>
      <w:r>
        <w:rPr>
          <w:rStyle w:val="CommentReference"/>
        </w:rPr>
        <w:commentReference w:id="33"/>
      </w:r>
      <w:commentRangeEnd w:id="34"/>
      <w:r>
        <w:rPr>
          <w:rStyle w:val="CommentReference"/>
        </w:rPr>
        <w:commentReference w:id="34"/>
      </w:r>
      <w:r>
        <w:rPr>
          <w:rFonts w:ascii="Tahoma" w:hAnsi="Tahoma" w:cs="Tahoma"/>
          <w:sz w:val="20"/>
          <w:szCs w:val="20"/>
        </w:rPr>
        <w:t xml:space="preserve">a reasonable </w:t>
      </w:r>
      <w:r w:rsidRPr="000055D1">
        <w:rPr>
          <w:rFonts w:ascii="Tahoma" w:hAnsi="Tahoma" w:cs="Tahoma"/>
          <w:sz w:val="20"/>
          <w:szCs w:val="20"/>
        </w:rPr>
        <w:t xml:space="preserve">level of consensus </w:t>
      </w:r>
      <w:r>
        <w:rPr>
          <w:rFonts w:ascii="Tahoma" w:hAnsi="Tahoma" w:cs="Tahoma"/>
          <w:sz w:val="20"/>
          <w:szCs w:val="20"/>
        </w:rPr>
        <w:t>was observed a</w:t>
      </w:r>
      <w:r w:rsidRPr="000055D1">
        <w:rPr>
          <w:rFonts w:ascii="Tahoma" w:hAnsi="Tahoma" w:cs="Tahoma"/>
          <w:sz w:val="20"/>
          <w:szCs w:val="20"/>
        </w:rPr>
        <w:t>mong</w:t>
      </w:r>
      <w:r>
        <w:rPr>
          <w:rFonts w:ascii="Tahoma" w:hAnsi="Tahoma" w:cs="Tahoma"/>
          <w:sz w:val="20"/>
          <w:szCs w:val="20"/>
        </w:rPr>
        <w:t>st</w:t>
      </w:r>
      <w:r w:rsidRPr="000055D1">
        <w:rPr>
          <w:rFonts w:ascii="Tahoma" w:hAnsi="Tahoma" w:cs="Tahoma"/>
          <w:sz w:val="20"/>
          <w:szCs w:val="20"/>
        </w:rPr>
        <w:t xml:space="preserve"> the participants, </w:t>
      </w:r>
      <w:r>
        <w:rPr>
          <w:rFonts w:ascii="Tahoma" w:hAnsi="Tahoma" w:cs="Tahoma"/>
          <w:sz w:val="20"/>
          <w:szCs w:val="20"/>
        </w:rPr>
        <w:t xml:space="preserve">with </w:t>
      </w:r>
      <w:r w:rsidRPr="000055D1">
        <w:rPr>
          <w:rFonts w:ascii="Tahoma" w:hAnsi="Tahoma" w:cs="Tahoma"/>
          <w:sz w:val="20"/>
          <w:szCs w:val="20"/>
        </w:rPr>
        <w:t>two</w:t>
      </w:r>
      <w:r>
        <w:rPr>
          <w:rFonts w:ascii="Tahoma" w:hAnsi="Tahoma" w:cs="Tahoma"/>
          <w:sz w:val="20"/>
          <w:szCs w:val="20"/>
        </w:rPr>
        <w:t xml:space="preserve"> (No. 1 and No.4)</w:t>
      </w:r>
      <w:r w:rsidRPr="000055D1">
        <w:rPr>
          <w:rFonts w:ascii="Tahoma" w:hAnsi="Tahoma" w:cs="Tahoma"/>
          <w:sz w:val="20"/>
          <w:szCs w:val="20"/>
        </w:rPr>
        <w:t xml:space="preserve"> not </w:t>
      </w:r>
      <w:r>
        <w:rPr>
          <w:rFonts w:ascii="Tahoma" w:hAnsi="Tahoma" w:cs="Tahoma"/>
          <w:sz w:val="20"/>
          <w:szCs w:val="20"/>
        </w:rPr>
        <w:t>leading to consensus</w:t>
      </w:r>
      <w:r w:rsidRPr="000055D1">
        <w:rPr>
          <w:rFonts w:ascii="Tahoma" w:hAnsi="Tahoma" w:cs="Tahoma"/>
          <w:sz w:val="20"/>
          <w:szCs w:val="20"/>
        </w:rPr>
        <w:t xml:space="preserve">. </w:t>
      </w:r>
      <w:r>
        <w:rPr>
          <w:rFonts w:ascii="Tahoma" w:hAnsi="Tahoma" w:cs="Tahoma"/>
          <w:sz w:val="20"/>
          <w:szCs w:val="20"/>
        </w:rPr>
        <w:t xml:space="preserve"> That is to say, a</w:t>
      </w:r>
      <w:r w:rsidRPr="000055D1">
        <w:rPr>
          <w:rFonts w:ascii="Tahoma" w:hAnsi="Tahoma" w:cs="Tahoma"/>
          <w:sz w:val="20"/>
          <w:szCs w:val="20"/>
        </w:rPr>
        <w:t>t the end of the experimental exercise it was feasible to identify -a convergence of views about- the most suitable areas for the development of new onshore wind power facilities for the Central and Southern regions of the country</w:t>
      </w:r>
      <w:r>
        <w:rPr>
          <w:rFonts w:ascii="Tahoma" w:hAnsi="Tahoma" w:cs="Tahoma"/>
          <w:sz w:val="20"/>
          <w:szCs w:val="20"/>
        </w:rPr>
        <w:t xml:space="preserve"> (questions number two and three)</w:t>
      </w:r>
      <w:r w:rsidRPr="000055D1">
        <w:rPr>
          <w:rFonts w:ascii="Tahoma" w:hAnsi="Tahoma" w:cs="Tahoma"/>
          <w:sz w:val="20"/>
          <w:szCs w:val="20"/>
        </w:rPr>
        <w:t xml:space="preserve">, as well as </w:t>
      </w:r>
      <w:r>
        <w:rPr>
          <w:rFonts w:ascii="Tahoma" w:hAnsi="Tahoma" w:cs="Tahoma"/>
          <w:sz w:val="20"/>
          <w:szCs w:val="20"/>
        </w:rPr>
        <w:t xml:space="preserve">in </w:t>
      </w:r>
      <w:r w:rsidRPr="000055D1">
        <w:rPr>
          <w:rFonts w:ascii="Tahoma" w:hAnsi="Tahoma" w:cs="Tahoma"/>
          <w:sz w:val="20"/>
          <w:szCs w:val="20"/>
        </w:rPr>
        <w:t>an area where it is deemed to occur a greater environmental degradation as a result of the construction of such wind-generated energy complexes</w:t>
      </w:r>
      <w:r>
        <w:rPr>
          <w:rFonts w:ascii="Tahoma" w:hAnsi="Tahoma" w:cs="Tahoma"/>
          <w:sz w:val="20"/>
          <w:szCs w:val="20"/>
        </w:rPr>
        <w:t xml:space="preserve"> (question number five)</w:t>
      </w:r>
      <w:r w:rsidRPr="000055D1">
        <w:rPr>
          <w:rFonts w:ascii="Tahoma" w:hAnsi="Tahoma" w:cs="Tahoma"/>
          <w:sz w:val="20"/>
          <w:szCs w:val="20"/>
        </w:rPr>
        <w:t>. On the other hand, the most suitable area for the development of wind energy in the Northern region could not be easily distinguished</w:t>
      </w:r>
      <w:r>
        <w:rPr>
          <w:rFonts w:ascii="Tahoma" w:hAnsi="Tahoma" w:cs="Tahoma"/>
          <w:sz w:val="20"/>
          <w:szCs w:val="20"/>
        </w:rPr>
        <w:t xml:space="preserve"> (question number one)</w:t>
      </w:r>
      <w:r w:rsidRPr="000055D1">
        <w:rPr>
          <w:rFonts w:ascii="Tahoma" w:hAnsi="Tahoma" w:cs="Tahoma"/>
          <w:sz w:val="20"/>
          <w:szCs w:val="20"/>
        </w:rPr>
        <w:t>. Likewise, a consensus was not reached when proposing an area considered of highest priority and strategic relevance for wind energy development in the country</w:t>
      </w:r>
      <w:r>
        <w:rPr>
          <w:rFonts w:ascii="Tahoma" w:hAnsi="Tahoma" w:cs="Tahoma"/>
          <w:sz w:val="20"/>
          <w:szCs w:val="20"/>
        </w:rPr>
        <w:t xml:space="preserve"> (question number four)</w:t>
      </w:r>
      <w:r w:rsidRPr="000055D1">
        <w:rPr>
          <w:rFonts w:ascii="Tahoma" w:hAnsi="Tahoma" w:cs="Tahoma"/>
          <w:sz w:val="20"/>
          <w:szCs w:val="20"/>
        </w:rPr>
        <w:t xml:space="preserve">. </w:t>
      </w:r>
    </w:p>
    <w:p w14:paraId="5C2C9081" w14:textId="77777777" w:rsidR="000055D1" w:rsidRPr="000055D1" w:rsidRDefault="00456B17" w:rsidP="000055D1">
      <w:pPr>
        <w:suppressAutoHyphens/>
        <w:autoSpaceDN w:val="0"/>
        <w:spacing w:after="0" w:line="240" w:lineRule="auto"/>
        <w:jc w:val="both"/>
        <w:textAlignment w:val="baseline"/>
        <w:rPr>
          <w:rFonts w:ascii="Tahoma" w:hAnsi="Tahoma" w:cs="Tahoma"/>
          <w:sz w:val="20"/>
          <w:szCs w:val="20"/>
        </w:rPr>
      </w:pPr>
      <w:r>
        <w:rPr>
          <w:rStyle w:val="CommentReference"/>
        </w:rPr>
        <w:commentReference w:id="35"/>
      </w:r>
      <w:r w:rsidR="0094615A">
        <w:rPr>
          <w:rStyle w:val="CommentReference"/>
        </w:rPr>
        <w:commentReference w:id="36"/>
      </w:r>
    </w:p>
    <w:p w14:paraId="34B082D3" w14:textId="50FC169E" w:rsidR="000055D1" w:rsidRPr="000055D1" w:rsidRDefault="000055D1" w:rsidP="000055D1">
      <w:pPr>
        <w:suppressAutoHyphens/>
        <w:autoSpaceDN w:val="0"/>
        <w:spacing w:after="0" w:line="240" w:lineRule="auto"/>
        <w:jc w:val="both"/>
        <w:textAlignment w:val="baseline"/>
        <w:rPr>
          <w:rFonts w:ascii="Tahoma" w:hAnsi="Tahoma" w:cs="Tahoma"/>
          <w:sz w:val="20"/>
          <w:szCs w:val="20"/>
        </w:rPr>
      </w:pPr>
      <w:r w:rsidRPr="000055D1">
        <w:rPr>
          <w:rFonts w:ascii="Tahoma" w:hAnsi="Tahoma" w:cs="Tahoma"/>
          <w:sz w:val="20"/>
          <w:szCs w:val="20"/>
        </w:rPr>
        <w:t xml:space="preserve">In the case of the questions where consensus </w:t>
      </w:r>
      <w:r w:rsidR="00276DE9">
        <w:rPr>
          <w:rFonts w:ascii="Tahoma" w:hAnsi="Tahoma" w:cs="Tahoma"/>
          <w:sz w:val="20"/>
          <w:szCs w:val="20"/>
        </w:rPr>
        <w:t xml:space="preserve">was </w:t>
      </w:r>
      <w:r w:rsidRPr="000055D1">
        <w:rPr>
          <w:rFonts w:ascii="Tahoma" w:hAnsi="Tahoma" w:cs="Tahoma"/>
          <w:sz w:val="20"/>
          <w:szCs w:val="20"/>
        </w:rPr>
        <w:t xml:space="preserve">not reached, reasons might be </w:t>
      </w:r>
      <w:r w:rsidR="00456B17">
        <w:rPr>
          <w:rFonts w:ascii="Tahoma" w:hAnsi="Tahoma" w:cs="Tahoma"/>
          <w:sz w:val="20"/>
          <w:szCs w:val="20"/>
        </w:rPr>
        <w:t xml:space="preserve">connected with </w:t>
      </w:r>
      <w:r w:rsidRPr="000055D1">
        <w:rPr>
          <w:rFonts w:ascii="Tahoma" w:hAnsi="Tahoma" w:cs="Tahoma"/>
          <w:sz w:val="20"/>
          <w:szCs w:val="20"/>
        </w:rPr>
        <w:t xml:space="preserve">the territorial extension under analysis. It </w:t>
      </w:r>
      <w:r w:rsidR="00456B17">
        <w:rPr>
          <w:rFonts w:ascii="Tahoma" w:hAnsi="Tahoma" w:cs="Tahoma"/>
          <w:sz w:val="20"/>
          <w:szCs w:val="20"/>
        </w:rPr>
        <w:t xml:space="preserve">is thus likely </w:t>
      </w:r>
      <w:r w:rsidRPr="000055D1">
        <w:rPr>
          <w:rFonts w:ascii="Tahoma" w:hAnsi="Tahoma" w:cs="Tahoma"/>
          <w:sz w:val="20"/>
          <w:szCs w:val="20"/>
        </w:rPr>
        <w:t xml:space="preserve">that </w:t>
      </w:r>
      <w:r w:rsidR="00456B17">
        <w:rPr>
          <w:rFonts w:ascii="Tahoma" w:hAnsi="Tahoma" w:cs="Tahoma"/>
          <w:sz w:val="20"/>
          <w:szCs w:val="20"/>
        </w:rPr>
        <w:t>ev</w:t>
      </w:r>
      <w:r w:rsidRPr="000055D1">
        <w:rPr>
          <w:rFonts w:ascii="Tahoma" w:hAnsi="Tahoma" w:cs="Tahoma"/>
          <w:sz w:val="20"/>
          <w:szCs w:val="20"/>
        </w:rPr>
        <w:t xml:space="preserve">en though the territory was zoned into three main regions, the geographical space </w:t>
      </w:r>
      <w:r w:rsidR="00456B17">
        <w:rPr>
          <w:rFonts w:ascii="Tahoma" w:hAnsi="Tahoma" w:cs="Tahoma"/>
          <w:sz w:val="20"/>
          <w:szCs w:val="20"/>
        </w:rPr>
        <w:t xml:space="preserve">was </w:t>
      </w:r>
      <w:r w:rsidRPr="000055D1">
        <w:rPr>
          <w:rFonts w:ascii="Tahoma" w:hAnsi="Tahoma" w:cs="Tahoma"/>
          <w:sz w:val="20"/>
          <w:szCs w:val="20"/>
        </w:rPr>
        <w:t xml:space="preserve">still </w:t>
      </w:r>
      <w:r w:rsidR="00A4660C" w:rsidRPr="000055D1">
        <w:rPr>
          <w:rFonts w:ascii="Tahoma" w:hAnsi="Tahoma" w:cs="Tahoma"/>
          <w:sz w:val="20"/>
          <w:szCs w:val="20"/>
        </w:rPr>
        <w:t>too</w:t>
      </w:r>
      <w:r w:rsidRPr="000055D1">
        <w:rPr>
          <w:rFonts w:ascii="Tahoma" w:hAnsi="Tahoma" w:cs="Tahoma"/>
          <w:sz w:val="20"/>
          <w:szCs w:val="20"/>
        </w:rPr>
        <w:t xml:space="preserve"> </w:t>
      </w:r>
      <w:r w:rsidR="00456B17">
        <w:rPr>
          <w:rFonts w:ascii="Tahoma" w:hAnsi="Tahoma" w:cs="Tahoma"/>
          <w:sz w:val="20"/>
          <w:szCs w:val="20"/>
        </w:rPr>
        <w:t>large</w:t>
      </w:r>
      <w:r w:rsidRPr="000055D1">
        <w:rPr>
          <w:rFonts w:ascii="Tahoma" w:hAnsi="Tahoma" w:cs="Tahoma"/>
          <w:sz w:val="20"/>
          <w:szCs w:val="20"/>
        </w:rPr>
        <w:t>. Secondly, and correlated with the previous consideration; the great wealth of wind resources observed throughout much of the national territory (north, centre and south of the country) turn the various regions into zones with numerous candidate states compet</w:t>
      </w:r>
      <w:r w:rsidR="00F1518A">
        <w:rPr>
          <w:rFonts w:ascii="Tahoma" w:hAnsi="Tahoma" w:cs="Tahoma"/>
          <w:sz w:val="20"/>
          <w:szCs w:val="20"/>
        </w:rPr>
        <w:t>ing</w:t>
      </w:r>
      <w:r w:rsidRPr="000055D1">
        <w:rPr>
          <w:rFonts w:ascii="Tahoma" w:hAnsi="Tahoma" w:cs="Tahoma"/>
          <w:sz w:val="20"/>
          <w:szCs w:val="20"/>
        </w:rPr>
        <w:t xml:space="preserve"> for the development of wind power infrastructure.</w:t>
      </w:r>
    </w:p>
    <w:p w14:paraId="7297A9F2" w14:textId="77777777" w:rsidR="000055D1" w:rsidRPr="000055D1" w:rsidRDefault="000055D1" w:rsidP="000055D1">
      <w:pPr>
        <w:suppressAutoHyphens/>
        <w:autoSpaceDN w:val="0"/>
        <w:spacing w:after="0" w:line="240" w:lineRule="auto"/>
        <w:jc w:val="both"/>
        <w:textAlignment w:val="baseline"/>
        <w:rPr>
          <w:rFonts w:ascii="Tahoma" w:hAnsi="Tahoma" w:cs="Tahoma"/>
          <w:sz w:val="20"/>
          <w:szCs w:val="20"/>
        </w:rPr>
      </w:pPr>
    </w:p>
    <w:p w14:paraId="545D9044" w14:textId="2C3DA642" w:rsidR="00A75D78" w:rsidRPr="00833A40" w:rsidRDefault="00536F70" w:rsidP="00833A40">
      <w:pPr>
        <w:spacing w:after="0" w:line="240" w:lineRule="auto"/>
        <w:jc w:val="both"/>
        <w:rPr>
          <w:rFonts w:ascii="Tahoma" w:hAnsi="Tahoma" w:cs="Tahoma"/>
          <w:sz w:val="20"/>
          <w:szCs w:val="20"/>
          <w:lang w:val="en-US"/>
        </w:rPr>
      </w:pPr>
      <w:commentRangeStart w:id="37"/>
      <w:r w:rsidRPr="000055D1">
        <w:rPr>
          <w:rFonts w:ascii="Tahoma" w:hAnsi="Tahoma" w:cs="Tahoma"/>
          <w:sz w:val="20"/>
          <w:szCs w:val="20"/>
        </w:rPr>
        <w:t>Nonetheless,</w:t>
      </w:r>
      <w:r>
        <w:rPr>
          <w:rFonts w:ascii="Tahoma" w:hAnsi="Tahoma" w:cs="Tahoma"/>
          <w:sz w:val="20"/>
          <w:szCs w:val="20"/>
        </w:rPr>
        <w:t xml:space="preserve"> it is important to recall</w:t>
      </w:r>
      <w:r w:rsidRPr="000055D1">
        <w:rPr>
          <w:rFonts w:ascii="Tahoma" w:hAnsi="Tahoma" w:cs="Tahoma"/>
          <w:sz w:val="20"/>
          <w:szCs w:val="20"/>
        </w:rPr>
        <w:t xml:space="preserve"> </w:t>
      </w:r>
      <w:r>
        <w:rPr>
          <w:rFonts w:ascii="Tahoma" w:hAnsi="Tahoma" w:cs="Tahoma"/>
          <w:sz w:val="20"/>
          <w:szCs w:val="20"/>
        </w:rPr>
        <w:t>t</w:t>
      </w:r>
      <w:r w:rsidRPr="000055D1">
        <w:rPr>
          <w:rFonts w:ascii="Tahoma" w:hAnsi="Tahoma" w:cs="Tahoma"/>
          <w:sz w:val="20"/>
          <w:szCs w:val="20"/>
        </w:rPr>
        <w:t xml:space="preserve">hat </w:t>
      </w:r>
      <w:r w:rsidRPr="00F15547">
        <w:rPr>
          <w:rFonts w:ascii="Tahoma" w:hAnsi="Tahoma" w:cs="Tahoma"/>
          <w:sz w:val="20"/>
          <w:szCs w:val="20"/>
        </w:rPr>
        <w:t>in any Delphi [survey] the lack of consensus must not be interpreted as a failure of the exercise. It means that the problem must be deepened.</w:t>
      </w:r>
      <w:r w:rsidRPr="000055D1">
        <w:rPr>
          <w:rFonts w:ascii="Tahoma" w:hAnsi="Tahoma" w:cs="Tahoma"/>
          <w:sz w:val="20"/>
          <w:szCs w:val="20"/>
        </w:rPr>
        <w:t xml:space="preserve"> </w:t>
      </w:r>
      <w:commentRangeEnd w:id="37"/>
      <w:r>
        <w:rPr>
          <w:rStyle w:val="CommentReference"/>
        </w:rPr>
        <w:commentReference w:id="37"/>
      </w:r>
      <w:r w:rsidRPr="000055D1">
        <w:rPr>
          <w:rFonts w:ascii="Tahoma" w:hAnsi="Tahoma" w:cs="Tahoma"/>
          <w:sz w:val="20"/>
          <w:szCs w:val="20"/>
        </w:rPr>
        <w:t xml:space="preserve">Moreover, </w:t>
      </w:r>
      <w:r>
        <w:rPr>
          <w:rFonts w:ascii="Tahoma" w:hAnsi="Tahoma" w:cs="Tahoma"/>
          <w:sz w:val="20"/>
          <w:szCs w:val="20"/>
        </w:rPr>
        <w:t>we</w:t>
      </w:r>
      <w:r w:rsidRPr="000055D1">
        <w:rPr>
          <w:rFonts w:ascii="Tahoma" w:hAnsi="Tahoma" w:cs="Tahoma"/>
          <w:sz w:val="20"/>
          <w:szCs w:val="20"/>
        </w:rPr>
        <w:t xml:space="preserve"> also </w:t>
      </w:r>
      <w:r>
        <w:rPr>
          <w:rFonts w:ascii="Tahoma" w:hAnsi="Tahoma" w:cs="Tahoma"/>
          <w:sz w:val="20"/>
          <w:szCs w:val="20"/>
        </w:rPr>
        <w:t xml:space="preserve">suggest </w:t>
      </w:r>
      <w:r w:rsidRPr="000055D1">
        <w:rPr>
          <w:rFonts w:ascii="Tahoma" w:hAnsi="Tahoma" w:cs="Tahoma"/>
          <w:sz w:val="20"/>
          <w:szCs w:val="20"/>
        </w:rPr>
        <w:t>that in Delphi studies, as is expressed by various authors</w:t>
      </w:r>
      <w:r w:rsidR="000055D1" w:rsidRPr="000055D1">
        <w:rPr>
          <w:rFonts w:ascii="Tahoma" w:hAnsi="Tahoma" w:cs="Tahoma"/>
          <w:sz w:val="20"/>
          <w:szCs w:val="20"/>
        </w:rPr>
        <w:t xml:space="preserve"> </w:t>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"ISBN" : "0201042932", "author" : [ { "dropping-particle" : "", "family" : "Scheibe", "given" : "M.", "non-dropping-particle" : "", "parse-names" : false, "suffix" : "" }, { "dropping-particle" : "", "family" : "Skutsch", "given" : "M.", "non-dropping-particle" : "", "parse-names" : false, "suffix" : "" }, { "dropping-particle" : "", "family" : "Schofer", "given" : "J.", "non-dropping-particle" : "", "parse-names" : false, "suffix" : "" } ], "container-title" : "The Delphi Method: techniques and applications", "editor" : [ { "dropping-particle" : "", "family" : "Linstone", "given" : "Harold A.", "non-dropping-particle" : "", "parse-names" : false, "suffix" : "" }, { "dropping-particle" : "", "family" : "Turoff", "given" : "Murray.", "non-dropping-particle" : "", "parse-names" : false, "suffix" : "" } ], "id" : "ITEM-1", "issued" : { "date-parts" : [ [ "1975" ] ] }, "publisher" : "Addison-Wesley Pub. Co., Advanced Book Program", "title" : "Experiments in Delphi Methodology", "type" : "chapter" }, "uris" : [ "http://www.mendeley.com/documents/?uuid=1280cc64-7644-41f0-a520-89931f7a4c93" ] }, { "id" : "ITEM-2", "itemData" : { "DOI" : "10.1016/j.techfore.2012.04.013", "ISSN" : "00401625", "author" : [ { "dropping-particle" : "", "family" : "Gracht", "given" : "Heiko A.", "non-dropping-particle" : "von der", "parse-names" : false, "suffix" : "" } ], "container-title" : "Technological Forecasting and Social Change", "id" : "ITEM-2", "issue" : "8", "issued" : { "date-parts" : [ [ "2012", "10" ] ] }, "page" : "1525-1536", "title" : "Consensus measurement in Delphi studies", "type" : "article-journal", "volume" : "79" }, "uris" : [ "http://www.mendeley.com/documents/?uuid=09b91259-5cf4-31d0-b348-6900e69f68b9" ] } ], "mendeley" : { "formattedCitation" : "(Scheibe, Skutsch, &amp; Schofer, 1975; von der Gracht, 2012)", "plainTextFormattedCitation" : "(Scheibe, Skutsch, &amp; Schofer, 1975; von der Gracht, 2012)", "previouslyFormattedCitation" : "(Scheibe, Skutsch, &amp; Schofer, 1975; von der Gracht, 2012)"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(Scheibe, Skutsch, &amp; Schofer, 1975; von der Gracht, 2012)</w:t>
      </w:r>
      <w:r w:rsidR="008501F6" w:rsidRPr="000055D1">
        <w:rPr>
          <w:rFonts w:ascii="Tahoma" w:hAnsi="Tahoma" w:cs="Tahoma"/>
          <w:sz w:val="20"/>
          <w:szCs w:val="20"/>
        </w:rPr>
        <w:fldChar w:fldCharType="end"/>
      </w:r>
      <w:r w:rsidR="000055D1" w:rsidRPr="000055D1">
        <w:rPr>
          <w:rFonts w:ascii="Tahoma" w:hAnsi="Tahoma" w:cs="Tahoma"/>
          <w:sz w:val="20"/>
          <w:szCs w:val="20"/>
        </w:rPr>
        <w:t>, the absence of consensus is, from the viewpoint of data interpretation, as important as the presence of it. In the same way the importance of the opinions collected throughout the exercise</w:t>
      </w:r>
      <w:r w:rsidR="00456B17">
        <w:rPr>
          <w:rFonts w:ascii="Tahoma" w:hAnsi="Tahoma" w:cs="Tahoma"/>
          <w:sz w:val="20"/>
          <w:szCs w:val="20"/>
        </w:rPr>
        <w:t xml:space="preserve"> is emphasised</w:t>
      </w:r>
      <w:r w:rsidR="00424094">
        <w:rPr>
          <w:rFonts w:ascii="Tahoma" w:hAnsi="Tahoma" w:cs="Tahoma"/>
          <w:sz w:val="20"/>
          <w:szCs w:val="20"/>
        </w:rPr>
        <w:t xml:space="preserve"> </w:t>
      </w:r>
      <w:r w:rsidR="008501F6" w:rsidRPr="000055D1">
        <w:rPr>
          <w:rFonts w:ascii="Tahoma" w:hAnsi="Tahoma" w:cs="Tahoma"/>
          <w:sz w:val="20"/>
          <w:szCs w:val="20"/>
        </w:rPr>
        <w:fldChar w:fldCharType="begin" w:fldLock="1"/>
      </w:r>
      <w:r w:rsidR="008868CE">
        <w:rPr>
          <w:rFonts w:ascii="Tahoma" w:hAnsi="Tahoma" w:cs="Tahoma"/>
          <w:sz w:val="20"/>
          <w:szCs w:val="20"/>
        </w:rPr>
        <w:instrText>ADDIN CSL_CITATION { "citationItems" : [ { "id" : "ITEM-1", "itemData" : { "DOI" : "10.1016/j.techfore.2016.09.029", "ISSN" : "00401625", "abstract" : "Considering the advantages of the online consultation methodologies and the potential of WebGIS technology, we introduce a novel real-time Delphi technique, which exploits the features of two existing methods: Real Time Delphi and Spatial Delphi. This new technique, called Real Time Spatial Delphi, preserves most of the advantages of both methods, minimizes the disadvantages, and develops new potential. A panel of experts, suitably chosen according to the application, answers a geo-questionnaire by placing points on an online interactive map and presenting written arguments. The system automatically calculates and displays a circle representing the convergence of the opinions, which shrinks and moves in real-time. The final result is the delimitation of an area most suitable for a given action or for the occurrence of a future event and is immediately usable for decision support and/or spatial scenario building without any processing. We applied this technique to the zoning of street prostitution in Italy and identified several areas inside five municipalities where the zoning was considered most appropriate by the experts. This new Delphi method represents an innovative way of eliciting experts' opinions regarding a simple and intuitive platform, which is potentially applicable to a very broad spectrum of forecast/decision making issues.", "author" : [ { "dropping-particle" : "", "family" : "Zio", "given" : "Simone", "non-dropping-particle" : "Di", "parse-names" : false, "suffix" : "" }, { "dropping-particle" : "", "family" : "Castillo Rosas", "given" : "Juan Daniel", "non-dropping-particle" : "", "parse-names" : false, "suffix" : "" }, { "dropping-particle" : "", "family" : "Lamelza", "given" : "Luana", "non-dropping-particle" : "", "parse-names" : false, "suffix" : "" } ], "container-title" : "Technological Forecasting and Social Change", "id" : "ITEM-1", "issued" : { "date-parts" : [ [ "2016" ] ] }, "title" : "Real Time Spatial Delphi: Fast convergence of experts' opinions on the territory", "type" : "article-journal" }, "uris" : [ "http://www.mendeley.com/documents/?uuid=a0d462e0-83be-3036-bb7c-86c982f87c9f" ] } ], "mendeley" : { "formattedCitation" : "(Di Zio, Castillo Rosas, &amp; Lamelza, 2016)", "manualFormatting" : "(Di Zio et al., 2016)", "plainTextFormattedCitation" : "(Di Zio, Castillo Rosas, &amp; Lamelza, 2016)", "previouslyFormattedCitation" : "(Di Zio, Castillo Rosas, &amp; Lamelza, 2016)" }, "properties" : {  }, "schema" : "https://github.com/citation-style-language/schema/raw/master/csl-citation.json" }</w:instrText>
      </w:r>
      <w:r w:rsidR="008501F6" w:rsidRPr="000055D1">
        <w:rPr>
          <w:rFonts w:ascii="Tahoma" w:hAnsi="Tahoma" w:cs="Tahoma"/>
          <w:sz w:val="20"/>
          <w:szCs w:val="20"/>
        </w:rPr>
        <w:fldChar w:fldCharType="separate"/>
      </w:r>
      <w:r w:rsidR="000055D1" w:rsidRPr="000055D1">
        <w:rPr>
          <w:rFonts w:ascii="Tahoma" w:hAnsi="Tahoma" w:cs="Tahoma"/>
          <w:noProof/>
          <w:sz w:val="20"/>
          <w:szCs w:val="20"/>
        </w:rPr>
        <w:t>(Di Zio et al., 2016)</w:t>
      </w:r>
      <w:r w:rsidR="008501F6" w:rsidRPr="000055D1">
        <w:rPr>
          <w:rFonts w:ascii="Tahoma" w:hAnsi="Tahoma" w:cs="Tahoma"/>
          <w:sz w:val="20"/>
          <w:szCs w:val="20"/>
        </w:rPr>
        <w:fldChar w:fldCharType="end"/>
      </w:r>
      <w:r w:rsidR="000055D1" w:rsidRPr="000055D1">
        <w:rPr>
          <w:rFonts w:ascii="Tahoma" w:hAnsi="Tahoma" w:cs="Tahoma"/>
          <w:sz w:val="20"/>
          <w:szCs w:val="20"/>
        </w:rPr>
        <w:t>.</w:t>
      </w:r>
      <w:r w:rsidR="00424094">
        <w:rPr>
          <w:rFonts w:ascii="Tahoma" w:hAnsi="Tahoma" w:cs="Tahoma"/>
          <w:sz w:val="20"/>
          <w:szCs w:val="20"/>
        </w:rPr>
        <w:t xml:space="preserve"> </w:t>
      </w:r>
      <w:r w:rsidR="008501F6" w:rsidRPr="00472C45">
        <w:rPr>
          <w:rFonts w:ascii="Tahoma" w:hAnsi="Tahoma"/>
          <w:sz w:val="20"/>
        </w:rPr>
        <w:t>This means that in the areas affected by questions 1 and 4, the circles represent the delimitation of the territories in which the research must be deepened</w:t>
      </w:r>
      <w:r w:rsidR="00AC3FFE" w:rsidRPr="00472C45">
        <w:rPr>
          <w:rFonts w:ascii="Tahoma" w:hAnsi="Tahoma"/>
          <w:sz w:val="20"/>
        </w:rPr>
        <w:t xml:space="preserve">. </w:t>
      </w:r>
      <w:r w:rsidR="008501F6" w:rsidRPr="00472C45">
        <w:rPr>
          <w:rFonts w:ascii="Tahoma" w:hAnsi="Tahoma"/>
          <w:sz w:val="20"/>
          <w:lang w:val="en-US"/>
        </w:rPr>
        <w:t>Thus, in three cases the result is the geoconsensus</w:t>
      </w:r>
      <w:r w:rsidR="00AC3FFE" w:rsidRPr="00472C45">
        <w:rPr>
          <w:rFonts w:ascii="Tahoma" w:hAnsi="Tahoma"/>
          <w:sz w:val="20"/>
          <w:lang w:val="en-US"/>
        </w:rPr>
        <w:t xml:space="preserve"> (</w:t>
      </w:r>
      <w:r w:rsidR="008501F6" w:rsidRPr="00472C45">
        <w:rPr>
          <w:rFonts w:ascii="Tahoma" w:hAnsi="Tahoma"/>
          <w:sz w:val="20"/>
          <w:lang w:val="en-US"/>
        </w:rPr>
        <w:t>recommendation for site location</w:t>
      </w:r>
      <w:r w:rsidR="00AC3FFE" w:rsidRPr="00472C45">
        <w:rPr>
          <w:rFonts w:ascii="Tahoma" w:hAnsi="Tahoma"/>
          <w:sz w:val="20"/>
          <w:lang w:val="en-US"/>
        </w:rPr>
        <w:t>)</w:t>
      </w:r>
      <w:r w:rsidR="008501F6" w:rsidRPr="00472C45">
        <w:rPr>
          <w:rFonts w:ascii="Tahoma" w:hAnsi="Tahoma"/>
          <w:sz w:val="20"/>
          <w:lang w:val="en-US"/>
        </w:rPr>
        <w:t xml:space="preserve">, while in the other two the result is the delimitation of an area in which any </w:t>
      </w:r>
      <w:r w:rsidR="008501F6" w:rsidRPr="00472C45">
        <w:rPr>
          <w:rFonts w:ascii="Tahoma" w:hAnsi="Tahoma"/>
          <w:color w:val="000000"/>
          <w:sz w:val="20"/>
        </w:rPr>
        <w:t xml:space="preserve">decision regarding the site location of onshore wind energy </w:t>
      </w:r>
      <w:r w:rsidR="008501F6" w:rsidRPr="00472C45">
        <w:rPr>
          <w:rFonts w:ascii="Tahoma" w:hAnsi="Tahoma"/>
          <w:sz w:val="20"/>
          <w:lang w:val="en-US"/>
        </w:rPr>
        <w:t xml:space="preserve">must be </w:t>
      </w:r>
      <w:r w:rsidR="00F1518A" w:rsidRPr="002644F8">
        <w:rPr>
          <w:rFonts w:ascii="Tahoma" w:hAnsi="Tahoma" w:cs="Tahoma"/>
          <w:sz w:val="20"/>
          <w:szCs w:val="20"/>
          <w:lang w:val="en-US"/>
        </w:rPr>
        <w:t>established</w:t>
      </w:r>
      <w:r w:rsidR="008501F6" w:rsidRPr="00472C45">
        <w:rPr>
          <w:rFonts w:ascii="Tahoma" w:hAnsi="Tahoma"/>
          <w:sz w:val="20"/>
          <w:lang w:val="en-US"/>
        </w:rPr>
        <w:t xml:space="preserve"> with caution.</w:t>
      </w:r>
    </w:p>
    <w:p w14:paraId="247470F3" w14:textId="77777777" w:rsidR="000055D1" w:rsidRPr="00833A40" w:rsidRDefault="000055D1" w:rsidP="000055D1">
      <w:pPr>
        <w:spacing w:after="0" w:line="240" w:lineRule="auto"/>
        <w:jc w:val="both"/>
        <w:rPr>
          <w:rFonts w:ascii="Arial" w:hAnsi="Arial" w:cs="Arial"/>
          <w:sz w:val="20"/>
          <w:szCs w:val="20"/>
          <w:lang w:val="en-US"/>
        </w:rPr>
      </w:pPr>
    </w:p>
    <w:p w14:paraId="221DD180" w14:textId="21A7D4C2" w:rsidR="000055D1" w:rsidRPr="000055D1" w:rsidRDefault="00820053" w:rsidP="002C7151">
      <w:pPr>
        <w:spacing w:after="0" w:line="240" w:lineRule="auto"/>
        <w:jc w:val="both"/>
        <w:rPr>
          <w:rFonts w:ascii="Tahoma" w:hAnsi="Tahoma" w:cs="Tahoma"/>
          <w:sz w:val="20"/>
          <w:szCs w:val="20"/>
        </w:rPr>
      </w:pPr>
      <w:r>
        <w:rPr>
          <w:rFonts w:ascii="Tahoma" w:hAnsi="Tahoma" w:cs="Tahoma"/>
          <w:sz w:val="20"/>
          <w:szCs w:val="20"/>
        </w:rPr>
        <w:t xml:space="preserve">In </w:t>
      </w:r>
      <w:r w:rsidR="000055D1" w:rsidRPr="000055D1">
        <w:rPr>
          <w:rFonts w:ascii="Tahoma" w:hAnsi="Tahoma" w:cs="Tahoma"/>
          <w:sz w:val="20"/>
          <w:szCs w:val="20"/>
        </w:rPr>
        <w:t xml:space="preserve">practical terms, one of the key challenges was to form a committed group of participants with different visions that could interact in an environment of anonymity, with an interdisciplinary disposition and a shared goal. </w:t>
      </w:r>
      <w:r w:rsidR="00F74053">
        <w:rPr>
          <w:rFonts w:ascii="Tahoma" w:hAnsi="Tahoma" w:cs="Tahoma"/>
          <w:sz w:val="20"/>
          <w:szCs w:val="20"/>
        </w:rPr>
        <w:t>T</w:t>
      </w:r>
      <w:r w:rsidR="000055D1" w:rsidRPr="000055D1">
        <w:rPr>
          <w:rFonts w:ascii="Tahoma" w:hAnsi="Tahoma" w:cs="Tahoma"/>
          <w:sz w:val="20"/>
          <w:szCs w:val="20"/>
        </w:rPr>
        <w:t xml:space="preserve">here was a selection process </w:t>
      </w:r>
      <w:r w:rsidR="006D114B">
        <w:rPr>
          <w:rFonts w:ascii="Tahoma" w:hAnsi="Tahoma" w:cs="Tahoma"/>
          <w:sz w:val="20"/>
          <w:szCs w:val="20"/>
        </w:rPr>
        <w:t xml:space="preserve">which ran </w:t>
      </w:r>
      <w:r w:rsidR="000055D1" w:rsidRPr="000055D1">
        <w:rPr>
          <w:rFonts w:ascii="Tahoma" w:hAnsi="Tahoma" w:cs="Tahoma"/>
          <w:sz w:val="20"/>
          <w:szCs w:val="20"/>
        </w:rPr>
        <w:t xml:space="preserve">over several months (which in turn became a scheduling problem). There were </w:t>
      </w:r>
      <w:r w:rsidR="00F74053">
        <w:rPr>
          <w:rFonts w:ascii="Tahoma" w:hAnsi="Tahoma" w:cs="Tahoma"/>
          <w:sz w:val="20"/>
          <w:szCs w:val="20"/>
        </w:rPr>
        <w:t xml:space="preserve">also </w:t>
      </w:r>
      <w:r w:rsidR="000055D1" w:rsidRPr="000055D1">
        <w:rPr>
          <w:rFonts w:ascii="Tahoma" w:hAnsi="Tahoma" w:cs="Tahoma"/>
          <w:sz w:val="20"/>
          <w:szCs w:val="20"/>
        </w:rPr>
        <w:t>invitations to potential candidates from which no response was ever obtained. With regard</w:t>
      </w:r>
      <w:r w:rsidR="00F74053">
        <w:rPr>
          <w:rFonts w:ascii="Tahoma" w:hAnsi="Tahoma" w:cs="Tahoma"/>
          <w:sz w:val="20"/>
          <w:szCs w:val="20"/>
        </w:rPr>
        <w:t>s</w:t>
      </w:r>
      <w:r w:rsidR="000055D1" w:rsidRPr="000055D1">
        <w:rPr>
          <w:rFonts w:ascii="Tahoma" w:hAnsi="Tahoma" w:cs="Tahoma"/>
          <w:sz w:val="20"/>
          <w:szCs w:val="20"/>
        </w:rPr>
        <w:t xml:space="preserve"> to the experts who finally agreed to participate, it should be noted that not all of them provided rapid confirmation</w:t>
      </w:r>
      <w:r w:rsidR="00DE159D">
        <w:rPr>
          <w:rFonts w:ascii="Tahoma" w:hAnsi="Tahoma" w:cs="Tahoma"/>
          <w:sz w:val="20"/>
          <w:szCs w:val="20"/>
        </w:rPr>
        <w:t>s</w:t>
      </w:r>
      <w:r w:rsidR="000055D1" w:rsidRPr="000055D1">
        <w:rPr>
          <w:rFonts w:ascii="Tahoma" w:hAnsi="Tahoma" w:cs="Tahoma"/>
          <w:sz w:val="20"/>
          <w:szCs w:val="20"/>
        </w:rPr>
        <w:t xml:space="preserve">. Thus, regular contacts, persuasion, and motivational work was </w:t>
      </w:r>
      <w:r w:rsidR="00F74053">
        <w:rPr>
          <w:rFonts w:ascii="Tahoma" w:hAnsi="Tahoma" w:cs="Tahoma"/>
          <w:sz w:val="20"/>
          <w:szCs w:val="20"/>
        </w:rPr>
        <w:t>necessary</w:t>
      </w:r>
      <w:r w:rsidR="000055D1" w:rsidRPr="000055D1">
        <w:rPr>
          <w:rFonts w:ascii="Tahoma" w:hAnsi="Tahoma" w:cs="Tahoma"/>
          <w:sz w:val="20"/>
          <w:szCs w:val="20"/>
        </w:rPr>
        <w:t xml:space="preserve">, where not only the initial presentation of the project was considered, but also an ongoing process of emailing and phone calls. Furthermore, </w:t>
      </w:r>
      <w:commentRangeStart w:id="38"/>
      <w:commentRangeStart w:id="39"/>
      <w:r w:rsidR="000055D1" w:rsidRPr="000055D1">
        <w:rPr>
          <w:rFonts w:ascii="Tahoma" w:hAnsi="Tahoma" w:cs="Tahoma"/>
          <w:sz w:val="20"/>
          <w:szCs w:val="20"/>
        </w:rPr>
        <w:t>one-to-one online demonstrations of the platform had to be provided for those members who accepted this type of support</w:t>
      </w:r>
      <w:commentRangeEnd w:id="38"/>
      <w:r w:rsidR="00F74053">
        <w:rPr>
          <w:rStyle w:val="CommentReference"/>
        </w:rPr>
        <w:commentReference w:id="38"/>
      </w:r>
      <w:commentRangeEnd w:id="39"/>
      <w:r w:rsidR="007245CF">
        <w:rPr>
          <w:rStyle w:val="CommentReference"/>
        </w:rPr>
        <w:commentReference w:id="39"/>
      </w:r>
      <w:r w:rsidR="000055D1" w:rsidRPr="000055D1">
        <w:rPr>
          <w:rFonts w:ascii="Tahoma" w:hAnsi="Tahoma" w:cs="Tahoma"/>
          <w:sz w:val="20"/>
          <w:szCs w:val="20"/>
        </w:rPr>
        <w:t>.</w:t>
      </w:r>
    </w:p>
    <w:p w14:paraId="6CFAF051" w14:textId="77777777" w:rsidR="000055D1" w:rsidRPr="000055D1" w:rsidRDefault="000055D1" w:rsidP="002C7151">
      <w:pPr>
        <w:spacing w:after="0" w:line="240" w:lineRule="auto"/>
        <w:jc w:val="both"/>
        <w:rPr>
          <w:rFonts w:ascii="Tahoma" w:hAnsi="Tahoma" w:cs="Tahoma"/>
          <w:sz w:val="20"/>
          <w:szCs w:val="20"/>
        </w:rPr>
      </w:pPr>
    </w:p>
    <w:p w14:paraId="107BB296" w14:textId="1DE34AEF" w:rsidR="000055D1" w:rsidRPr="00B34A24" w:rsidRDefault="000055D1" w:rsidP="002C7151">
      <w:pPr>
        <w:spacing w:after="0" w:line="240" w:lineRule="auto"/>
        <w:jc w:val="both"/>
        <w:rPr>
          <w:rFonts w:ascii="Tahoma" w:hAnsi="Tahoma"/>
          <w:sz w:val="20"/>
          <w:lang w:val="en-US"/>
        </w:rPr>
      </w:pPr>
      <w:r w:rsidRPr="000055D1">
        <w:rPr>
          <w:rFonts w:ascii="Tahoma" w:hAnsi="Tahoma" w:cs="Tahoma"/>
          <w:sz w:val="20"/>
          <w:szCs w:val="20"/>
        </w:rPr>
        <w:t xml:space="preserve">With respect to the development of the collective spatial analysis, </w:t>
      </w:r>
      <w:r w:rsidR="00F74053">
        <w:rPr>
          <w:rFonts w:ascii="Tahoma" w:hAnsi="Tahoma" w:cs="Tahoma"/>
          <w:sz w:val="20"/>
          <w:szCs w:val="20"/>
        </w:rPr>
        <w:t>it</w:t>
      </w:r>
      <w:r w:rsidR="00F74053" w:rsidRPr="000055D1">
        <w:rPr>
          <w:rFonts w:ascii="Tahoma" w:hAnsi="Tahoma" w:cs="Tahoma"/>
          <w:sz w:val="20"/>
          <w:szCs w:val="20"/>
        </w:rPr>
        <w:t xml:space="preserve"> </w:t>
      </w:r>
      <w:r w:rsidRPr="000055D1">
        <w:rPr>
          <w:rFonts w:ascii="Tahoma" w:hAnsi="Tahoma" w:cs="Tahoma"/>
          <w:sz w:val="20"/>
          <w:szCs w:val="20"/>
        </w:rPr>
        <w:t>was stressed in the research conducted by</w:t>
      </w:r>
      <w:r w:rsidR="009A5A54">
        <w:rPr>
          <w:rFonts w:ascii="Tahoma" w:hAnsi="Tahoma" w:cs="Tahoma"/>
          <w:sz w:val="20"/>
          <w:szCs w:val="20"/>
        </w:rPr>
        <w:t xml:space="preserve"> </w:t>
      </w:r>
      <w:r w:rsidR="009A5A54" w:rsidRPr="000055D1">
        <w:rPr>
          <w:rFonts w:ascii="Tahoma" w:hAnsi="Tahoma" w:cs="Tahoma"/>
          <w:sz w:val="20"/>
          <w:szCs w:val="20"/>
        </w:rPr>
        <w:fldChar w:fldCharType="begin" w:fldLock="1"/>
      </w:r>
      <w:r w:rsidR="009A5A54" w:rsidRPr="00833A40">
        <w:rPr>
          <w:rFonts w:ascii="Tahoma" w:hAnsi="Tahoma" w:cs="Tahoma"/>
          <w:sz w:val="20"/>
          <w:szCs w:val="20"/>
          <w:lang w:val="en-US"/>
        </w:rPr>
        <w:instrText>ADDIN CSL_CITATION { "citationItems" : [ { "id" : "ITEM-1", "itemData" : { "author" : [ { "dropping-particle" : "", "family" : "Castillo Rosas", "given" : "Juan Daniel", "non-dropping-particle" : "", "parse-names" : false, "suffix" : "" } ], "id" : "ITEM-1", "issued" : { "date-parts" : [ [ "2016" ] ] }, "note" : "NULL", "publisher" : "Universitat Polit\u00e8cnica de Catalunya BarcelonaTech", "title" : "An\u00e1lisis Espacial Colectivo como soporte a la toma de decisiones espaciales. El Sistema Geoespacial de Inteligencia Colectiva.", "type" : "thesis" }, "uris" : [ "http://www.mendeley.com/documents/?uuid=a6bd5429-9eea-4c18-8a0f-462f6d0b039f" ] } ], "mendeley" : { "formattedCitation" : "(Castillo Rosas, 2016)", "plainTextFormattedCitation" : "(Castillo Rosas, 2016)", "previouslyFormattedCitation" : "(Castillo Rosas, 2016)" }, "properties" : {  }, "schema" : "https://github.com/citation-style-language/schema/raw/master/csl-citation.json" }</w:instrText>
      </w:r>
      <w:r w:rsidR="009A5A54" w:rsidRPr="000055D1">
        <w:rPr>
          <w:rFonts w:ascii="Tahoma" w:hAnsi="Tahoma" w:cs="Tahoma"/>
          <w:sz w:val="20"/>
          <w:szCs w:val="20"/>
        </w:rPr>
        <w:fldChar w:fldCharType="separate"/>
      </w:r>
      <w:r w:rsidR="009A5A54" w:rsidRPr="00833A40">
        <w:rPr>
          <w:rFonts w:ascii="Tahoma" w:hAnsi="Tahoma" w:cs="Tahoma"/>
          <w:noProof/>
          <w:sz w:val="20"/>
          <w:szCs w:val="20"/>
          <w:lang w:val="en-US"/>
        </w:rPr>
        <w:t xml:space="preserve">Castillo Rosas </w:t>
      </w:r>
      <w:r w:rsidR="00636AC3">
        <w:rPr>
          <w:rFonts w:ascii="Tahoma" w:hAnsi="Tahoma" w:cs="Tahoma"/>
          <w:noProof/>
          <w:sz w:val="20"/>
          <w:szCs w:val="20"/>
          <w:lang w:val="en-US"/>
        </w:rPr>
        <w:t>(</w:t>
      </w:r>
      <w:r w:rsidR="009A5A54" w:rsidRPr="00833A40">
        <w:rPr>
          <w:rFonts w:ascii="Tahoma" w:hAnsi="Tahoma" w:cs="Tahoma"/>
          <w:noProof/>
          <w:sz w:val="20"/>
          <w:szCs w:val="20"/>
          <w:lang w:val="en-US"/>
        </w:rPr>
        <w:t>2016)</w:t>
      </w:r>
      <w:r w:rsidR="009A5A54" w:rsidRPr="000055D1">
        <w:rPr>
          <w:rFonts w:ascii="Tahoma" w:hAnsi="Tahoma" w:cs="Tahoma"/>
          <w:sz w:val="20"/>
          <w:szCs w:val="20"/>
        </w:rPr>
        <w:fldChar w:fldCharType="end"/>
      </w:r>
      <w:r w:rsidRPr="000055D1">
        <w:rPr>
          <w:rFonts w:ascii="Tahoma" w:hAnsi="Tahoma" w:cs="Tahoma"/>
          <w:sz w:val="20"/>
          <w:szCs w:val="20"/>
        </w:rPr>
        <w:t xml:space="preserve"> </w:t>
      </w:r>
      <w:r w:rsidR="00F74053">
        <w:rPr>
          <w:rFonts w:ascii="Tahoma" w:hAnsi="Tahoma" w:cs="Tahoma"/>
          <w:sz w:val="20"/>
          <w:szCs w:val="20"/>
        </w:rPr>
        <w:t>that a</w:t>
      </w:r>
      <w:r w:rsidR="00F74053" w:rsidRPr="000055D1">
        <w:rPr>
          <w:rFonts w:ascii="Tahoma" w:hAnsi="Tahoma" w:cs="Tahoma"/>
          <w:sz w:val="20"/>
          <w:szCs w:val="20"/>
        </w:rPr>
        <w:t xml:space="preserve"> </w:t>
      </w:r>
      <w:r w:rsidRPr="000055D1">
        <w:rPr>
          <w:rFonts w:ascii="Tahoma" w:hAnsi="Tahoma" w:cs="Tahoma"/>
          <w:sz w:val="20"/>
          <w:szCs w:val="20"/>
        </w:rPr>
        <w:t>major problem detected is related to a basic component of the system</w:t>
      </w:r>
      <w:r w:rsidR="00F74053">
        <w:rPr>
          <w:rFonts w:ascii="Tahoma" w:hAnsi="Tahoma" w:cs="Tahoma"/>
          <w:sz w:val="20"/>
          <w:szCs w:val="20"/>
        </w:rPr>
        <w:t xml:space="preserve"> i.e.</w:t>
      </w:r>
      <w:r w:rsidRPr="000055D1">
        <w:rPr>
          <w:rFonts w:ascii="Tahoma" w:hAnsi="Tahoma" w:cs="Tahoma"/>
          <w:sz w:val="20"/>
          <w:szCs w:val="20"/>
        </w:rPr>
        <w:t xml:space="preserve"> the </w:t>
      </w:r>
      <w:r w:rsidRPr="000055D1">
        <w:rPr>
          <w:rFonts w:ascii="Tahoma" w:hAnsi="Tahoma" w:cs="Tahoma"/>
          <w:sz w:val="20"/>
          <w:szCs w:val="20"/>
        </w:rPr>
        <w:lastRenderedPageBreak/>
        <w:t>human factor</w:t>
      </w:r>
      <w:r w:rsidR="00F74053">
        <w:rPr>
          <w:rFonts w:ascii="Tahoma" w:hAnsi="Tahoma" w:cs="Tahoma"/>
          <w:sz w:val="20"/>
          <w:szCs w:val="20"/>
        </w:rPr>
        <w:t>. T</w:t>
      </w:r>
      <w:r w:rsidRPr="000055D1">
        <w:rPr>
          <w:rFonts w:ascii="Tahoma" w:hAnsi="Tahoma" w:cs="Tahoma"/>
          <w:sz w:val="20"/>
          <w:szCs w:val="20"/>
        </w:rPr>
        <w:t xml:space="preserve">his is one of the main distinctive features for our data processing. </w:t>
      </w:r>
      <w:r w:rsidR="00F74053">
        <w:rPr>
          <w:rFonts w:ascii="Tahoma" w:hAnsi="Tahoma" w:cs="Tahoma"/>
          <w:sz w:val="20"/>
          <w:szCs w:val="20"/>
        </w:rPr>
        <w:t>N</w:t>
      </w:r>
      <w:r w:rsidRPr="000055D1">
        <w:rPr>
          <w:rFonts w:ascii="Tahoma" w:hAnsi="Tahoma" w:cs="Tahoma"/>
          <w:sz w:val="20"/>
          <w:szCs w:val="20"/>
        </w:rPr>
        <w:t xml:space="preserve">ot all people are willing to collaborate without receiving a direct benefit in return (apart from </w:t>
      </w:r>
      <w:r w:rsidR="00F74053">
        <w:rPr>
          <w:rFonts w:ascii="Tahoma" w:hAnsi="Tahoma" w:cs="Tahoma"/>
          <w:sz w:val="20"/>
          <w:szCs w:val="20"/>
        </w:rPr>
        <w:t xml:space="preserve">a </w:t>
      </w:r>
      <w:r w:rsidRPr="000055D1">
        <w:rPr>
          <w:rFonts w:ascii="Tahoma" w:hAnsi="Tahoma" w:cs="Tahoma"/>
          <w:sz w:val="20"/>
          <w:szCs w:val="20"/>
        </w:rPr>
        <w:t xml:space="preserve">citation and public acknowledgement). This was later noticed during the development of the exercise. There were days of complete inactivity and </w:t>
      </w:r>
      <w:r w:rsidR="00F74053">
        <w:rPr>
          <w:rFonts w:ascii="Tahoma" w:hAnsi="Tahoma" w:cs="Tahoma"/>
          <w:sz w:val="20"/>
          <w:szCs w:val="20"/>
        </w:rPr>
        <w:t xml:space="preserve">there were </w:t>
      </w:r>
      <w:r w:rsidRPr="000055D1">
        <w:rPr>
          <w:rFonts w:ascii="Tahoma" w:hAnsi="Tahoma" w:cs="Tahoma"/>
          <w:sz w:val="20"/>
          <w:szCs w:val="20"/>
        </w:rPr>
        <w:t xml:space="preserve">experts who accessed the platform only once. </w:t>
      </w:r>
      <w:r w:rsidR="00F74053">
        <w:rPr>
          <w:rFonts w:ascii="Tahoma" w:hAnsi="Tahoma" w:cs="Tahoma"/>
          <w:sz w:val="20"/>
          <w:szCs w:val="20"/>
        </w:rPr>
        <w:t>S</w:t>
      </w:r>
      <w:r w:rsidRPr="000055D1">
        <w:rPr>
          <w:rFonts w:ascii="Tahoma" w:hAnsi="Tahoma" w:cs="Tahoma"/>
          <w:sz w:val="20"/>
          <w:szCs w:val="20"/>
        </w:rPr>
        <w:t xml:space="preserve">ome of them, despite having </w:t>
      </w:r>
      <w:r w:rsidR="006D114B">
        <w:rPr>
          <w:rFonts w:ascii="Tahoma" w:hAnsi="Tahoma" w:cs="Tahoma"/>
          <w:sz w:val="20"/>
          <w:szCs w:val="20"/>
        </w:rPr>
        <w:t xml:space="preserve">had </w:t>
      </w:r>
      <w:r w:rsidRPr="000055D1">
        <w:rPr>
          <w:rFonts w:ascii="Tahoma" w:hAnsi="Tahoma" w:cs="Tahoma"/>
          <w:sz w:val="20"/>
          <w:szCs w:val="20"/>
        </w:rPr>
        <w:t xml:space="preserve">formally accepted to collaborate in the analysis, never provided their answers (in fact, one of them openly gave up his participation). </w:t>
      </w:r>
      <w:r w:rsidR="008501F6" w:rsidRPr="00833A40">
        <w:rPr>
          <w:rFonts w:ascii="Tahoma" w:hAnsi="Tahoma" w:cs="Tahoma"/>
          <w:sz w:val="20"/>
          <w:szCs w:val="20"/>
          <w:lang w:val="en-US"/>
        </w:rPr>
        <w:t xml:space="preserve">In most cases, these issues are uncontrollable </w:t>
      </w:r>
      <w:r w:rsidR="008501F6" w:rsidRPr="000055D1">
        <w:rPr>
          <w:rFonts w:ascii="Tahoma" w:hAnsi="Tahoma" w:cs="Tahoma"/>
          <w:sz w:val="20"/>
          <w:szCs w:val="20"/>
        </w:rPr>
        <w:fldChar w:fldCharType="begin" w:fldLock="1"/>
      </w:r>
      <w:r w:rsidR="008501F6" w:rsidRPr="00833A40">
        <w:rPr>
          <w:rFonts w:ascii="Tahoma" w:hAnsi="Tahoma" w:cs="Tahoma"/>
          <w:sz w:val="20"/>
          <w:szCs w:val="20"/>
          <w:lang w:val="en-US"/>
        </w:rPr>
        <w:instrText>ADDIN CSL_CITATION { "citationItems" : [ { "id" : "ITEM-1", "itemData" : { "author" : [ { "dropping-particle" : "", "family" : "Castillo Rosas", "given" : "Juan Daniel", "non-dropping-particle" : "", "parse-names" : false, "suffix" : "" } ], "id" : "ITEM-1", "issued" : { "date-parts" : [ [ "2016" ] ] }, "note" : "NULL", "publisher" : "Universitat Polit\u00e8cnica de Catalunya BarcelonaTech", "title" : "An\u00e1lisis Espacial Colectivo como soporte a la toma de decisiones espaciales. El Sistema Geoespacial de Inteligencia Colectiva.", "type" : "thesis" }, "uris" : [ "http://www.mendeley.com/documents/?uuid=a6bd5429-9eea-4c18-8a0f-462f6d0b039f" ] } ], "mendeley" : { "formattedCitation" : "(Castillo Rosas, 2016)", "plainTextFormattedCitation" : "(Castillo Rosas, 2016)", "previouslyFormattedCitation" : "(Castillo Rosas, 2016)" }, "properties" : {  }, "schema" : "https://github.com/citation-style-language/schema/raw/master/csl-citation.json" }</w:instrText>
      </w:r>
      <w:r w:rsidR="008501F6" w:rsidRPr="000055D1">
        <w:rPr>
          <w:rFonts w:ascii="Tahoma" w:hAnsi="Tahoma" w:cs="Tahoma"/>
          <w:sz w:val="20"/>
          <w:szCs w:val="20"/>
        </w:rPr>
        <w:fldChar w:fldCharType="separate"/>
      </w:r>
      <w:r w:rsidR="008501F6" w:rsidRPr="00833A40">
        <w:rPr>
          <w:rFonts w:ascii="Tahoma" w:hAnsi="Tahoma" w:cs="Tahoma"/>
          <w:noProof/>
          <w:sz w:val="20"/>
          <w:szCs w:val="20"/>
          <w:lang w:val="en-US"/>
        </w:rPr>
        <w:t>(Castillo Rosas, 2016)</w:t>
      </w:r>
      <w:r w:rsidR="008501F6" w:rsidRPr="000055D1">
        <w:rPr>
          <w:rFonts w:ascii="Tahoma" w:hAnsi="Tahoma" w:cs="Tahoma"/>
          <w:sz w:val="20"/>
          <w:szCs w:val="20"/>
        </w:rPr>
        <w:fldChar w:fldCharType="end"/>
      </w:r>
      <w:r w:rsidR="008501F6" w:rsidRPr="00833A40">
        <w:rPr>
          <w:rFonts w:ascii="Tahoma" w:hAnsi="Tahoma" w:cs="Tahoma"/>
          <w:sz w:val="20"/>
          <w:szCs w:val="20"/>
          <w:lang w:val="en-US"/>
        </w:rPr>
        <w:t>.</w:t>
      </w:r>
    </w:p>
    <w:p w14:paraId="747EE0A8" w14:textId="77777777" w:rsidR="00B97262" w:rsidRPr="00833A40" w:rsidRDefault="00B97262" w:rsidP="002C7151">
      <w:pPr>
        <w:spacing w:after="0" w:line="240" w:lineRule="auto"/>
        <w:jc w:val="both"/>
        <w:rPr>
          <w:rFonts w:ascii="Tahoma" w:hAnsi="Tahoma" w:cs="Tahoma"/>
          <w:sz w:val="20"/>
          <w:szCs w:val="20"/>
          <w:lang w:val="en-US"/>
        </w:rPr>
      </w:pPr>
    </w:p>
    <w:p w14:paraId="64CE320F" w14:textId="046125A8" w:rsidR="00A75D78" w:rsidRPr="00B34A24" w:rsidRDefault="008501F6" w:rsidP="00833A40">
      <w:pPr>
        <w:spacing w:after="0" w:line="240" w:lineRule="auto"/>
        <w:jc w:val="both"/>
        <w:rPr>
          <w:rFonts w:ascii="Tahoma" w:hAnsi="Tahoma" w:cs="Tahoma"/>
          <w:sz w:val="20"/>
          <w:szCs w:val="20"/>
          <w:lang w:val="en-US"/>
        </w:rPr>
      </w:pPr>
      <w:r w:rsidRPr="00B34A24">
        <w:rPr>
          <w:rFonts w:ascii="Tahoma" w:hAnsi="Tahoma" w:cs="Tahoma"/>
          <w:sz w:val="20"/>
          <w:szCs w:val="20"/>
          <w:lang w:val="en-US"/>
        </w:rPr>
        <w:t>It would be useful to underline here that th</w:t>
      </w:r>
      <w:r w:rsidR="002D12E5" w:rsidRPr="00B34A24">
        <w:rPr>
          <w:rFonts w:ascii="Tahoma" w:hAnsi="Tahoma" w:cs="Tahoma"/>
          <w:sz w:val="20"/>
          <w:szCs w:val="20"/>
          <w:lang w:val="en-US"/>
        </w:rPr>
        <w:t>ese</w:t>
      </w:r>
      <w:r w:rsidRPr="00B34A24">
        <w:rPr>
          <w:rFonts w:ascii="Tahoma" w:hAnsi="Tahoma" w:cs="Tahoma"/>
          <w:sz w:val="20"/>
          <w:szCs w:val="20"/>
          <w:lang w:val="en-US"/>
        </w:rPr>
        <w:t xml:space="preserve"> problems are not </w:t>
      </w:r>
      <w:r w:rsidR="002D12E5" w:rsidRPr="00B34A24">
        <w:rPr>
          <w:rFonts w:ascii="Tahoma" w:hAnsi="Tahoma" w:cs="Tahoma"/>
          <w:sz w:val="20"/>
          <w:szCs w:val="20"/>
          <w:lang w:val="en-US"/>
        </w:rPr>
        <w:t xml:space="preserve">a feature </w:t>
      </w:r>
      <w:r w:rsidRPr="00B34A24">
        <w:rPr>
          <w:rFonts w:ascii="Tahoma" w:hAnsi="Tahoma" w:cs="Tahoma"/>
          <w:sz w:val="20"/>
          <w:szCs w:val="20"/>
          <w:lang w:val="en-US"/>
        </w:rPr>
        <w:t xml:space="preserve">of our study, but </w:t>
      </w:r>
      <w:r w:rsidR="00AA7404" w:rsidRPr="00B34A24">
        <w:rPr>
          <w:rFonts w:ascii="Tahoma" w:hAnsi="Tahoma" w:cs="Tahoma"/>
          <w:sz w:val="20"/>
          <w:szCs w:val="20"/>
          <w:lang w:val="en-US"/>
        </w:rPr>
        <w:t xml:space="preserve">rather they </w:t>
      </w:r>
      <w:r w:rsidR="002D12E5" w:rsidRPr="00B34A24">
        <w:rPr>
          <w:rFonts w:ascii="Tahoma" w:hAnsi="Tahoma" w:cs="Tahoma"/>
          <w:sz w:val="20"/>
          <w:szCs w:val="20"/>
          <w:lang w:val="en-US"/>
        </w:rPr>
        <w:t xml:space="preserve">are typical </w:t>
      </w:r>
      <w:r w:rsidRPr="00B34A24">
        <w:rPr>
          <w:rFonts w:ascii="Tahoma" w:hAnsi="Tahoma" w:cs="Tahoma"/>
          <w:sz w:val="20"/>
          <w:szCs w:val="20"/>
          <w:lang w:val="en-US"/>
        </w:rPr>
        <w:t xml:space="preserve">of </w:t>
      </w:r>
      <w:r w:rsidR="002D12E5" w:rsidRPr="00B34A24">
        <w:rPr>
          <w:rFonts w:ascii="Tahoma" w:hAnsi="Tahoma" w:cs="Tahoma"/>
          <w:sz w:val="20"/>
          <w:szCs w:val="20"/>
          <w:lang w:val="en-US"/>
        </w:rPr>
        <w:t xml:space="preserve">surveys </w:t>
      </w:r>
      <w:r w:rsidR="00AA7404" w:rsidRPr="00B34A24">
        <w:rPr>
          <w:rFonts w:ascii="Tahoma" w:hAnsi="Tahoma" w:cs="Tahoma"/>
          <w:sz w:val="20"/>
          <w:szCs w:val="20"/>
          <w:lang w:val="en-US"/>
        </w:rPr>
        <w:t>making</w:t>
      </w:r>
      <w:r w:rsidR="002D12E5" w:rsidRPr="00B34A24">
        <w:rPr>
          <w:rFonts w:ascii="Tahoma" w:hAnsi="Tahoma" w:cs="Tahoma"/>
          <w:sz w:val="20"/>
          <w:szCs w:val="20"/>
          <w:lang w:val="en-US"/>
        </w:rPr>
        <w:t xml:space="preserve"> use of experts.</w:t>
      </w:r>
    </w:p>
    <w:p w14:paraId="55634AB5" w14:textId="77777777" w:rsidR="002D12E5" w:rsidRPr="00833A40" w:rsidRDefault="002D12E5" w:rsidP="002C7151">
      <w:pPr>
        <w:autoSpaceDE w:val="0"/>
        <w:autoSpaceDN w:val="0"/>
        <w:adjustRightInd w:val="0"/>
        <w:spacing w:after="0" w:line="240" w:lineRule="auto"/>
        <w:rPr>
          <w:rFonts w:ascii="Tahoma" w:hAnsi="Tahoma" w:cs="Tahoma"/>
          <w:b/>
          <w:lang w:val="en-US"/>
        </w:rPr>
      </w:pPr>
    </w:p>
    <w:p w14:paraId="5D35D2C0" w14:textId="77777777" w:rsidR="00490070" w:rsidRDefault="00D543B3" w:rsidP="002C7151">
      <w:pPr>
        <w:autoSpaceDE w:val="0"/>
        <w:autoSpaceDN w:val="0"/>
        <w:adjustRightInd w:val="0"/>
        <w:spacing w:after="0" w:line="240" w:lineRule="auto"/>
        <w:rPr>
          <w:rFonts w:ascii="Tahoma" w:hAnsi="Tahoma" w:cs="Tahoma"/>
          <w:b/>
          <w:sz w:val="20"/>
          <w:szCs w:val="20"/>
        </w:rPr>
      </w:pPr>
      <w:bookmarkStart w:id="40" w:name="_Hlk489545960"/>
      <w:r>
        <w:rPr>
          <w:rFonts w:ascii="Tahoma" w:hAnsi="Tahoma" w:cs="Tahoma"/>
          <w:b/>
        </w:rPr>
        <w:t>C</w:t>
      </w:r>
      <w:r w:rsidRPr="00DD0621">
        <w:rPr>
          <w:rFonts w:ascii="Tahoma" w:hAnsi="Tahoma" w:cs="Tahoma"/>
          <w:b/>
        </w:rPr>
        <w:t>onclusions</w:t>
      </w:r>
    </w:p>
    <w:bookmarkEnd w:id="40"/>
    <w:p w14:paraId="74E2F726" w14:textId="77777777" w:rsidR="00D543B3" w:rsidRPr="00B34A24" w:rsidRDefault="00D543B3" w:rsidP="002C7151">
      <w:pPr>
        <w:autoSpaceDE w:val="0"/>
        <w:autoSpaceDN w:val="0"/>
        <w:adjustRightInd w:val="0"/>
        <w:spacing w:after="0" w:line="240" w:lineRule="auto"/>
        <w:rPr>
          <w:rFonts w:ascii="Tahoma" w:hAnsi="Tahoma"/>
          <w:b/>
          <w:sz w:val="20"/>
        </w:rPr>
      </w:pPr>
    </w:p>
    <w:p w14:paraId="5586581F" w14:textId="2CAEEF65" w:rsidR="000055D1" w:rsidRPr="000055D1" w:rsidRDefault="000055D1" w:rsidP="002E786B">
      <w:pPr>
        <w:spacing w:after="0" w:line="240" w:lineRule="auto"/>
        <w:jc w:val="both"/>
        <w:rPr>
          <w:rFonts w:ascii="Tahoma" w:hAnsi="Tahoma" w:cs="Tahoma"/>
          <w:sz w:val="20"/>
          <w:szCs w:val="20"/>
        </w:rPr>
      </w:pPr>
      <w:r w:rsidRPr="000055D1">
        <w:rPr>
          <w:rFonts w:ascii="Tahoma" w:hAnsi="Tahoma" w:cs="Tahoma"/>
          <w:sz w:val="20"/>
          <w:szCs w:val="20"/>
        </w:rPr>
        <w:t xml:space="preserve">The research </w:t>
      </w:r>
      <w:r w:rsidR="00B43652">
        <w:rPr>
          <w:rFonts w:ascii="Tahoma" w:hAnsi="Tahoma" w:cs="Tahoma"/>
          <w:sz w:val="20"/>
          <w:szCs w:val="20"/>
        </w:rPr>
        <w:t xml:space="preserve">project underlying this paper </w:t>
      </w:r>
      <w:r w:rsidRPr="000055D1">
        <w:rPr>
          <w:rFonts w:ascii="Tahoma" w:hAnsi="Tahoma" w:cs="Tahoma"/>
          <w:sz w:val="20"/>
          <w:szCs w:val="20"/>
        </w:rPr>
        <w:t xml:space="preserve">was conducted to </w:t>
      </w:r>
      <w:r w:rsidRPr="000055D1">
        <w:rPr>
          <w:rFonts w:ascii="Tahoma" w:eastAsia="Times New Roman" w:hAnsi="Tahoma" w:cs="Tahoma"/>
          <w:color w:val="000000"/>
          <w:sz w:val="20"/>
          <w:szCs w:val="20"/>
          <w:lang w:eastAsia="es-ES"/>
        </w:rPr>
        <w:t>develop an art</w:t>
      </w:r>
      <w:r w:rsidR="00B43652">
        <w:rPr>
          <w:rFonts w:ascii="Tahoma" w:eastAsia="Times New Roman" w:hAnsi="Tahoma" w:cs="Tahoma"/>
          <w:color w:val="000000"/>
          <w:sz w:val="20"/>
          <w:szCs w:val="20"/>
          <w:lang w:eastAsia="es-ES"/>
        </w:rPr>
        <w:t>e</w:t>
      </w:r>
      <w:r w:rsidRPr="000055D1">
        <w:rPr>
          <w:rFonts w:ascii="Tahoma" w:eastAsia="Times New Roman" w:hAnsi="Tahoma" w:cs="Tahoma"/>
          <w:color w:val="000000"/>
          <w:sz w:val="20"/>
          <w:szCs w:val="20"/>
          <w:lang w:eastAsia="es-ES"/>
        </w:rPr>
        <w:t>fact consist</w:t>
      </w:r>
      <w:r w:rsidR="00B43652">
        <w:rPr>
          <w:rFonts w:ascii="Tahoma" w:eastAsia="Times New Roman" w:hAnsi="Tahoma" w:cs="Tahoma"/>
          <w:color w:val="000000"/>
          <w:sz w:val="20"/>
          <w:szCs w:val="20"/>
          <w:lang w:eastAsia="es-ES"/>
        </w:rPr>
        <w:t>ing</w:t>
      </w:r>
      <w:r w:rsidRPr="000055D1">
        <w:rPr>
          <w:rFonts w:ascii="Tahoma" w:eastAsia="Times New Roman" w:hAnsi="Tahoma" w:cs="Tahoma"/>
          <w:color w:val="000000"/>
          <w:sz w:val="20"/>
          <w:szCs w:val="20"/>
          <w:lang w:eastAsia="es-ES"/>
        </w:rPr>
        <w:t xml:space="preserve"> of the proposal of a context-specific SEA approach integrated with a geo-collaborative</w:t>
      </w:r>
      <w:r w:rsidRPr="000055D1">
        <w:rPr>
          <w:rFonts w:ascii="Tahoma" w:hAnsi="Tahoma" w:cs="Tahoma"/>
          <w:sz w:val="20"/>
          <w:szCs w:val="20"/>
        </w:rPr>
        <w:t xml:space="preserve"> platform </w:t>
      </w:r>
      <w:r w:rsidRPr="000055D1">
        <w:rPr>
          <w:rFonts w:ascii="Tahoma" w:eastAsia="Times New Roman" w:hAnsi="Tahoma" w:cs="Tahoma"/>
          <w:color w:val="000000"/>
          <w:sz w:val="20"/>
          <w:szCs w:val="20"/>
          <w:lang w:eastAsia="es-ES"/>
        </w:rPr>
        <w:t>for supporting spatial decision-making regarding the site location of onshore wind energy in Mexico.</w:t>
      </w:r>
      <w:r w:rsidR="002E786B">
        <w:rPr>
          <w:rFonts w:ascii="Tahoma" w:eastAsia="Times New Roman" w:hAnsi="Tahoma" w:cs="Tahoma"/>
          <w:color w:val="000000"/>
          <w:sz w:val="20"/>
          <w:szCs w:val="20"/>
          <w:lang w:eastAsia="es-ES"/>
        </w:rPr>
        <w:t xml:space="preserve"> </w:t>
      </w:r>
      <w:r w:rsidRPr="000055D1">
        <w:rPr>
          <w:rFonts w:ascii="Tahoma" w:hAnsi="Tahoma" w:cs="Tahoma"/>
          <w:color w:val="000000"/>
          <w:sz w:val="20"/>
          <w:szCs w:val="20"/>
        </w:rPr>
        <w:t xml:space="preserve">To that end, the main tasks covered the implementation of a </w:t>
      </w:r>
      <w:r w:rsidRPr="000055D1">
        <w:rPr>
          <w:rFonts w:ascii="Tahoma" w:hAnsi="Tahoma" w:cs="Tahoma"/>
          <w:sz w:val="20"/>
          <w:szCs w:val="20"/>
        </w:rPr>
        <w:t>WEB-G</w:t>
      </w:r>
      <w:r w:rsidR="00F30133">
        <w:rPr>
          <w:rFonts w:ascii="Tahoma" w:hAnsi="Tahoma" w:cs="Tahoma"/>
          <w:sz w:val="20"/>
          <w:szCs w:val="20"/>
        </w:rPr>
        <w:t>S</w:t>
      </w:r>
      <w:r w:rsidRPr="000055D1">
        <w:rPr>
          <w:rFonts w:ascii="Tahoma" w:hAnsi="Tahoma" w:cs="Tahoma"/>
          <w:sz w:val="20"/>
          <w:szCs w:val="20"/>
        </w:rPr>
        <w:t>DSS application based on the Real Time Spatial Delphi (RTSD) method</w:t>
      </w:r>
      <w:r w:rsidR="00B43652">
        <w:rPr>
          <w:rFonts w:ascii="Tahoma" w:hAnsi="Tahoma" w:cs="Tahoma"/>
          <w:sz w:val="20"/>
          <w:szCs w:val="20"/>
        </w:rPr>
        <w:t>.</w:t>
      </w:r>
      <w:r w:rsidRPr="000055D1">
        <w:rPr>
          <w:rFonts w:ascii="Tahoma" w:hAnsi="Tahoma" w:cs="Tahoma"/>
          <w:sz w:val="20"/>
          <w:szCs w:val="20"/>
        </w:rPr>
        <w:t xml:space="preserve"> </w:t>
      </w:r>
      <w:r w:rsidR="00B43652">
        <w:rPr>
          <w:rFonts w:ascii="Tahoma" w:hAnsi="Tahoma" w:cs="Tahoma"/>
          <w:sz w:val="20"/>
          <w:szCs w:val="20"/>
        </w:rPr>
        <w:t xml:space="preserve">Its </w:t>
      </w:r>
      <w:r w:rsidRPr="000055D1">
        <w:rPr>
          <w:rFonts w:ascii="Tahoma" w:hAnsi="Tahoma" w:cs="Tahoma"/>
          <w:sz w:val="20"/>
          <w:szCs w:val="20"/>
        </w:rPr>
        <w:t xml:space="preserve">GIS interface was designed and </w:t>
      </w:r>
      <w:r w:rsidR="00A65969">
        <w:rPr>
          <w:rFonts w:ascii="Tahoma" w:hAnsi="Tahoma" w:cs="Tahoma"/>
          <w:sz w:val="20"/>
          <w:szCs w:val="20"/>
        </w:rPr>
        <w:t>e</w:t>
      </w:r>
      <w:r w:rsidRPr="000055D1">
        <w:rPr>
          <w:rFonts w:ascii="Tahoma" w:hAnsi="Tahoma" w:cs="Tahoma"/>
          <w:sz w:val="20"/>
          <w:szCs w:val="20"/>
        </w:rPr>
        <w:t xml:space="preserve">specially adapted for the study case. </w:t>
      </w:r>
      <w:r w:rsidR="00B43652">
        <w:rPr>
          <w:rFonts w:ascii="Tahoma" w:hAnsi="Tahoma" w:cs="Tahoma"/>
          <w:sz w:val="20"/>
          <w:szCs w:val="20"/>
        </w:rPr>
        <w:t>T</w:t>
      </w:r>
      <w:r w:rsidRPr="000055D1">
        <w:rPr>
          <w:rFonts w:ascii="Tahoma" w:hAnsi="Tahoma" w:cs="Tahoma"/>
          <w:sz w:val="20"/>
          <w:szCs w:val="20"/>
        </w:rPr>
        <w:t xml:space="preserve">he tool presented here is an archetype </w:t>
      </w:r>
      <w:r w:rsidR="00B43652">
        <w:rPr>
          <w:rFonts w:ascii="Tahoma" w:hAnsi="Tahoma" w:cs="Tahoma"/>
          <w:sz w:val="20"/>
          <w:szCs w:val="20"/>
        </w:rPr>
        <w:t xml:space="preserve">which </w:t>
      </w:r>
      <w:r w:rsidRPr="000055D1">
        <w:rPr>
          <w:rFonts w:ascii="Tahoma" w:hAnsi="Tahoma" w:cs="Tahoma"/>
          <w:sz w:val="20"/>
          <w:szCs w:val="20"/>
        </w:rPr>
        <w:t>is based on a</w:t>
      </w:r>
      <w:r w:rsidR="00573029">
        <w:rPr>
          <w:rFonts w:ascii="Tahoma" w:hAnsi="Tahoma" w:cs="Tahoma"/>
          <w:sz w:val="20"/>
          <w:szCs w:val="20"/>
        </w:rPr>
        <w:t xml:space="preserve"> SDSS</w:t>
      </w:r>
      <w:r w:rsidR="00B43652">
        <w:rPr>
          <w:rFonts w:ascii="Tahoma" w:hAnsi="Tahoma" w:cs="Tahoma"/>
          <w:sz w:val="20"/>
          <w:szCs w:val="20"/>
        </w:rPr>
        <w:t xml:space="preserve"> </w:t>
      </w:r>
      <w:r w:rsidR="00583038">
        <w:rPr>
          <w:rFonts w:ascii="Tahoma" w:hAnsi="Tahoma" w:cs="Tahoma"/>
          <w:sz w:val="20"/>
          <w:szCs w:val="20"/>
        </w:rPr>
        <w:t xml:space="preserve">and </w:t>
      </w:r>
      <w:r w:rsidR="00B43652">
        <w:rPr>
          <w:rFonts w:ascii="Tahoma" w:hAnsi="Tahoma" w:cs="Tahoma"/>
          <w:sz w:val="20"/>
          <w:szCs w:val="20"/>
        </w:rPr>
        <w:t xml:space="preserve">can </w:t>
      </w:r>
      <w:r w:rsidRPr="000055D1">
        <w:rPr>
          <w:rFonts w:ascii="Tahoma" w:hAnsi="Tahoma" w:cs="Tahoma"/>
          <w:sz w:val="20"/>
          <w:szCs w:val="20"/>
        </w:rPr>
        <w:t>contribute, together with other elements, to the choice of most suitable locations/options.</w:t>
      </w:r>
    </w:p>
    <w:p w14:paraId="1DEF73A8" w14:textId="77777777" w:rsidR="000055D1" w:rsidRPr="000055D1" w:rsidRDefault="000055D1" w:rsidP="002C7151">
      <w:pPr>
        <w:spacing w:after="0" w:line="240" w:lineRule="auto"/>
        <w:jc w:val="both"/>
        <w:rPr>
          <w:rFonts w:ascii="Tahoma" w:hAnsi="Tahoma" w:cs="Tahoma"/>
          <w:sz w:val="20"/>
          <w:szCs w:val="20"/>
        </w:rPr>
      </w:pPr>
    </w:p>
    <w:p w14:paraId="0634B812" w14:textId="4E22B023" w:rsidR="000055D1" w:rsidRPr="000055D1" w:rsidRDefault="000055D1" w:rsidP="002C7151">
      <w:pPr>
        <w:spacing w:after="0" w:line="240" w:lineRule="auto"/>
        <w:jc w:val="both"/>
        <w:rPr>
          <w:rFonts w:ascii="Tahoma" w:hAnsi="Tahoma" w:cs="Tahoma"/>
          <w:sz w:val="20"/>
          <w:szCs w:val="20"/>
        </w:rPr>
      </w:pPr>
      <w:r w:rsidRPr="000055D1">
        <w:rPr>
          <w:rFonts w:ascii="Tahoma" w:hAnsi="Tahoma" w:cs="Tahoma"/>
          <w:sz w:val="20"/>
          <w:szCs w:val="20"/>
        </w:rPr>
        <w:t>The central function of the RTSD enables and promotes study and reflection among</w:t>
      </w:r>
      <w:r w:rsidR="00B43652">
        <w:rPr>
          <w:rFonts w:ascii="Tahoma" w:hAnsi="Tahoma" w:cs="Tahoma"/>
          <w:sz w:val="20"/>
          <w:szCs w:val="20"/>
        </w:rPr>
        <w:t>st</w:t>
      </w:r>
      <w:r w:rsidRPr="000055D1">
        <w:rPr>
          <w:rFonts w:ascii="Tahoma" w:hAnsi="Tahoma" w:cs="Tahoma"/>
          <w:sz w:val="20"/>
          <w:szCs w:val="20"/>
        </w:rPr>
        <w:t xml:space="preserve"> participants in order to reach a geoconsensus -or spatial consensus- regarding locations of the infrastructure under consideration in </w:t>
      </w:r>
      <w:r w:rsidR="00A65969">
        <w:rPr>
          <w:rFonts w:ascii="Tahoma" w:hAnsi="Tahoma" w:cs="Tahoma"/>
          <w:sz w:val="20"/>
          <w:szCs w:val="20"/>
        </w:rPr>
        <w:t>a</w:t>
      </w:r>
      <w:r w:rsidR="00A65969" w:rsidRPr="000055D1">
        <w:rPr>
          <w:rFonts w:ascii="Tahoma" w:hAnsi="Tahoma" w:cs="Tahoma"/>
          <w:sz w:val="20"/>
          <w:szCs w:val="20"/>
        </w:rPr>
        <w:t xml:space="preserve"> </w:t>
      </w:r>
      <w:r w:rsidRPr="000055D1">
        <w:rPr>
          <w:rFonts w:ascii="Tahoma" w:hAnsi="Tahoma" w:cs="Tahoma"/>
          <w:sz w:val="20"/>
          <w:szCs w:val="20"/>
        </w:rPr>
        <w:t xml:space="preserve">defined territory, thus achieving a better understanding of possible </w:t>
      </w:r>
      <w:r w:rsidR="00A65969">
        <w:rPr>
          <w:rFonts w:ascii="Tahoma" w:hAnsi="Tahoma" w:cs="Tahoma"/>
          <w:sz w:val="20"/>
          <w:szCs w:val="20"/>
        </w:rPr>
        <w:t xml:space="preserve">and suitable </w:t>
      </w:r>
      <w:r w:rsidRPr="000055D1">
        <w:rPr>
          <w:rFonts w:ascii="Tahoma" w:hAnsi="Tahoma" w:cs="Tahoma"/>
          <w:sz w:val="20"/>
          <w:szCs w:val="20"/>
        </w:rPr>
        <w:t>future development. This represents an important advantage over the standard Spatial Analysis, especially in those situations where there is little data to perform geo-processing, and/or in circumstances that are marked by uncertainty and nonlinearity.</w:t>
      </w:r>
    </w:p>
    <w:p w14:paraId="2F863B52" w14:textId="77777777" w:rsidR="000055D1" w:rsidRPr="000055D1" w:rsidRDefault="000055D1" w:rsidP="002C7151">
      <w:pPr>
        <w:spacing w:after="0" w:line="240" w:lineRule="auto"/>
        <w:jc w:val="both"/>
        <w:rPr>
          <w:rFonts w:ascii="Tahoma" w:hAnsi="Tahoma" w:cs="Tahoma"/>
          <w:sz w:val="20"/>
          <w:szCs w:val="20"/>
        </w:rPr>
      </w:pPr>
    </w:p>
    <w:p w14:paraId="4B9E75C8" w14:textId="286EBEE3" w:rsidR="000055D1" w:rsidRPr="000055D1" w:rsidRDefault="000055D1" w:rsidP="002C7151">
      <w:pPr>
        <w:spacing w:after="0" w:line="240" w:lineRule="auto"/>
        <w:jc w:val="both"/>
        <w:rPr>
          <w:rFonts w:ascii="Tahoma" w:hAnsi="Tahoma" w:cs="Tahoma"/>
          <w:sz w:val="20"/>
          <w:szCs w:val="20"/>
        </w:rPr>
      </w:pPr>
      <w:r w:rsidRPr="000055D1">
        <w:rPr>
          <w:rFonts w:ascii="Tahoma" w:hAnsi="Tahoma" w:cs="Tahoma"/>
          <w:sz w:val="20"/>
          <w:szCs w:val="20"/>
        </w:rPr>
        <w:t>Among</w:t>
      </w:r>
      <w:r w:rsidR="00B43652">
        <w:rPr>
          <w:rFonts w:ascii="Tahoma" w:hAnsi="Tahoma" w:cs="Tahoma"/>
          <w:sz w:val="20"/>
          <w:szCs w:val="20"/>
        </w:rPr>
        <w:t>st</w:t>
      </w:r>
      <w:r w:rsidRPr="000055D1">
        <w:rPr>
          <w:rFonts w:ascii="Tahoma" w:hAnsi="Tahoma" w:cs="Tahoma"/>
          <w:sz w:val="20"/>
          <w:szCs w:val="20"/>
        </w:rPr>
        <w:t xml:space="preserve"> the strengths of the delivered archetype, </w:t>
      </w:r>
      <w:r w:rsidR="00496107">
        <w:rPr>
          <w:rFonts w:ascii="Tahoma" w:hAnsi="Tahoma" w:cs="Tahoma"/>
          <w:sz w:val="20"/>
          <w:szCs w:val="20"/>
        </w:rPr>
        <w:t xml:space="preserve">subsequently the most important are </w:t>
      </w:r>
      <w:r w:rsidRPr="000055D1">
        <w:rPr>
          <w:rFonts w:ascii="Tahoma" w:hAnsi="Tahoma" w:cs="Tahoma"/>
          <w:sz w:val="20"/>
          <w:szCs w:val="20"/>
        </w:rPr>
        <w:t>emphasised; noting that some of them have been inherited from the Real Time Spatial Delphi</w:t>
      </w:r>
      <w:r w:rsidR="00AA6697">
        <w:rPr>
          <w:rFonts w:ascii="Tahoma" w:hAnsi="Tahoma" w:cs="Tahoma"/>
          <w:sz w:val="20"/>
          <w:szCs w:val="20"/>
        </w:rPr>
        <w:t xml:space="preserve"> </w:t>
      </w:r>
      <w:r w:rsidR="00736B32">
        <w:rPr>
          <w:rFonts w:ascii="Tahoma" w:hAnsi="Tahoma" w:cs="Tahoma"/>
          <w:sz w:val="20"/>
          <w:szCs w:val="20"/>
        </w:rPr>
        <w:fldChar w:fldCharType="begin" w:fldLock="1"/>
      </w:r>
      <w:r w:rsidR="00736B32">
        <w:rPr>
          <w:rFonts w:ascii="Tahoma" w:hAnsi="Tahoma" w:cs="Tahoma"/>
          <w:sz w:val="20"/>
          <w:szCs w:val="20"/>
        </w:rPr>
        <w:instrText>ADDIN CSL_CITATION { "citationItems" : [ { "id" : "ITEM-1", "itemData" : { "DOI" : "10.1016/j.techfore.2016.09.029", "ISSN" : "00401625", "abstract" : "Considering the advantages of the online consultation methodologies and the potential of WebGIS technology, we introduce a novel real-time Delphi technique, which exploits the features of two existing methods: Real Time Delphi and Spatial Delphi. This new technique, called Real Time Spatial Delphi, preserves most of the advantages of both methods, minimizes the disadvantages, and develops new potential. A panel of experts, suitably chosen according to the application, answers a geo-questionnaire by placing points on an online interactive map and presenting written arguments. The system automatically calculates and displays a circle representing the convergence of the opinions, which shrinks and moves in real-time. The final result is the delimitation of an area most suitable for a given action or for the occurrence of a future event and is immediately usable for decision support and/or spatial scenario building without any processing. We applied this technique to the zoning of street prostitution in Italy and identified several areas inside five municipalities where the zoning was considered most appropriate by the experts. This new Delphi method represents an innovative way of eliciting experts' opinions regarding a simple and intuitive platform, which is potentially applicable to a very broad spectrum of forecast/decision making issues.", "author" : [ { "dropping-particle" : "", "family" : "Zio", "given" : "Simone", "non-dropping-particle" : "Di", "parse-names" : false, "suffix" : "" }, { "dropping-particle" : "", "family" : "Castillo Rosas", "given" : "Juan Daniel", "non-dropping-particle" : "", "parse-names" : false, "suffix" : "" }, { "dropping-particle" : "", "family" : "Lamelza", "given" : "Luana", "non-dropping-particle" : "", "parse-names" : false, "suffix" : "" } ], "container-title" : "Technological Forecasting and Social Change", "id" : "ITEM-1", "issued" : { "date-parts" : [ [ "2016" ] ] }, "title" : "Real Time Spatial Delphi: Fast convergence of experts' opinions on the territory", "type" : "article-journal" }, "uris" : [ "http://www.mendeley.com/documents/?uuid=a0d462e0-83be-3036-bb7c-86c982f87c9f" ] } ], "mendeley" : { "formattedCitation" : "(Di Zio et al., 2016)", "plainTextFormattedCitation" : "(Di Zio et al., 2016)", "previouslyFormattedCitation" : "(Di Zio et al., 2016)" }, "properties" : {  }, "schema" : "https://github.com/citation-style-language/schema/raw/master/csl-citation.json" }</w:instrText>
      </w:r>
      <w:r w:rsidR="00736B32">
        <w:rPr>
          <w:rFonts w:ascii="Tahoma" w:hAnsi="Tahoma" w:cs="Tahoma"/>
          <w:sz w:val="20"/>
          <w:szCs w:val="20"/>
        </w:rPr>
        <w:fldChar w:fldCharType="separate"/>
      </w:r>
      <w:r w:rsidR="00736B32" w:rsidRPr="00A06DF8">
        <w:rPr>
          <w:rFonts w:ascii="Tahoma" w:hAnsi="Tahoma" w:cs="Tahoma"/>
          <w:noProof/>
          <w:sz w:val="20"/>
          <w:szCs w:val="20"/>
        </w:rPr>
        <w:t>(Di Zio et al., 2016)</w:t>
      </w:r>
      <w:r w:rsidR="00736B32">
        <w:rPr>
          <w:rFonts w:ascii="Tahoma" w:hAnsi="Tahoma" w:cs="Tahoma"/>
          <w:sz w:val="20"/>
          <w:szCs w:val="20"/>
        </w:rPr>
        <w:fldChar w:fldCharType="end"/>
      </w:r>
      <w:r w:rsidRPr="000055D1">
        <w:rPr>
          <w:rFonts w:ascii="Tahoma" w:hAnsi="Tahoma" w:cs="Tahoma"/>
          <w:sz w:val="20"/>
          <w:szCs w:val="20"/>
        </w:rPr>
        <w:t>:</w:t>
      </w:r>
    </w:p>
    <w:p w14:paraId="19194DF4" w14:textId="77777777" w:rsidR="000055D1" w:rsidRPr="000055D1" w:rsidRDefault="000055D1" w:rsidP="002C7151">
      <w:pPr>
        <w:spacing w:after="0" w:line="240" w:lineRule="auto"/>
        <w:contextualSpacing/>
        <w:jc w:val="both"/>
        <w:rPr>
          <w:rFonts w:ascii="Tahoma" w:hAnsi="Tahoma" w:cs="Tahoma"/>
          <w:sz w:val="20"/>
          <w:szCs w:val="20"/>
        </w:rPr>
      </w:pPr>
    </w:p>
    <w:p w14:paraId="7AD04A60"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 xml:space="preserve">It provides an opportunity to share expertise and to benefit from local knowledge and fresh perspectives; </w:t>
      </w:r>
    </w:p>
    <w:p w14:paraId="23C242AF"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It allows the participation of different actors in the analysis, and does not limit them to just being data providers;</w:t>
      </w:r>
    </w:p>
    <w:p w14:paraId="6E84E626"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Simultaneous computation and delivery of participant responses</w:t>
      </w:r>
      <w:r w:rsidR="00B43652">
        <w:rPr>
          <w:rFonts w:ascii="Tahoma" w:hAnsi="Tahoma" w:cs="Tahoma"/>
          <w:sz w:val="20"/>
          <w:szCs w:val="20"/>
        </w:rPr>
        <w:t xml:space="preserve"> is possible</w:t>
      </w:r>
      <w:r w:rsidRPr="000055D1">
        <w:rPr>
          <w:rFonts w:ascii="Tahoma" w:hAnsi="Tahoma" w:cs="Tahoma"/>
          <w:sz w:val="20"/>
          <w:szCs w:val="20"/>
        </w:rPr>
        <w:t>;</w:t>
      </w:r>
    </w:p>
    <w:p w14:paraId="7B7E30F1"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Any type of supporting material can be included;</w:t>
      </w:r>
    </w:p>
    <w:p w14:paraId="3328988B"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Experts are not forced to respond a fixed number of times and at present time intervals;</w:t>
      </w:r>
    </w:p>
    <w:p w14:paraId="3770E43D"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Respondents are not compelled to complete the entire questionnaire in one working session;</w:t>
      </w:r>
    </w:p>
    <w:p w14:paraId="00F0C68A" w14:textId="285FFF48" w:rsidR="000055D1" w:rsidRPr="000055D1" w:rsidRDefault="00B43652" w:rsidP="00CB63A4">
      <w:pPr>
        <w:pStyle w:val="ListParagraph"/>
        <w:numPr>
          <w:ilvl w:val="0"/>
          <w:numId w:val="7"/>
        </w:numPr>
        <w:spacing w:after="0" w:line="240" w:lineRule="auto"/>
        <w:ind w:left="714" w:hanging="357"/>
        <w:contextualSpacing w:val="0"/>
        <w:jc w:val="both"/>
        <w:rPr>
          <w:rFonts w:ascii="Tahoma" w:hAnsi="Tahoma" w:cs="Tahoma"/>
          <w:sz w:val="20"/>
          <w:szCs w:val="20"/>
        </w:rPr>
      </w:pPr>
      <w:r>
        <w:rPr>
          <w:rFonts w:ascii="Tahoma" w:hAnsi="Tahoma" w:cs="Tahoma"/>
          <w:sz w:val="20"/>
          <w:szCs w:val="20"/>
        </w:rPr>
        <w:t>It is e</w:t>
      </w:r>
      <w:r w:rsidR="000055D1" w:rsidRPr="000055D1">
        <w:rPr>
          <w:rFonts w:ascii="Tahoma" w:hAnsi="Tahoma" w:cs="Tahoma"/>
          <w:sz w:val="20"/>
          <w:szCs w:val="20"/>
        </w:rPr>
        <w:t>asy and fast in responding (simply locating points on a WebGIS interface);</w:t>
      </w:r>
    </w:p>
    <w:p w14:paraId="2FFD4F76"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The interpretation of the results is simple and does not require statistical processing;</w:t>
      </w:r>
    </w:p>
    <w:p w14:paraId="23DE259B"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The scale and extent of the map are modifiable in real time;</w:t>
      </w:r>
    </w:p>
    <w:p w14:paraId="1C557215"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The expert can instantly consult a number of different supporting GIS map layers;</w:t>
      </w:r>
    </w:p>
    <w:p w14:paraId="15064565" w14:textId="77777777" w:rsidR="000055D1" w:rsidRPr="000055D1" w:rsidRDefault="000055D1" w:rsidP="002C7151">
      <w:pPr>
        <w:autoSpaceDE w:val="0"/>
        <w:autoSpaceDN w:val="0"/>
        <w:adjustRightInd w:val="0"/>
        <w:spacing w:after="0" w:line="240" w:lineRule="auto"/>
        <w:rPr>
          <w:rFonts w:ascii="Tahoma" w:hAnsi="Tahoma" w:cs="Tahoma"/>
          <w:sz w:val="20"/>
          <w:szCs w:val="20"/>
        </w:rPr>
      </w:pPr>
    </w:p>
    <w:p w14:paraId="2CA0E08A" w14:textId="77777777" w:rsidR="000055D1" w:rsidRPr="000055D1" w:rsidRDefault="000055D1" w:rsidP="002C7151">
      <w:pPr>
        <w:autoSpaceDE w:val="0"/>
        <w:autoSpaceDN w:val="0"/>
        <w:adjustRightInd w:val="0"/>
        <w:spacing w:after="0" w:line="240" w:lineRule="auto"/>
        <w:rPr>
          <w:rFonts w:ascii="Tahoma" w:hAnsi="Tahoma" w:cs="Tahoma"/>
          <w:sz w:val="20"/>
          <w:szCs w:val="20"/>
        </w:rPr>
      </w:pPr>
      <w:r w:rsidRPr="000055D1">
        <w:rPr>
          <w:rFonts w:ascii="Tahoma" w:hAnsi="Tahoma" w:cs="Tahoma"/>
          <w:sz w:val="20"/>
          <w:szCs w:val="20"/>
        </w:rPr>
        <w:t>The most important constraints identified are:</w:t>
      </w:r>
    </w:p>
    <w:p w14:paraId="32D2C9BD" w14:textId="77777777" w:rsidR="000055D1" w:rsidRPr="000055D1" w:rsidRDefault="000055D1" w:rsidP="002C7151">
      <w:pPr>
        <w:spacing w:after="0" w:line="240" w:lineRule="auto"/>
        <w:jc w:val="both"/>
        <w:rPr>
          <w:rFonts w:ascii="Tahoma" w:hAnsi="Tahoma" w:cs="Tahoma"/>
          <w:sz w:val="20"/>
          <w:szCs w:val="20"/>
        </w:rPr>
      </w:pPr>
    </w:p>
    <w:p w14:paraId="5B92314F" w14:textId="7C0E657D"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commentRangeStart w:id="41"/>
      <w:r w:rsidRPr="000055D1">
        <w:rPr>
          <w:rFonts w:ascii="Tahoma" w:hAnsi="Tahoma" w:cs="Tahoma"/>
          <w:sz w:val="20"/>
          <w:szCs w:val="20"/>
        </w:rPr>
        <w:t>Difficulty in understanding how the proposed scheme can improve</w:t>
      </w:r>
      <w:r w:rsidR="00B43652">
        <w:rPr>
          <w:rFonts w:ascii="Tahoma" w:hAnsi="Tahoma" w:cs="Tahoma"/>
          <w:sz w:val="20"/>
          <w:szCs w:val="20"/>
        </w:rPr>
        <w:t xml:space="preserve"> </w:t>
      </w:r>
      <w:r w:rsidRPr="000055D1">
        <w:rPr>
          <w:rFonts w:ascii="Tahoma" w:hAnsi="Tahoma" w:cs="Tahoma"/>
          <w:sz w:val="20"/>
          <w:szCs w:val="20"/>
        </w:rPr>
        <w:t xml:space="preserve">what has been done so far </w:t>
      </w:r>
      <w:r w:rsidR="00DF5BA3">
        <w:rPr>
          <w:rFonts w:ascii="Tahoma" w:hAnsi="Tahoma" w:cs="Tahoma"/>
          <w:sz w:val="20"/>
          <w:szCs w:val="20"/>
        </w:rPr>
        <w:t>in SEA</w:t>
      </w:r>
      <w:r w:rsidRPr="000055D1">
        <w:rPr>
          <w:rFonts w:ascii="Tahoma" w:hAnsi="Tahoma" w:cs="Tahoma"/>
          <w:sz w:val="20"/>
          <w:szCs w:val="20"/>
        </w:rPr>
        <w:t xml:space="preserve">, </w:t>
      </w:r>
      <w:r w:rsidR="00B43652">
        <w:rPr>
          <w:rFonts w:ascii="Tahoma" w:hAnsi="Tahoma" w:cs="Tahoma"/>
          <w:sz w:val="20"/>
          <w:szCs w:val="20"/>
        </w:rPr>
        <w:t>and how</w:t>
      </w:r>
      <w:r w:rsidR="00DF5BA3">
        <w:rPr>
          <w:rFonts w:ascii="Tahoma" w:hAnsi="Tahoma" w:cs="Tahoma"/>
          <w:sz w:val="20"/>
          <w:szCs w:val="20"/>
        </w:rPr>
        <w:t xml:space="preserve"> it can benefit</w:t>
      </w:r>
      <w:r w:rsidR="00B43652">
        <w:rPr>
          <w:rFonts w:ascii="Tahoma" w:hAnsi="Tahoma" w:cs="Tahoma"/>
          <w:sz w:val="20"/>
          <w:szCs w:val="20"/>
        </w:rPr>
        <w:t xml:space="preserve"> </w:t>
      </w:r>
      <w:r w:rsidRPr="000055D1">
        <w:rPr>
          <w:rFonts w:ascii="Tahoma" w:hAnsi="Tahoma" w:cs="Tahoma"/>
          <w:sz w:val="20"/>
          <w:szCs w:val="20"/>
        </w:rPr>
        <w:t>the environmental assessment process;</w:t>
      </w:r>
      <w:commentRangeEnd w:id="41"/>
      <w:r w:rsidR="00BB0D62">
        <w:rPr>
          <w:rStyle w:val="CommentReference"/>
        </w:rPr>
        <w:commentReference w:id="41"/>
      </w:r>
    </w:p>
    <w:p w14:paraId="127A9D80"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Likely signs of resistance from those practitioners familiar with traditional GIS, and usual methods used for environmental assessment;</w:t>
      </w:r>
    </w:p>
    <w:p w14:paraId="04F8E19D" w14:textId="4703DE7E"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 xml:space="preserve">Possible misunderstanding about the proposed approach for spatial development options, </w:t>
      </w:r>
      <w:r w:rsidR="005A41DD" w:rsidRPr="000055D1">
        <w:rPr>
          <w:rFonts w:ascii="Tahoma" w:hAnsi="Tahoma" w:cs="Tahoma"/>
          <w:sz w:val="20"/>
          <w:szCs w:val="20"/>
        </w:rPr>
        <w:t>especially</w:t>
      </w:r>
      <w:r w:rsidRPr="000055D1">
        <w:rPr>
          <w:rFonts w:ascii="Tahoma" w:hAnsi="Tahoma" w:cs="Tahoma"/>
          <w:sz w:val="20"/>
          <w:szCs w:val="20"/>
        </w:rPr>
        <w:t xml:space="preserve"> among</w:t>
      </w:r>
      <w:r w:rsidR="00DD3F78">
        <w:rPr>
          <w:rFonts w:ascii="Tahoma" w:hAnsi="Tahoma" w:cs="Tahoma"/>
          <w:sz w:val="20"/>
          <w:szCs w:val="20"/>
        </w:rPr>
        <w:t>st</w:t>
      </w:r>
      <w:r w:rsidRPr="000055D1">
        <w:rPr>
          <w:rFonts w:ascii="Tahoma" w:hAnsi="Tahoma" w:cs="Tahoma"/>
          <w:sz w:val="20"/>
          <w:szCs w:val="20"/>
        </w:rPr>
        <w:t xml:space="preserve"> those with an extensive experience in Multiple-Criteria Decision Analysis (the classic comparison of alternatives carried out in multi-criteria evaluations is not considered in the proposed application);</w:t>
      </w:r>
    </w:p>
    <w:p w14:paraId="5AF3FAA8"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The preparation of the survey and the configuration of the system interface requires a comprehensive study and collection of data, project management skills as well as specific coding knowledge, which makes the preparatory phase rather difficult;</w:t>
      </w:r>
    </w:p>
    <w:p w14:paraId="5CE3E8D4"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Emergence of possible prejudices about the ease of use of the system;</w:t>
      </w:r>
    </w:p>
    <w:p w14:paraId="2E67F923"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The success or failure in the application of the archetype depends essentially on the commitment, professionalism, knowledge and availability of the participants;</w:t>
      </w:r>
    </w:p>
    <w:p w14:paraId="65CD91AC" w14:textId="77777777"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t>The problem of drop-out is still present, although lower than in the conventional Delphi</w:t>
      </w:r>
      <w:r w:rsidR="00B43652">
        <w:rPr>
          <w:rFonts w:ascii="Tahoma" w:hAnsi="Tahoma" w:cs="Tahoma"/>
          <w:sz w:val="20"/>
          <w:szCs w:val="20"/>
        </w:rPr>
        <w:t xml:space="preserve"> survey</w:t>
      </w:r>
      <w:r w:rsidRPr="000055D1">
        <w:rPr>
          <w:rFonts w:ascii="Tahoma" w:hAnsi="Tahoma" w:cs="Tahoma"/>
          <w:sz w:val="20"/>
          <w:szCs w:val="20"/>
        </w:rPr>
        <w:t>;</w:t>
      </w:r>
    </w:p>
    <w:p w14:paraId="1A5A6B26" w14:textId="7A7B691A" w:rsidR="000055D1" w:rsidRPr="000055D1" w:rsidRDefault="000055D1" w:rsidP="00CB63A4">
      <w:pPr>
        <w:pStyle w:val="ListParagraph"/>
        <w:numPr>
          <w:ilvl w:val="0"/>
          <w:numId w:val="7"/>
        </w:numPr>
        <w:spacing w:after="0" w:line="240" w:lineRule="auto"/>
        <w:ind w:left="714" w:hanging="357"/>
        <w:contextualSpacing w:val="0"/>
        <w:jc w:val="both"/>
        <w:rPr>
          <w:rFonts w:ascii="Tahoma" w:hAnsi="Tahoma" w:cs="Tahoma"/>
          <w:sz w:val="20"/>
          <w:szCs w:val="20"/>
        </w:rPr>
      </w:pPr>
      <w:r w:rsidRPr="000055D1">
        <w:rPr>
          <w:rFonts w:ascii="Tahoma" w:hAnsi="Tahoma" w:cs="Tahoma"/>
          <w:sz w:val="20"/>
          <w:szCs w:val="20"/>
        </w:rPr>
        <w:lastRenderedPageBreak/>
        <w:t>There is some resistance and disbelief in adopting this type of technology with a subjective basis.</w:t>
      </w:r>
    </w:p>
    <w:p w14:paraId="73372A86" w14:textId="77777777" w:rsidR="0073161A" w:rsidRDefault="0073161A" w:rsidP="002C7151">
      <w:pPr>
        <w:autoSpaceDE w:val="0"/>
        <w:autoSpaceDN w:val="0"/>
        <w:adjustRightInd w:val="0"/>
        <w:spacing w:after="0" w:line="240" w:lineRule="auto"/>
        <w:rPr>
          <w:rFonts w:ascii="Tahoma" w:hAnsi="Tahoma" w:cs="Tahoma"/>
          <w:sz w:val="20"/>
          <w:szCs w:val="20"/>
        </w:rPr>
      </w:pPr>
    </w:p>
    <w:p w14:paraId="442A4359" w14:textId="4F585F59" w:rsidR="000055D1" w:rsidRPr="000055D1" w:rsidRDefault="000055D1" w:rsidP="002C7151">
      <w:pPr>
        <w:autoSpaceDE w:val="0"/>
        <w:autoSpaceDN w:val="0"/>
        <w:adjustRightInd w:val="0"/>
        <w:spacing w:after="0" w:line="240" w:lineRule="auto"/>
        <w:rPr>
          <w:rFonts w:ascii="Tahoma" w:hAnsi="Tahoma" w:cs="Tahoma"/>
          <w:sz w:val="20"/>
          <w:szCs w:val="20"/>
        </w:rPr>
      </w:pPr>
      <w:r w:rsidRPr="000055D1">
        <w:rPr>
          <w:rFonts w:ascii="Tahoma" w:hAnsi="Tahoma" w:cs="Tahoma"/>
          <w:sz w:val="20"/>
          <w:szCs w:val="20"/>
        </w:rPr>
        <w:t xml:space="preserve">Based on the results, </w:t>
      </w:r>
      <w:r w:rsidR="00450B12">
        <w:rPr>
          <w:rFonts w:ascii="Tahoma" w:hAnsi="Tahoma" w:cs="Tahoma"/>
          <w:sz w:val="20"/>
          <w:szCs w:val="20"/>
        </w:rPr>
        <w:t xml:space="preserve">the following </w:t>
      </w:r>
      <w:r w:rsidRPr="000055D1">
        <w:rPr>
          <w:rFonts w:ascii="Tahoma" w:hAnsi="Tahoma" w:cs="Tahoma"/>
          <w:sz w:val="20"/>
          <w:szCs w:val="20"/>
        </w:rPr>
        <w:t xml:space="preserve">key insights </w:t>
      </w:r>
      <w:r w:rsidR="00450B12">
        <w:rPr>
          <w:rFonts w:ascii="Tahoma" w:hAnsi="Tahoma" w:cs="Tahoma"/>
          <w:sz w:val="20"/>
          <w:szCs w:val="20"/>
        </w:rPr>
        <w:t>are gained</w:t>
      </w:r>
      <w:r w:rsidRPr="000055D1">
        <w:rPr>
          <w:rFonts w:ascii="Tahoma" w:hAnsi="Tahoma" w:cs="Tahoma"/>
          <w:sz w:val="20"/>
          <w:szCs w:val="20"/>
        </w:rPr>
        <w:t>:</w:t>
      </w:r>
    </w:p>
    <w:p w14:paraId="2466969C" w14:textId="77777777" w:rsidR="000055D1" w:rsidRPr="000055D1" w:rsidRDefault="000055D1" w:rsidP="002C7151">
      <w:pPr>
        <w:spacing w:after="0" w:line="240" w:lineRule="auto"/>
        <w:jc w:val="both"/>
        <w:rPr>
          <w:rFonts w:ascii="Tahoma" w:hAnsi="Tahoma" w:cs="Tahoma"/>
          <w:sz w:val="20"/>
          <w:szCs w:val="20"/>
        </w:rPr>
      </w:pPr>
    </w:p>
    <w:p w14:paraId="0EAC9A05" w14:textId="4FCBCC4B" w:rsidR="000055D1" w:rsidRPr="000055D1" w:rsidRDefault="00A23775" w:rsidP="002C7151">
      <w:pPr>
        <w:pStyle w:val="ListParagraph"/>
        <w:numPr>
          <w:ilvl w:val="0"/>
          <w:numId w:val="9"/>
        </w:numPr>
        <w:spacing w:after="0" w:line="240" w:lineRule="auto"/>
        <w:jc w:val="both"/>
        <w:rPr>
          <w:rFonts w:ascii="Tahoma" w:hAnsi="Tahoma" w:cs="Tahoma"/>
          <w:sz w:val="20"/>
          <w:szCs w:val="20"/>
        </w:rPr>
      </w:pPr>
      <w:r>
        <w:rPr>
          <w:rFonts w:ascii="Tahoma" w:hAnsi="Tahoma" w:cs="Tahoma"/>
          <w:sz w:val="20"/>
          <w:szCs w:val="20"/>
        </w:rPr>
        <w:t>T</w:t>
      </w:r>
      <w:r w:rsidR="000055D1" w:rsidRPr="000055D1">
        <w:rPr>
          <w:rFonts w:ascii="Tahoma" w:hAnsi="Tahoma" w:cs="Tahoma"/>
          <w:sz w:val="20"/>
          <w:szCs w:val="20"/>
        </w:rPr>
        <w:t xml:space="preserve">hrough a novel geotechnical web application, </w:t>
      </w:r>
      <w:bookmarkStart w:id="42" w:name="_Hlk485238874"/>
      <w:r w:rsidR="000055D1" w:rsidRPr="000055D1">
        <w:rPr>
          <w:rFonts w:ascii="Tahoma" w:hAnsi="Tahoma" w:cs="Tahoma"/>
          <w:sz w:val="20"/>
          <w:szCs w:val="20"/>
        </w:rPr>
        <w:t>the members of a multidisciplinary</w:t>
      </w:r>
      <w:bookmarkEnd w:id="42"/>
      <w:r w:rsidR="000055D1" w:rsidRPr="000055D1">
        <w:rPr>
          <w:rFonts w:ascii="Tahoma" w:hAnsi="Tahoma" w:cs="Tahoma"/>
          <w:sz w:val="20"/>
          <w:szCs w:val="20"/>
        </w:rPr>
        <w:t xml:space="preserve"> panel of experts based in Mexico, with little or no technical expertise in geographic information science and the use of decision support systems, were able to interact from their different perspectives, experiences and interests, proposing the most suitable locations for the development of wind energy facilities, under an interdisciplinary consensus approach, and taking into account environment and sustainability issues.</w:t>
      </w:r>
    </w:p>
    <w:p w14:paraId="0E9D5FE7" w14:textId="77777777" w:rsidR="000055D1" w:rsidRPr="000055D1" w:rsidRDefault="000055D1" w:rsidP="002C7151">
      <w:pPr>
        <w:spacing w:after="0" w:line="240" w:lineRule="auto"/>
        <w:jc w:val="both"/>
        <w:rPr>
          <w:rFonts w:ascii="Tahoma" w:hAnsi="Tahoma" w:cs="Tahoma"/>
          <w:sz w:val="20"/>
          <w:szCs w:val="20"/>
        </w:rPr>
      </w:pPr>
    </w:p>
    <w:p w14:paraId="4674C93B" w14:textId="0C4ECBC0" w:rsidR="000055D1" w:rsidRPr="000055D1" w:rsidRDefault="000055D1" w:rsidP="002C7151">
      <w:pPr>
        <w:pStyle w:val="ListParagraph"/>
        <w:numPr>
          <w:ilvl w:val="0"/>
          <w:numId w:val="9"/>
        </w:numPr>
        <w:suppressAutoHyphens/>
        <w:autoSpaceDN w:val="0"/>
        <w:spacing w:after="0" w:line="240" w:lineRule="auto"/>
        <w:jc w:val="both"/>
        <w:textAlignment w:val="baseline"/>
        <w:rPr>
          <w:rFonts w:ascii="Tahoma" w:hAnsi="Tahoma" w:cs="Tahoma"/>
          <w:sz w:val="20"/>
          <w:szCs w:val="20"/>
        </w:rPr>
      </w:pPr>
      <w:r w:rsidRPr="000055D1">
        <w:rPr>
          <w:rFonts w:ascii="Tahoma" w:hAnsi="Tahoma" w:cs="Tahoma"/>
          <w:sz w:val="20"/>
          <w:szCs w:val="20"/>
        </w:rPr>
        <w:t>Following the above, it was not achievable to come up with a clear consensu</w:t>
      </w:r>
      <w:r w:rsidR="00450B12">
        <w:rPr>
          <w:rFonts w:ascii="Tahoma" w:hAnsi="Tahoma" w:cs="Tahoma"/>
          <w:sz w:val="20"/>
          <w:szCs w:val="20"/>
        </w:rPr>
        <w:t>s</w:t>
      </w:r>
      <w:r w:rsidRPr="000055D1">
        <w:rPr>
          <w:rFonts w:ascii="Tahoma" w:hAnsi="Tahoma" w:cs="Tahoma"/>
          <w:sz w:val="20"/>
          <w:szCs w:val="20"/>
        </w:rPr>
        <w:t xml:space="preserve"> area, which is considered to be of the highest priority and strategic relevance for wind energy development in the country (plausible explanations were discussed in the previous </w:t>
      </w:r>
      <w:r w:rsidR="00240485">
        <w:rPr>
          <w:rFonts w:ascii="Tahoma" w:hAnsi="Tahoma" w:cs="Tahoma"/>
          <w:sz w:val="20"/>
          <w:szCs w:val="20"/>
        </w:rPr>
        <w:t>section</w:t>
      </w:r>
      <w:r w:rsidRPr="000055D1">
        <w:rPr>
          <w:rFonts w:ascii="Tahoma" w:hAnsi="Tahoma" w:cs="Tahoma"/>
          <w:sz w:val="20"/>
          <w:szCs w:val="20"/>
        </w:rPr>
        <w:t>).</w:t>
      </w:r>
    </w:p>
    <w:p w14:paraId="0958ABA3" w14:textId="77777777" w:rsidR="000055D1" w:rsidRPr="000055D1" w:rsidRDefault="000055D1" w:rsidP="002C7151">
      <w:pPr>
        <w:suppressAutoHyphens/>
        <w:autoSpaceDN w:val="0"/>
        <w:spacing w:after="0" w:line="240" w:lineRule="auto"/>
        <w:jc w:val="both"/>
        <w:textAlignment w:val="baseline"/>
        <w:rPr>
          <w:rFonts w:ascii="Tahoma" w:hAnsi="Tahoma" w:cs="Tahoma"/>
          <w:sz w:val="20"/>
          <w:szCs w:val="20"/>
        </w:rPr>
      </w:pPr>
    </w:p>
    <w:p w14:paraId="29BD3F78" w14:textId="45EB463D" w:rsidR="000055D1" w:rsidRPr="000055D1" w:rsidRDefault="000055D1" w:rsidP="002C7151">
      <w:pPr>
        <w:pStyle w:val="ListParagraph"/>
        <w:numPr>
          <w:ilvl w:val="0"/>
          <w:numId w:val="9"/>
        </w:numPr>
        <w:suppressAutoHyphens/>
        <w:autoSpaceDN w:val="0"/>
        <w:spacing w:after="0" w:line="240" w:lineRule="auto"/>
        <w:jc w:val="both"/>
        <w:textAlignment w:val="baseline"/>
        <w:rPr>
          <w:rFonts w:ascii="Tahoma" w:hAnsi="Tahoma" w:cs="Tahoma"/>
          <w:sz w:val="20"/>
          <w:szCs w:val="20"/>
        </w:rPr>
      </w:pPr>
      <w:r w:rsidRPr="000055D1">
        <w:rPr>
          <w:rFonts w:ascii="Tahoma" w:hAnsi="Tahoma" w:cs="Tahoma"/>
          <w:sz w:val="20"/>
          <w:szCs w:val="20"/>
        </w:rPr>
        <w:t xml:space="preserve">In relation to the previous question, and taking into consideration possible cumulative effects, it was </w:t>
      </w:r>
      <w:r w:rsidR="00450B12">
        <w:rPr>
          <w:rFonts w:ascii="Tahoma" w:hAnsi="Tahoma" w:cs="Tahoma"/>
          <w:sz w:val="20"/>
          <w:szCs w:val="20"/>
        </w:rPr>
        <w:t>possible</w:t>
      </w:r>
      <w:r w:rsidR="00450B12" w:rsidRPr="000055D1">
        <w:rPr>
          <w:rFonts w:ascii="Tahoma" w:hAnsi="Tahoma" w:cs="Tahoma"/>
          <w:sz w:val="20"/>
          <w:szCs w:val="20"/>
        </w:rPr>
        <w:t xml:space="preserve"> </w:t>
      </w:r>
      <w:r w:rsidRPr="000055D1">
        <w:rPr>
          <w:rFonts w:ascii="Tahoma" w:hAnsi="Tahoma" w:cs="Tahoma"/>
          <w:sz w:val="20"/>
          <w:szCs w:val="20"/>
        </w:rPr>
        <w:t>to choose an area where it is deemed that a greater environmental degradation will be caused as a result of the construction of such wind-generated energy complexes.</w:t>
      </w:r>
    </w:p>
    <w:p w14:paraId="5C389B5C" w14:textId="77777777" w:rsidR="000055D1" w:rsidRPr="000055D1" w:rsidRDefault="000055D1" w:rsidP="002C7151">
      <w:pPr>
        <w:suppressAutoHyphens/>
        <w:autoSpaceDN w:val="0"/>
        <w:spacing w:after="0" w:line="240" w:lineRule="auto"/>
        <w:jc w:val="both"/>
        <w:textAlignment w:val="baseline"/>
        <w:rPr>
          <w:rFonts w:ascii="Tahoma" w:hAnsi="Tahoma" w:cs="Tahoma"/>
          <w:sz w:val="20"/>
          <w:szCs w:val="20"/>
        </w:rPr>
      </w:pPr>
    </w:p>
    <w:p w14:paraId="02ACFE2E" w14:textId="6DF2628E" w:rsidR="000055D1" w:rsidRDefault="00A23775" w:rsidP="002C7151">
      <w:pPr>
        <w:pStyle w:val="NormalWeb"/>
        <w:numPr>
          <w:ilvl w:val="0"/>
          <w:numId w:val="9"/>
        </w:numPr>
        <w:shd w:val="clear" w:color="auto" w:fill="FFFFFF"/>
        <w:suppressAutoHyphens/>
        <w:autoSpaceDN w:val="0"/>
        <w:spacing w:before="0" w:beforeAutospacing="0" w:after="0" w:afterAutospacing="0"/>
        <w:jc w:val="both"/>
        <w:textAlignment w:val="baseline"/>
        <w:rPr>
          <w:rFonts w:ascii="Tahoma" w:hAnsi="Tahoma" w:cs="Tahoma"/>
          <w:sz w:val="20"/>
          <w:szCs w:val="20"/>
        </w:rPr>
      </w:pPr>
      <w:r>
        <w:rPr>
          <w:rFonts w:ascii="Tahoma" w:hAnsi="Tahoma" w:cs="Tahoma"/>
          <w:sz w:val="20"/>
          <w:szCs w:val="20"/>
        </w:rPr>
        <w:t xml:space="preserve">Disregarding </w:t>
      </w:r>
      <w:r w:rsidR="000055D1" w:rsidRPr="000007AB">
        <w:rPr>
          <w:rFonts w:ascii="Tahoma" w:hAnsi="Tahoma" w:cs="Tahoma"/>
          <w:sz w:val="20"/>
          <w:szCs w:val="20"/>
        </w:rPr>
        <w:t>these outcomes and the interpretation of consensu</w:t>
      </w:r>
      <w:r w:rsidR="00450B12">
        <w:rPr>
          <w:rFonts w:ascii="Tahoma" w:hAnsi="Tahoma" w:cs="Tahoma"/>
          <w:sz w:val="20"/>
          <w:szCs w:val="20"/>
        </w:rPr>
        <w:t>s</w:t>
      </w:r>
      <w:r w:rsidR="000055D1" w:rsidRPr="000007AB">
        <w:rPr>
          <w:rFonts w:ascii="Tahoma" w:hAnsi="Tahoma" w:cs="Tahoma"/>
          <w:sz w:val="20"/>
          <w:szCs w:val="20"/>
        </w:rPr>
        <w:t xml:space="preserve"> areas, the findings of this research, and more concretely those related to the experimental component of it, demonstrate that it is feasible </w:t>
      </w:r>
      <w:r>
        <w:rPr>
          <w:rFonts w:ascii="Tahoma" w:hAnsi="Tahoma" w:cs="Tahoma"/>
          <w:sz w:val="20"/>
          <w:szCs w:val="20"/>
        </w:rPr>
        <w:t xml:space="preserve">to </w:t>
      </w:r>
      <w:r w:rsidR="000055D1" w:rsidRPr="000007AB">
        <w:rPr>
          <w:rFonts w:ascii="Tahoma" w:hAnsi="Tahoma" w:cs="Tahoma"/>
          <w:sz w:val="20"/>
          <w:szCs w:val="20"/>
        </w:rPr>
        <w:t xml:space="preserve">conduct an analysis of collective intelligence aimed at reaching a convergence of opinions relative to spatial locations in an energy transition context. This is remarkable in terms of new implications for the processes of environmental assessment, land-use management, strategic planning, and policy development. </w:t>
      </w:r>
    </w:p>
    <w:p w14:paraId="419FD173" w14:textId="77777777" w:rsidR="000007AB" w:rsidRPr="000007AB" w:rsidRDefault="000007AB" w:rsidP="000007AB">
      <w:pPr>
        <w:pStyle w:val="NormalWeb"/>
        <w:shd w:val="clear" w:color="auto" w:fill="FFFFFF"/>
        <w:suppressAutoHyphens/>
        <w:autoSpaceDN w:val="0"/>
        <w:spacing w:before="0" w:beforeAutospacing="0" w:after="0" w:afterAutospacing="0"/>
        <w:jc w:val="both"/>
        <w:textAlignment w:val="baseline"/>
        <w:rPr>
          <w:rFonts w:ascii="Tahoma" w:hAnsi="Tahoma" w:cs="Tahoma"/>
          <w:sz w:val="20"/>
          <w:szCs w:val="20"/>
        </w:rPr>
      </w:pPr>
    </w:p>
    <w:p w14:paraId="3837485D" w14:textId="44B9DE0D" w:rsidR="000055D1" w:rsidRPr="000055D1" w:rsidRDefault="000055D1" w:rsidP="002C7151">
      <w:pPr>
        <w:suppressAutoHyphens/>
        <w:autoSpaceDN w:val="0"/>
        <w:spacing w:after="0" w:line="240" w:lineRule="auto"/>
        <w:jc w:val="both"/>
        <w:textAlignment w:val="baseline"/>
        <w:rPr>
          <w:rFonts w:ascii="Tahoma" w:hAnsi="Tahoma" w:cs="Tahoma"/>
          <w:sz w:val="20"/>
          <w:szCs w:val="20"/>
        </w:rPr>
      </w:pPr>
      <w:r w:rsidRPr="000055D1">
        <w:rPr>
          <w:rFonts w:ascii="Tahoma" w:hAnsi="Tahoma" w:cs="Tahoma"/>
          <w:sz w:val="20"/>
          <w:szCs w:val="20"/>
        </w:rPr>
        <w:t xml:space="preserve">Although consensus is advocated, the degree of complexity this entails has been recognised. </w:t>
      </w:r>
      <w:r w:rsidR="008D30D4">
        <w:rPr>
          <w:rFonts w:ascii="Tahoma" w:hAnsi="Tahoma" w:cs="Tahoma"/>
          <w:sz w:val="20"/>
          <w:szCs w:val="20"/>
        </w:rPr>
        <w:t xml:space="preserve">What </w:t>
      </w:r>
      <w:r w:rsidR="00EA3DC4">
        <w:rPr>
          <w:rFonts w:ascii="Tahoma" w:hAnsi="Tahoma" w:cs="Tahoma"/>
          <w:sz w:val="20"/>
          <w:szCs w:val="20"/>
        </w:rPr>
        <w:t xml:space="preserve">the </w:t>
      </w:r>
      <w:r w:rsidRPr="000055D1">
        <w:rPr>
          <w:rFonts w:ascii="Tahoma" w:hAnsi="Tahoma" w:cs="Tahoma"/>
          <w:sz w:val="20"/>
          <w:szCs w:val="20"/>
        </w:rPr>
        <w:t xml:space="preserve">exercise seeks to </w:t>
      </w:r>
      <w:r w:rsidR="00EA3DC4">
        <w:rPr>
          <w:rFonts w:ascii="Tahoma" w:hAnsi="Tahoma" w:cs="Tahoma"/>
          <w:sz w:val="20"/>
          <w:szCs w:val="20"/>
        </w:rPr>
        <w:t xml:space="preserve">achieve is </w:t>
      </w:r>
      <w:r w:rsidRPr="000055D1">
        <w:rPr>
          <w:rFonts w:ascii="Tahoma" w:hAnsi="Tahoma" w:cs="Tahoma"/>
          <w:sz w:val="20"/>
          <w:szCs w:val="20"/>
        </w:rPr>
        <w:t xml:space="preserve">balance and counteract polarisation in decision-making. </w:t>
      </w:r>
      <w:r w:rsidR="00EA3DC4">
        <w:rPr>
          <w:rFonts w:ascii="Tahoma" w:hAnsi="Tahoma" w:cs="Tahoma"/>
          <w:sz w:val="20"/>
          <w:szCs w:val="20"/>
        </w:rPr>
        <w:t>Whilst</w:t>
      </w:r>
      <w:r w:rsidRPr="000055D1">
        <w:rPr>
          <w:rFonts w:ascii="Tahoma" w:hAnsi="Tahoma" w:cs="Tahoma"/>
          <w:sz w:val="20"/>
          <w:szCs w:val="20"/>
        </w:rPr>
        <w:t xml:space="preserve"> in the collective intelligence analysis a consensus was sought, </w:t>
      </w:r>
      <w:r w:rsidR="00EA3DC4">
        <w:rPr>
          <w:rFonts w:ascii="Tahoma" w:hAnsi="Tahoma" w:cs="Tahoma"/>
          <w:sz w:val="20"/>
          <w:szCs w:val="20"/>
        </w:rPr>
        <w:t>the building of it was</w:t>
      </w:r>
      <w:r w:rsidR="00917C54">
        <w:rPr>
          <w:rFonts w:ascii="Tahoma" w:hAnsi="Tahoma" w:cs="Tahoma"/>
          <w:sz w:val="20"/>
          <w:szCs w:val="20"/>
        </w:rPr>
        <w:t xml:space="preserve"> </w:t>
      </w:r>
      <w:r w:rsidR="00EA3DC4">
        <w:rPr>
          <w:rFonts w:ascii="Tahoma" w:hAnsi="Tahoma" w:cs="Tahoma"/>
          <w:sz w:val="20"/>
          <w:szCs w:val="20"/>
        </w:rPr>
        <w:t>n</w:t>
      </w:r>
      <w:r w:rsidR="00917C54">
        <w:rPr>
          <w:rFonts w:ascii="Tahoma" w:hAnsi="Tahoma" w:cs="Tahoma"/>
          <w:sz w:val="20"/>
          <w:szCs w:val="20"/>
        </w:rPr>
        <w:t>o</w:t>
      </w:r>
      <w:r w:rsidR="00EA3DC4">
        <w:rPr>
          <w:rFonts w:ascii="Tahoma" w:hAnsi="Tahoma" w:cs="Tahoma"/>
          <w:sz w:val="20"/>
          <w:szCs w:val="20"/>
        </w:rPr>
        <w:t xml:space="preserve">t </w:t>
      </w:r>
      <w:r w:rsidRPr="000055D1">
        <w:rPr>
          <w:rFonts w:ascii="Tahoma" w:hAnsi="Tahoma" w:cs="Tahoma"/>
          <w:sz w:val="20"/>
          <w:szCs w:val="20"/>
        </w:rPr>
        <w:t>forced</w:t>
      </w:r>
      <w:r w:rsidR="008501F6" w:rsidRPr="00E222F6">
        <w:rPr>
          <w:rFonts w:ascii="Tahoma" w:hAnsi="Tahoma"/>
          <w:sz w:val="20"/>
        </w:rPr>
        <w:t xml:space="preserve">, like </w:t>
      </w:r>
      <w:r w:rsidR="00C07CFC" w:rsidRPr="00DF5BA3">
        <w:rPr>
          <w:rFonts w:ascii="Tahoma" w:hAnsi="Tahoma"/>
          <w:sz w:val="20"/>
        </w:rPr>
        <w:t xml:space="preserve">in </w:t>
      </w:r>
      <w:r w:rsidR="008501F6" w:rsidRPr="00DF5BA3">
        <w:rPr>
          <w:rFonts w:ascii="Tahoma" w:hAnsi="Tahoma"/>
          <w:sz w:val="20"/>
        </w:rPr>
        <w:t>any Delphi-like exercise</w:t>
      </w:r>
      <w:r w:rsidR="008501F6" w:rsidRPr="00B34A24">
        <w:rPr>
          <w:rFonts w:ascii="Tahoma" w:hAnsi="Tahoma" w:cs="Tahoma"/>
          <w:sz w:val="20"/>
          <w:szCs w:val="20"/>
        </w:rPr>
        <w:t>.</w:t>
      </w:r>
      <w:r w:rsidRPr="000055D1">
        <w:rPr>
          <w:rFonts w:ascii="Tahoma" w:hAnsi="Tahoma" w:cs="Tahoma"/>
          <w:sz w:val="20"/>
          <w:szCs w:val="20"/>
        </w:rPr>
        <w:t xml:space="preserve"> </w:t>
      </w:r>
      <w:r w:rsidR="00EA3DC4">
        <w:rPr>
          <w:rFonts w:ascii="Tahoma" w:hAnsi="Tahoma" w:cs="Tahoma"/>
          <w:sz w:val="20"/>
          <w:szCs w:val="20"/>
        </w:rPr>
        <w:t xml:space="preserve">What was observed was a </w:t>
      </w:r>
      <w:r w:rsidRPr="000055D1">
        <w:rPr>
          <w:rFonts w:ascii="Tahoma" w:hAnsi="Tahoma" w:cs="Tahoma"/>
          <w:sz w:val="20"/>
          <w:szCs w:val="20"/>
        </w:rPr>
        <w:t>convergence of opinions of the participants.</w:t>
      </w:r>
    </w:p>
    <w:p w14:paraId="3BDFFB97" w14:textId="77777777" w:rsidR="000055D1" w:rsidRPr="000055D1" w:rsidRDefault="000055D1" w:rsidP="002C7151">
      <w:pPr>
        <w:suppressAutoHyphens/>
        <w:autoSpaceDN w:val="0"/>
        <w:spacing w:after="0" w:line="240" w:lineRule="auto"/>
        <w:jc w:val="both"/>
        <w:textAlignment w:val="baseline"/>
        <w:rPr>
          <w:rFonts w:ascii="Tahoma" w:hAnsi="Tahoma" w:cs="Tahoma"/>
          <w:sz w:val="20"/>
          <w:szCs w:val="20"/>
        </w:rPr>
      </w:pPr>
    </w:p>
    <w:p w14:paraId="1AC3A799" w14:textId="1FFF9B53" w:rsidR="000055D1" w:rsidRPr="000055D1" w:rsidRDefault="000055D1" w:rsidP="002C7151">
      <w:pPr>
        <w:suppressAutoHyphens/>
        <w:autoSpaceDN w:val="0"/>
        <w:spacing w:after="0" w:line="240" w:lineRule="auto"/>
        <w:jc w:val="both"/>
        <w:textAlignment w:val="baseline"/>
        <w:rPr>
          <w:rFonts w:ascii="Tahoma" w:hAnsi="Tahoma" w:cs="Tahoma"/>
          <w:sz w:val="20"/>
          <w:szCs w:val="20"/>
        </w:rPr>
      </w:pPr>
      <w:r w:rsidRPr="000055D1">
        <w:rPr>
          <w:rFonts w:ascii="Tahoma" w:hAnsi="Tahoma" w:cs="Tahoma"/>
          <w:sz w:val="20"/>
          <w:szCs w:val="20"/>
        </w:rPr>
        <w:t>Having responded to the questio</w:t>
      </w:r>
      <w:r w:rsidR="0092138F">
        <w:rPr>
          <w:rFonts w:ascii="Tahoma" w:hAnsi="Tahoma" w:cs="Tahoma"/>
          <w:sz w:val="20"/>
          <w:szCs w:val="20"/>
        </w:rPr>
        <w:t>ns that gave rise to this research</w:t>
      </w:r>
      <w:r w:rsidRPr="000055D1">
        <w:rPr>
          <w:rFonts w:ascii="Tahoma" w:hAnsi="Tahoma" w:cs="Tahoma"/>
          <w:sz w:val="20"/>
          <w:szCs w:val="20"/>
        </w:rPr>
        <w:t xml:space="preserve">, the following contributions </w:t>
      </w:r>
      <w:r w:rsidR="00EA3DC4">
        <w:rPr>
          <w:rFonts w:ascii="Tahoma" w:hAnsi="Tahoma" w:cs="Tahoma"/>
          <w:sz w:val="20"/>
          <w:szCs w:val="20"/>
        </w:rPr>
        <w:t xml:space="preserve">should </w:t>
      </w:r>
      <w:r w:rsidRPr="000055D1">
        <w:rPr>
          <w:rFonts w:ascii="Tahoma" w:hAnsi="Tahoma" w:cs="Tahoma"/>
          <w:sz w:val="20"/>
          <w:szCs w:val="20"/>
        </w:rPr>
        <w:t>be highlighted:</w:t>
      </w:r>
    </w:p>
    <w:p w14:paraId="5F0166F5" w14:textId="77777777" w:rsidR="000055D1" w:rsidRPr="000055D1" w:rsidRDefault="000055D1" w:rsidP="002C7151">
      <w:pPr>
        <w:suppressAutoHyphens/>
        <w:autoSpaceDN w:val="0"/>
        <w:spacing w:after="0" w:line="240" w:lineRule="auto"/>
        <w:jc w:val="both"/>
        <w:textAlignment w:val="baseline"/>
        <w:rPr>
          <w:rFonts w:ascii="Tahoma" w:hAnsi="Tahoma" w:cs="Tahoma"/>
          <w:sz w:val="20"/>
          <w:szCs w:val="20"/>
        </w:rPr>
      </w:pPr>
    </w:p>
    <w:p w14:paraId="53D79EB1" w14:textId="77777777" w:rsidR="000055D1" w:rsidRPr="000055D1" w:rsidRDefault="000055D1" w:rsidP="002C7151">
      <w:pPr>
        <w:pStyle w:val="ListParagraph"/>
        <w:numPr>
          <w:ilvl w:val="0"/>
          <w:numId w:val="5"/>
        </w:numPr>
        <w:spacing w:after="120" w:line="240" w:lineRule="auto"/>
        <w:ind w:left="714" w:hanging="357"/>
        <w:contextualSpacing w:val="0"/>
        <w:jc w:val="both"/>
        <w:rPr>
          <w:rFonts w:ascii="Tahoma" w:hAnsi="Tahoma" w:cs="Tahoma"/>
          <w:sz w:val="20"/>
          <w:szCs w:val="20"/>
        </w:rPr>
      </w:pPr>
      <w:r w:rsidRPr="000055D1">
        <w:rPr>
          <w:rFonts w:ascii="Tahoma" w:hAnsi="Tahoma" w:cs="Tahoma"/>
          <w:sz w:val="20"/>
          <w:szCs w:val="20"/>
        </w:rPr>
        <w:t xml:space="preserve">Proposal of a GSDSS-based SEA approach with practical focus to improve the understanding and future formalisation of SEA in Mexico. </w:t>
      </w:r>
    </w:p>
    <w:p w14:paraId="11EFD667" w14:textId="77777777" w:rsidR="000055D1" w:rsidRPr="000055D1" w:rsidRDefault="000055D1" w:rsidP="002C7151">
      <w:pPr>
        <w:pStyle w:val="ListParagraph"/>
        <w:numPr>
          <w:ilvl w:val="0"/>
          <w:numId w:val="5"/>
        </w:numPr>
        <w:spacing w:after="120" w:line="240" w:lineRule="auto"/>
        <w:ind w:left="714" w:hanging="357"/>
        <w:contextualSpacing w:val="0"/>
        <w:jc w:val="both"/>
        <w:rPr>
          <w:rFonts w:ascii="Tahoma" w:hAnsi="Tahoma" w:cs="Tahoma"/>
          <w:sz w:val="20"/>
          <w:szCs w:val="20"/>
        </w:rPr>
      </w:pPr>
      <w:r w:rsidRPr="000055D1">
        <w:rPr>
          <w:rFonts w:ascii="Tahoma" w:hAnsi="Tahoma" w:cs="Tahoma"/>
          <w:sz w:val="20"/>
          <w:szCs w:val="20"/>
        </w:rPr>
        <w:t>Application of the Real-Time Spatial Delphi method in a new spatial planning context.</w:t>
      </w:r>
    </w:p>
    <w:p w14:paraId="3900E8B0" w14:textId="77777777" w:rsidR="000055D1" w:rsidRPr="000055D1" w:rsidRDefault="000055D1" w:rsidP="002C7151">
      <w:pPr>
        <w:pStyle w:val="ListParagraph"/>
        <w:numPr>
          <w:ilvl w:val="0"/>
          <w:numId w:val="5"/>
        </w:numPr>
        <w:spacing w:after="120" w:line="240" w:lineRule="auto"/>
        <w:ind w:left="714" w:hanging="357"/>
        <w:contextualSpacing w:val="0"/>
        <w:jc w:val="both"/>
        <w:rPr>
          <w:rFonts w:ascii="Tahoma" w:hAnsi="Tahoma" w:cs="Tahoma"/>
          <w:sz w:val="20"/>
          <w:szCs w:val="20"/>
        </w:rPr>
      </w:pPr>
      <w:r w:rsidRPr="000055D1">
        <w:rPr>
          <w:rFonts w:ascii="Tahoma" w:hAnsi="Tahoma" w:cs="Tahoma"/>
          <w:sz w:val="20"/>
          <w:szCs w:val="20"/>
        </w:rPr>
        <w:t>Promotion of a structured sustainability impact management framework useful for the transition process to</w:t>
      </w:r>
      <w:r w:rsidR="00EA3DC4">
        <w:rPr>
          <w:rFonts w:ascii="Tahoma" w:hAnsi="Tahoma" w:cs="Tahoma"/>
          <w:sz w:val="20"/>
          <w:szCs w:val="20"/>
        </w:rPr>
        <w:t>wards</w:t>
      </w:r>
      <w:r w:rsidRPr="000055D1">
        <w:rPr>
          <w:rFonts w:ascii="Tahoma" w:hAnsi="Tahoma" w:cs="Tahoma"/>
          <w:sz w:val="20"/>
          <w:szCs w:val="20"/>
        </w:rPr>
        <w:t xml:space="preserve"> renewable energy.</w:t>
      </w:r>
    </w:p>
    <w:p w14:paraId="72EB7569" w14:textId="77777777" w:rsidR="000055D1" w:rsidRPr="000055D1" w:rsidRDefault="000055D1" w:rsidP="002C7151">
      <w:pPr>
        <w:pStyle w:val="ListParagraph"/>
        <w:numPr>
          <w:ilvl w:val="0"/>
          <w:numId w:val="5"/>
        </w:numPr>
        <w:spacing w:after="120" w:line="240" w:lineRule="auto"/>
        <w:ind w:left="714" w:hanging="357"/>
        <w:contextualSpacing w:val="0"/>
        <w:jc w:val="both"/>
        <w:rPr>
          <w:rFonts w:ascii="Tahoma" w:hAnsi="Tahoma" w:cs="Tahoma"/>
          <w:sz w:val="20"/>
          <w:szCs w:val="20"/>
        </w:rPr>
      </w:pPr>
      <w:r w:rsidRPr="000055D1">
        <w:rPr>
          <w:rFonts w:ascii="Tahoma" w:hAnsi="Tahoma" w:cs="Tahoma"/>
          <w:sz w:val="20"/>
          <w:szCs w:val="20"/>
        </w:rPr>
        <w:t>Implementation of an open and transparent stakeholder engagement and publication consultation exercise in line with international SEA principles.</w:t>
      </w:r>
    </w:p>
    <w:p w14:paraId="4E04364E" w14:textId="77777777" w:rsidR="000055D1" w:rsidRPr="000055D1" w:rsidRDefault="000055D1" w:rsidP="002C7151">
      <w:pPr>
        <w:pStyle w:val="ListParagraph"/>
        <w:numPr>
          <w:ilvl w:val="0"/>
          <w:numId w:val="5"/>
        </w:numPr>
        <w:spacing w:after="120" w:line="240" w:lineRule="auto"/>
        <w:ind w:left="714" w:hanging="357"/>
        <w:contextualSpacing w:val="0"/>
        <w:jc w:val="both"/>
        <w:rPr>
          <w:rFonts w:ascii="Tahoma" w:hAnsi="Tahoma" w:cs="Tahoma"/>
          <w:sz w:val="20"/>
          <w:szCs w:val="20"/>
        </w:rPr>
      </w:pPr>
      <w:r w:rsidRPr="000055D1">
        <w:rPr>
          <w:rFonts w:ascii="Tahoma" w:hAnsi="Tahoma" w:cs="Tahoma"/>
          <w:sz w:val="20"/>
          <w:szCs w:val="20"/>
        </w:rPr>
        <w:t>Collaboration in the development of a technological application of Collective Intelligence for the geospatial analysis from an interdisciplinary perspective.</w:t>
      </w:r>
    </w:p>
    <w:p w14:paraId="12A41D3D" w14:textId="77777777" w:rsidR="00CB63A4" w:rsidRDefault="00CB63A4" w:rsidP="002C7151">
      <w:pPr>
        <w:spacing w:after="0" w:line="240" w:lineRule="auto"/>
        <w:jc w:val="both"/>
        <w:rPr>
          <w:rFonts w:ascii="Tahoma" w:hAnsi="Tahoma" w:cs="Tahoma"/>
          <w:b/>
          <w:iCs/>
          <w:sz w:val="20"/>
          <w:szCs w:val="20"/>
        </w:rPr>
      </w:pPr>
    </w:p>
    <w:p w14:paraId="70E8628F" w14:textId="4495D491" w:rsidR="000055D1" w:rsidRPr="000055D1" w:rsidRDefault="000055D1" w:rsidP="002C7151">
      <w:pPr>
        <w:pStyle w:val="NormalWeb"/>
        <w:spacing w:before="0" w:beforeAutospacing="0" w:after="0" w:afterAutospacing="0"/>
        <w:jc w:val="both"/>
        <w:rPr>
          <w:rFonts w:ascii="Tahoma" w:hAnsi="Tahoma" w:cs="Tahoma"/>
          <w:sz w:val="20"/>
          <w:szCs w:val="20"/>
        </w:rPr>
      </w:pPr>
      <w:proofErr w:type="gramStart"/>
      <w:r w:rsidRPr="000055D1">
        <w:rPr>
          <w:rFonts w:ascii="Tahoma" w:hAnsi="Tahoma" w:cs="Tahoma"/>
          <w:sz w:val="20"/>
          <w:szCs w:val="20"/>
        </w:rPr>
        <w:t xml:space="preserve">This </w:t>
      </w:r>
      <w:r w:rsidR="006D75F2">
        <w:rPr>
          <w:rFonts w:ascii="Tahoma" w:hAnsi="Tahoma" w:cs="Tahoma"/>
          <w:sz w:val="20"/>
          <w:szCs w:val="20"/>
        </w:rPr>
        <w:t>results</w:t>
      </w:r>
      <w:proofErr w:type="gramEnd"/>
      <w:r w:rsidR="006D75F2">
        <w:rPr>
          <w:rFonts w:ascii="Tahoma" w:hAnsi="Tahoma" w:cs="Tahoma"/>
          <w:sz w:val="20"/>
          <w:szCs w:val="20"/>
        </w:rPr>
        <w:t xml:space="preserve"> presented in this paper </w:t>
      </w:r>
      <w:r w:rsidRPr="000055D1">
        <w:rPr>
          <w:rFonts w:ascii="Tahoma" w:hAnsi="Tahoma" w:cs="Tahoma"/>
          <w:sz w:val="20"/>
          <w:szCs w:val="20"/>
        </w:rPr>
        <w:t xml:space="preserve">support the claim </w:t>
      </w:r>
      <w:r w:rsidR="00EA3DC4">
        <w:rPr>
          <w:rFonts w:ascii="Tahoma" w:hAnsi="Tahoma" w:cs="Tahoma"/>
          <w:sz w:val="20"/>
          <w:szCs w:val="20"/>
        </w:rPr>
        <w:t xml:space="preserve">that </w:t>
      </w:r>
      <w:r w:rsidRPr="000055D1">
        <w:rPr>
          <w:rFonts w:ascii="Tahoma" w:hAnsi="Tahoma" w:cs="Tahoma"/>
          <w:sz w:val="20"/>
          <w:szCs w:val="20"/>
        </w:rPr>
        <w:t>the</w:t>
      </w:r>
      <w:r w:rsidRPr="000055D1">
        <w:rPr>
          <w:rStyle w:val="apple-converted-space"/>
          <w:rFonts w:ascii="Tahoma" w:hAnsi="Tahoma" w:cs="Tahoma"/>
          <w:sz w:val="20"/>
          <w:szCs w:val="20"/>
        </w:rPr>
        <w:t xml:space="preserve"> level of </w:t>
      </w:r>
      <w:r w:rsidRPr="00F42213">
        <w:rPr>
          <w:rStyle w:val="Strong"/>
          <w:rFonts w:ascii="Tahoma" w:hAnsi="Tahoma" w:cs="Tahoma"/>
          <w:b w:val="0"/>
          <w:sz w:val="20"/>
          <w:szCs w:val="20"/>
        </w:rPr>
        <w:t>consideration given to sustainable development concerns</w:t>
      </w:r>
      <w:r w:rsidRPr="000055D1">
        <w:rPr>
          <w:rStyle w:val="apple-converted-space"/>
          <w:rFonts w:ascii="Tahoma" w:hAnsi="Tahoma" w:cs="Tahoma"/>
          <w:sz w:val="20"/>
          <w:szCs w:val="20"/>
        </w:rPr>
        <w:t> </w:t>
      </w:r>
      <w:r w:rsidRPr="000055D1">
        <w:rPr>
          <w:rFonts w:ascii="Tahoma" w:hAnsi="Tahoma" w:cs="Tahoma"/>
          <w:sz w:val="20"/>
          <w:szCs w:val="20"/>
        </w:rPr>
        <w:t xml:space="preserve">on strategic documents such as policies, plans and programmes, </w:t>
      </w:r>
      <w:r w:rsidR="00EA3DC4">
        <w:rPr>
          <w:rFonts w:ascii="Tahoma" w:hAnsi="Tahoma" w:cs="Tahoma"/>
          <w:sz w:val="20"/>
          <w:szCs w:val="20"/>
        </w:rPr>
        <w:t xml:space="preserve">should be raised, </w:t>
      </w:r>
      <w:r w:rsidRPr="000055D1">
        <w:rPr>
          <w:rFonts w:ascii="Tahoma" w:hAnsi="Tahoma" w:cs="Tahoma"/>
          <w:sz w:val="20"/>
          <w:szCs w:val="20"/>
        </w:rPr>
        <w:t>identifying and proposing affected areas in the context of the Mexican wind energy transition that may arise as a result of the implementation of these instruments and its alternative approaches. Furthermore, it aimed at providing support for more transparent strategic decision-making, delivering relevant and reliable information for those involved in timely and effective PPP making.</w:t>
      </w:r>
    </w:p>
    <w:p w14:paraId="1E1A0A54" w14:textId="77777777" w:rsidR="000055D1" w:rsidRPr="000055D1" w:rsidRDefault="000055D1" w:rsidP="002C7151">
      <w:pPr>
        <w:spacing w:after="0" w:line="240" w:lineRule="auto"/>
        <w:jc w:val="both"/>
        <w:rPr>
          <w:rFonts w:ascii="Tahoma" w:hAnsi="Tahoma" w:cs="Tahoma"/>
          <w:sz w:val="20"/>
          <w:szCs w:val="20"/>
        </w:rPr>
      </w:pPr>
    </w:p>
    <w:p w14:paraId="680AEE16" w14:textId="77777777" w:rsidR="000055D1" w:rsidRDefault="000055D1" w:rsidP="002C7151">
      <w:pPr>
        <w:spacing w:after="0" w:line="240" w:lineRule="auto"/>
        <w:jc w:val="both"/>
        <w:rPr>
          <w:rFonts w:ascii="Tahoma" w:hAnsi="Tahoma" w:cs="Tahoma"/>
          <w:sz w:val="20"/>
          <w:szCs w:val="20"/>
        </w:rPr>
      </w:pPr>
      <w:r w:rsidRPr="000055D1">
        <w:rPr>
          <w:rFonts w:ascii="Tahoma" w:hAnsi="Tahoma" w:cs="Tahoma"/>
          <w:sz w:val="20"/>
          <w:szCs w:val="20"/>
        </w:rPr>
        <w:t xml:space="preserve">The proposed approach openly envisages a shift in focus under a philosophy of strategic thinking, and a coherent, consistent, transparent and sustainable management of environmental impacts sustained over time through the SEA. Accordingly, it can be stated that there are interesting proposals to face the dilemma and the questions posed by sustainable development. One </w:t>
      </w:r>
      <w:r w:rsidR="004200B8">
        <w:rPr>
          <w:rFonts w:ascii="Tahoma" w:hAnsi="Tahoma" w:cs="Tahoma"/>
          <w:sz w:val="20"/>
          <w:szCs w:val="20"/>
        </w:rPr>
        <w:t>of the most relevant perhaps, SEA</w:t>
      </w:r>
      <w:r w:rsidRPr="000055D1">
        <w:rPr>
          <w:rFonts w:ascii="Tahoma" w:hAnsi="Tahoma" w:cs="Tahoma"/>
          <w:sz w:val="20"/>
          <w:szCs w:val="20"/>
        </w:rPr>
        <w:t>, includes a number of important measures that can be taken to address the challenge at its root, which goes beyond the traditional concept of EIA of projects</w:t>
      </w:r>
      <w:r w:rsidR="00B23F70">
        <w:rPr>
          <w:rFonts w:ascii="Tahoma" w:hAnsi="Tahoma" w:cs="Tahoma"/>
          <w:sz w:val="20"/>
          <w:szCs w:val="20"/>
        </w:rPr>
        <w:t>.</w:t>
      </w:r>
      <w:r w:rsidRPr="000055D1">
        <w:rPr>
          <w:rFonts w:ascii="Tahoma" w:hAnsi="Tahoma" w:cs="Tahoma"/>
          <w:sz w:val="20"/>
          <w:szCs w:val="20"/>
        </w:rPr>
        <w:t xml:space="preserve"> </w:t>
      </w:r>
    </w:p>
    <w:p w14:paraId="14EEFA93" w14:textId="77777777" w:rsidR="006D75F2" w:rsidRPr="000055D1" w:rsidRDefault="006D75F2" w:rsidP="002C7151">
      <w:pPr>
        <w:spacing w:after="0" w:line="240" w:lineRule="auto"/>
        <w:jc w:val="both"/>
        <w:rPr>
          <w:rFonts w:ascii="Tahoma" w:hAnsi="Tahoma" w:cs="Tahoma"/>
          <w:sz w:val="20"/>
          <w:szCs w:val="20"/>
        </w:rPr>
      </w:pPr>
    </w:p>
    <w:p w14:paraId="2ED7F23E" w14:textId="4A815C7A" w:rsidR="000055D1" w:rsidRPr="000055D1" w:rsidRDefault="000055D1" w:rsidP="002C7151">
      <w:pPr>
        <w:spacing w:after="0" w:line="240" w:lineRule="auto"/>
        <w:jc w:val="both"/>
        <w:rPr>
          <w:rFonts w:ascii="Tahoma" w:hAnsi="Tahoma" w:cs="Tahoma"/>
          <w:sz w:val="20"/>
          <w:szCs w:val="20"/>
        </w:rPr>
      </w:pPr>
      <w:r w:rsidRPr="000055D1">
        <w:rPr>
          <w:rFonts w:ascii="Tahoma" w:hAnsi="Tahoma" w:cs="Tahoma"/>
          <w:sz w:val="20"/>
          <w:szCs w:val="20"/>
        </w:rPr>
        <w:t xml:space="preserve">Finally, </w:t>
      </w:r>
      <w:r w:rsidR="006D75F2">
        <w:rPr>
          <w:rFonts w:ascii="Tahoma" w:hAnsi="Tahoma" w:cs="Tahoma"/>
          <w:sz w:val="20"/>
          <w:szCs w:val="20"/>
        </w:rPr>
        <w:t xml:space="preserve">we suggest </w:t>
      </w:r>
      <w:r w:rsidRPr="000055D1">
        <w:rPr>
          <w:rFonts w:ascii="Tahoma" w:hAnsi="Tahoma" w:cs="Tahoma"/>
          <w:sz w:val="20"/>
          <w:szCs w:val="20"/>
        </w:rPr>
        <w:t xml:space="preserve">that </w:t>
      </w:r>
      <w:r w:rsidR="001E77EE">
        <w:rPr>
          <w:rFonts w:ascii="Tahoma" w:hAnsi="Tahoma" w:cs="Tahoma"/>
          <w:sz w:val="20"/>
          <w:szCs w:val="20"/>
        </w:rPr>
        <w:t xml:space="preserve">a </w:t>
      </w:r>
      <w:r w:rsidRPr="000055D1">
        <w:rPr>
          <w:rFonts w:ascii="Tahoma" w:hAnsi="Tahoma" w:cs="Tahoma"/>
          <w:sz w:val="20"/>
          <w:szCs w:val="20"/>
        </w:rPr>
        <w:t>comprehensive S</w:t>
      </w:r>
      <w:r w:rsidR="00181D77">
        <w:rPr>
          <w:rFonts w:ascii="Tahoma" w:hAnsi="Tahoma" w:cs="Tahoma"/>
          <w:sz w:val="20"/>
          <w:szCs w:val="20"/>
        </w:rPr>
        <w:t xml:space="preserve">EA </w:t>
      </w:r>
      <w:r w:rsidR="001E77EE">
        <w:rPr>
          <w:rFonts w:ascii="Tahoma" w:hAnsi="Tahoma" w:cs="Tahoma"/>
          <w:sz w:val="20"/>
          <w:szCs w:val="20"/>
        </w:rPr>
        <w:t xml:space="preserve">system can </w:t>
      </w:r>
      <w:r w:rsidRPr="000055D1">
        <w:rPr>
          <w:rFonts w:ascii="Tahoma" w:hAnsi="Tahoma" w:cs="Tahoma"/>
          <w:sz w:val="20"/>
          <w:szCs w:val="20"/>
        </w:rPr>
        <w:t xml:space="preserve">lay the foundations for a review not only of the environmental system, but also </w:t>
      </w:r>
      <w:r w:rsidR="001E77EE">
        <w:rPr>
          <w:rFonts w:ascii="Tahoma" w:hAnsi="Tahoma" w:cs="Tahoma"/>
          <w:sz w:val="20"/>
          <w:szCs w:val="20"/>
        </w:rPr>
        <w:t xml:space="preserve">of </w:t>
      </w:r>
      <w:r w:rsidRPr="000055D1">
        <w:rPr>
          <w:rFonts w:ascii="Tahoma" w:hAnsi="Tahoma" w:cs="Tahoma"/>
          <w:sz w:val="20"/>
          <w:szCs w:val="20"/>
        </w:rPr>
        <w:t xml:space="preserve">the economic, social and geopolitical model of </w:t>
      </w:r>
      <w:r w:rsidR="001E77EE">
        <w:rPr>
          <w:rFonts w:ascii="Tahoma" w:hAnsi="Tahoma" w:cs="Tahoma"/>
          <w:sz w:val="20"/>
          <w:szCs w:val="20"/>
        </w:rPr>
        <w:t>a</w:t>
      </w:r>
      <w:r w:rsidR="001E77EE" w:rsidRPr="000055D1">
        <w:rPr>
          <w:rFonts w:ascii="Tahoma" w:hAnsi="Tahoma" w:cs="Tahoma"/>
          <w:sz w:val="20"/>
          <w:szCs w:val="20"/>
        </w:rPr>
        <w:t xml:space="preserve"> </w:t>
      </w:r>
      <w:r w:rsidRPr="000055D1">
        <w:rPr>
          <w:rFonts w:ascii="Tahoma" w:hAnsi="Tahoma" w:cs="Tahoma"/>
          <w:sz w:val="20"/>
          <w:szCs w:val="20"/>
        </w:rPr>
        <w:t>nation and those regions where it is carried out. This in turn will enable achieve</w:t>
      </w:r>
      <w:r w:rsidR="001E77EE">
        <w:rPr>
          <w:rFonts w:ascii="Tahoma" w:hAnsi="Tahoma" w:cs="Tahoma"/>
          <w:sz w:val="20"/>
          <w:szCs w:val="20"/>
        </w:rPr>
        <w:t>ment of</w:t>
      </w:r>
      <w:r w:rsidRPr="000055D1">
        <w:rPr>
          <w:rFonts w:ascii="Tahoma" w:hAnsi="Tahoma" w:cs="Tahoma"/>
          <w:sz w:val="20"/>
          <w:szCs w:val="20"/>
        </w:rPr>
        <w:t xml:space="preserve"> other solutions </w:t>
      </w:r>
      <w:r w:rsidR="001E77EE">
        <w:rPr>
          <w:rFonts w:ascii="Tahoma" w:hAnsi="Tahoma" w:cs="Tahoma"/>
          <w:sz w:val="20"/>
          <w:szCs w:val="20"/>
        </w:rPr>
        <w:t xml:space="preserve">that may be </w:t>
      </w:r>
      <w:r w:rsidRPr="000055D1">
        <w:rPr>
          <w:rFonts w:ascii="Tahoma" w:hAnsi="Tahoma" w:cs="Tahoma"/>
          <w:sz w:val="20"/>
          <w:szCs w:val="20"/>
        </w:rPr>
        <w:t>more prospective in nature, e.g., boosting and consolidating certain productive sectors as key drivers of regional and national econom</w:t>
      </w:r>
      <w:r w:rsidR="001E77EE">
        <w:rPr>
          <w:rFonts w:ascii="Tahoma" w:hAnsi="Tahoma" w:cs="Tahoma"/>
          <w:sz w:val="20"/>
          <w:szCs w:val="20"/>
        </w:rPr>
        <w:t>ies,</w:t>
      </w:r>
      <w:r w:rsidRPr="000055D1">
        <w:rPr>
          <w:rFonts w:ascii="Tahoma" w:hAnsi="Tahoma" w:cs="Tahoma"/>
          <w:sz w:val="20"/>
          <w:szCs w:val="20"/>
        </w:rPr>
        <w:t xml:space="preserve"> i.e., renewable energy, and in parallel promoting a deep decaborni</w:t>
      </w:r>
      <w:r w:rsidR="001E77EE">
        <w:rPr>
          <w:rFonts w:ascii="Tahoma" w:hAnsi="Tahoma" w:cs="Tahoma"/>
          <w:sz w:val="20"/>
          <w:szCs w:val="20"/>
        </w:rPr>
        <w:t>s</w:t>
      </w:r>
      <w:r w:rsidRPr="000055D1">
        <w:rPr>
          <w:rFonts w:ascii="Tahoma" w:hAnsi="Tahoma" w:cs="Tahoma"/>
          <w:sz w:val="20"/>
          <w:szCs w:val="20"/>
        </w:rPr>
        <w:t xml:space="preserve">ation of the power system as well as a greater independence from the traditional exploitation of energy sources such as oil, gas and nuclear. In the same way, leading to the gradual transition </w:t>
      </w:r>
      <w:r w:rsidR="008501F6" w:rsidRPr="00833A40">
        <w:rPr>
          <w:rFonts w:ascii="Tahoma" w:hAnsi="Tahoma" w:cs="Tahoma"/>
          <w:sz w:val="20"/>
          <w:szCs w:val="20"/>
        </w:rPr>
        <w:t>-yet accelerated and sustained-</w:t>
      </w:r>
      <w:r w:rsidRPr="000055D1">
        <w:rPr>
          <w:rFonts w:ascii="Tahoma" w:hAnsi="Tahoma" w:cs="Tahoma"/>
          <w:sz w:val="20"/>
          <w:szCs w:val="20"/>
        </w:rPr>
        <w:t xml:space="preserve"> towards renewable energy, and the ultimate goal of sustainable development.</w:t>
      </w:r>
    </w:p>
    <w:p w14:paraId="2D750D3D" w14:textId="77777777" w:rsidR="000055D1" w:rsidRDefault="000055D1" w:rsidP="002C7151">
      <w:pPr>
        <w:pStyle w:val="NormalWeb"/>
        <w:shd w:val="clear" w:color="auto" w:fill="FFFFFF"/>
        <w:spacing w:before="0" w:beforeAutospacing="0" w:after="0" w:afterAutospacing="0"/>
        <w:jc w:val="both"/>
        <w:rPr>
          <w:rFonts w:ascii="Tahoma" w:hAnsi="Tahoma" w:cs="Tahoma"/>
          <w:sz w:val="20"/>
          <w:szCs w:val="20"/>
        </w:rPr>
      </w:pPr>
    </w:p>
    <w:p w14:paraId="6ECF9AEC" w14:textId="77777777" w:rsidR="00EC77A1" w:rsidRDefault="00EC77A1" w:rsidP="00EC77A1">
      <w:pPr>
        <w:pStyle w:val="CommentText"/>
        <w:spacing w:after="0"/>
        <w:jc w:val="both"/>
        <w:rPr>
          <w:rFonts w:ascii="Tahoma" w:hAnsi="Tahoma" w:cs="Tahoma"/>
          <w:b/>
          <w:i/>
          <w:color w:val="00B050"/>
          <w:u w:val="single"/>
        </w:rPr>
      </w:pPr>
      <w:r>
        <w:rPr>
          <w:rFonts w:ascii="Tahoma" w:hAnsi="Tahoma" w:cs="Tahoma"/>
          <w:b/>
          <w:i/>
          <w:color w:val="00B050"/>
          <w:u w:val="single"/>
        </w:rPr>
        <w:t>Thomas’s question:</w:t>
      </w:r>
    </w:p>
    <w:p w14:paraId="2D7753C2" w14:textId="77777777" w:rsidR="00EC77A1" w:rsidRDefault="00EC77A1" w:rsidP="00EC77A1">
      <w:pPr>
        <w:pStyle w:val="CommentText"/>
        <w:spacing w:after="0"/>
        <w:jc w:val="both"/>
        <w:rPr>
          <w:rFonts w:ascii="Tahoma" w:hAnsi="Tahoma" w:cs="Tahoma"/>
          <w:b/>
          <w:i/>
          <w:color w:val="00B050"/>
          <w:u w:val="single"/>
        </w:rPr>
      </w:pPr>
    </w:p>
    <w:p w14:paraId="55D5156A" w14:textId="65364F75" w:rsidR="00EC77A1" w:rsidRPr="006E1CB1" w:rsidRDefault="00EC77A1" w:rsidP="00EC77A1">
      <w:pPr>
        <w:pStyle w:val="CommentText"/>
        <w:spacing w:after="0"/>
        <w:jc w:val="both"/>
        <w:rPr>
          <w:rFonts w:ascii="Tahoma" w:hAnsi="Tahoma" w:cs="Tahoma"/>
          <w:b/>
          <w:i/>
          <w:color w:val="00B050"/>
          <w:u w:val="single"/>
        </w:rPr>
      </w:pPr>
      <w:r w:rsidRPr="006E1CB1">
        <w:rPr>
          <w:rFonts w:ascii="Tahoma" w:hAnsi="Tahoma" w:cs="Tahoma"/>
          <w:b/>
          <w:i/>
          <w:color w:val="00B050"/>
          <w:u w:val="single"/>
        </w:rPr>
        <w:t xml:space="preserve">Are our results in line with what could have been expected even if our method hadn’t been applied? </w:t>
      </w:r>
    </w:p>
    <w:p w14:paraId="6AA35879" w14:textId="77777777" w:rsidR="00EC77A1" w:rsidRPr="006E1CB1" w:rsidRDefault="00EC77A1" w:rsidP="00EC77A1">
      <w:pPr>
        <w:pStyle w:val="CommentText"/>
        <w:spacing w:after="0"/>
        <w:jc w:val="both"/>
        <w:rPr>
          <w:rFonts w:ascii="Tahoma" w:hAnsi="Tahoma" w:cs="Tahoma"/>
          <w:color w:val="00B050"/>
        </w:rPr>
      </w:pPr>
    </w:p>
    <w:p w14:paraId="1786196A" w14:textId="6F933602" w:rsidR="00EC77A1" w:rsidRPr="006E1CB1" w:rsidRDefault="00EC77A1" w:rsidP="00EC77A1">
      <w:pPr>
        <w:spacing w:after="0" w:line="240" w:lineRule="auto"/>
        <w:jc w:val="both"/>
        <w:rPr>
          <w:rFonts w:ascii="Tahoma" w:hAnsi="Tahoma" w:cs="Tahoma"/>
          <w:color w:val="00B050"/>
          <w:sz w:val="20"/>
          <w:szCs w:val="20"/>
        </w:rPr>
      </w:pPr>
      <w:bookmarkStart w:id="43" w:name="_Hlk510012540"/>
      <w:r w:rsidRPr="006E1CB1">
        <w:rPr>
          <w:rFonts w:ascii="Tahoma" w:hAnsi="Tahoma" w:cs="Tahoma"/>
          <w:color w:val="00B050"/>
          <w:sz w:val="20"/>
          <w:szCs w:val="20"/>
        </w:rPr>
        <w:t>I believe they would lead to different results. Following I can try to explain some reasons.</w:t>
      </w:r>
    </w:p>
    <w:p w14:paraId="0E89A9DD" w14:textId="77777777" w:rsidR="00EC77A1" w:rsidRPr="006E1CB1" w:rsidRDefault="00EC77A1" w:rsidP="00EC77A1">
      <w:pPr>
        <w:spacing w:after="0" w:line="240" w:lineRule="auto"/>
        <w:jc w:val="both"/>
        <w:rPr>
          <w:rFonts w:ascii="Tahoma" w:hAnsi="Tahoma" w:cs="Tahoma"/>
          <w:color w:val="00B050"/>
          <w:sz w:val="20"/>
          <w:szCs w:val="20"/>
        </w:rPr>
      </w:pPr>
    </w:p>
    <w:p w14:paraId="52463928" w14:textId="0BCB6349" w:rsidR="00EC77A1" w:rsidRPr="006E1CB1" w:rsidRDefault="00237614" w:rsidP="00EC77A1">
      <w:pPr>
        <w:spacing w:after="0" w:line="240" w:lineRule="auto"/>
        <w:jc w:val="both"/>
        <w:rPr>
          <w:rFonts w:ascii="Tahoma" w:hAnsi="Tahoma" w:cs="Tahoma"/>
          <w:color w:val="00B050"/>
          <w:sz w:val="20"/>
          <w:szCs w:val="20"/>
        </w:rPr>
      </w:pPr>
      <w:r>
        <w:rPr>
          <w:rFonts w:ascii="Tahoma" w:hAnsi="Tahoma" w:cs="Tahoma"/>
          <w:color w:val="00B050"/>
          <w:sz w:val="20"/>
          <w:szCs w:val="20"/>
        </w:rPr>
        <w:t xml:space="preserve">if </w:t>
      </w:r>
      <w:r w:rsidR="00EC77A1" w:rsidRPr="006E1CB1">
        <w:rPr>
          <w:rFonts w:ascii="Tahoma" w:hAnsi="Tahoma" w:cs="Tahoma"/>
          <w:color w:val="00B050"/>
          <w:sz w:val="20"/>
          <w:szCs w:val="20"/>
        </w:rPr>
        <w:t>we would ha</w:t>
      </w:r>
      <w:r>
        <w:rPr>
          <w:rFonts w:ascii="Tahoma" w:hAnsi="Tahoma" w:cs="Tahoma"/>
          <w:color w:val="00B050"/>
          <w:sz w:val="20"/>
          <w:szCs w:val="20"/>
        </w:rPr>
        <w:t>d</w:t>
      </w:r>
      <w:r w:rsidR="00EC77A1" w:rsidRPr="006E1CB1">
        <w:rPr>
          <w:rFonts w:ascii="Tahoma" w:hAnsi="Tahoma" w:cs="Tahoma"/>
          <w:color w:val="00B050"/>
          <w:sz w:val="20"/>
          <w:szCs w:val="20"/>
        </w:rPr>
        <w:t xml:space="preserve"> not applied our method, but instead another more conventional GIS based approach, </w:t>
      </w:r>
      <w:r>
        <w:rPr>
          <w:rFonts w:ascii="Tahoma" w:hAnsi="Tahoma" w:cs="Tahoma"/>
          <w:color w:val="00B050"/>
          <w:sz w:val="20"/>
          <w:szCs w:val="20"/>
        </w:rPr>
        <w:t xml:space="preserve">there would have been a lack of </w:t>
      </w:r>
      <w:r w:rsidR="00EC77A1" w:rsidRPr="006E1CB1">
        <w:rPr>
          <w:rFonts w:ascii="Tahoma" w:hAnsi="Tahoma" w:cs="Tahoma"/>
          <w:color w:val="00B050"/>
          <w:sz w:val="20"/>
          <w:szCs w:val="20"/>
        </w:rPr>
        <w:t>perspective</w:t>
      </w:r>
      <w:r>
        <w:rPr>
          <w:rFonts w:ascii="Tahoma" w:hAnsi="Tahoma" w:cs="Tahoma"/>
          <w:color w:val="00B050"/>
          <w:sz w:val="20"/>
          <w:szCs w:val="20"/>
        </w:rPr>
        <w:t xml:space="preserve"> (following Hendriks &amp; Vriens, </w:t>
      </w:r>
      <w:r w:rsidRPr="006E1CB1">
        <w:rPr>
          <w:rFonts w:ascii="Tahoma" w:hAnsi="Tahoma" w:cs="Tahoma"/>
          <w:color w:val="00B050"/>
          <w:sz w:val="20"/>
          <w:szCs w:val="20"/>
        </w:rPr>
        <w:t>2000)</w:t>
      </w:r>
      <w:r w:rsidR="00EC77A1" w:rsidRPr="006E1CB1">
        <w:rPr>
          <w:rFonts w:ascii="Tahoma" w:hAnsi="Tahoma" w:cs="Tahoma"/>
          <w:color w:val="00B050"/>
          <w:sz w:val="20"/>
          <w:szCs w:val="20"/>
        </w:rPr>
        <w:t xml:space="preserve">. The difference in perspective between GIS and SDSS can be explained </w:t>
      </w:r>
      <w:r>
        <w:rPr>
          <w:rFonts w:ascii="Tahoma" w:hAnsi="Tahoma" w:cs="Tahoma"/>
          <w:color w:val="00B050"/>
          <w:sz w:val="20"/>
          <w:szCs w:val="20"/>
        </w:rPr>
        <w:t xml:space="preserve">as follows: </w:t>
      </w:r>
      <w:r w:rsidR="00EC77A1" w:rsidRPr="006E1CB1">
        <w:rPr>
          <w:rFonts w:ascii="Tahoma" w:hAnsi="Tahoma" w:cs="Tahoma"/>
          <w:color w:val="00B050"/>
          <w:sz w:val="20"/>
          <w:szCs w:val="20"/>
        </w:rPr>
        <w:t>GIS look</w:t>
      </w:r>
      <w:r>
        <w:rPr>
          <w:rFonts w:ascii="Tahoma" w:hAnsi="Tahoma" w:cs="Tahoma"/>
          <w:color w:val="00B050"/>
          <w:sz w:val="20"/>
          <w:szCs w:val="20"/>
        </w:rPr>
        <w:t>s</w:t>
      </w:r>
      <w:r w:rsidR="00EC77A1" w:rsidRPr="006E1CB1">
        <w:rPr>
          <w:rFonts w:ascii="Tahoma" w:hAnsi="Tahoma" w:cs="Tahoma"/>
          <w:color w:val="00B050"/>
          <w:sz w:val="20"/>
          <w:szCs w:val="20"/>
        </w:rPr>
        <w:t xml:space="preserve"> at data</w:t>
      </w:r>
      <w:r>
        <w:rPr>
          <w:rFonts w:ascii="Tahoma" w:hAnsi="Tahoma" w:cs="Tahoma"/>
          <w:color w:val="00B050"/>
          <w:sz w:val="20"/>
          <w:szCs w:val="20"/>
        </w:rPr>
        <w:t xml:space="preserve"> and </w:t>
      </w:r>
      <w:r w:rsidR="00EC77A1" w:rsidRPr="006E1CB1">
        <w:rPr>
          <w:rFonts w:ascii="Tahoma" w:hAnsi="Tahoma" w:cs="Tahoma"/>
          <w:color w:val="00B050"/>
          <w:sz w:val="20"/>
          <w:szCs w:val="20"/>
        </w:rPr>
        <w:t xml:space="preserve">SDSS look at problem situations (Cooke, 1992; Crossland et al., 1995). </w:t>
      </w:r>
      <w:r>
        <w:rPr>
          <w:rFonts w:ascii="Tahoma" w:hAnsi="Tahoma" w:cs="Tahoma"/>
          <w:color w:val="00B050"/>
          <w:sz w:val="20"/>
          <w:szCs w:val="20"/>
        </w:rPr>
        <w:t xml:space="preserve">Furthermore, </w:t>
      </w:r>
      <w:r w:rsidR="00EC77A1" w:rsidRPr="006E1CB1">
        <w:rPr>
          <w:rFonts w:ascii="Tahoma" w:hAnsi="Tahoma" w:cs="Tahoma"/>
          <w:color w:val="00B050"/>
          <w:sz w:val="20"/>
          <w:szCs w:val="20"/>
        </w:rPr>
        <w:t xml:space="preserve">our approach </w:t>
      </w:r>
      <w:r>
        <w:rPr>
          <w:rFonts w:ascii="Tahoma" w:hAnsi="Tahoma" w:cs="Tahoma"/>
          <w:color w:val="00B050"/>
          <w:sz w:val="20"/>
          <w:szCs w:val="20"/>
        </w:rPr>
        <w:t xml:space="preserve">tackles </w:t>
      </w:r>
      <w:r w:rsidR="00EC77A1" w:rsidRPr="006E1CB1">
        <w:rPr>
          <w:rFonts w:ascii="Tahoma" w:hAnsi="Tahoma" w:cs="Tahoma"/>
          <w:color w:val="00B050"/>
          <w:sz w:val="20"/>
          <w:szCs w:val="20"/>
        </w:rPr>
        <w:t xml:space="preserve">the necessity </w:t>
      </w:r>
      <w:r>
        <w:rPr>
          <w:rFonts w:ascii="Tahoma" w:hAnsi="Tahoma" w:cs="Tahoma"/>
          <w:color w:val="00B050"/>
          <w:sz w:val="20"/>
          <w:szCs w:val="20"/>
        </w:rPr>
        <w:t xml:space="preserve">of </w:t>
      </w:r>
      <w:r w:rsidR="00EC77A1" w:rsidRPr="006E1CB1">
        <w:rPr>
          <w:rFonts w:ascii="Tahoma" w:hAnsi="Tahoma" w:cs="Tahoma"/>
          <w:color w:val="00B050"/>
          <w:sz w:val="20"/>
          <w:szCs w:val="20"/>
        </w:rPr>
        <w:t>address</w:t>
      </w:r>
      <w:r>
        <w:rPr>
          <w:rFonts w:ascii="Tahoma" w:hAnsi="Tahoma" w:cs="Tahoma"/>
          <w:color w:val="00B050"/>
          <w:sz w:val="20"/>
          <w:szCs w:val="20"/>
        </w:rPr>
        <w:t>ing</w:t>
      </w:r>
      <w:r w:rsidR="00EC77A1" w:rsidRPr="006E1CB1">
        <w:rPr>
          <w:rFonts w:ascii="Tahoma" w:hAnsi="Tahoma" w:cs="Tahoma"/>
          <w:color w:val="00B050"/>
          <w:sz w:val="20"/>
          <w:szCs w:val="20"/>
        </w:rPr>
        <w:t xml:space="preserve"> the group component in spatial decision-making, recognising the fact that spatial analysis </w:t>
      </w:r>
      <w:r>
        <w:rPr>
          <w:rFonts w:ascii="Tahoma" w:hAnsi="Tahoma" w:cs="Tahoma"/>
          <w:color w:val="00B050"/>
          <w:sz w:val="20"/>
          <w:szCs w:val="20"/>
        </w:rPr>
        <w:t xml:space="preserve">conducted </w:t>
      </w:r>
      <w:r w:rsidR="00EC77A1" w:rsidRPr="006E1CB1">
        <w:rPr>
          <w:rFonts w:ascii="Tahoma" w:hAnsi="Tahoma" w:cs="Tahoma"/>
          <w:color w:val="00B050"/>
          <w:sz w:val="20"/>
          <w:szCs w:val="20"/>
        </w:rPr>
        <w:t>by isolated individuals is insufficient to cover the entire domain of the problem posed. Hence, the proposed method introduces the collaborative element through a GSDSS (characterized as an SDSS-plus) which is conceived as a tool that enables deal</w:t>
      </w:r>
      <w:r>
        <w:rPr>
          <w:rFonts w:ascii="Tahoma" w:hAnsi="Tahoma" w:cs="Tahoma"/>
          <w:color w:val="00B050"/>
          <w:sz w:val="20"/>
          <w:szCs w:val="20"/>
        </w:rPr>
        <w:t>ing</w:t>
      </w:r>
      <w:r w:rsidR="00EC77A1" w:rsidRPr="006E1CB1">
        <w:rPr>
          <w:rFonts w:ascii="Tahoma" w:hAnsi="Tahoma" w:cs="Tahoma"/>
          <w:color w:val="00B050"/>
          <w:sz w:val="20"/>
          <w:szCs w:val="20"/>
        </w:rPr>
        <w:t xml:space="preserve"> with the complexity of the spatial problem, placing special attention to the social complexity embedded in the situation under analysis.</w:t>
      </w:r>
    </w:p>
    <w:p w14:paraId="6B0BA45F" w14:textId="77777777" w:rsidR="00EC77A1" w:rsidRPr="006E1CB1" w:rsidRDefault="00EC77A1" w:rsidP="00EC77A1">
      <w:pPr>
        <w:spacing w:after="0" w:line="240" w:lineRule="auto"/>
        <w:jc w:val="both"/>
        <w:rPr>
          <w:rFonts w:ascii="Tahoma" w:hAnsi="Tahoma" w:cs="Tahoma"/>
          <w:color w:val="00B050"/>
          <w:sz w:val="20"/>
          <w:szCs w:val="20"/>
        </w:rPr>
      </w:pPr>
    </w:p>
    <w:p w14:paraId="38ADBF7B" w14:textId="7B9655DE" w:rsidR="00EC77A1" w:rsidRPr="006E1CB1" w:rsidRDefault="00EC77A1" w:rsidP="00EC77A1">
      <w:pPr>
        <w:spacing w:after="0" w:line="240" w:lineRule="auto"/>
        <w:jc w:val="both"/>
        <w:rPr>
          <w:rFonts w:ascii="Tahoma" w:hAnsi="Tahoma" w:cs="Tahoma"/>
          <w:color w:val="00B050"/>
          <w:sz w:val="20"/>
          <w:szCs w:val="20"/>
        </w:rPr>
      </w:pPr>
      <w:r w:rsidRPr="006E1CB1">
        <w:rPr>
          <w:rFonts w:ascii="Tahoma" w:hAnsi="Tahoma" w:cs="Tahoma"/>
          <w:color w:val="00B050"/>
          <w:sz w:val="20"/>
          <w:szCs w:val="20"/>
        </w:rPr>
        <w:t>On the other hand, at present, it is difficult to find flexible systems developed through open source tools that allow shared graphic environments and networked access to spatial databases (like the one used</w:t>
      </w:r>
      <w:r w:rsidR="00237614">
        <w:rPr>
          <w:rFonts w:ascii="Tahoma" w:hAnsi="Tahoma" w:cs="Tahoma"/>
          <w:color w:val="00B050"/>
          <w:sz w:val="20"/>
          <w:szCs w:val="20"/>
        </w:rPr>
        <w:t xml:space="preserve"> here</w:t>
      </w:r>
      <w:r w:rsidRPr="006E1CB1">
        <w:rPr>
          <w:rFonts w:ascii="Tahoma" w:hAnsi="Tahoma" w:cs="Tahoma"/>
          <w:color w:val="00B050"/>
          <w:sz w:val="20"/>
          <w:szCs w:val="20"/>
        </w:rPr>
        <w:t xml:space="preserve">), which also promote the exploration of alternative solutions and consensus building. </w:t>
      </w:r>
      <w:r w:rsidR="00237614">
        <w:rPr>
          <w:rFonts w:ascii="Tahoma" w:hAnsi="Tahoma" w:cs="Tahoma"/>
          <w:color w:val="00B050"/>
          <w:sz w:val="20"/>
          <w:szCs w:val="20"/>
        </w:rPr>
        <w:t>T</w:t>
      </w:r>
      <w:r w:rsidRPr="006E1CB1">
        <w:rPr>
          <w:rFonts w:ascii="Tahoma" w:hAnsi="Tahoma" w:cs="Tahoma"/>
          <w:color w:val="00B050"/>
          <w:sz w:val="20"/>
          <w:szCs w:val="20"/>
        </w:rPr>
        <w:t xml:space="preserve">raditional methods based on GIS and well-known multi criteria evaluation (MCE) systems do not support all forms of complexity. However, the GSDSS </w:t>
      </w:r>
      <w:r w:rsidR="00237614">
        <w:rPr>
          <w:rFonts w:ascii="Tahoma" w:hAnsi="Tahoma" w:cs="Tahoma"/>
          <w:color w:val="00B050"/>
          <w:sz w:val="20"/>
          <w:szCs w:val="20"/>
        </w:rPr>
        <w:t>does</w:t>
      </w:r>
      <w:r w:rsidRPr="006E1CB1">
        <w:rPr>
          <w:rFonts w:ascii="Tahoma" w:hAnsi="Tahoma" w:cs="Tahoma"/>
          <w:color w:val="00B050"/>
          <w:sz w:val="20"/>
          <w:szCs w:val="20"/>
        </w:rPr>
        <w:t>.</w:t>
      </w:r>
    </w:p>
    <w:p w14:paraId="7C97ABF8" w14:textId="77777777" w:rsidR="00EC77A1" w:rsidRPr="006E1CB1" w:rsidRDefault="00EC77A1" w:rsidP="00EC77A1">
      <w:pPr>
        <w:spacing w:after="0" w:line="240" w:lineRule="auto"/>
        <w:jc w:val="both"/>
        <w:rPr>
          <w:rFonts w:ascii="Tahoma" w:hAnsi="Tahoma" w:cs="Tahoma"/>
          <w:color w:val="00B050"/>
          <w:sz w:val="20"/>
          <w:szCs w:val="20"/>
        </w:rPr>
      </w:pPr>
    </w:p>
    <w:p w14:paraId="61AD4493" w14:textId="1304C114" w:rsidR="00EC77A1" w:rsidRPr="006E1CB1" w:rsidRDefault="00237614" w:rsidP="00EC77A1">
      <w:pPr>
        <w:spacing w:after="0" w:line="240" w:lineRule="auto"/>
        <w:jc w:val="both"/>
        <w:rPr>
          <w:rFonts w:ascii="Tahoma" w:hAnsi="Tahoma" w:cs="Tahoma"/>
          <w:color w:val="00B050"/>
          <w:sz w:val="20"/>
          <w:szCs w:val="20"/>
        </w:rPr>
      </w:pPr>
      <w:r>
        <w:rPr>
          <w:rFonts w:ascii="Tahoma" w:hAnsi="Tahoma" w:cs="Tahoma"/>
          <w:color w:val="00B050"/>
          <w:sz w:val="20"/>
          <w:szCs w:val="20"/>
        </w:rPr>
        <w:t>T</w:t>
      </w:r>
      <w:r w:rsidR="00EC77A1" w:rsidRPr="006E1CB1">
        <w:rPr>
          <w:rFonts w:ascii="Tahoma" w:hAnsi="Tahoma" w:cs="Tahoma"/>
          <w:color w:val="00B050"/>
          <w:sz w:val="20"/>
          <w:szCs w:val="20"/>
        </w:rPr>
        <w:t xml:space="preserve">he idea is that if decision-makers are offered the appropriate tools to see </w:t>
      </w:r>
      <w:r w:rsidR="001A0EF4">
        <w:rPr>
          <w:rFonts w:ascii="Tahoma" w:hAnsi="Tahoma" w:cs="Tahoma"/>
          <w:color w:val="00B050"/>
          <w:sz w:val="20"/>
          <w:szCs w:val="20"/>
        </w:rPr>
        <w:t xml:space="preserve">that there are </w:t>
      </w:r>
      <w:r w:rsidR="00EC77A1" w:rsidRPr="006E1CB1">
        <w:rPr>
          <w:rFonts w:ascii="Tahoma" w:hAnsi="Tahoma" w:cs="Tahoma"/>
          <w:color w:val="00B050"/>
          <w:sz w:val="20"/>
          <w:szCs w:val="20"/>
        </w:rPr>
        <w:t>alternative ways of conceiving the problem, new light may be shed on how to deal with these problems (</w:t>
      </w:r>
      <w:r w:rsidR="001A0EF4">
        <w:rPr>
          <w:rFonts w:ascii="Tahoma" w:hAnsi="Tahoma" w:cs="Tahoma"/>
          <w:color w:val="00B050"/>
          <w:sz w:val="20"/>
          <w:szCs w:val="20"/>
        </w:rPr>
        <w:t xml:space="preserve">and </w:t>
      </w:r>
      <w:r w:rsidR="00EC77A1" w:rsidRPr="006E1CB1">
        <w:rPr>
          <w:rFonts w:ascii="Tahoma" w:hAnsi="Tahoma" w:cs="Tahoma"/>
          <w:color w:val="00B050"/>
          <w:sz w:val="20"/>
          <w:szCs w:val="20"/>
        </w:rPr>
        <w:t xml:space="preserve">it is highly likely that such light will lead to different results). </w:t>
      </w:r>
      <w:r w:rsidR="001A0EF4">
        <w:rPr>
          <w:rFonts w:ascii="Tahoma" w:hAnsi="Tahoma" w:cs="Tahoma"/>
          <w:color w:val="00B050"/>
          <w:sz w:val="20"/>
          <w:szCs w:val="20"/>
        </w:rPr>
        <w:t>T</w:t>
      </w:r>
      <w:r w:rsidR="00EC77A1" w:rsidRPr="006E1CB1">
        <w:rPr>
          <w:rFonts w:ascii="Tahoma" w:hAnsi="Tahoma" w:cs="Tahoma"/>
          <w:color w:val="00B050"/>
          <w:sz w:val="20"/>
          <w:szCs w:val="20"/>
        </w:rPr>
        <w:t xml:space="preserve">he approach presented here can be </w:t>
      </w:r>
      <w:r w:rsidR="001A0EF4">
        <w:rPr>
          <w:rFonts w:ascii="Tahoma" w:hAnsi="Tahoma" w:cs="Tahoma"/>
          <w:color w:val="00B050"/>
          <w:sz w:val="20"/>
          <w:szCs w:val="20"/>
        </w:rPr>
        <w:t xml:space="preserve">therefore be </w:t>
      </w:r>
      <w:r w:rsidR="00EC77A1" w:rsidRPr="006E1CB1">
        <w:rPr>
          <w:rFonts w:ascii="Tahoma" w:hAnsi="Tahoma" w:cs="Tahoma"/>
          <w:color w:val="00B050"/>
          <w:sz w:val="20"/>
          <w:szCs w:val="20"/>
        </w:rPr>
        <w:t>a starting point to establish new research goals and objectives regarding support for spatial decision-making through a Collective Spatial Analysis.</w:t>
      </w:r>
    </w:p>
    <w:bookmarkEnd w:id="43"/>
    <w:p w14:paraId="4F2CA26E" w14:textId="77777777" w:rsidR="00ED156A" w:rsidRDefault="00ED156A" w:rsidP="002C7151">
      <w:pPr>
        <w:pStyle w:val="NormalWeb"/>
        <w:shd w:val="clear" w:color="auto" w:fill="FFFFFF"/>
        <w:spacing w:before="0" w:beforeAutospacing="0" w:after="0" w:afterAutospacing="0"/>
        <w:jc w:val="both"/>
        <w:rPr>
          <w:rFonts w:ascii="Tahoma" w:hAnsi="Tahoma" w:cs="Tahoma"/>
          <w:sz w:val="20"/>
          <w:szCs w:val="20"/>
        </w:rPr>
      </w:pPr>
    </w:p>
    <w:bookmarkEnd w:id="1"/>
    <w:p w14:paraId="7E60266E" w14:textId="77777777" w:rsidR="00ED156A" w:rsidRDefault="00ED156A" w:rsidP="002C7151">
      <w:pPr>
        <w:pStyle w:val="NormalWeb"/>
        <w:shd w:val="clear" w:color="auto" w:fill="FFFFFF"/>
        <w:spacing w:before="0" w:beforeAutospacing="0" w:after="0" w:afterAutospacing="0"/>
        <w:jc w:val="both"/>
        <w:rPr>
          <w:rFonts w:ascii="Tahoma" w:hAnsi="Tahoma" w:cs="Tahoma"/>
          <w:sz w:val="20"/>
          <w:szCs w:val="20"/>
        </w:rPr>
      </w:pPr>
    </w:p>
    <w:p w14:paraId="49AF4D4F" w14:textId="77777777" w:rsidR="00ED156A" w:rsidRDefault="00ED156A" w:rsidP="002C7151">
      <w:pPr>
        <w:pStyle w:val="NormalWeb"/>
        <w:shd w:val="clear" w:color="auto" w:fill="FFFFFF"/>
        <w:spacing w:before="0" w:beforeAutospacing="0" w:after="0" w:afterAutospacing="0"/>
        <w:jc w:val="both"/>
        <w:rPr>
          <w:rFonts w:ascii="Tahoma" w:hAnsi="Tahoma" w:cs="Tahoma"/>
          <w:sz w:val="20"/>
          <w:szCs w:val="20"/>
        </w:rPr>
      </w:pPr>
    </w:p>
    <w:p w14:paraId="6535B992" w14:textId="77777777" w:rsidR="00ED156A" w:rsidRDefault="00ED156A" w:rsidP="002C7151">
      <w:pPr>
        <w:pStyle w:val="NormalWeb"/>
        <w:shd w:val="clear" w:color="auto" w:fill="FFFFFF"/>
        <w:spacing w:before="0" w:beforeAutospacing="0" w:after="0" w:afterAutospacing="0"/>
        <w:jc w:val="both"/>
        <w:rPr>
          <w:rFonts w:ascii="Tahoma" w:hAnsi="Tahoma" w:cs="Tahoma"/>
          <w:sz w:val="20"/>
          <w:szCs w:val="20"/>
        </w:rPr>
      </w:pPr>
    </w:p>
    <w:p w14:paraId="591D0921" w14:textId="77777777" w:rsidR="00663EF4" w:rsidRDefault="00663EF4" w:rsidP="002C7151">
      <w:pPr>
        <w:pStyle w:val="NormalWeb"/>
        <w:shd w:val="clear" w:color="auto" w:fill="FFFFFF"/>
        <w:spacing w:before="0" w:beforeAutospacing="0" w:after="0" w:afterAutospacing="0"/>
        <w:jc w:val="both"/>
        <w:rPr>
          <w:rFonts w:ascii="Tahoma" w:hAnsi="Tahoma" w:cs="Tahoma"/>
          <w:sz w:val="20"/>
          <w:szCs w:val="20"/>
        </w:rPr>
      </w:pPr>
    </w:p>
    <w:p w14:paraId="49F410D4" w14:textId="77777777" w:rsidR="00663EF4" w:rsidRPr="00B34A24" w:rsidRDefault="00663EF4" w:rsidP="00B34A24">
      <w:pPr>
        <w:pStyle w:val="NormalWeb"/>
        <w:shd w:val="clear" w:color="auto" w:fill="FFFFFF"/>
        <w:spacing w:before="0" w:beforeAutospacing="0" w:after="0" w:afterAutospacing="0"/>
        <w:jc w:val="both"/>
        <w:rPr>
          <w:rFonts w:ascii="Tahoma" w:hAnsi="Tahoma"/>
          <w:sz w:val="20"/>
        </w:rPr>
      </w:pPr>
    </w:p>
    <w:sectPr w:rsidR="00663EF4" w:rsidRPr="00B34A24" w:rsidSect="00490070">
      <w:headerReference w:type="default" r:id="rId13"/>
      <w:footerReference w:type="default" r:id="rId14"/>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ischer, Thomas" w:date="2017-09-07T12:25:00Z" w:initials="FT">
    <w:p w14:paraId="7495312A" w14:textId="77777777" w:rsidR="0021456F" w:rsidRDefault="0021456F">
      <w:pPr>
        <w:pStyle w:val="CommentText"/>
      </w:pPr>
      <w:r>
        <w:rPr>
          <w:rStyle w:val="CommentReference"/>
        </w:rPr>
        <w:annotationRef/>
      </w:r>
      <w:r>
        <w:t>I think this appears for the first time? Needs explanation…</w:t>
      </w:r>
    </w:p>
  </w:comment>
  <w:comment w:id="4" w:author="José J. Diez-Rodríguez" w:date="2018-03-24T12:24:00Z" w:initials="JJD">
    <w:p w14:paraId="1A8C04AF" w14:textId="77777777" w:rsidR="0021456F" w:rsidRDefault="0021456F">
      <w:pPr>
        <w:pStyle w:val="CommentText"/>
      </w:pPr>
      <w:r>
        <w:rPr>
          <w:rStyle w:val="CommentReference"/>
        </w:rPr>
        <w:annotationRef/>
      </w:r>
      <w:r>
        <w:t xml:space="preserve">I agree with this. </w:t>
      </w:r>
    </w:p>
  </w:comment>
  <w:comment w:id="6" w:author="Fischer, Thomas" w:date="2017-09-07T12:37:00Z" w:initials="FT">
    <w:p w14:paraId="06DB9A45" w14:textId="77777777" w:rsidR="0021456F" w:rsidRDefault="0021456F">
      <w:pPr>
        <w:pStyle w:val="CommentText"/>
      </w:pPr>
      <w:r>
        <w:rPr>
          <w:rStyle w:val="CommentReference"/>
        </w:rPr>
        <w:annotationRef/>
      </w:r>
      <w:r>
        <w:t>There is something about the right order here… at this point the reader still doesn’t know what the GSDSS framework is, but we start using the term without having properly explained it.</w:t>
      </w:r>
    </w:p>
  </w:comment>
  <w:comment w:id="7" w:author="José J. Diez-Rodríguez" w:date="2018-03-24T15:06:00Z" w:initials="JJD">
    <w:p w14:paraId="31B9F7E6" w14:textId="77777777" w:rsidR="0021456F" w:rsidRDefault="0021456F">
      <w:pPr>
        <w:pStyle w:val="CommentText"/>
      </w:pPr>
      <w:r>
        <w:rPr>
          <w:rStyle w:val="CommentReference"/>
        </w:rPr>
        <w:annotationRef/>
      </w:r>
      <w:r>
        <w:t>Now, I hope that this issue is covered with the definition and clarification provided in the paragraphs above.</w:t>
      </w:r>
    </w:p>
  </w:comment>
  <w:comment w:id="8" w:author="José J. Diez-Rodríguez" w:date="2018-03-24T16:22:00Z" w:initials="JJD">
    <w:p w14:paraId="4667FA30" w14:textId="77777777" w:rsidR="0021456F" w:rsidRDefault="0021456F">
      <w:pPr>
        <w:pStyle w:val="CommentText"/>
      </w:pPr>
      <w:r>
        <w:rPr>
          <w:rStyle w:val="CommentReference"/>
        </w:rPr>
        <w:annotationRef/>
      </w:r>
    </w:p>
  </w:comment>
  <w:comment w:id="9" w:author="Fischer, Thomas" w:date="2017-09-07T13:29:00Z" w:initials="FT">
    <w:p w14:paraId="7A3155BE" w14:textId="77777777" w:rsidR="0021456F" w:rsidRDefault="0021456F">
      <w:pPr>
        <w:pStyle w:val="CommentText"/>
      </w:pPr>
      <w:r>
        <w:rPr>
          <w:rStyle w:val="CommentReference"/>
        </w:rPr>
        <w:annotationRef/>
      </w:r>
      <w:r>
        <w:t>Where is this table?</w:t>
      </w:r>
    </w:p>
  </w:comment>
  <w:comment w:id="10" w:author="José J. Diez-Rodríguez" w:date="2018-03-24T17:17:00Z" w:initials="JJD">
    <w:p w14:paraId="51B3404D" w14:textId="77777777" w:rsidR="0021456F" w:rsidRDefault="0021456F">
      <w:pPr>
        <w:pStyle w:val="CommentText"/>
      </w:pPr>
      <w:r>
        <w:rPr>
          <w:rStyle w:val="CommentReference"/>
        </w:rPr>
        <w:annotationRef/>
      </w:r>
      <w:r>
        <w:t>My mistake! The info of this table is in the list of participating organisations. Now, I can fix it.</w:t>
      </w:r>
    </w:p>
  </w:comment>
  <w:comment w:id="11" w:author="Fischer, Thomas" w:date="2018-06-18T10:32:00Z" w:initials="FT">
    <w:p w14:paraId="38F9FFC2" w14:textId="11438083" w:rsidR="0021456F" w:rsidRDefault="0021456F">
      <w:pPr>
        <w:pStyle w:val="CommentText"/>
      </w:pPr>
      <w:r>
        <w:rPr>
          <w:rStyle w:val="CommentReference"/>
        </w:rPr>
        <w:annotationRef/>
      </w:r>
      <w:r>
        <w:t>A table isn’t suitable to show this. It needs to be a bullet point list!</w:t>
      </w:r>
    </w:p>
  </w:comment>
  <w:comment w:id="12" w:author="Fischer, Thomas" w:date="2017-09-07T13:48:00Z" w:initials="FT">
    <w:p w14:paraId="64B6A190" w14:textId="77777777" w:rsidR="0021456F" w:rsidRDefault="0021456F">
      <w:pPr>
        <w:pStyle w:val="CommentText"/>
      </w:pPr>
      <w:r>
        <w:rPr>
          <w:rStyle w:val="CommentReference"/>
        </w:rPr>
        <w:annotationRef/>
      </w:r>
      <w:r>
        <w:t>I’d give ‘results’ a different heading.</w:t>
      </w:r>
    </w:p>
  </w:comment>
  <w:comment w:id="13" w:author="José J. Diez-Rodríguez" w:date="2018-03-27T00:39:00Z" w:initials="JJD">
    <w:p w14:paraId="4D60F81D" w14:textId="77777777" w:rsidR="0021456F" w:rsidRDefault="0021456F">
      <w:pPr>
        <w:pStyle w:val="CommentText"/>
      </w:pPr>
      <w:r>
        <w:rPr>
          <w:rStyle w:val="CommentReference"/>
        </w:rPr>
        <w:annotationRef/>
      </w:r>
      <w:r>
        <w:t>I agree with you.</w:t>
      </w:r>
    </w:p>
  </w:comment>
  <w:comment w:id="14" w:author="Fischer, Thomas" w:date="2017-09-07T14:39:00Z" w:initials="FT">
    <w:p w14:paraId="5C00C432" w14:textId="77777777" w:rsidR="0021456F" w:rsidRDefault="0021456F" w:rsidP="00B01D06">
      <w:pPr>
        <w:pStyle w:val="CommentText"/>
      </w:pPr>
      <w:r>
        <w:rPr>
          <w:rStyle w:val="CommentReference"/>
        </w:rPr>
        <w:annotationRef/>
      </w:r>
      <w:r>
        <w:t>The circles I the figure are blue and red. – So what does this mean?</w:t>
      </w:r>
    </w:p>
  </w:comment>
  <w:comment w:id="15" w:author="José J. Diez-Rodríguez" w:date="2018-03-25T23:13:00Z" w:initials="JJD">
    <w:p w14:paraId="2473924D" w14:textId="77777777" w:rsidR="0021456F" w:rsidRDefault="0021456F" w:rsidP="00B01D06">
      <w:pPr>
        <w:pStyle w:val="CommentText"/>
      </w:pPr>
      <w:r>
        <w:rPr>
          <w:rStyle w:val="CommentReference"/>
        </w:rPr>
        <w:annotationRef/>
      </w:r>
      <w:r>
        <w:t>This was already explained in subparagraphs two and three of the section “Responding to the survey”. However, here I’ve elaborated more on the matter.</w:t>
      </w:r>
    </w:p>
  </w:comment>
  <w:comment w:id="16" w:author="Fischer, Thomas" w:date="2017-09-07T14:44:00Z" w:initials="FT">
    <w:p w14:paraId="6622855F" w14:textId="77777777" w:rsidR="0021456F" w:rsidRDefault="0021456F">
      <w:pPr>
        <w:pStyle w:val="CommentText"/>
      </w:pPr>
      <w:r>
        <w:rPr>
          <w:rStyle w:val="CommentReference"/>
        </w:rPr>
        <w:annotationRef/>
      </w:r>
      <w:r>
        <w:t>So is the bright green circle indicating that this area is particularly suitable from a particular aspect’s point of view? Can we name this aspect?</w:t>
      </w:r>
    </w:p>
  </w:comment>
  <w:comment w:id="17" w:author="José J. Diez-Rodríguez" w:date="2018-03-26T00:32:00Z" w:initials="JJD">
    <w:p w14:paraId="556382EC" w14:textId="77777777" w:rsidR="0021456F" w:rsidRDefault="0021456F">
      <w:pPr>
        <w:pStyle w:val="CommentText"/>
      </w:pPr>
      <w:r>
        <w:rPr>
          <w:rStyle w:val="CommentReference"/>
        </w:rPr>
        <w:annotationRef/>
      </w:r>
      <w:r>
        <w:t xml:space="preserve">Thx! Now, I have named this aspect. </w:t>
      </w:r>
      <w:r w:rsidRPr="002A00F4">
        <w:t>In any case, the final status of each of the questions is mentioned in paragraphs 5 and 6 of the "Discussion" section.</w:t>
      </w:r>
    </w:p>
  </w:comment>
  <w:comment w:id="18" w:author="Fischer, Thomas" w:date="2017-09-07T14:49:00Z" w:initials="FT">
    <w:p w14:paraId="65A289C6" w14:textId="77777777" w:rsidR="0021456F" w:rsidRDefault="0021456F">
      <w:pPr>
        <w:pStyle w:val="CommentText"/>
      </w:pPr>
      <w:r>
        <w:rPr>
          <w:rStyle w:val="CommentReference"/>
        </w:rPr>
        <w:annotationRef/>
      </w:r>
      <w:r>
        <w:t>Again, can we have an explanation what the size of the circles and the colours on the map mean?</w:t>
      </w:r>
    </w:p>
  </w:comment>
  <w:comment w:id="19" w:author="José J. Diez-Rodríguez" w:date="2018-03-26T13:25:00Z" w:initials="JJD">
    <w:p w14:paraId="278C5C4E" w14:textId="77777777" w:rsidR="0021456F" w:rsidRDefault="0021456F">
      <w:pPr>
        <w:pStyle w:val="CommentText"/>
      </w:pPr>
      <w:r>
        <w:rPr>
          <w:rStyle w:val="CommentReference"/>
        </w:rPr>
        <w:annotationRef/>
      </w:r>
      <w:r>
        <w:t xml:space="preserve">This image represents only another view (zoom in) of the map. Above it, a brief description of the aspect was given. Anyway, Figure 11 and its description below does sum up the meaning of the generated circles which is complemented with more detailed explanation in the graphs for each question (Figure 12) as well as in the “Discussion” section. </w:t>
      </w:r>
      <w:r w:rsidRPr="00AC69E3">
        <w:t>However, I have extended the explanation a bit more in the paragraph above.</w:t>
      </w:r>
    </w:p>
  </w:comment>
  <w:comment w:id="21" w:author="Fischer, Thomas" w:date="2017-09-07T14:51:00Z" w:initials="FT">
    <w:p w14:paraId="1B62D029" w14:textId="77777777" w:rsidR="0021456F" w:rsidRDefault="0021456F" w:rsidP="00EF5752">
      <w:pPr>
        <w:pStyle w:val="CommentText"/>
      </w:pPr>
      <w:r>
        <w:rPr>
          <w:rStyle w:val="CommentReference"/>
        </w:rPr>
        <w:annotationRef/>
      </w:r>
      <w:r>
        <w:t>Meaning half of the panel are in favour?</w:t>
      </w:r>
    </w:p>
  </w:comment>
  <w:comment w:id="20" w:author="José J. Diez-Rodríguez" w:date="2018-03-26T21:39:00Z" w:initials="JJD">
    <w:p w14:paraId="38D87988" w14:textId="77777777" w:rsidR="0021456F" w:rsidRPr="009230CD" w:rsidRDefault="0021456F" w:rsidP="00EF5752">
      <w:pPr>
        <w:pStyle w:val="ListParagraph"/>
        <w:numPr>
          <w:ilvl w:val="0"/>
          <w:numId w:val="11"/>
        </w:numPr>
        <w:autoSpaceDE w:val="0"/>
        <w:autoSpaceDN w:val="0"/>
        <w:adjustRightInd w:val="0"/>
        <w:spacing w:after="120" w:line="240" w:lineRule="auto"/>
        <w:contextualSpacing w:val="0"/>
        <w:jc w:val="both"/>
        <w:rPr>
          <w:rFonts w:ascii="Calibri" w:hAnsi="Calibri" w:cs="Calibri"/>
          <w:sz w:val="20"/>
          <w:szCs w:val="20"/>
        </w:rPr>
      </w:pPr>
      <w:r>
        <w:rPr>
          <w:rStyle w:val="CommentReference"/>
        </w:rPr>
        <w:annotationRef/>
      </w:r>
      <w:r>
        <w:t xml:space="preserve">No, it doesn’t mean that.  </w:t>
      </w:r>
      <w:r w:rsidRPr="00A01E91">
        <w:rPr>
          <w:rFonts w:cstheme="minorHAnsi"/>
          <w:sz w:val="20"/>
          <w:szCs w:val="20"/>
        </w:rPr>
        <w:t xml:space="preserve">This indicates the area which is containing at least 50% </w:t>
      </w:r>
      <w:r w:rsidRPr="009230CD">
        <w:rPr>
          <w:rFonts w:ascii="Calibri" w:hAnsi="Calibri" w:cs="Calibri"/>
          <w:sz w:val="20"/>
          <w:szCs w:val="20"/>
        </w:rPr>
        <w:t>of the opinion</w:t>
      </w:r>
      <w:r>
        <w:rPr>
          <w:rFonts w:ascii="Calibri" w:hAnsi="Calibri" w:cs="Calibri"/>
          <w:sz w:val="20"/>
          <w:szCs w:val="20"/>
        </w:rPr>
        <w:t xml:space="preserve"> points</w:t>
      </w:r>
      <w:r w:rsidRPr="009230CD">
        <w:rPr>
          <w:rFonts w:ascii="Calibri" w:hAnsi="Calibri" w:cs="Calibri"/>
          <w:sz w:val="20"/>
          <w:szCs w:val="20"/>
        </w:rPr>
        <w:t xml:space="preserve"> </w:t>
      </w:r>
      <w:r>
        <w:rPr>
          <w:rFonts w:ascii="Calibri" w:hAnsi="Calibri" w:cs="Calibri"/>
          <w:sz w:val="20"/>
          <w:szCs w:val="20"/>
        </w:rPr>
        <w:t>provided by</w:t>
      </w:r>
      <w:r w:rsidRPr="009230CD">
        <w:rPr>
          <w:rFonts w:ascii="Calibri" w:hAnsi="Calibri" w:cs="Calibri"/>
          <w:sz w:val="20"/>
          <w:szCs w:val="20"/>
        </w:rPr>
        <w:t xml:space="preserve"> the </w:t>
      </w:r>
      <w:r>
        <w:rPr>
          <w:rFonts w:ascii="Calibri" w:hAnsi="Calibri" w:cs="Calibri"/>
          <w:sz w:val="20"/>
          <w:szCs w:val="20"/>
        </w:rPr>
        <w:t>panel</w:t>
      </w:r>
      <w:r w:rsidRPr="009230CD">
        <w:rPr>
          <w:rFonts w:ascii="Calibri" w:hAnsi="Calibri" w:cs="Calibri"/>
          <w:sz w:val="20"/>
          <w:szCs w:val="20"/>
        </w:rPr>
        <w:t xml:space="preserve">. The nuance/clarifications were </w:t>
      </w:r>
      <w:r>
        <w:rPr>
          <w:rFonts w:ascii="Calibri" w:hAnsi="Calibri" w:cs="Calibri"/>
          <w:sz w:val="20"/>
          <w:szCs w:val="20"/>
        </w:rPr>
        <w:t>included</w:t>
      </w:r>
      <w:r w:rsidRPr="009230CD">
        <w:rPr>
          <w:rFonts w:ascii="Calibri" w:hAnsi="Calibri" w:cs="Calibri"/>
          <w:sz w:val="20"/>
          <w:szCs w:val="20"/>
        </w:rPr>
        <w:t xml:space="preserve"> in footnotes 3, 6 and 7.</w:t>
      </w:r>
    </w:p>
    <w:p w14:paraId="63BB1891" w14:textId="77777777" w:rsidR="0021456F" w:rsidRPr="00A01E91" w:rsidRDefault="0021456F" w:rsidP="00EF5752">
      <w:pPr>
        <w:pStyle w:val="CommentText"/>
        <w:rPr>
          <w:rFonts w:cstheme="minorHAnsi"/>
        </w:rPr>
      </w:pPr>
    </w:p>
  </w:comment>
  <w:comment w:id="22" w:author="Fischer, Thomas" w:date="2018-06-05T11:38:00Z" w:initials="FT">
    <w:p w14:paraId="518BC969" w14:textId="19A2743B" w:rsidR="0021456F" w:rsidRDefault="0021456F">
      <w:pPr>
        <w:pStyle w:val="CommentText"/>
      </w:pPr>
      <w:r>
        <w:rPr>
          <w:rStyle w:val="CommentReference"/>
        </w:rPr>
        <w:annotationRef/>
      </w:r>
      <w:r>
        <w:t>Doesn’t make sense…</w:t>
      </w:r>
    </w:p>
  </w:comment>
  <w:comment w:id="27" w:author="Fischer, Thomas" w:date="2017-09-07T14:52:00Z" w:initials="FT">
    <w:p w14:paraId="1E1778E1" w14:textId="77777777" w:rsidR="0021456F" w:rsidRDefault="0021456F">
      <w:pPr>
        <w:pStyle w:val="CommentText"/>
      </w:pPr>
      <w:r>
        <w:rPr>
          <w:rStyle w:val="CommentReference"/>
        </w:rPr>
        <w:annotationRef/>
      </w:r>
      <w:r>
        <w:t>Is it possible to list the questions in the title, rather than saying question 1, 2…</w:t>
      </w:r>
    </w:p>
  </w:comment>
  <w:comment w:id="28" w:author="José J. Diez-Rodríguez" w:date="2018-03-26T23:48:00Z" w:initials="JJD">
    <w:p w14:paraId="0585017F" w14:textId="77777777" w:rsidR="0021456F" w:rsidRDefault="0021456F">
      <w:pPr>
        <w:pStyle w:val="CommentText"/>
      </w:pPr>
      <w:r>
        <w:rPr>
          <w:rStyle w:val="CommentReference"/>
        </w:rPr>
        <w:annotationRef/>
      </w:r>
      <w:r>
        <w:t xml:space="preserve">I am not sure if that would be convenient as the questions are a little bit too lengthy. You may check this when taking a look to the questions. </w:t>
      </w:r>
      <w:r w:rsidRPr="00015D4C">
        <w:t xml:space="preserve">In any case, the questions were already properly listed in </w:t>
      </w:r>
      <w:r>
        <w:t>B</w:t>
      </w:r>
      <w:r w:rsidRPr="00015D4C">
        <w:t>ox 1.</w:t>
      </w:r>
    </w:p>
  </w:comment>
  <w:comment w:id="29" w:author="Fischer, Thomas" w:date="2017-09-07T14:58:00Z" w:initials="FT">
    <w:p w14:paraId="5A9709A0" w14:textId="77777777" w:rsidR="0021456F" w:rsidRDefault="0021456F">
      <w:pPr>
        <w:pStyle w:val="CommentText"/>
      </w:pPr>
      <w:r>
        <w:rPr>
          <w:rStyle w:val="CommentReference"/>
        </w:rPr>
        <w:annotationRef/>
      </w:r>
      <w:r>
        <w:t>I’m not sure this is in the right spot,,</w:t>
      </w:r>
    </w:p>
  </w:comment>
  <w:comment w:id="30" w:author="José J. Diez-Rodríguez" w:date="2018-03-26T23:56:00Z" w:initials="JJD">
    <w:p w14:paraId="6F592A92" w14:textId="77777777" w:rsidR="0021456F" w:rsidRDefault="0021456F">
      <w:pPr>
        <w:pStyle w:val="CommentText"/>
      </w:pPr>
      <w:r>
        <w:rPr>
          <w:rStyle w:val="CommentReference"/>
        </w:rPr>
        <w:annotationRef/>
      </w:r>
      <w:r>
        <w:t>I agree with you.</w:t>
      </w:r>
    </w:p>
  </w:comment>
  <w:comment w:id="31" w:author="Fischer, Thomas" w:date="2017-09-07T15:01:00Z" w:initials="FT">
    <w:p w14:paraId="4AC30F03" w14:textId="77777777" w:rsidR="0021456F" w:rsidRDefault="0021456F">
      <w:pPr>
        <w:pStyle w:val="CommentText"/>
      </w:pPr>
      <w:r>
        <w:rPr>
          <w:rStyle w:val="CommentReference"/>
        </w:rPr>
        <w:annotationRef/>
      </w:r>
      <w:r>
        <w:t>That’s not so much discussion, but rather conclusions</w:t>
      </w:r>
    </w:p>
  </w:comment>
  <w:comment w:id="32" w:author="José J. Diez-Rodríguez" w:date="2018-03-26T23:58:00Z" w:initials="JJD">
    <w:p w14:paraId="3823B630" w14:textId="77777777" w:rsidR="0021456F" w:rsidRDefault="0021456F">
      <w:pPr>
        <w:pStyle w:val="CommentText"/>
      </w:pPr>
      <w:r>
        <w:rPr>
          <w:rStyle w:val="CommentReference"/>
        </w:rPr>
        <w:annotationRef/>
      </w:r>
      <w:r>
        <w:t>Ok.</w:t>
      </w:r>
    </w:p>
  </w:comment>
  <w:comment w:id="33" w:author="Fischer, Thomas" w:date="2017-09-07T15:17:00Z" w:initials="FT">
    <w:p w14:paraId="7C484796" w14:textId="77777777" w:rsidR="0021456F" w:rsidRDefault="0021456F" w:rsidP="00557CEF">
      <w:pPr>
        <w:pStyle w:val="CommentText"/>
      </w:pPr>
      <w:r>
        <w:rPr>
          <w:rStyle w:val="CommentReference"/>
        </w:rPr>
        <w:annotationRef/>
      </w:r>
      <w:r>
        <w:t>What are those three questions? Important to know!</w:t>
      </w:r>
    </w:p>
  </w:comment>
  <w:comment w:id="34" w:author="José J. Diez-Rodríguez" w:date="2018-03-27T00:33:00Z" w:initials="JJD">
    <w:p w14:paraId="7BEF35E2" w14:textId="77777777" w:rsidR="0021456F" w:rsidRDefault="0021456F" w:rsidP="00557CEF">
      <w:pPr>
        <w:pStyle w:val="CommentText"/>
      </w:pPr>
      <w:r>
        <w:rPr>
          <w:rStyle w:val="CommentReference"/>
        </w:rPr>
        <w:annotationRef/>
      </w:r>
      <w:r w:rsidRPr="008A3444">
        <w:t>Ok, now I have specified what questions we are referring to.</w:t>
      </w:r>
    </w:p>
  </w:comment>
  <w:comment w:id="35" w:author="Fischer, Thomas" w:date="2017-09-07T15:05:00Z" w:initials="FT">
    <w:p w14:paraId="093B30E5" w14:textId="77777777" w:rsidR="0021456F" w:rsidRDefault="0021456F">
      <w:pPr>
        <w:pStyle w:val="CommentText"/>
      </w:pPr>
      <w:r>
        <w:rPr>
          <w:rStyle w:val="CommentReference"/>
        </w:rPr>
        <w:annotationRef/>
      </w:r>
      <w:r>
        <w:t>Are our results in line with what could have been expected even if our method hadn’t been applied? Or do they lead to different results?</w:t>
      </w:r>
    </w:p>
  </w:comment>
  <w:comment w:id="36" w:author="José J. Diez-Rodríguez" w:date="2018-03-27T00:45:00Z" w:initials="JJD">
    <w:p w14:paraId="3ECF6409" w14:textId="77777777" w:rsidR="0021456F" w:rsidRDefault="0021456F">
      <w:pPr>
        <w:pStyle w:val="CommentText"/>
      </w:pPr>
      <w:r>
        <w:rPr>
          <w:rStyle w:val="CommentReference"/>
        </w:rPr>
        <w:annotationRef/>
      </w:r>
      <w:r>
        <w:t>Thomas, that is a good question!</w:t>
      </w:r>
    </w:p>
    <w:p w14:paraId="353D7281" w14:textId="77777777" w:rsidR="0021456F" w:rsidRDefault="0021456F">
      <w:pPr>
        <w:pStyle w:val="CommentText"/>
      </w:pPr>
      <w:r>
        <w:t>At the end of the document I have written something that hopefully it helps to clarify the issue:</w:t>
      </w:r>
    </w:p>
    <w:p w14:paraId="115E9269" w14:textId="77777777" w:rsidR="0021456F" w:rsidRDefault="0021456F">
      <w:pPr>
        <w:pStyle w:val="CommentText"/>
      </w:pPr>
      <w:r>
        <w:t xml:space="preserve">Nevertheless, I hope that </w:t>
      </w:r>
      <w:r w:rsidRPr="0094615A">
        <w:t>Simone, from</w:t>
      </w:r>
      <w:r>
        <w:t xml:space="preserve"> his</w:t>
      </w:r>
      <w:r w:rsidRPr="0094615A">
        <w:t xml:space="preserve"> </w:t>
      </w:r>
      <w:r>
        <w:t>field of expertise and different point of view</w:t>
      </w:r>
      <w:r w:rsidRPr="0094615A">
        <w:t xml:space="preserve"> can </w:t>
      </w:r>
      <w:r>
        <w:t>support</w:t>
      </w:r>
      <w:r w:rsidRPr="0094615A">
        <w:t xml:space="preserve"> me </w:t>
      </w:r>
      <w:r>
        <w:t xml:space="preserve">to </w:t>
      </w:r>
      <w:r w:rsidRPr="0094615A">
        <w:t>elaborate on this answer</w:t>
      </w:r>
      <w:r>
        <w:t xml:space="preserve"> or correct me if I am wrong</w:t>
      </w:r>
      <w:r w:rsidRPr="0094615A">
        <w:t>.</w:t>
      </w:r>
      <w:r>
        <w:t xml:space="preserve"> </w:t>
      </w:r>
    </w:p>
  </w:comment>
  <w:comment w:id="37" w:author="José J. Diez-Rodríguez" w:date="2018-03-27T15:29:00Z" w:initials="JJD">
    <w:p w14:paraId="1336EF0D" w14:textId="77777777" w:rsidR="0021456F" w:rsidRDefault="0021456F" w:rsidP="00536F70">
      <w:pPr>
        <w:pStyle w:val="CommentText"/>
      </w:pPr>
      <w:r>
        <w:rPr>
          <w:rStyle w:val="CommentReference"/>
        </w:rPr>
        <w:annotationRef/>
      </w:r>
      <w:r>
        <w:t>Since Simone will appear as one of the authors of this paper, how do you suggest managing this paragraph? Should we adjust the writing or leave it like is it now?</w:t>
      </w:r>
    </w:p>
  </w:comment>
  <w:comment w:id="38" w:author="Fischer, Thomas" w:date="2017-09-07T15:10:00Z" w:initials="FT">
    <w:p w14:paraId="13089764" w14:textId="77777777" w:rsidR="0021456F" w:rsidRDefault="0021456F">
      <w:pPr>
        <w:pStyle w:val="CommentText"/>
      </w:pPr>
      <w:r>
        <w:rPr>
          <w:rStyle w:val="CommentReference"/>
        </w:rPr>
        <w:annotationRef/>
      </w:r>
      <w:r>
        <w:t>This should have already been explained in the research methodology!</w:t>
      </w:r>
    </w:p>
  </w:comment>
  <w:comment w:id="39" w:author="José J. Diez-Rodríguez" w:date="2018-03-27T00:39:00Z" w:initials="JJD">
    <w:p w14:paraId="4BA48628" w14:textId="77777777" w:rsidR="0021456F" w:rsidRDefault="0021456F">
      <w:pPr>
        <w:pStyle w:val="CommentText"/>
      </w:pPr>
      <w:r>
        <w:rPr>
          <w:rStyle w:val="CommentReference"/>
        </w:rPr>
        <w:annotationRef/>
      </w:r>
      <w:r>
        <w:t>This was already explained in the methodology. You can find it in the subsection “Preparation”/ footnote 2</w:t>
      </w:r>
    </w:p>
  </w:comment>
  <w:comment w:id="41" w:author="José J. Diez-Rodríguez" w:date="2018-03-27T15:37:00Z" w:initials="JJD">
    <w:p w14:paraId="01BB9A88" w14:textId="77777777" w:rsidR="0021456F" w:rsidRDefault="0021456F">
      <w:pPr>
        <w:pStyle w:val="CommentText"/>
      </w:pPr>
      <w:r>
        <w:rPr>
          <w:rStyle w:val="CommentReference"/>
        </w:rPr>
        <w:annotationRef/>
      </w:r>
      <w:r>
        <w:t xml:space="preserve">The grammar is ok, but when I read it now, I do not see what I have meant because the original idea has changed. </w:t>
      </w:r>
    </w:p>
    <w:p w14:paraId="1523F966" w14:textId="77777777" w:rsidR="0021456F" w:rsidRDefault="0021456F">
      <w:pPr>
        <w:pStyle w:val="CommentText"/>
      </w:pPr>
      <w:r w:rsidRPr="005C249E">
        <w:t>In other words, there has been a kind of skepticism about the contribution of</w:t>
      </w:r>
      <w:r>
        <w:t xml:space="preserve"> this research</w:t>
      </w:r>
      <w:r w:rsidRPr="005C249E">
        <w:t xml:space="preserve"> </w:t>
      </w:r>
      <w:r>
        <w:t xml:space="preserve">concerning </w:t>
      </w:r>
      <w:r w:rsidRPr="005C249E">
        <w:t>these aspects (to improve a little more what has been done so far</w:t>
      </w:r>
      <w:r>
        <w:t xml:space="preserve"> in terms of EIA</w:t>
      </w:r>
      <w:r w:rsidRPr="005C249E">
        <w:t>, to give a fresh and different perspective to the SEA process, and therefore to benefit the</w:t>
      </w:r>
      <w:r>
        <w:t xml:space="preserve"> </w:t>
      </w:r>
      <w:r w:rsidRPr="005C249E">
        <w:t xml:space="preserve">environmental </w:t>
      </w:r>
      <w:r>
        <w:t>assessment</w:t>
      </w:r>
      <w:r w:rsidRPr="005C249E">
        <w:t xml:space="preserve"> process).</w:t>
      </w:r>
    </w:p>
    <w:p w14:paraId="2023750F" w14:textId="77777777" w:rsidR="0021456F" w:rsidRDefault="0021456F">
      <w:pPr>
        <w:pStyle w:val="CommentText"/>
      </w:pPr>
      <w:r>
        <w:t>So, based on the above I think we should try to adapt the writing of this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5312A" w15:done="0"/>
  <w15:commentEx w15:paraId="1A8C04AF" w15:done="0"/>
  <w15:commentEx w15:paraId="06DB9A45" w15:done="0"/>
  <w15:commentEx w15:paraId="31B9F7E6" w15:done="0"/>
  <w15:commentEx w15:paraId="4667FA30" w15:done="0"/>
  <w15:commentEx w15:paraId="7A3155BE" w15:done="0"/>
  <w15:commentEx w15:paraId="51B3404D" w15:done="0"/>
  <w15:commentEx w15:paraId="38F9FFC2" w15:done="0"/>
  <w15:commentEx w15:paraId="64B6A190" w15:done="0"/>
  <w15:commentEx w15:paraId="4D60F81D" w15:done="0"/>
  <w15:commentEx w15:paraId="5C00C432" w15:done="0"/>
  <w15:commentEx w15:paraId="2473924D" w15:done="0"/>
  <w15:commentEx w15:paraId="6622855F" w15:done="0"/>
  <w15:commentEx w15:paraId="556382EC" w15:done="0"/>
  <w15:commentEx w15:paraId="65A289C6" w15:done="0"/>
  <w15:commentEx w15:paraId="278C5C4E" w15:done="0"/>
  <w15:commentEx w15:paraId="1B62D029" w15:done="0"/>
  <w15:commentEx w15:paraId="63BB1891" w15:done="0"/>
  <w15:commentEx w15:paraId="518BC969" w15:done="1"/>
  <w15:commentEx w15:paraId="1E1778E1" w15:done="0"/>
  <w15:commentEx w15:paraId="0585017F" w15:done="0"/>
  <w15:commentEx w15:paraId="5A9709A0" w15:done="0"/>
  <w15:commentEx w15:paraId="6F592A92" w15:done="0"/>
  <w15:commentEx w15:paraId="4AC30F03" w15:done="0"/>
  <w15:commentEx w15:paraId="3823B630" w15:done="0"/>
  <w15:commentEx w15:paraId="7C484796" w15:done="0"/>
  <w15:commentEx w15:paraId="7BEF35E2" w15:done="0"/>
  <w15:commentEx w15:paraId="093B30E5" w15:done="0"/>
  <w15:commentEx w15:paraId="115E9269" w15:done="0"/>
  <w15:commentEx w15:paraId="1336EF0D" w15:done="0"/>
  <w15:commentEx w15:paraId="13089764" w15:done="0"/>
  <w15:commentEx w15:paraId="4BA48628" w15:done="0"/>
  <w15:commentEx w15:paraId="202375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C04AF" w16cid:durableId="1EDFA922"/>
  <w16cid:commentId w16cid:paraId="06DB9A45" w16cid:durableId="1EDFA923"/>
  <w16cid:commentId w16cid:paraId="31B9F7E6" w16cid:durableId="1EDFA924"/>
  <w16cid:commentId w16cid:paraId="4667FA30" w16cid:durableId="1EDFA925"/>
  <w16cid:commentId w16cid:paraId="7A3155BE" w16cid:durableId="1EDFA926"/>
  <w16cid:commentId w16cid:paraId="51B3404D" w16cid:durableId="1EDFA927"/>
  <w16cid:commentId w16cid:paraId="38F9FFC2" w16cid:durableId="1EDFA928"/>
  <w16cid:commentId w16cid:paraId="64B6A190" w16cid:durableId="1EDFA92C"/>
  <w16cid:commentId w16cid:paraId="4D60F81D" w16cid:durableId="1EDFA92D"/>
  <w16cid:commentId w16cid:paraId="5C00C432" w16cid:durableId="1EAC0F16"/>
  <w16cid:commentId w16cid:paraId="2473924D" w16cid:durableId="1EAC0F17"/>
  <w16cid:commentId w16cid:paraId="63BB1891" w16cid:durableId="1EAC0F1A"/>
  <w16cid:commentId w16cid:paraId="518BC969" w16cid:durableId="1EDFA933"/>
  <w16cid:commentId w16cid:paraId="5A9709A0" w16cid:durableId="1EDFA934"/>
  <w16cid:commentId w16cid:paraId="6F592A92" w16cid:durableId="1EDFA935"/>
  <w16cid:commentId w16cid:paraId="4AC30F03" w16cid:durableId="1EDFA936"/>
  <w16cid:commentId w16cid:paraId="3823B630" w16cid:durableId="1EDFA937"/>
  <w16cid:commentId w16cid:paraId="7C484796" w16cid:durableId="1EAC0F1F"/>
  <w16cid:commentId w16cid:paraId="7BEF35E2" w16cid:durableId="1EAC0F20"/>
  <w16cid:commentId w16cid:paraId="1336EF0D" w16cid:durableId="1EAC0F21"/>
  <w16cid:commentId w16cid:paraId="13089764" w16cid:durableId="1EDFA93B"/>
  <w16cid:commentId w16cid:paraId="4BA48628" w16cid:durableId="1EDFA93C"/>
  <w16cid:commentId w16cid:paraId="2023750F" w16cid:durableId="1EDFA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995C" w14:textId="77777777" w:rsidR="00DF31C5" w:rsidRDefault="00DF31C5" w:rsidP="00D90CCA">
      <w:pPr>
        <w:spacing w:after="0" w:line="240" w:lineRule="auto"/>
      </w:pPr>
      <w:r>
        <w:separator/>
      </w:r>
    </w:p>
  </w:endnote>
  <w:endnote w:type="continuationSeparator" w:id="0">
    <w:p w14:paraId="1A1E9DC5" w14:textId="77777777" w:rsidR="00DF31C5" w:rsidRDefault="00DF31C5" w:rsidP="00D90CCA">
      <w:pPr>
        <w:spacing w:after="0" w:line="240" w:lineRule="auto"/>
      </w:pPr>
      <w:r>
        <w:continuationSeparator/>
      </w:r>
    </w:p>
  </w:endnote>
  <w:endnote w:type="continuationNotice" w:id="1">
    <w:p w14:paraId="7FC44F86" w14:textId="77777777" w:rsidR="00DF31C5" w:rsidRDefault="00DF3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BEA1" w14:textId="77777777" w:rsidR="0021456F" w:rsidRDefault="0021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9FE5" w14:textId="77777777" w:rsidR="00DF31C5" w:rsidRDefault="00DF31C5" w:rsidP="00D90CCA">
      <w:pPr>
        <w:spacing w:after="0" w:line="240" w:lineRule="auto"/>
      </w:pPr>
      <w:r>
        <w:separator/>
      </w:r>
    </w:p>
  </w:footnote>
  <w:footnote w:type="continuationSeparator" w:id="0">
    <w:p w14:paraId="2B1E11CD" w14:textId="77777777" w:rsidR="00DF31C5" w:rsidRDefault="00DF31C5" w:rsidP="00D90CCA">
      <w:pPr>
        <w:spacing w:after="0" w:line="240" w:lineRule="auto"/>
      </w:pPr>
      <w:r>
        <w:continuationSeparator/>
      </w:r>
    </w:p>
  </w:footnote>
  <w:footnote w:type="continuationNotice" w:id="1">
    <w:p w14:paraId="2CEF5B2D" w14:textId="77777777" w:rsidR="00DF31C5" w:rsidRDefault="00DF31C5">
      <w:pPr>
        <w:spacing w:after="0" w:line="240" w:lineRule="auto"/>
      </w:pPr>
    </w:p>
  </w:footnote>
  <w:footnote w:id="2">
    <w:p w14:paraId="74EF2A12" w14:textId="00309CE6" w:rsidR="0021456F" w:rsidRPr="00EB5805" w:rsidRDefault="0021456F" w:rsidP="00512676">
      <w:pPr>
        <w:pStyle w:val="FootnoteText"/>
        <w:jc w:val="both"/>
        <w:rPr>
          <w:rFonts w:ascii="Arial Narrow" w:hAnsi="Arial Narrow" w:cs="Arial"/>
        </w:rPr>
      </w:pPr>
      <w:r w:rsidRPr="00EB5805">
        <w:rPr>
          <w:rStyle w:val="FootnoteReference"/>
          <w:rFonts w:ascii="Arial Narrow" w:hAnsi="Arial Narrow" w:cs="Arial"/>
        </w:rPr>
        <w:footnoteRef/>
      </w:r>
      <w:r>
        <w:rPr>
          <w:rFonts w:ascii="Arial Narrow" w:hAnsi="Arial Narrow" w:cs="Arial"/>
        </w:rPr>
        <w:t xml:space="preserve"> For the purpose of replication of experimentation and other related concerns,</w:t>
      </w:r>
      <w:r w:rsidRPr="00EB5805">
        <w:rPr>
          <w:rFonts w:ascii="Arial Narrow" w:hAnsi="Arial Narrow" w:cs="Arial"/>
        </w:rPr>
        <w:t xml:space="preserve"> </w:t>
      </w:r>
      <w:r>
        <w:rPr>
          <w:rFonts w:ascii="Arial Narrow" w:hAnsi="Arial Narrow" w:cs="Arial"/>
        </w:rPr>
        <w:t>it is noted</w:t>
      </w:r>
      <w:r w:rsidRPr="00EB5805">
        <w:rPr>
          <w:rFonts w:ascii="Arial Narrow" w:hAnsi="Arial Narrow" w:cs="Arial"/>
        </w:rPr>
        <w:t xml:space="preserve"> that the sequential order shown here does not necessar</w:t>
      </w:r>
      <w:r>
        <w:rPr>
          <w:rFonts w:ascii="Arial Narrow" w:hAnsi="Arial Narrow" w:cs="Arial"/>
        </w:rPr>
        <w:t>ily have to be strictly followed</w:t>
      </w:r>
      <w:r w:rsidRPr="00EB5805">
        <w:rPr>
          <w:rFonts w:ascii="Arial Narrow" w:hAnsi="Arial Narrow" w:cs="Arial"/>
        </w:rPr>
        <w:t>. So</w:t>
      </w:r>
      <w:r>
        <w:rPr>
          <w:rFonts w:ascii="Arial Narrow" w:hAnsi="Arial Narrow" w:cs="Arial"/>
        </w:rPr>
        <w:t>me activities can be performed</w:t>
      </w:r>
      <w:r w:rsidRPr="00EB5805">
        <w:rPr>
          <w:rFonts w:ascii="Arial Narrow" w:hAnsi="Arial Narrow" w:cs="Arial"/>
        </w:rPr>
        <w:t xml:space="preserve"> in parallel according to </w:t>
      </w:r>
      <w:r>
        <w:rPr>
          <w:rFonts w:ascii="Arial Narrow" w:hAnsi="Arial Narrow" w:cs="Arial"/>
        </w:rPr>
        <w:t xml:space="preserve">specific </w:t>
      </w:r>
      <w:r w:rsidRPr="00EB5805">
        <w:rPr>
          <w:rFonts w:ascii="Arial Narrow" w:hAnsi="Arial Narrow" w:cs="Arial"/>
        </w:rPr>
        <w:t>needs and opportunities.</w:t>
      </w:r>
    </w:p>
  </w:footnote>
  <w:footnote w:id="3">
    <w:p w14:paraId="162DD8DF" w14:textId="2377EB09" w:rsidR="0021456F" w:rsidRDefault="0021456F" w:rsidP="00512676">
      <w:pPr>
        <w:pStyle w:val="FootnoteText"/>
        <w:jc w:val="both"/>
        <w:rPr>
          <w:rFonts w:ascii="Arial Narrow" w:hAnsi="Arial Narrow"/>
        </w:rPr>
      </w:pPr>
      <w:r w:rsidRPr="00493F91">
        <w:rPr>
          <w:rStyle w:val="FootnoteReference"/>
          <w:rFonts w:ascii="Arial Narrow" w:hAnsi="Arial Narrow"/>
        </w:rPr>
        <w:footnoteRef/>
      </w:r>
      <w:r w:rsidRPr="00493F91">
        <w:rPr>
          <w:rFonts w:ascii="Arial Narrow" w:hAnsi="Arial Narrow"/>
        </w:rPr>
        <w:t xml:space="preserve"> </w:t>
      </w:r>
      <w:r>
        <w:rPr>
          <w:rFonts w:ascii="Arial Narrow" w:hAnsi="Arial Narrow"/>
        </w:rPr>
        <w:t>One-to-one</w:t>
      </w:r>
      <w:r w:rsidRPr="00493F91">
        <w:rPr>
          <w:rFonts w:ascii="Arial Narrow" w:hAnsi="Arial Narrow"/>
        </w:rPr>
        <w:t xml:space="preserve"> online demonstrations of the archetype</w:t>
      </w:r>
      <w:r>
        <w:rPr>
          <w:rFonts w:ascii="Arial Narrow" w:hAnsi="Arial Narrow"/>
        </w:rPr>
        <w:t xml:space="preserve"> </w:t>
      </w:r>
      <w:r w:rsidRPr="00493F91">
        <w:rPr>
          <w:rFonts w:ascii="Arial Narrow" w:hAnsi="Arial Narrow"/>
        </w:rPr>
        <w:t>were optionally offered</w:t>
      </w:r>
      <w:r>
        <w:rPr>
          <w:rFonts w:ascii="Arial Narrow" w:hAnsi="Arial Narrow"/>
        </w:rPr>
        <w:t xml:space="preserve"> to the</w:t>
      </w:r>
      <w:r w:rsidRPr="00493F91">
        <w:rPr>
          <w:rFonts w:ascii="Arial Narrow" w:hAnsi="Arial Narrow"/>
        </w:rPr>
        <w:t xml:space="preserve"> panel members</w:t>
      </w:r>
      <w:r>
        <w:rPr>
          <w:rFonts w:ascii="Arial Narrow" w:hAnsi="Arial Narrow"/>
        </w:rPr>
        <w:t xml:space="preserve">. Through </w:t>
      </w:r>
      <w:r w:rsidRPr="00493F91">
        <w:rPr>
          <w:rFonts w:ascii="Arial Narrow" w:hAnsi="Arial Narrow"/>
        </w:rPr>
        <w:t>this interaction with those who accepted, they were asked about the consideration of additional information for</w:t>
      </w:r>
      <w:r>
        <w:rPr>
          <w:rFonts w:ascii="Arial Narrow" w:hAnsi="Arial Narrow"/>
        </w:rPr>
        <w:t xml:space="preserve"> its</w:t>
      </w:r>
      <w:r w:rsidRPr="00493F91">
        <w:rPr>
          <w:rFonts w:ascii="Arial Narrow" w:hAnsi="Arial Narrow"/>
        </w:rPr>
        <w:t xml:space="preserve"> incorporation.</w:t>
      </w:r>
    </w:p>
    <w:p w14:paraId="77E59EE0" w14:textId="77777777" w:rsidR="0021456F" w:rsidRPr="00493F91" w:rsidRDefault="0021456F" w:rsidP="00512676">
      <w:pPr>
        <w:pStyle w:val="FootnoteText"/>
        <w:jc w:val="both"/>
        <w:rPr>
          <w:rFonts w:ascii="Arial Narrow" w:hAnsi="Arial Narrow"/>
        </w:rPr>
      </w:pPr>
    </w:p>
  </w:footnote>
  <w:footnote w:id="4">
    <w:p w14:paraId="42BFF67C" w14:textId="69D00E6C" w:rsidR="0021456F" w:rsidRPr="00302BB5" w:rsidRDefault="0021456F" w:rsidP="003032B5">
      <w:pPr>
        <w:pStyle w:val="FootnoteText"/>
        <w:jc w:val="both"/>
      </w:pPr>
      <w:r w:rsidRPr="00302BB5">
        <w:rPr>
          <w:rStyle w:val="FootnoteReference"/>
          <w:rFonts w:ascii="Arial Narrow" w:hAnsi="Arial Narrow"/>
        </w:rPr>
        <w:footnoteRef/>
      </w:r>
      <w:r w:rsidRPr="00302BB5">
        <w:rPr>
          <w:rFonts w:ascii="Arial Narrow" w:hAnsi="Arial Narrow"/>
        </w:rPr>
        <w:t xml:space="preserve"> The Spatial</w:t>
      </w:r>
      <w:r>
        <w:rPr>
          <w:rFonts w:ascii="Arial Narrow" w:hAnsi="Arial Narrow"/>
        </w:rPr>
        <w:t xml:space="preserve"> Delphi</w:t>
      </w:r>
      <w:r w:rsidRPr="00795C31">
        <w:rPr>
          <w:rFonts w:ascii="Arial Narrow" w:hAnsi="Arial Narrow"/>
        </w:rPr>
        <w:t xml:space="preserve"> is based, like the classical Delphi, on the judgments </w:t>
      </w:r>
      <w:r>
        <w:rPr>
          <w:rFonts w:ascii="Arial Narrow" w:hAnsi="Arial Narrow"/>
        </w:rPr>
        <w:t>made by</w:t>
      </w:r>
      <w:r w:rsidRPr="00795C31">
        <w:rPr>
          <w:rFonts w:ascii="Arial Narrow" w:hAnsi="Arial Narrow"/>
        </w:rPr>
        <w:t xml:space="preserve"> experts, and it is useful in the consultations for decision and/or forecast purposes, provided that they concern matters of spatial location. The basis for the questionnaire is a map, on which each expert provides answer(s)</w:t>
      </w:r>
      <w:r>
        <w:rPr>
          <w:rFonts w:ascii="Arial Narrow" w:hAnsi="Arial Narrow"/>
        </w:rPr>
        <w:t xml:space="preserve"> on</w:t>
      </w:r>
      <w:r w:rsidRPr="00795C31">
        <w:rPr>
          <w:rFonts w:ascii="Arial Narrow" w:hAnsi="Arial Narrow"/>
        </w:rPr>
        <w:t xml:space="preserve"> one or more opinion-points, i.e., locations that, according to their opinion, are best for a specific purpose</w:t>
      </w:r>
      <w:r>
        <w:rPr>
          <w:rFonts w:ascii="Arial Narrow" w:hAnsi="Arial Narrow"/>
        </w:rPr>
        <w:t xml:space="preserve"> </w:t>
      </w:r>
      <w:r>
        <w:rPr>
          <w:rFonts w:ascii="Arial Narrow" w:hAnsi="Arial Narrow"/>
        </w:rPr>
        <w:fldChar w:fldCharType="begin" w:fldLock="1"/>
      </w:r>
      <w:r>
        <w:rPr>
          <w:rFonts w:ascii="Arial Narrow" w:hAnsi="Arial Narrow"/>
        </w:rPr>
        <w:instrText>ADDIN CSL_CITATION { "citationItems" : [ { "id" : "ITEM-1", "itemData" : { "DOI" : "10.1016/j.techfore.2010.09.010", "ISSN" : "00401625", "abstract" : "This paper proposes a modified version of the Delphi method, starting from the assumption that in many situations the convergence of opinions can be considered in a spatial context. The Spatial Delphi we suggest is based, like the classical Delphi, on the judgments of experts, and it is useful in the consultations for decision and/or forecast purposes, provided that they concern matters of spatial location. The basis for the questionnaire is a map, on which each expert provides, as answer(s), one or more opinion-points, i.e., locations that, according to their opinion, are best for a specific purpose. We propose a method for narrowing the area of convergence along a multi-step procedure so that the final result of the consultation is a small portion of the initial territory with respect to the initial area considered. Besides a simulation study, we report also a prototype application with a panel of twelve experts.", "author" : [ { "dropping-particle" : "", "family" : "Zio", "given" : "Simone", "non-dropping-particle" : "Di", "parse-names" : false, "suffix" : "" }, { "dropping-particle" : "", "family" : "Pacinelli", "given" : "Antonio", "non-dropping-particle" : "", "parse-names" : false, "suffix" : "" } ], "container-title" : "Technological Forecasting and Social Change", "id" : "ITEM-1", "issue" : "9", "issued" : { "date-parts" : [ [ "2011" ] ] }, "page" : "1565-1578", "title" : "Opinion convergence in location: A spatial version of the Delphi method", "type" : "article-journal", "volume" : "78" }, "uris" : [ "http://www.mendeley.com/documents/?uuid=b6e5d06d-c1db-37fa-87c8-e898cf04d042" ] } ], "mendeley" : { "formattedCitation" : "(Di Zio &amp; Pacinelli, 2011)", "plainTextFormattedCitation" : "(Di Zio &amp; Pacinelli, 2011)", "previouslyFormattedCitation" : "(Di Zio &amp; Pacinelli, 2011)" }, "properties" : {  }, "schema" : "https://github.com/citation-style-language/schema/raw/master/csl-citation.json" }</w:instrText>
      </w:r>
      <w:r>
        <w:rPr>
          <w:rFonts w:ascii="Arial Narrow" w:hAnsi="Arial Narrow"/>
        </w:rPr>
        <w:fldChar w:fldCharType="separate"/>
      </w:r>
      <w:r w:rsidRPr="00302BB5">
        <w:rPr>
          <w:rFonts w:ascii="Arial Narrow" w:hAnsi="Arial Narrow"/>
          <w:noProof/>
        </w:rPr>
        <w:t>(Di Zio &amp; Pacinelli, 2011)</w:t>
      </w:r>
      <w:r>
        <w:rPr>
          <w:rFonts w:ascii="Arial Narrow" w:hAnsi="Arial Narrow"/>
        </w:rPr>
        <w:fldChar w:fldCharType="end"/>
      </w:r>
      <w:r>
        <w:rPr>
          <w:rFonts w:ascii="Arial Narrow" w:hAnsi="Arial Narrow"/>
        </w:rPr>
        <w:t xml:space="preserve">. </w:t>
      </w:r>
      <w:r w:rsidRPr="009643CC">
        <w:rPr>
          <w:rFonts w:ascii="Arial Narrow" w:hAnsi="Arial Narrow"/>
        </w:rPr>
        <w:t>The Real Time Spatial Delphi is its real time version</w:t>
      </w:r>
      <w:r>
        <w:rPr>
          <w:rFonts w:ascii="Arial Narrow" w:hAnsi="Arial Narrow"/>
        </w:rPr>
        <w:t xml:space="preserve"> </w:t>
      </w:r>
      <w:r>
        <w:rPr>
          <w:rFonts w:ascii="Arial Narrow" w:hAnsi="Arial Narrow"/>
        </w:rPr>
        <w:fldChar w:fldCharType="begin" w:fldLock="1"/>
      </w:r>
      <w:r>
        <w:rPr>
          <w:rFonts w:ascii="Arial Narrow" w:hAnsi="Arial Narrow"/>
        </w:rPr>
        <w:instrText>ADDIN CSL_CITATION { "citationItems" : [ { "id" : "ITEM-1", "itemData" : { "DOI" : "10.1016/j.techfore.2016.09.029", "ISSN" : "00401625", "abstract" : "Considering the advantages of the online consultation methodologies and the potential of WebGIS technology, we introduce a novel real-time Delphi technique, which exploits the features of two existing methods: Real Time Delphi and Spatial Delphi. This new technique, called Real Time Spatial Delphi, preserves most of the advantages of both methods, minimizes the disadvantages, and develops new potential. A panel of experts, suitably chosen according to the application, answers a geo-questionnaire by placing points on an online interactive map and presenting written arguments. The system automatically calculates and displays a circle representing the convergence of the opinions, which shrinks and moves in real-time. The final result is the delimitation of an area most suitable for a given action or for the occurrence of a future event and is immediately usable for decision support and/or spatial scenario building without any processing. We applied this technique to the zoning of street prostitution in Italy and identified several areas inside five municipalities where the zoning was considered most appropriate by the experts. This new Delphi method represents an innovative way of eliciting experts' opinions regarding a simple and intuitive platform, which is potentially applicable to a very broad spectrum of forecast/decision making issues.", "author" : [ { "dropping-particle" : "", "family" : "Zio", "given" : "Simone", "non-dropping-particle" : "Di", "parse-names" : false, "suffix" : "" }, { "dropping-particle" : "", "family" : "Castillo Rosas", "given" : "Juan Daniel", "non-dropping-particle" : "", "parse-names" : false, "suffix" : "" }, { "dropping-particle" : "", "family" : "Lamelza", "given" : "Luana", "non-dropping-particle" : "", "parse-names" : false, "suffix" : "" } ], "container-title" : "Technological Forecasting and Social Change", "id" : "ITEM-1", "issued" : { "date-parts" : [ [ "2016" ] ] }, "title" : "Real Time Spatial Delphi: Fast convergence of experts' opinions on the territory", "type" : "article-journal" }, "uris" : [ "http://www.mendeley.com/documents/?uuid=a0d462e0-83be-3036-bb7c-86c982f87c9f" ] } ], "mendeley" : { "formattedCitation" : "(Di Zio et al., 2016)", "plainTextFormattedCitation" : "(Di Zio et al., 2016)", "previouslyFormattedCitation" : "(Di Zio et al., 2016)" }, "properties" : {  }, "schema" : "https://github.com/citation-style-language/schema/raw/master/csl-citation.json" }</w:instrText>
      </w:r>
      <w:r>
        <w:rPr>
          <w:rFonts w:ascii="Arial Narrow" w:hAnsi="Arial Narrow"/>
        </w:rPr>
        <w:fldChar w:fldCharType="separate"/>
      </w:r>
      <w:r w:rsidRPr="009643CC">
        <w:rPr>
          <w:rFonts w:ascii="Arial Narrow" w:hAnsi="Arial Narrow"/>
          <w:noProof/>
        </w:rPr>
        <w:t>(Di Zio et al., 2016)</w:t>
      </w:r>
      <w:r>
        <w:rPr>
          <w:rFonts w:ascii="Arial Narrow" w:hAnsi="Arial Narrow"/>
        </w:rPr>
        <w:fldChar w:fldCharType="end"/>
      </w:r>
      <w:r>
        <w:rPr>
          <w:rFonts w:ascii="Arial Narrow" w:hAnsi="Arial Narrow"/>
        </w:rPr>
        <w:t>.</w:t>
      </w:r>
    </w:p>
    <w:p w14:paraId="3F0CFC99" w14:textId="68F2BBE9" w:rsidR="0021456F" w:rsidRPr="00302BB5" w:rsidRDefault="0021456F" w:rsidP="00512676">
      <w:pPr>
        <w:pStyle w:val="FootnoteText"/>
        <w:jc w:val="both"/>
      </w:pPr>
    </w:p>
  </w:footnote>
  <w:footnote w:id="5">
    <w:p w14:paraId="5D382363" w14:textId="431FCFF5" w:rsidR="0021456F" w:rsidRDefault="0021456F" w:rsidP="00213E90">
      <w:pPr>
        <w:pStyle w:val="FootnoteText"/>
        <w:jc w:val="both"/>
        <w:rPr>
          <w:rFonts w:ascii="Arial Narrow" w:hAnsi="Arial Narrow" w:cs="Arial"/>
        </w:rPr>
      </w:pPr>
      <w:r w:rsidRPr="00424213">
        <w:rPr>
          <w:rStyle w:val="FootnoteReference"/>
          <w:rFonts w:ascii="Arial Narrow" w:hAnsi="Arial Narrow"/>
        </w:rPr>
        <w:footnoteRef/>
      </w:r>
      <w:r w:rsidRPr="00424213">
        <w:rPr>
          <w:rFonts w:ascii="Arial Narrow" w:hAnsi="Arial Narrow"/>
        </w:rPr>
        <w:t xml:space="preserve"> By the same token, </w:t>
      </w:r>
      <w:r>
        <w:rPr>
          <w:rFonts w:ascii="Arial Narrow" w:hAnsi="Arial Narrow" w:cs="Arial"/>
        </w:rPr>
        <w:t>in this section (during the completion of the survey)</w:t>
      </w:r>
      <w:r w:rsidRPr="00424213">
        <w:rPr>
          <w:rFonts w:ascii="Arial Narrow" w:hAnsi="Arial Narrow" w:cs="Arial"/>
        </w:rPr>
        <w:t xml:space="preserve"> they were also able to upload </w:t>
      </w:r>
      <w:r>
        <w:rPr>
          <w:rFonts w:ascii="Arial Narrow" w:hAnsi="Arial Narrow" w:cs="Arial"/>
        </w:rPr>
        <w:t xml:space="preserve">digital </w:t>
      </w:r>
      <w:r w:rsidRPr="00424213">
        <w:rPr>
          <w:rFonts w:ascii="Arial Narrow" w:hAnsi="Arial Narrow" w:cs="Arial"/>
        </w:rPr>
        <w:t>documents</w:t>
      </w:r>
      <w:r>
        <w:rPr>
          <w:rFonts w:ascii="Arial Narrow" w:hAnsi="Arial Narrow" w:cs="Arial"/>
        </w:rPr>
        <w:t xml:space="preserve"> such as pictures, provisions, applicable laws, papers, etc., which</w:t>
      </w:r>
      <w:r w:rsidRPr="00424213">
        <w:rPr>
          <w:rFonts w:ascii="Arial Narrow" w:hAnsi="Arial Narrow" w:cs="Arial"/>
        </w:rPr>
        <w:t xml:space="preserve"> they would consider relevant to support their arguments besides being useful to other participants, thus stimulating the discussion and providing a positive feedback.</w:t>
      </w:r>
    </w:p>
    <w:p w14:paraId="61AAAA7E" w14:textId="696050E9" w:rsidR="0021456F" w:rsidRPr="00424213" w:rsidRDefault="0021456F" w:rsidP="00895853">
      <w:pPr>
        <w:pStyle w:val="FootnoteText"/>
        <w:jc w:val="both"/>
        <w:rPr>
          <w:rFonts w:ascii="Arial Narrow" w:hAnsi="Arial Narrow"/>
        </w:rPr>
      </w:pPr>
    </w:p>
  </w:footnote>
  <w:footnote w:id="6">
    <w:p w14:paraId="53B63C69" w14:textId="77777777" w:rsidR="0021456F" w:rsidRDefault="0021456F" w:rsidP="00B01D06">
      <w:pPr>
        <w:pStyle w:val="FootnoteText"/>
        <w:jc w:val="both"/>
        <w:rPr>
          <w:rFonts w:ascii="Arial Narrow" w:hAnsi="Arial Narrow"/>
        </w:rPr>
      </w:pPr>
      <w:r w:rsidRPr="00A61ABA">
        <w:rPr>
          <w:rStyle w:val="FootnoteReference"/>
          <w:rFonts w:ascii="Arial Narrow" w:hAnsi="Arial Narrow"/>
        </w:rPr>
        <w:footnoteRef/>
      </w:r>
      <w:r w:rsidRPr="00A61ABA">
        <w:rPr>
          <w:rFonts w:ascii="Arial Narrow" w:hAnsi="Arial Narrow"/>
        </w:rPr>
        <w:t xml:space="preserve"> </w:t>
      </w:r>
      <w:r>
        <w:rPr>
          <w:rFonts w:ascii="Arial Narrow" w:hAnsi="Arial Narrow"/>
        </w:rPr>
        <w:t>In other words, following the principles of the spatial version of the Delphi Method, through the survey the experts were asked to indicate points</w:t>
      </w:r>
      <w:r w:rsidRPr="00A61ABA">
        <w:rPr>
          <w:rFonts w:ascii="Arial Narrow" w:hAnsi="Arial Narrow"/>
        </w:rPr>
        <w:t xml:space="preserve"> that represent the most suitable locations f</w:t>
      </w:r>
      <w:r>
        <w:rPr>
          <w:rFonts w:ascii="Arial Narrow" w:hAnsi="Arial Narrow"/>
        </w:rPr>
        <w:t>or either goods or</w:t>
      </w:r>
      <w:r w:rsidRPr="00A61ABA">
        <w:rPr>
          <w:rFonts w:ascii="Arial Narrow" w:hAnsi="Arial Narrow"/>
        </w:rPr>
        <w:t xml:space="preserve"> places where a future event will likely </w:t>
      </w:r>
      <w:r>
        <w:rPr>
          <w:rFonts w:ascii="Arial Narrow" w:hAnsi="Arial Narrow"/>
        </w:rPr>
        <w:t xml:space="preserve">take place </w:t>
      </w:r>
      <w:r w:rsidRPr="00A61ABA">
        <w:rPr>
          <w:rFonts w:ascii="Arial Narrow" w:hAnsi="Arial Narrow"/>
        </w:rPr>
        <w:t>directly on a</w:t>
      </w:r>
      <w:r>
        <w:rPr>
          <w:rFonts w:ascii="Arial Narrow" w:hAnsi="Arial Narrow"/>
        </w:rPr>
        <w:t xml:space="preserve"> digital map. The experts could</w:t>
      </w:r>
      <w:r w:rsidRPr="00A61ABA">
        <w:rPr>
          <w:rFonts w:ascii="Arial Narrow" w:hAnsi="Arial Narrow"/>
        </w:rPr>
        <w:t xml:space="preserve"> also provide the documents justifying their choices. The </w:t>
      </w:r>
      <w:r>
        <w:rPr>
          <w:rFonts w:ascii="Arial Narrow" w:hAnsi="Arial Narrow"/>
        </w:rPr>
        <w:t>result of these</w:t>
      </w:r>
      <w:r w:rsidRPr="00A61ABA">
        <w:rPr>
          <w:rFonts w:ascii="Arial Narrow" w:hAnsi="Arial Narrow"/>
        </w:rPr>
        <w:t xml:space="preserve"> ite</w:t>
      </w:r>
      <w:r>
        <w:rPr>
          <w:rFonts w:ascii="Arial Narrow" w:hAnsi="Arial Narrow"/>
        </w:rPr>
        <w:t>rations is a map with a set of</w:t>
      </w:r>
      <w:r w:rsidRPr="00A61ABA">
        <w:rPr>
          <w:rFonts w:ascii="Arial Narrow" w:hAnsi="Arial Narrow"/>
        </w:rPr>
        <w:t xml:space="preserve"> geo-referenced opinion-points</w:t>
      </w:r>
      <w:r>
        <w:rPr>
          <w:rFonts w:ascii="Arial Narrow" w:hAnsi="Arial Narrow"/>
        </w:rPr>
        <w:t xml:space="preserve"> </w:t>
      </w:r>
      <w:r>
        <w:rPr>
          <w:rFonts w:ascii="Arial Narrow" w:hAnsi="Arial Narrow"/>
        </w:rPr>
        <w:fldChar w:fldCharType="begin" w:fldLock="1"/>
      </w:r>
      <w:r>
        <w:rPr>
          <w:rFonts w:ascii="Arial Narrow" w:hAnsi="Arial Narrow"/>
        </w:rPr>
        <w:instrText>ADDIN CSL_CITATION { "citationItems" : [ { "id" : "ITEM-1", "itemData" : { "DOI" : "10.1016/j.techfore.2010.09.010", "ISSN" : "00401625", "abstract" : "This paper proposes a modified version of the Delphi method, starting from the assumption that in many situations the convergence of opinions can be considered in a spatial context. The Spatial Delphi we suggest is based, like the classical Delphi, on the judgments of experts, and it is useful in the consultations for decision and/or forecast purposes, provided that they concern matters of spatial location. The basis for the questionnaire is a map, on which each expert provides, as answer(s), one or more opinion-points, i.e., locations that, according to their opinion, are best for a specific purpose. We propose a method for narrowing the area of convergence along a multi-step procedure so that the final result of the consultation is a small portion of the initial territory with respect to the initial area considered. Besides a simulation study, we report also a prototype application with a panel of twelve experts.", "author" : [ { "dropping-particle" : "", "family" : "Zio", "given" : "Simone", "non-dropping-particle" : "Di", "parse-names" : false, "suffix" : "" }, { "dropping-particle" : "", "family" : "Pacinelli", "given" : "Antonio", "non-dropping-particle" : "", "parse-names" : false, "suffix" : "" } ], "container-title" : "Technological Forecasting and Social Change", "id" : "ITEM-1", "issue" : "9", "issued" : { "date-parts" : [ [ "2011" ] ] }, "page" : "1565-1578", "title" : "Opinion convergence in location: A spatial version of the Delphi method", "type" : "article-journal", "volume" : "78" }, "uris" : [ "http://www.mendeley.com/documents/?uuid=b6e5d06d-c1db-37fa-87c8-e898cf04d042" ] } ], "mendeley" : { "formattedCitation" : "(Di Zio &amp; Pacinelli, 2011)", "plainTextFormattedCitation" : "(Di Zio &amp; Pacinelli, 2011)", "previouslyFormattedCitation" : "(Di Zio &amp; Pacinelli, 2011)" }, "properties" : {  }, "schema" : "https://github.com/citation-style-language/schema/raw/master/csl-citation.json" }</w:instrText>
      </w:r>
      <w:r>
        <w:rPr>
          <w:rFonts w:ascii="Arial Narrow" w:hAnsi="Arial Narrow"/>
        </w:rPr>
        <w:fldChar w:fldCharType="separate"/>
      </w:r>
      <w:r w:rsidRPr="008C0A67">
        <w:rPr>
          <w:rFonts w:ascii="Arial Narrow" w:hAnsi="Arial Narrow"/>
          <w:noProof/>
        </w:rPr>
        <w:t>(Di Zio &amp; Pacinelli, 2011)</w:t>
      </w:r>
      <w:r>
        <w:rPr>
          <w:rFonts w:ascii="Arial Narrow" w:hAnsi="Arial Narrow"/>
        </w:rPr>
        <w:fldChar w:fldCharType="end"/>
      </w:r>
      <w:r w:rsidRPr="00A61ABA">
        <w:rPr>
          <w:rFonts w:ascii="Arial Narrow" w:hAnsi="Arial Narrow"/>
        </w:rPr>
        <w:t>, each with geographic coordinates (e</w:t>
      </w:r>
      <w:r>
        <w:rPr>
          <w:rFonts w:ascii="Arial Narrow" w:hAnsi="Arial Narrow"/>
        </w:rPr>
        <w:t>.g., latitude and longitude).</w:t>
      </w:r>
    </w:p>
    <w:p w14:paraId="11387475" w14:textId="77777777" w:rsidR="0021456F" w:rsidRPr="008C0A67" w:rsidRDefault="0021456F" w:rsidP="00B01D06">
      <w:pPr>
        <w:pStyle w:val="FootnoteText"/>
        <w:jc w:val="both"/>
        <w:rPr>
          <w:rFonts w:ascii="Arial Narrow" w:hAnsi="Arial Narrow"/>
        </w:rPr>
      </w:pPr>
    </w:p>
  </w:footnote>
  <w:footnote w:id="7">
    <w:p w14:paraId="3DD8624E" w14:textId="77777777" w:rsidR="0021456F" w:rsidRDefault="0021456F" w:rsidP="00B01D06">
      <w:pPr>
        <w:pStyle w:val="FootnoteText"/>
        <w:jc w:val="both"/>
        <w:rPr>
          <w:rFonts w:ascii="Arial Narrow" w:hAnsi="Arial Narrow"/>
        </w:rPr>
      </w:pPr>
      <w:r w:rsidRPr="00586416">
        <w:rPr>
          <w:rStyle w:val="FootnoteReference"/>
          <w:rFonts w:ascii="Arial Narrow" w:hAnsi="Arial Narrow"/>
        </w:rPr>
        <w:footnoteRef/>
      </w:r>
      <w:r w:rsidRPr="00586416">
        <w:rPr>
          <w:rFonts w:ascii="Arial Narrow" w:hAnsi="Arial Narrow"/>
        </w:rPr>
        <w:t xml:space="preserve"> </w:t>
      </w:r>
      <w:r>
        <w:rPr>
          <w:rFonts w:ascii="Arial Narrow" w:hAnsi="Arial Narrow"/>
        </w:rPr>
        <w:t>As noted by Di Zio &amp; Pacinelli (2011) “i</w:t>
      </w:r>
      <w:r w:rsidRPr="00586416">
        <w:rPr>
          <w:rFonts w:ascii="Arial Narrow" w:hAnsi="Arial Narrow"/>
        </w:rPr>
        <w:t>n the classical Delphi, the convergence is governed by the interquartile range, which contain</w:t>
      </w:r>
      <w:r>
        <w:rPr>
          <w:rFonts w:ascii="Arial Narrow" w:hAnsi="Arial Narrow"/>
        </w:rPr>
        <w:t>s 50% of the respondents. In the Spatial Delphi,</w:t>
      </w:r>
      <w:r w:rsidRPr="00586416">
        <w:rPr>
          <w:rFonts w:ascii="Arial Narrow" w:hAnsi="Arial Narrow"/>
        </w:rPr>
        <w:t xml:space="preserve"> these guidelines</w:t>
      </w:r>
      <w:r>
        <w:rPr>
          <w:rFonts w:ascii="Arial Narrow" w:hAnsi="Arial Narrow"/>
        </w:rPr>
        <w:t xml:space="preserve"> are kept</w:t>
      </w:r>
      <w:r w:rsidRPr="00586416">
        <w:rPr>
          <w:rFonts w:ascii="Arial Narrow" w:hAnsi="Arial Narrow"/>
        </w:rPr>
        <w:t>, but rather than an interva</w:t>
      </w:r>
      <w:r>
        <w:rPr>
          <w:rFonts w:ascii="Arial Narrow" w:hAnsi="Arial Narrow"/>
        </w:rPr>
        <w:t>l containing 50% of opinions,</w:t>
      </w:r>
      <w:r w:rsidRPr="00586416">
        <w:rPr>
          <w:rFonts w:ascii="Arial Narrow" w:hAnsi="Arial Narrow"/>
        </w:rPr>
        <w:t xml:space="preserve"> an area</w:t>
      </w:r>
      <w:r>
        <w:rPr>
          <w:rFonts w:ascii="Arial Narrow" w:hAnsi="Arial Narrow"/>
        </w:rPr>
        <w:t xml:space="preserve"> is used”</w:t>
      </w:r>
      <w:r w:rsidRPr="00586416">
        <w:rPr>
          <w:rFonts w:ascii="Arial Narrow" w:hAnsi="Arial Narrow"/>
        </w:rPr>
        <w:t>.</w:t>
      </w:r>
    </w:p>
    <w:p w14:paraId="31400DD9" w14:textId="77777777" w:rsidR="0021456F" w:rsidRPr="00586416" w:rsidRDefault="0021456F" w:rsidP="00B01D06">
      <w:pPr>
        <w:pStyle w:val="FootnoteText"/>
        <w:jc w:val="both"/>
        <w:rPr>
          <w:rFonts w:ascii="Arial Narrow" w:hAnsi="Arial Narrow"/>
        </w:rPr>
      </w:pPr>
    </w:p>
  </w:footnote>
  <w:footnote w:id="8">
    <w:p w14:paraId="01600A90" w14:textId="77777777" w:rsidR="0021456F" w:rsidRPr="009D3189" w:rsidRDefault="0021456F" w:rsidP="00B01D06">
      <w:pPr>
        <w:pStyle w:val="FootnoteText"/>
        <w:jc w:val="both"/>
        <w:rPr>
          <w:rFonts w:ascii="Arial Narrow" w:hAnsi="Arial Narrow"/>
        </w:rPr>
      </w:pPr>
      <w:r w:rsidRPr="009D3189">
        <w:rPr>
          <w:rStyle w:val="FootnoteReference"/>
          <w:rFonts w:ascii="Arial Narrow" w:hAnsi="Arial Narrow"/>
        </w:rPr>
        <w:footnoteRef/>
      </w:r>
      <w:r w:rsidRPr="009D3189">
        <w:rPr>
          <w:rFonts w:ascii="Arial Narrow" w:hAnsi="Arial Narrow"/>
        </w:rPr>
        <w:t xml:space="preserve"> </w:t>
      </w:r>
      <w:r>
        <w:rPr>
          <w:rFonts w:ascii="Arial Narrow" w:hAnsi="Arial Narrow"/>
        </w:rPr>
        <w:t>“</w:t>
      </w:r>
      <w:r w:rsidRPr="009D3189">
        <w:rPr>
          <w:rFonts w:ascii="Arial Narrow" w:hAnsi="Arial Narrow"/>
        </w:rPr>
        <w:t>Assuming isotropy and thus excluding non-random directions, the first possible geometric shape in a two-d</w:t>
      </w:r>
      <w:r>
        <w:rPr>
          <w:rFonts w:ascii="Arial Narrow" w:hAnsi="Arial Narrow"/>
        </w:rPr>
        <w:t xml:space="preserve">imensional space is the circle, </w:t>
      </w:r>
      <w:r w:rsidRPr="009D3189">
        <w:rPr>
          <w:rFonts w:ascii="Arial Narrow" w:hAnsi="Arial Narrow"/>
        </w:rPr>
        <w:t>i.e., we are interested in finding a circle that con</w:t>
      </w:r>
      <w:r>
        <w:rPr>
          <w:rFonts w:ascii="Arial Narrow" w:hAnsi="Arial Narrow"/>
        </w:rPr>
        <w:t xml:space="preserve">tains 50% of all opinion-points” </w:t>
      </w:r>
      <w:r>
        <w:rPr>
          <w:rFonts w:ascii="Arial Narrow" w:hAnsi="Arial Narrow"/>
        </w:rPr>
        <w:fldChar w:fldCharType="begin" w:fldLock="1"/>
      </w:r>
      <w:r>
        <w:rPr>
          <w:rFonts w:ascii="Arial Narrow" w:hAnsi="Arial Narrow"/>
        </w:rPr>
        <w:instrText>ADDIN CSL_CITATION { "citationItems" : [ { "id" : "ITEM-1", "itemData" : { "DOI" : "10.1016/j.techfore.2010.09.010", "ISSN" : "00401625", "abstract" : "This paper proposes a modified version of the Delphi method, starting from the assumption that in many situations the convergence of opinions can be considered in a spatial context. The Spatial Delphi we suggest is based, like the classical Delphi, on the judgments of experts, and it is useful in the consultations for decision and/or forecast purposes, provided that they concern matters of spatial location. The basis for the questionnaire is a map, on which each expert provides, as answer(s), one or more opinion-points, i.e., locations that, according to their opinion, are best for a specific purpose. We propose a method for narrowing the area of convergence along a multi-step procedure so that the final result of the consultation is a small portion of the initial territory with respect to the initial area considered. Besides a simulation study, we report also a prototype application with a panel of twelve experts.", "author" : [ { "dropping-particle" : "", "family" : "Zio", "given" : "Simone", "non-dropping-particle" : "Di", "parse-names" : false, "suffix" : "" }, { "dropping-particle" : "", "family" : "Pacinelli", "given" : "Antonio", "non-dropping-particle" : "", "parse-names" : false, "suffix" : "" } ], "container-title" : "Technological Forecasting and Social Change", "id" : "ITEM-1", "issue" : "9", "issued" : { "date-parts" : [ [ "2011" ] ] }, "page" : "1565-1578", "title" : "Opinion convergence in location: A spatial version of the Delphi method", "type" : "article-journal", "volume" : "78" }, "uris" : [ "http://www.mendeley.com/documents/?uuid=b6e5d06d-c1db-37fa-87c8-e898cf04d042" ] } ], "mendeley" : { "formattedCitation" : "(Di Zio &amp; Pacinelli, 2011)", "plainTextFormattedCitation" : "(Di Zio &amp; Pacinelli, 2011)", "previouslyFormattedCitation" : "(Di Zio &amp; Pacinelli, 2011)" }, "properties" : {  }, "schema" : "https://github.com/citation-style-language/schema/raw/master/csl-citation.json" }</w:instrText>
      </w:r>
      <w:r>
        <w:rPr>
          <w:rFonts w:ascii="Arial Narrow" w:hAnsi="Arial Narrow"/>
        </w:rPr>
        <w:fldChar w:fldCharType="separate"/>
      </w:r>
      <w:r w:rsidRPr="009D3189">
        <w:rPr>
          <w:rFonts w:ascii="Arial Narrow" w:hAnsi="Arial Narrow"/>
          <w:noProof/>
        </w:rPr>
        <w:t>(Di Zio &amp; Pacinelli, 2011)</w:t>
      </w:r>
      <w:r>
        <w:rPr>
          <w:rFonts w:ascii="Arial Narrow" w:hAnsi="Arial Narrow"/>
        </w:rPr>
        <w:fldChar w:fldCharType="end"/>
      </w:r>
      <w:r>
        <w:rPr>
          <w:rFonts w:ascii="Arial Narrow" w:hAnsi="Arial Narrow"/>
        </w:rPr>
        <w:t>.</w:t>
      </w:r>
    </w:p>
  </w:footnote>
  <w:footnote w:id="9">
    <w:p w14:paraId="5C81E9C9" w14:textId="77777777" w:rsidR="0021456F" w:rsidRPr="00B436C7" w:rsidRDefault="0021456F" w:rsidP="00B01D06">
      <w:pPr>
        <w:pStyle w:val="FootnoteText"/>
        <w:rPr>
          <w:rFonts w:ascii="Arial Narrow" w:hAnsi="Arial Narrow"/>
        </w:rPr>
      </w:pPr>
    </w:p>
    <w:p w14:paraId="7EF2BC0D" w14:textId="77777777" w:rsidR="0021456F" w:rsidRPr="006E3AF7" w:rsidRDefault="0021456F" w:rsidP="00B01D06">
      <w:pPr>
        <w:pStyle w:val="FootnoteText"/>
        <w:jc w:val="both"/>
        <w:rPr>
          <w:rFonts w:ascii="Arial Narrow" w:hAnsi="Arial Narrow"/>
        </w:rPr>
      </w:pPr>
      <w:r w:rsidRPr="006E3AF7">
        <w:rPr>
          <w:rStyle w:val="FootnoteReference"/>
          <w:rFonts w:ascii="Arial Narrow" w:hAnsi="Arial Narrow"/>
        </w:rPr>
        <w:footnoteRef/>
      </w:r>
      <w:r w:rsidRPr="006E3AF7">
        <w:rPr>
          <w:rFonts w:ascii="Arial Narrow" w:hAnsi="Arial Narrow"/>
        </w:rPr>
        <w:t xml:space="preserve"> Please note that the respondents could change their answers as many times as they wanted, nevertheless, they should</w:t>
      </w:r>
      <w:r>
        <w:rPr>
          <w:rFonts w:ascii="Arial Narrow" w:hAnsi="Arial Narrow"/>
        </w:rPr>
        <w:t xml:space="preserve"> be aware</w:t>
      </w:r>
      <w:r w:rsidRPr="006E3AF7">
        <w:rPr>
          <w:rFonts w:ascii="Arial Narrow" w:hAnsi="Arial Narrow"/>
        </w:rPr>
        <w:t xml:space="preserve"> that every change would invalidate the previous answer. Consequently, only the lat</w:t>
      </w:r>
      <w:r>
        <w:rPr>
          <w:rFonts w:ascii="Arial Narrow" w:hAnsi="Arial Narrow"/>
        </w:rPr>
        <w:t>est changes in each question have been</w:t>
      </w:r>
      <w:r w:rsidRPr="006E3AF7">
        <w:rPr>
          <w:rFonts w:ascii="Arial Narrow" w:hAnsi="Arial Narrow"/>
        </w:rPr>
        <w:t xml:space="preserve"> considered because each participant can only provide one answer</w:t>
      </w:r>
      <w:r>
        <w:rPr>
          <w:rFonts w:ascii="Arial Narrow" w:hAnsi="Arial Narrow"/>
        </w:rPr>
        <w:t xml:space="preserve"> </w:t>
      </w:r>
      <w:r w:rsidRPr="006E3AF7">
        <w:rPr>
          <w:rFonts w:ascii="Arial Narrow" w:hAnsi="Arial Narrow"/>
        </w:rPr>
        <w:t>per question</w:t>
      </w:r>
      <w:r>
        <w:rPr>
          <w:rFonts w:ascii="Arial Narrow" w:hAnsi="Arial Narrow"/>
        </w:rPr>
        <w:t xml:space="preserve"> </w:t>
      </w:r>
      <w:r>
        <w:rPr>
          <w:rFonts w:ascii="Arial Narrow" w:hAnsi="Arial Narrow"/>
        </w:rPr>
        <w:fldChar w:fldCharType="begin" w:fldLock="1"/>
      </w:r>
      <w:r>
        <w:rPr>
          <w:rFonts w:ascii="Arial Narrow" w:hAnsi="Arial Narrow"/>
        </w:rPr>
        <w:instrText>ADDIN CSL_CITATION { "citationItems" : [ { "id" : "ITEM-1", "itemData" : { "DOI" : "10.3390/IJGI6020033", "abstract" : "This article discusses the convenience of adopting an approach of Collective Spatial Analysis in the P/PGIS processes, with the aim of improving the collection and integration of knowledge and local expertise in decision-making, mainly in the fields of planning and adopting territorial policies. Based on empirical evidence, as a result of the review of scientific articles from the Web of Science database, in which it is displayed how the knowledge and experience of people involved in decision-making supported by P/PGIS are collected and used, a prototype of a WEB-GSDSS application has been developed. This prototype allows a group of people to participate anonymously, in an asynchronous and distributed way, in a decision-making process to locate goods, services, or events through the convergence of their views. Via this application, two case studies for planning services in districts of Ecuador and Italy were carried out. Early results suggest that in P/PGIS local and external actors contribute their knowledge and experience to generate information that afterwards is integrated and analysed in the decision-making process. On the other hand, in a Collective Spatial Analysis, these actors analyse and generate information in conjunction with their knowledge and experience during the process of decision-making. We conclude that, although the Collective Spatial Analysis approach presented is in a subjective and initial stage, it does drive improvements in the collection and integration of knowledge and local experience, foremost among them is an interdisciplinary geo-consensus.", "author" : [ { "dropping-particle" : "", "family" : "Castillo-Rosas", "given" : "Juan", "non-dropping-particle" : "", "parse-names" : false, "suffix" : "" }, { "dropping-particle" : "", "family" : "Diez-Rodr\u00edguez", "given" : "Jos\u00e9", "non-dropping-particle" : "", "parse-names" : false, "suffix" : "" }, { "dropping-particle" : "", "family" : "Jim\u00e9nez-V\u00e9lez", "given" : "Alex", "non-dropping-particle" : "", "parse-names" : false, "suffix" : "" }, { "dropping-particle" : "", "family" : "N\u00fa\u00f1ez-Andr\u00e9s", "given" : "Mar\u00eda", "non-dropping-particle" : "", "parse-names" : false, "suffix" : "" }, { "dropping-particle" : "", "family" : "Monguet-Fierro", "given" : "Josep", "non-dropping-particle" : "", "parse-names" : false, "suffix" : "" } ], "container-title" : "ISPRS International Journal of Geo-Information 2017, Vol. 6, Page 33", "id" : "ITEM-1", "issue" : "2", "issued" : { "date-parts" : [ [ "2017" ] ] }, "note" : "NULL", "page" : "33", "publisher" : "Multidisciplinary Digital Publishing Institute", "title" : "Collection and Integration of Local Knowledge and Experience through a Collective Spatial Analysis", "type" : "article-journal", "volume" : "6" }, "uris" : [ "http://www.mendeley.com/documents/?uuid=bf508f49-f9a1-3676-9e49-5c5d63cb53a0" ] } ], "mendeley" : { "formattedCitation" : "(Castillo-Rosas et al., 2017)", "plainTextFormattedCitation" : "(Castillo-Rosas et al., 2017)", "previouslyFormattedCitation" : "(Castillo-Rosas et al., 2017)" }, "properties" : {  }, "schema" : "https://github.com/citation-style-language/schema/raw/master/csl-citation.json" }</w:instrText>
      </w:r>
      <w:r>
        <w:rPr>
          <w:rFonts w:ascii="Arial Narrow" w:hAnsi="Arial Narrow"/>
        </w:rPr>
        <w:fldChar w:fldCharType="separate"/>
      </w:r>
      <w:r w:rsidRPr="002064A2">
        <w:rPr>
          <w:rFonts w:ascii="Arial Narrow" w:hAnsi="Arial Narrow"/>
          <w:noProof/>
        </w:rPr>
        <w:t>(Castillo-Rosas et al., 2017)</w:t>
      </w:r>
      <w:r>
        <w:rPr>
          <w:rFonts w:ascii="Arial Narrow" w:hAnsi="Arial Narrow"/>
        </w:rPr>
        <w:fldChar w:fldCharType="end"/>
      </w:r>
      <w:r>
        <w:rPr>
          <w:rFonts w:ascii="Arial Narrow" w:hAnsi="Arial Narrow"/>
        </w:rPr>
        <w:t>.</w:t>
      </w:r>
    </w:p>
  </w:footnote>
  <w:footnote w:id="10">
    <w:p w14:paraId="1408255B" w14:textId="77777777" w:rsidR="0021456F" w:rsidRDefault="0021456F">
      <w:pPr>
        <w:pStyle w:val="FootnoteText"/>
      </w:pPr>
      <w:r w:rsidRPr="00833A40">
        <w:rPr>
          <w:rStyle w:val="FootnoteReference"/>
          <w:rFonts w:ascii="Arial Narrow" w:hAnsi="Arial Narrow"/>
        </w:rPr>
        <w:footnoteRef/>
      </w:r>
      <w:r w:rsidRPr="00833A40">
        <w:rPr>
          <w:rFonts w:ascii="Arial Narrow" w:hAnsi="Arial Narrow"/>
        </w:rPr>
        <w:t xml:space="preserve"> </w:t>
      </w:r>
      <w:r w:rsidRPr="00833A40">
        <w:rPr>
          <w:rFonts w:ascii="Arial Narrow" w:hAnsi="Arial Narrow" w:cs="Tahoma"/>
        </w:rPr>
        <w:t>This information can only be viewed by the system administrator.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1237" w14:textId="77777777" w:rsidR="0021456F" w:rsidRDefault="00214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BB6"/>
    <w:multiLevelType w:val="hybridMultilevel"/>
    <w:tmpl w:val="01AEDAB0"/>
    <w:lvl w:ilvl="0" w:tplc="4B56A23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C60A6"/>
    <w:multiLevelType w:val="hybridMultilevel"/>
    <w:tmpl w:val="6AACD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25DF0"/>
    <w:multiLevelType w:val="hybridMultilevel"/>
    <w:tmpl w:val="FC72545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E63A4D"/>
    <w:multiLevelType w:val="hybridMultilevel"/>
    <w:tmpl w:val="E18C6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FC5EC9"/>
    <w:multiLevelType w:val="hybridMultilevel"/>
    <w:tmpl w:val="C65666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3C6D07"/>
    <w:multiLevelType w:val="hybridMultilevel"/>
    <w:tmpl w:val="FE32772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F7414D"/>
    <w:multiLevelType w:val="hybridMultilevel"/>
    <w:tmpl w:val="FE32772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0710B5"/>
    <w:multiLevelType w:val="hybridMultilevel"/>
    <w:tmpl w:val="9746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52B6B"/>
    <w:multiLevelType w:val="hybridMultilevel"/>
    <w:tmpl w:val="C84CA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9C14AC"/>
    <w:multiLevelType w:val="hybridMultilevel"/>
    <w:tmpl w:val="B862084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563330E"/>
    <w:multiLevelType w:val="hybridMultilevel"/>
    <w:tmpl w:val="C65666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24AD3"/>
    <w:multiLevelType w:val="hybridMultilevel"/>
    <w:tmpl w:val="A4DCF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C5326F"/>
    <w:multiLevelType w:val="hybridMultilevel"/>
    <w:tmpl w:val="17289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3"/>
  </w:num>
  <w:num w:numId="6">
    <w:abstractNumId w:val="2"/>
  </w:num>
  <w:num w:numId="7">
    <w:abstractNumId w:val="12"/>
  </w:num>
  <w:num w:numId="8">
    <w:abstractNumId w:val="11"/>
  </w:num>
  <w:num w:numId="9">
    <w:abstractNumId w:val="1"/>
  </w:num>
  <w:num w:numId="10">
    <w:abstractNumId w:val="0"/>
  </w:num>
  <w:num w:numId="11">
    <w:abstractNumId w:val="6"/>
  </w:num>
  <w:num w:numId="12">
    <w:abstractNumId w:val="8"/>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scher, Thomas">
    <w15:presenceInfo w15:providerId="AD" w15:userId="S-1-5-21-137024685-2204166116-4157399963-88164"/>
  </w15:person>
  <w15:person w15:author="José J. Diez-Rodríguez">
    <w15:presenceInfo w15:providerId="Windows Live" w15:userId="617d03d6cee9a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A9"/>
    <w:rsid w:val="000007AB"/>
    <w:rsid w:val="00002F88"/>
    <w:rsid w:val="000055D1"/>
    <w:rsid w:val="00006976"/>
    <w:rsid w:val="00015D4C"/>
    <w:rsid w:val="00016839"/>
    <w:rsid w:val="000245DA"/>
    <w:rsid w:val="0003349E"/>
    <w:rsid w:val="00036A90"/>
    <w:rsid w:val="00041E30"/>
    <w:rsid w:val="00052B1D"/>
    <w:rsid w:val="000564B6"/>
    <w:rsid w:val="00062613"/>
    <w:rsid w:val="00062BC4"/>
    <w:rsid w:val="000648A8"/>
    <w:rsid w:val="000708C7"/>
    <w:rsid w:val="000741BF"/>
    <w:rsid w:val="00076514"/>
    <w:rsid w:val="00076BBB"/>
    <w:rsid w:val="000806D1"/>
    <w:rsid w:val="0008293D"/>
    <w:rsid w:val="00082980"/>
    <w:rsid w:val="0008512E"/>
    <w:rsid w:val="00092DD3"/>
    <w:rsid w:val="00093701"/>
    <w:rsid w:val="00095A7C"/>
    <w:rsid w:val="000968CA"/>
    <w:rsid w:val="000A2E58"/>
    <w:rsid w:val="000A3836"/>
    <w:rsid w:val="000A66E4"/>
    <w:rsid w:val="000B2F9D"/>
    <w:rsid w:val="000C3E53"/>
    <w:rsid w:val="000C5292"/>
    <w:rsid w:val="000C5E0F"/>
    <w:rsid w:val="000E3434"/>
    <w:rsid w:val="000F0A61"/>
    <w:rsid w:val="000F3B22"/>
    <w:rsid w:val="001002FE"/>
    <w:rsid w:val="00114B0A"/>
    <w:rsid w:val="001160D3"/>
    <w:rsid w:val="001267AD"/>
    <w:rsid w:val="001371AC"/>
    <w:rsid w:val="001406C1"/>
    <w:rsid w:val="00161146"/>
    <w:rsid w:val="00164CB6"/>
    <w:rsid w:val="001704B1"/>
    <w:rsid w:val="0017412C"/>
    <w:rsid w:val="00181D77"/>
    <w:rsid w:val="0018522A"/>
    <w:rsid w:val="0018675E"/>
    <w:rsid w:val="001912BA"/>
    <w:rsid w:val="00193D0A"/>
    <w:rsid w:val="001A0EF4"/>
    <w:rsid w:val="001A5EAF"/>
    <w:rsid w:val="001B2FA9"/>
    <w:rsid w:val="001C5117"/>
    <w:rsid w:val="001D06AF"/>
    <w:rsid w:val="001D0A0F"/>
    <w:rsid w:val="001D630A"/>
    <w:rsid w:val="001E77EE"/>
    <w:rsid w:val="001F14CF"/>
    <w:rsid w:val="002108D9"/>
    <w:rsid w:val="0021394F"/>
    <w:rsid w:val="00213E90"/>
    <w:rsid w:val="0021456F"/>
    <w:rsid w:val="00215008"/>
    <w:rsid w:val="002153AB"/>
    <w:rsid w:val="0021752C"/>
    <w:rsid w:val="00217F2A"/>
    <w:rsid w:val="002257C7"/>
    <w:rsid w:val="0023017B"/>
    <w:rsid w:val="002320B0"/>
    <w:rsid w:val="002324DA"/>
    <w:rsid w:val="00237614"/>
    <w:rsid w:val="00240485"/>
    <w:rsid w:val="002435C1"/>
    <w:rsid w:val="002479C6"/>
    <w:rsid w:val="00253E83"/>
    <w:rsid w:val="002546F6"/>
    <w:rsid w:val="00261A5D"/>
    <w:rsid w:val="00262D5A"/>
    <w:rsid w:val="002644F8"/>
    <w:rsid w:val="0026783F"/>
    <w:rsid w:val="00267E7F"/>
    <w:rsid w:val="0027046C"/>
    <w:rsid w:val="002725E5"/>
    <w:rsid w:val="00276C97"/>
    <w:rsid w:val="00276DE9"/>
    <w:rsid w:val="00283C95"/>
    <w:rsid w:val="00290208"/>
    <w:rsid w:val="0029672E"/>
    <w:rsid w:val="002A00F4"/>
    <w:rsid w:val="002A20C9"/>
    <w:rsid w:val="002A25B4"/>
    <w:rsid w:val="002A6087"/>
    <w:rsid w:val="002B051F"/>
    <w:rsid w:val="002B11B6"/>
    <w:rsid w:val="002C692F"/>
    <w:rsid w:val="002C7151"/>
    <w:rsid w:val="002D12E5"/>
    <w:rsid w:val="002D54F4"/>
    <w:rsid w:val="002E483C"/>
    <w:rsid w:val="002E60BE"/>
    <w:rsid w:val="002E6852"/>
    <w:rsid w:val="002E7295"/>
    <w:rsid w:val="002E786B"/>
    <w:rsid w:val="002E7B86"/>
    <w:rsid w:val="002F00C3"/>
    <w:rsid w:val="002F22BE"/>
    <w:rsid w:val="0030076D"/>
    <w:rsid w:val="003032B5"/>
    <w:rsid w:val="00307BF2"/>
    <w:rsid w:val="003115C8"/>
    <w:rsid w:val="0031538A"/>
    <w:rsid w:val="00316DB5"/>
    <w:rsid w:val="00317D1B"/>
    <w:rsid w:val="00322D61"/>
    <w:rsid w:val="003263BE"/>
    <w:rsid w:val="003332E1"/>
    <w:rsid w:val="003424FA"/>
    <w:rsid w:val="003469C1"/>
    <w:rsid w:val="0035210E"/>
    <w:rsid w:val="00352E92"/>
    <w:rsid w:val="00355878"/>
    <w:rsid w:val="00356BE3"/>
    <w:rsid w:val="00356E68"/>
    <w:rsid w:val="003572A5"/>
    <w:rsid w:val="003604E5"/>
    <w:rsid w:val="0037022E"/>
    <w:rsid w:val="003711E7"/>
    <w:rsid w:val="00375D1F"/>
    <w:rsid w:val="0038135F"/>
    <w:rsid w:val="0038550C"/>
    <w:rsid w:val="00387BB5"/>
    <w:rsid w:val="003A4DFD"/>
    <w:rsid w:val="003B3278"/>
    <w:rsid w:val="003D1CCA"/>
    <w:rsid w:val="003D3D97"/>
    <w:rsid w:val="003D3E47"/>
    <w:rsid w:val="003E523D"/>
    <w:rsid w:val="003F493E"/>
    <w:rsid w:val="0040033E"/>
    <w:rsid w:val="00405169"/>
    <w:rsid w:val="004057B0"/>
    <w:rsid w:val="00410FB4"/>
    <w:rsid w:val="00413029"/>
    <w:rsid w:val="0041695C"/>
    <w:rsid w:val="004200B8"/>
    <w:rsid w:val="00420A0E"/>
    <w:rsid w:val="00424094"/>
    <w:rsid w:val="00431561"/>
    <w:rsid w:val="00431B33"/>
    <w:rsid w:val="00444AC6"/>
    <w:rsid w:val="00450392"/>
    <w:rsid w:val="00450B12"/>
    <w:rsid w:val="00453719"/>
    <w:rsid w:val="00456B17"/>
    <w:rsid w:val="004610A9"/>
    <w:rsid w:val="0046776E"/>
    <w:rsid w:val="00472C45"/>
    <w:rsid w:val="00473EC6"/>
    <w:rsid w:val="00490070"/>
    <w:rsid w:val="00496107"/>
    <w:rsid w:val="00496474"/>
    <w:rsid w:val="004C5456"/>
    <w:rsid w:val="004C7B7F"/>
    <w:rsid w:val="004E0D80"/>
    <w:rsid w:val="004E2304"/>
    <w:rsid w:val="004E5FDD"/>
    <w:rsid w:val="005001F4"/>
    <w:rsid w:val="00502FC5"/>
    <w:rsid w:val="00507CA9"/>
    <w:rsid w:val="00510F3F"/>
    <w:rsid w:val="00511844"/>
    <w:rsid w:val="00512395"/>
    <w:rsid w:val="00512676"/>
    <w:rsid w:val="005127BB"/>
    <w:rsid w:val="0052644B"/>
    <w:rsid w:val="00526EFC"/>
    <w:rsid w:val="00536F70"/>
    <w:rsid w:val="00547515"/>
    <w:rsid w:val="00553BD3"/>
    <w:rsid w:val="00553F44"/>
    <w:rsid w:val="00555EF8"/>
    <w:rsid w:val="00557CEF"/>
    <w:rsid w:val="00572170"/>
    <w:rsid w:val="00573029"/>
    <w:rsid w:val="00575AB0"/>
    <w:rsid w:val="00582D08"/>
    <w:rsid w:val="00583038"/>
    <w:rsid w:val="00586D8E"/>
    <w:rsid w:val="00594495"/>
    <w:rsid w:val="005A1C9B"/>
    <w:rsid w:val="005A20C5"/>
    <w:rsid w:val="005A41DD"/>
    <w:rsid w:val="005A43F7"/>
    <w:rsid w:val="005B6339"/>
    <w:rsid w:val="005B6D02"/>
    <w:rsid w:val="005C249E"/>
    <w:rsid w:val="005D0DD1"/>
    <w:rsid w:val="005D3975"/>
    <w:rsid w:val="005D5F43"/>
    <w:rsid w:val="005E58E0"/>
    <w:rsid w:val="005E7526"/>
    <w:rsid w:val="005F00A3"/>
    <w:rsid w:val="00601417"/>
    <w:rsid w:val="0060395D"/>
    <w:rsid w:val="00613772"/>
    <w:rsid w:val="00617650"/>
    <w:rsid w:val="00622F84"/>
    <w:rsid w:val="00623FDC"/>
    <w:rsid w:val="006337CF"/>
    <w:rsid w:val="00636AC3"/>
    <w:rsid w:val="00636FB0"/>
    <w:rsid w:val="00642364"/>
    <w:rsid w:val="006436AC"/>
    <w:rsid w:val="00647685"/>
    <w:rsid w:val="0065097B"/>
    <w:rsid w:val="00663EF4"/>
    <w:rsid w:val="006661AD"/>
    <w:rsid w:val="00684FDD"/>
    <w:rsid w:val="00685E25"/>
    <w:rsid w:val="006947C7"/>
    <w:rsid w:val="006A55DB"/>
    <w:rsid w:val="006B3EE0"/>
    <w:rsid w:val="006B4D65"/>
    <w:rsid w:val="006C7E42"/>
    <w:rsid w:val="006D114B"/>
    <w:rsid w:val="006D24BB"/>
    <w:rsid w:val="006D5FAB"/>
    <w:rsid w:val="006D64BC"/>
    <w:rsid w:val="006D75F2"/>
    <w:rsid w:val="006E7DDA"/>
    <w:rsid w:val="006E7EC4"/>
    <w:rsid w:val="006F6706"/>
    <w:rsid w:val="00703E94"/>
    <w:rsid w:val="007078E7"/>
    <w:rsid w:val="00707E79"/>
    <w:rsid w:val="00714829"/>
    <w:rsid w:val="007159E6"/>
    <w:rsid w:val="00717260"/>
    <w:rsid w:val="00721A3B"/>
    <w:rsid w:val="007245CF"/>
    <w:rsid w:val="0072672A"/>
    <w:rsid w:val="00727133"/>
    <w:rsid w:val="0072717E"/>
    <w:rsid w:val="0073161A"/>
    <w:rsid w:val="00735026"/>
    <w:rsid w:val="00736B32"/>
    <w:rsid w:val="007442C2"/>
    <w:rsid w:val="00753CC6"/>
    <w:rsid w:val="00754F31"/>
    <w:rsid w:val="00757992"/>
    <w:rsid w:val="007603EF"/>
    <w:rsid w:val="0076210E"/>
    <w:rsid w:val="0076640E"/>
    <w:rsid w:val="00772E9D"/>
    <w:rsid w:val="00784029"/>
    <w:rsid w:val="00793300"/>
    <w:rsid w:val="00796BCD"/>
    <w:rsid w:val="007A24F7"/>
    <w:rsid w:val="007A2AF6"/>
    <w:rsid w:val="007A554A"/>
    <w:rsid w:val="007A5D29"/>
    <w:rsid w:val="007C5729"/>
    <w:rsid w:val="007C73E2"/>
    <w:rsid w:val="007C7CEF"/>
    <w:rsid w:val="007D48B2"/>
    <w:rsid w:val="007D5495"/>
    <w:rsid w:val="007F23A1"/>
    <w:rsid w:val="007F3DF7"/>
    <w:rsid w:val="007F6B0D"/>
    <w:rsid w:val="007F7ED2"/>
    <w:rsid w:val="00803F4D"/>
    <w:rsid w:val="00806EF7"/>
    <w:rsid w:val="008135E2"/>
    <w:rsid w:val="00816A0B"/>
    <w:rsid w:val="00820053"/>
    <w:rsid w:val="00830424"/>
    <w:rsid w:val="00833A40"/>
    <w:rsid w:val="008373BF"/>
    <w:rsid w:val="008501F6"/>
    <w:rsid w:val="00851F19"/>
    <w:rsid w:val="00851F78"/>
    <w:rsid w:val="008537C8"/>
    <w:rsid w:val="00857FF1"/>
    <w:rsid w:val="00864267"/>
    <w:rsid w:val="00864439"/>
    <w:rsid w:val="00867A9A"/>
    <w:rsid w:val="0088389D"/>
    <w:rsid w:val="00884B24"/>
    <w:rsid w:val="008867D9"/>
    <w:rsid w:val="008868CE"/>
    <w:rsid w:val="0089146C"/>
    <w:rsid w:val="00892147"/>
    <w:rsid w:val="008934CA"/>
    <w:rsid w:val="00895853"/>
    <w:rsid w:val="008A0303"/>
    <w:rsid w:val="008A2ADE"/>
    <w:rsid w:val="008A2D10"/>
    <w:rsid w:val="008A3444"/>
    <w:rsid w:val="008A3489"/>
    <w:rsid w:val="008B2739"/>
    <w:rsid w:val="008C4FE6"/>
    <w:rsid w:val="008C746A"/>
    <w:rsid w:val="008D29E6"/>
    <w:rsid w:val="008D30D4"/>
    <w:rsid w:val="008D4E89"/>
    <w:rsid w:val="008E0C9F"/>
    <w:rsid w:val="008E17AE"/>
    <w:rsid w:val="008F36DF"/>
    <w:rsid w:val="008F38D5"/>
    <w:rsid w:val="008F392B"/>
    <w:rsid w:val="008F68DE"/>
    <w:rsid w:val="00912D87"/>
    <w:rsid w:val="00913336"/>
    <w:rsid w:val="0091687D"/>
    <w:rsid w:val="00917C54"/>
    <w:rsid w:val="0092138F"/>
    <w:rsid w:val="009230CD"/>
    <w:rsid w:val="0092391A"/>
    <w:rsid w:val="0093173C"/>
    <w:rsid w:val="00931DF2"/>
    <w:rsid w:val="009368A1"/>
    <w:rsid w:val="009429B9"/>
    <w:rsid w:val="0094615A"/>
    <w:rsid w:val="00950AE5"/>
    <w:rsid w:val="00951739"/>
    <w:rsid w:val="00951838"/>
    <w:rsid w:val="009519BD"/>
    <w:rsid w:val="00951C0A"/>
    <w:rsid w:val="009558B1"/>
    <w:rsid w:val="00960F4F"/>
    <w:rsid w:val="009614CD"/>
    <w:rsid w:val="009643CC"/>
    <w:rsid w:val="00966701"/>
    <w:rsid w:val="0096765D"/>
    <w:rsid w:val="00973DF9"/>
    <w:rsid w:val="009747D0"/>
    <w:rsid w:val="00974B1C"/>
    <w:rsid w:val="009770D7"/>
    <w:rsid w:val="00995AE9"/>
    <w:rsid w:val="00995B0A"/>
    <w:rsid w:val="009A5A54"/>
    <w:rsid w:val="009B3602"/>
    <w:rsid w:val="009B3CBA"/>
    <w:rsid w:val="009C11CB"/>
    <w:rsid w:val="009C1AD8"/>
    <w:rsid w:val="009C21F6"/>
    <w:rsid w:val="009C2D2E"/>
    <w:rsid w:val="009C3C69"/>
    <w:rsid w:val="009C6FC9"/>
    <w:rsid w:val="009E241D"/>
    <w:rsid w:val="009F0DB9"/>
    <w:rsid w:val="009F193B"/>
    <w:rsid w:val="009F730B"/>
    <w:rsid w:val="009F7D28"/>
    <w:rsid w:val="00A01E91"/>
    <w:rsid w:val="00A06DF8"/>
    <w:rsid w:val="00A2071F"/>
    <w:rsid w:val="00A23775"/>
    <w:rsid w:val="00A300BF"/>
    <w:rsid w:val="00A31571"/>
    <w:rsid w:val="00A41AE7"/>
    <w:rsid w:val="00A4660C"/>
    <w:rsid w:val="00A558E7"/>
    <w:rsid w:val="00A6030F"/>
    <w:rsid w:val="00A65969"/>
    <w:rsid w:val="00A67CC4"/>
    <w:rsid w:val="00A73252"/>
    <w:rsid w:val="00A75D78"/>
    <w:rsid w:val="00A84D14"/>
    <w:rsid w:val="00A8648D"/>
    <w:rsid w:val="00A92933"/>
    <w:rsid w:val="00A92F83"/>
    <w:rsid w:val="00A93EA0"/>
    <w:rsid w:val="00AA25B4"/>
    <w:rsid w:val="00AA4BC9"/>
    <w:rsid w:val="00AA50DF"/>
    <w:rsid w:val="00AA6697"/>
    <w:rsid w:val="00AA72D1"/>
    <w:rsid w:val="00AA7404"/>
    <w:rsid w:val="00AB24C1"/>
    <w:rsid w:val="00AC3FFE"/>
    <w:rsid w:val="00AC69E3"/>
    <w:rsid w:val="00AD2187"/>
    <w:rsid w:val="00AE0479"/>
    <w:rsid w:val="00AE4B81"/>
    <w:rsid w:val="00AE6519"/>
    <w:rsid w:val="00AF6BEE"/>
    <w:rsid w:val="00B01D06"/>
    <w:rsid w:val="00B032B3"/>
    <w:rsid w:val="00B038D7"/>
    <w:rsid w:val="00B03AFC"/>
    <w:rsid w:val="00B05EB5"/>
    <w:rsid w:val="00B06040"/>
    <w:rsid w:val="00B062A9"/>
    <w:rsid w:val="00B06E8E"/>
    <w:rsid w:val="00B076EB"/>
    <w:rsid w:val="00B21D6C"/>
    <w:rsid w:val="00B23171"/>
    <w:rsid w:val="00B23F70"/>
    <w:rsid w:val="00B303D7"/>
    <w:rsid w:val="00B332C5"/>
    <w:rsid w:val="00B334EC"/>
    <w:rsid w:val="00B34A24"/>
    <w:rsid w:val="00B36808"/>
    <w:rsid w:val="00B421B1"/>
    <w:rsid w:val="00B43652"/>
    <w:rsid w:val="00B51B20"/>
    <w:rsid w:val="00B51BC7"/>
    <w:rsid w:val="00B5494C"/>
    <w:rsid w:val="00B55F5A"/>
    <w:rsid w:val="00B60D22"/>
    <w:rsid w:val="00B63D13"/>
    <w:rsid w:val="00B65D38"/>
    <w:rsid w:val="00B949F1"/>
    <w:rsid w:val="00B97262"/>
    <w:rsid w:val="00B97584"/>
    <w:rsid w:val="00BA01F0"/>
    <w:rsid w:val="00BA343A"/>
    <w:rsid w:val="00BB0D62"/>
    <w:rsid w:val="00BC7982"/>
    <w:rsid w:val="00BD2C28"/>
    <w:rsid w:val="00BD3762"/>
    <w:rsid w:val="00BD4FAA"/>
    <w:rsid w:val="00BE1803"/>
    <w:rsid w:val="00BE6EB3"/>
    <w:rsid w:val="00BF507C"/>
    <w:rsid w:val="00BF6165"/>
    <w:rsid w:val="00C01792"/>
    <w:rsid w:val="00C0512A"/>
    <w:rsid w:val="00C05335"/>
    <w:rsid w:val="00C0539C"/>
    <w:rsid w:val="00C07CFC"/>
    <w:rsid w:val="00C07E0F"/>
    <w:rsid w:val="00C255F7"/>
    <w:rsid w:val="00C33C14"/>
    <w:rsid w:val="00C36F62"/>
    <w:rsid w:val="00C37559"/>
    <w:rsid w:val="00C37C7C"/>
    <w:rsid w:val="00C652E7"/>
    <w:rsid w:val="00C7228C"/>
    <w:rsid w:val="00C76A42"/>
    <w:rsid w:val="00C76BB4"/>
    <w:rsid w:val="00C872B6"/>
    <w:rsid w:val="00C93CB1"/>
    <w:rsid w:val="00C95AE9"/>
    <w:rsid w:val="00CA6B35"/>
    <w:rsid w:val="00CA7B05"/>
    <w:rsid w:val="00CB63A4"/>
    <w:rsid w:val="00CC2398"/>
    <w:rsid w:val="00CC64BF"/>
    <w:rsid w:val="00CC738A"/>
    <w:rsid w:val="00CD1DAF"/>
    <w:rsid w:val="00CD1FC0"/>
    <w:rsid w:val="00CD3ECC"/>
    <w:rsid w:val="00CD5E3C"/>
    <w:rsid w:val="00CF0E74"/>
    <w:rsid w:val="00CF7594"/>
    <w:rsid w:val="00CF78A6"/>
    <w:rsid w:val="00D03218"/>
    <w:rsid w:val="00D06360"/>
    <w:rsid w:val="00D10724"/>
    <w:rsid w:val="00D11E8E"/>
    <w:rsid w:val="00D32363"/>
    <w:rsid w:val="00D35200"/>
    <w:rsid w:val="00D4089A"/>
    <w:rsid w:val="00D453EE"/>
    <w:rsid w:val="00D45FF7"/>
    <w:rsid w:val="00D47C96"/>
    <w:rsid w:val="00D52176"/>
    <w:rsid w:val="00D543B3"/>
    <w:rsid w:val="00D57701"/>
    <w:rsid w:val="00D65E18"/>
    <w:rsid w:val="00D721C8"/>
    <w:rsid w:val="00D73250"/>
    <w:rsid w:val="00D834F0"/>
    <w:rsid w:val="00D84539"/>
    <w:rsid w:val="00D84D83"/>
    <w:rsid w:val="00D85B93"/>
    <w:rsid w:val="00D86126"/>
    <w:rsid w:val="00D90420"/>
    <w:rsid w:val="00D90CCA"/>
    <w:rsid w:val="00D976E5"/>
    <w:rsid w:val="00DA5B9F"/>
    <w:rsid w:val="00DB7C7B"/>
    <w:rsid w:val="00DD0621"/>
    <w:rsid w:val="00DD0B04"/>
    <w:rsid w:val="00DD3F78"/>
    <w:rsid w:val="00DE159D"/>
    <w:rsid w:val="00DE601C"/>
    <w:rsid w:val="00DE6CC4"/>
    <w:rsid w:val="00DF1827"/>
    <w:rsid w:val="00DF31C5"/>
    <w:rsid w:val="00DF4000"/>
    <w:rsid w:val="00DF5BA3"/>
    <w:rsid w:val="00E01F3D"/>
    <w:rsid w:val="00E0442F"/>
    <w:rsid w:val="00E074A9"/>
    <w:rsid w:val="00E16D47"/>
    <w:rsid w:val="00E21FB4"/>
    <w:rsid w:val="00E222F6"/>
    <w:rsid w:val="00E36DE2"/>
    <w:rsid w:val="00E45309"/>
    <w:rsid w:val="00E51CED"/>
    <w:rsid w:val="00E615D4"/>
    <w:rsid w:val="00E64401"/>
    <w:rsid w:val="00E67374"/>
    <w:rsid w:val="00E71C76"/>
    <w:rsid w:val="00E8678B"/>
    <w:rsid w:val="00E921C0"/>
    <w:rsid w:val="00EA1955"/>
    <w:rsid w:val="00EA3DC4"/>
    <w:rsid w:val="00EA4781"/>
    <w:rsid w:val="00EB276B"/>
    <w:rsid w:val="00EC27A9"/>
    <w:rsid w:val="00EC626D"/>
    <w:rsid w:val="00EC77A1"/>
    <w:rsid w:val="00ED156A"/>
    <w:rsid w:val="00EF4C42"/>
    <w:rsid w:val="00EF5752"/>
    <w:rsid w:val="00EF76B2"/>
    <w:rsid w:val="00F00756"/>
    <w:rsid w:val="00F05F9E"/>
    <w:rsid w:val="00F1518A"/>
    <w:rsid w:val="00F15547"/>
    <w:rsid w:val="00F22034"/>
    <w:rsid w:val="00F2680A"/>
    <w:rsid w:val="00F26D7E"/>
    <w:rsid w:val="00F30133"/>
    <w:rsid w:val="00F42213"/>
    <w:rsid w:val="00F44EB9"/>
    <w:rsid w:val="00F4722C"/>
    <w:rsid w:val="00F509E1"/>
    <w:rsid w:val="00F527F7"/>
    <w:rsid w:val="00F554AE"/>
    <w:rsid w:val="00F6014A"/>
    <w:rsid w:val="00F70376"/>
    <w:rsid w:val="00F74053"/>
    <w:rsid w:val="00F77B2A"/>
    <w:rsid w:val="00F8034F"/>
    <w:rsid w:val="00F814E4"/>
    <w:rsid w:val="00F85F3B"/>
    <w:rsid w:val="00F90056"/>
    <w:rsid w:val="00FA07EF"/>
    <w:rsid w:val="00FA61F5"/>
    <w:rsid w:val="00FB40DC"/>
    <w:rsid w:val="00FB53CF"/>
    <w:rsid w:val="00FB5EDD"/>
    <w:rsid w:val="00FB722B"/>
    <w:rsid w:val="00FB7346"/>
    <w:rsid w:val="00FD3549"/>
    <w:rsid w:val="00FD52BA"/>
    <w:rsid w:val="00FE3657"/>
    <w:rsid w:val="00FE4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4BC7"/>
  <w15:docId w15:val="{E1DF827E-AA6C-474D-9D1A-5342E7EC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F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494C"/>
  </w:style>
  <w:style w:type="paragraph" w:styleId="FootnoteText">
    <w:name w:val="footnote text"/>
    <w:basedOn w:val="Normal"/>
    <w:link w:val="FootnoteTextChar"/>
    <w:uiPriority w:val="99"/>
    <w:unhideWhenUsed/>
    <w:rsid w:val="00D90CCA"/>
    <w:pPr>
      <w:spacing w:after="0" w:line="240" w:lineRule="auto"/>
    </w:pPr>
    <w:rPr>
      <w:sz w:val="20"/>
      <w:szCs w:val="20"/>
    </w:rPr>
  </w:style>
  <w:style w:type="character" w:customStyle="1" w:styleId="FootnoteTextChar">
    <w:name w:val="Footnote Text Char"/>
    <w:basedOn w:val="DefaultParagraphFont"/>
    <w:link w:val="FootnoteText"/>
    <w:uiPriority w:val="99"/>
    <w:rsid w:val="00D90CCA"/>
    <w:rPr>
      <w:sz w:val="20"/>
      <w:szCs w:val="20"/>
      <w:lang w:val="en-GB"/>
    </w:rPr>
  </w:style>
  <w:style w:type="character" w:styleId="FootnoteReference">
    <w:name w:val="footnote reference"/>
    <w:basedOn w:val="DefaultParagraphFont"/>
    <w:uiPriority w:val="99"/>
    <w:semiHidden/>
    <w:unhideWhenUsed/>
    <w:rsid w:val="00D90CCA"/>
    <w:rPr>
      <w:vertAlign w:val="superscript"/>
    </w:rPr>
  </w:style>
  <w:style w:type="paragraph" w:styleId="ListParagraph">
    <w:name w:val="List Paragraph"/>
    <w:basedOn w:val="Normal"/>
    <w:uiPriority w:val="34"/>
    <w:qFormat/>
    <w:rsid w:val="00450392"/>
    <w:pPr>
      <w:ind w:left="720"/>
      <w:contextualSpacing/>
    </w:pPr>
  </w:style>
  <w:style w:type="table" w:styleId="TableGrid">
    <w:name w:val="Table Grid"/>
    <w:basedOn w:val="TableNormal"/>
    <w:uiPriority w:val="39"/>
    <w:rsid w:val="000A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5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55D1"/>
    <w:rPr>
      <w:lang w:val="en-GB"/>
    </w:rPr>
  </w:style>
  <w:style w:type="paragraph" w:styleId="Footer">
    <w:name w:val="footer"/>
    <w:basedOn w:val="Normal"/>
    <w:link w:val="FooterChar"/>
    <w:uiPriority w:val="99"/>
    <w:unhideWhenUsed/>
    <w:rsid w:val="000055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55D1"/>
    <w:rPr>
      <w:lang w:val="en-GB"/>
    </w:rPr>
  </w:style>
  <w:style w:type="paragraph" w:styleId="NormalWeb">
    <w:name w:val="Normal (Web)"/>
    <w:basedOn w:val="Normal"/>
    <w:uiPriority w:val="99"/>
    <w:unhideWhenUsed/>
    <w:rsid w:val="000055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0055D1"/>
    <w:rPr>
      <w:b/>
      <w:bCs/>
    </w:rPr>
  </w:style>
  <w:style w:type="character" w:styleId="CommentReference">
    <w:name w:val="annotation reference"/>
    <w:basedOn w:val="DefaultParagraphFont"/>
    <w:uiPriority w:val="99"/>
    <w:semiHidden/>
    <w:unhideWhenUsed/>
    <w:rsid w:val="0091687D"/>
    <w:rPr>
      <w:sz w:val="16"/>
      <w:szCs w:val="16"/>
    </w:rPr>
  </w:style>
  <w:style w:type="paragraph" w:styleId="CommentText">
    <w:name w:val="annotation text"/>
    <w:basedOn w:val="Normal"/>
    <w:link w:val="CommentTextChar"/>
    <w:uiPriority w:val="99"/>
    <w:semiHidden/>
    <w:unhideWhenUsed/>
    <w:rsid w:val="0091687D"/>
    <w:pPr>
      <w:spacing w:line="240" w:lineRule="auto"/>
    </w:pPr>
    <w:rPr>
      <w:sz w:val="20"/>
      <w:szCs w:val="20"/>
    </w:rPr>
  </w:style>
  <w:style w:type="character" w:customStyle="1" w:styleId="CommentTextChar">
    <w:name w:val="Comment Text Char"/>
    <w:basedOn w:val="DefaultParagraphFont"/>
    <w:link w:val="CommentText"/>
    <w:uiPriority w:val="99"/>
    <w:semiHidden/>
    <w:rsid w:val="0091687D"/>
    <w:rPr>
      <w:sz w:val="20"/>
      <w:szCs w:val="20"/>
      <w:lang w:val="en-GB"/>
    </w:rPr>
  </w:style>
  <w:style w:type="paragraph" w:styleId="CommentSubject">
    <w:name w:val="annotation subject"/>
    <w:basedOn w:val="CommentText"/>
    <w:next w:val="CommentText"/>
    <w:link w:val="CommentSubjectChar"/>
    <w:uiPriority w:val="99"/>
    <w:semiHidden/>
    <w:unhideWhenUsed/>
    <w:rsid w:val="0091687D"/>
    <w:rPr>
      <w:b/>
      <w:bCs/>
    </w:rPr>
  </w:style>
  <w:style w:type="character" w:customStyle="1" w:styleId="CommentSubjectChar">
    <w:name w:val="Comment Subject Char"/>
    <w:basedOn w:val="CommentTextChar"/>
    <w:link w:val="CommentSubject"/>
    <w:uiPriority w:val="99"/>
    <w:semiHidden/>
    <w:rsid w:val="0091687D"/>
    <w:rPr>
      <w:b/>
      <w:bCs/>
      <w:sz w:val="20"/>
      <w:szCs w:val="20"/>
      <w:lang w:val="en-GB"/>
    </w:rPr>
  </w:style>
  <w:style w:type="paragraph" w:styleId="BalloonText">
    <w:name w:val="Balloon Text"/>
    <w:basedOn w:val="Normal"/>
    <w:link w:val="BalloonTextChar"/>
    <w:uiPriority w:val="99"/>
    <w:semiHidden/>
    <w:unhideWhenUsed/>
    <w:rsid w:val="0091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7D"/>
    <w:rPr>
      <w:rFonts w:ascii="Segoe UI" w:hAnsi="Segoe UI" w:cs="Segoe UI"/>
      <w:sz w:val="18"/>
      <w:szCs w:val="18"/>
      <w:lang w:val="en-GB"/>
    </w:rPr>
  </w:style>
  <w:style w:type="paragraph" w:styleId="Revision">
    <w:name w:val="Revision"/>
    <w:hidden/>
    <w:uiPriority w:val="99"/>
    <w:semiHidden/>
    <w:rsid w:val="0008512E"/>
    <w:pPr>
      <w:spacing w:after="0" w:line="240" w:lineRule="auto"/>
    </w:pPr>
    <w:rPr>
      <w:lang w:val="en-GB"/>
    </w:rPr>
  </w:style>
  <w:style w:type="character" w:styleId="Hyperlink">
    <w:name w:val="Hyperlink"/>
    <w:rsid w:val="000C5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lepro.2019.01.1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MEGAsync\INFO%20UPC%20DOCTORATE\TESIS%20FINAL\GRAFICOS%20PRODUCCION%20DE%20ENERGIA%20EN%20MEX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sz="1000"/>
              <a:t>Installed capacity of electric</a:t>
            </a:r>
            <a:r>
              <a:rPr lang="es-ES" sz="1000" baseline="0"/>
              <a:t> power</a:t>
            </a:r>
            <a:r>
              <a:rPr lang="es-ES" sz="1000"/>
              <a:t> </a:t>
            </a:r>
          </a:p>
          <a:p>
            <a:pPr>
              <a:defRPr sz="1600" b="1" i="0" u="none" strike="noStrike" kern="1200" baseline="0">
                <a:solidFill>
                  <a:schemeClr val="tx2"/>
                </a:solidFill>
                <a:latin typeface="+mn-lt"/>
                <a:ea typeface="+mn-ea"/>
                <a:cs typeface="+mn-cs"/>
              </a:defRPr>
            </a:pPr>
            <a:r>
              <a:rPr lang="es-ES" sz="1000" b="0"/>
              <a:t>by type of renewable energy</a:t>
            </a:r>
          </a:p>
        </c:rich>
      </c:tx>
      <c:overlay val="0"/>
      <c:spPr>
        <a:noFill/>
        <a:ln>
          <a:noFill/>
        </a:ln>
        <a:effectLst/>
      </c:spPr>
    </c:title>
    <c:autoTitleDeleted val="0"/>
    <c:plotArea>
      <c:layout/>
      <c:pieChart>
        <c:varyColors val="1"/>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340E-9A0E-42FF-B14A-E69D8871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17722</Words>
  <Characters>101019</Characters>
  <Application>Microsoft Office Word</Application>
  <DocSecurity>0</DocSecurity>
  <Lines>841</Lines>
  <Paragraphs>237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J. Diez-Rodríguez</dc:creator>
  <cp:lastModifiedBy>Fischer, Thomas</cp:lastModifiedBy>
  <cp:revision>4</cp:revision>
  <dcterms:created xsi:type="dcterms:W3CDTF">2019-03-13T10:28:00Z</dcterms:created>
  <dcterms:modified xsi:type="dcterms:W3CDTF">2021-03-09T10:44:00Z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defe95f1-7530-30e9-bc73-405622c4e3eb</vt:lpwstr>
  </property>
  <property fmtid="{D5CDD505-2E9C-101B-9397-08002B2CF9AE}" pid="24" name="Mendeley Citation Style_1">
    <vt:lpwstr>http://www.zotero.org/styles/apa</vt:lpwstr>
  </property>
</Properties>
</file>