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C378C" w14:textId="77777777" w:rsidR="00C84AD7" w:rsidRDefault="00B41D09" w:rsidP="006378B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Feedback </w:t>
      </w:r>
      <w:r w:rsidR="004F35EC">
        <w:rPr>
          <w:rFonts w:ascii="Times New Roman" w:hAnsi="Times New Roman" w:cs="Times New Roman"/>
          <w:b/>
          <w:bCs/>
          <w:sz w:val="24"/>
          <w:szCs w:val="24"/>
        </w:rPr>
        <w:t>T</w:t>
      </w:r>
      <w:r>
        <w:rPr>
          <w:rFonts w:ascii="Times New Roman" w:hAnsi="Times New Roman" w:cs="Times New Roman"/>
          <w:b/>
          <w:bCs/>
          <w:sz w:val="24"/>
          <w:szCs w:val="24"/>
        </w:rPr>
        <w:t xml:space="preserve">rading in </w:t>
      </w:r>
      <w:r w:rsidR="004F35EC">
        <w:rPr>
          <w:rFonts w:ascii="Times New Roman" w:hAnsi="Times New Roman" w:cs="Times New Roman"/>
          <w:b/>
          <w:bCs/>
          <w:sz w:val="24"/>
          <w:szCs w:val="24"/>
        </w:rPr>
        <w:t>R</w:t>
      </w:r>
      <w:r>
        <w:rPr>
          <w:rFonts w:ascii="Times New Roman" w:hAnsi="Times New Roman" w:cs="Times New Roman"/>
          <w:b/>
          <w:bCs/>
          <w:sz w:val="24"/>
          <w:szCs w:val="24"/>
        </w:rPr>
        <w:t xml:space="preserve">etail-dominated </w:t>
      </w:r>
      <w:r w:rsidR="004F35EC">
        <w:rPr>
          <w:rFonts w:ascii="Times New Roman" w:hAnsi="Times New Roman" w:cs="Times New Roman"/>
          <w:b/>
          <w:bCs/>
          <w:sz w:val="24"/>
          <w:szCs w:val="24"/>
        </w:rPr>
        <w:t>A</w:t>
      </w:r>
      <w:r>
        <w:rPr>
          <w:rFonts w:ascii="Times New Roman" w:hAnsi="Times New Roman" w:cs="Times New Roman"/>
          <w:b/>
          <w:bCs/>
          <w:sz w:val="24"/>
          <w:szCs w:val="24"/>
        </w:rPr>
        <w:t>ssets</w:t>
      </w:r>
      <w:r w:rsidR="00BC5B2A" w:rsidRPr="00964586">
        <w:rPr>
          <w:rFonts w:ascii="Times New Roman" w:hAnsi="Times New Roman" w:cs="Times New Roman"/>
          <w:b/>
          <w:bCs/>
          <w:sz w:val="24"/>
          <w:szCs w:val="24"/>
        </w:rPr>
        <w:t xml:space="preserve">: </w:t>
      </w:r>
    </w:p>
    <w:p w14:paraId="025F41E5" w14:textId="527DA33D" w:rsidR="00BC5B2A" w:rsidRPr="00964586" w:rsidRDefault="00BC5B2A" w:rsidP="006378B7">
      <w:pPr>
        <w:spacing w:line="360" w:lineRule="auto"/>
        <w:jc w:val="center"/>
        <w:rPr>
          <w:rFonts w:ascii="Times New Roman" w:hAnsi="Times New Roman" w:cs="Times New Roman"/>
          <w:b/>
          <w:bCs/>
          <w:sz w:val="24"/>
          <w:szCs w:val="24"/>
          <w:lang w:val="en-US"/>
        </w:rPr>
      </w:pPr>
      <w:r w:rsidRPr="00964586">
        <w:rPr>
          <w:rFonts w:ascii="Times New Roman" w:hAnsi="Times New Roman" w:cs="Times New Roman"/>
          <w:b/>
          <w:bCs/>
          <w:sz w:val="24"/>
          <w:szCs w:val="24"/>
        </w:rPr>
        <w:t xml:space="preserve">Evidence from the </w:t>
      </w:r>
      <w:r w:rsidR="00B41D09">
        <w:rPr>
          <w:rFonts w:ascii="Times New Roman" w:hAnsi="Times New Roman" w:cs="Times New Roman"/>
          <w:b/>
          <w:bCs/>
          <w:sz w:val="24"/>
          <w:szCs w:val="24"/>
        </w:rPr>
        <w:t>Gold Bullion Coin Market</w:t>
      </w:r>
    </w:p>
    <w:p w14:paraId="3236EF6C" w14:textId="77777777" w:rsidR="00406E4E" w:rsidRDefault="00406E4E" w:rsidP="006378B7">
      <w:pPr>
        <w:spacing w:line="360" w:lineRule="auto"/>
        <w:jc w:val="center"/>
        <w:rPr>
          <w:rFonts w:ascii="Times New Roman" w:hAnsi="Times New Roman" w:cs="Times New Roman"/>
          <w:sz w:val="24"/>
          <w:szCs w:val="24"/>
          <w:lang w:val="en-US"/>
        </w:rPr>
      </w:pPr>
    </w:p>
    <w:p w14:paraId="2690F82A" w14:textId="00CF77E3" w:rsidR="00BC5B2A" w:rsidRPr="00964586" w:rsidRDefault="00BC5B2A" w:rsidP="006378B7">
      <w:pPr>
        <w:spacing w:line="360" w:lineRule="auto"/>
        <w:jc w:val="center"/>
        <w:rPr>
          <w:rFonts w:ascii="Times New Roman" w:hAnsi="Times New Roman" w:cs="Times New Roman"/>
          <w:sz w:val="24"/>
          <w:szCs w:val="24"/>
          <w:vertAlign w:val="superscript"/>
          <w:lang w:val="en-US"/>
        </w:rPr>
      </w:pPr>
      <w:proofErr w:type="spellStart"/>
      <w:r w:rsidRPr="00964586">
        <w:rPr>
          <w:rFonts w:ascii="Times New Roman" w:hAnsi="Times New Roman" w:cs="Times New Roman"/>
          <w:sz w:val="24"/>
          <w:szCs w:val="24"/>
          <w:lang w:val="en-US"/>
        </w:rPr>
        <w:t>Ailie</w:t>
      </w:r>
      <w:proofErr w:type="spellEnd"/>
      <w:r w:rsidRPr="00964586">
        <w:rPr>
          <w:rFonts w:ascii="Times New Roman" w:hAnsi="Times New Roman" w:cs="Times New Roman"/>
          <w:sz w:val="24"/>
          <w:szCs w:val="24"/>
          <w:lang w:val="en-US"/>
        </w:rPr>
        <w:t xml:space="preserve"> </w:t>
      </w:r>
      <w:proofErr w:type="spellStart"/>
      <w:r w:rsidRPr="00964586">
        <w:rPr>
          <w:rFonts w:ascii="Times New Roman" w:hAnsi="Times New Roman" w:cs="Times New Roman"/>
          <w:sz w:val="24"/>
          <w:szCs w:val="24"/>
          <w:lang w:val="en-US"/>
        </w:rPr>
        <w:t>Charteris</w:t>
      </w:r>
      <w:r w:rsidRPr="00964586">
        <w:rPr>
          <w:rFonts w:ascii="Times New Roman" w:hAnsi="Times New Roman" w:cs="Times New Roman"/>
          <w:sz w:val="24"/>
          <w:szCs w:val="24"/>
          <w:vertAlign w:val="superscript"/>
          <w:lang w:val="en-US"/>
        </w:rPr>
        <w:t>a</w:t>
      </w:r>
      <w:proofErr w:type="spellEnd"/>
      <w:r w:rsidRPr="00964586">
        <w:rPr>
          <w:rFonts w:ascii="Times New Roman" w:hAnsi="Times New Roman" w:cs="Times New Roman"/>
          <w:sz w:val="24"/>
          <w:szCs w:val="24"/>
          <w:lang w:val="en-US"/>
        </w:rPr>
        <w:t xml:space="preserve"> and Vasileios </w:t>
      </w:r>
      <w:proofErr w:type="spellStart"/>
      <w:proofErr w:type="gramStart"/>
      <w:r w:rsidRPr="00964586">
        <w:rPr>
          <w:rFonts w:ascii="Times New Roman" w:hAnsi="Times New Roman" w:cs="Times New Roman"/>
          <w:sz w:val="24"/>
          <w:szCs w:val="24"/>
          <w:lang w:val="en-US"/>
        </w:rPr>
        <w:t>Kallinterakis</w:t>
      </w:r>
      <w:r w:rsidRPr="00964586">
        <w:rPr>
          <w:rFonts w:ascii="Times New Roman" w:hAnsi="Times New Roman" w:cs="Times New Roman"/>
          <w:sz w:val="24"/>
          <w:szCs w:val="24"/>
          <w:vertAlign w:val="superscript"/>
          <w:lang w:val="en-US"/>
        </w:rPr>
        <w:t>b</w:t>
      </w:r>
      <w:proofErr w:type="spellEnd"/>
      <w:r w:rsidRPr="00964586">
        <w:rPr>
          <w:rFonts w:ascii="Times New Roman" w:hAnsi="Times New Roman" w:cs="Times New Roman"/>
          <w:sz w:val="24"/>
          <w:szCs w:val="24"/>
          <w:vertAlign w:val="superscript"/>
          <w:lang w:val="en-US"/>
        </w:rPr>
        <w:t>,*</w:t>
      </w:r>
      <w:proofErr w:type="gramEnd"/>
    </w:p>
    <w:p w14:paraId="5B7F43EF" w14:textId="0E8A3D52" w:rsidR="00BC5B2A" w:rsidRPr="00406E4E" w:rsidRDefault="00BC5B2A" w:rsidP="00406E4E">
      <w:pPr>
        <w:spacing w:after="0" w:line="240" w:lineRule="auto"/>
        <w:jc w:val="center"/>
        <w:rPr>
          <w:rFonts w:ascii="Times New Roman" w:hAnsi="Times New Roman" w:cs="Times New Roman"/>
          <w:sz w:val="20"/>
          <w:szCs w:val="20"/>
          <w:lang w:val="en-US"/>
        </w:rPr>
      </w:pPr>
      <w:r w:rsidRPr="00406E4E">
        <w:rPr>
          <w:rFonts w:ascii="Times New Roman" w:hAnsi="Times New Roman" w:cs="Times New Roman"/>
          <w:sz w:val="20"/>
          <w:szCs w:val="20"/>
          <w:vertAlign w:val="superscript"/>
          <w:lang w:val="en-US"/>
        </w:rPr>
        <w:t>a</w:t>
      </w:r>
      <w:r w:rsidRPr="00406E4E">
        <w:rPr>
          <w:rFonts w:ascii="Times New Roman" w:hAnsi="Times New Roman" w:cs="Times New Roman"/>
          <w:sz w:val="20"/>
          <w:szCs w:val="20"/>
          <w:lang w:val="en-US"/>
        </w:rPr>
        <w:t xml:space="preserve"> </w:t>
      </w:r>
      <w:r w:rsidR="00F228A4" w:rsidRPr="00406E4E">
        <w:rPr>
          <w:rFonts w:ascii="Times New Roman" w:hAnsi="Times New Roman" w:cs="Times New Roman"/>
          <w:sz w:val="20"/>
          <w:szCs w:val="20"/>
        </w:rPr>
        <w:t>Department of Finance and Tax, University of Cape Town, Rondebosch, Cape Town, 7700</w:t>
      </w:r>
      <w:r w:rsidR="000A067F" w:rsidRPr="00406E4E">
        <w:rPr>
          <w:rFonts w:ascii="Times New Roman" w:hAnsi="Times New Roman" w:cs="Times New Roman"/>
          <w:sz w:val="20"/>
          <w:szCs w:val="20"/>
        </w:rPr>
        <w:t>,</w:t>
      </w:r>
      <w:r w:rsidR="00F228A4" w:rsidRPr="00406E4E">
        <w:rPr>
          <w:rFonts w:ascii="Times New Roman" w:hAnsi="Times New Roman" w:cs="Times New Roman"/>
          <w:sz w:val="20"/>
          <w:szCs w:val="20"/>
        </w:rPr>
        <w:t xml:space="preserve"> South Africa</w:t>
      </w:r>
    </w:p>
    <w:p w14:paraId="0BF7D5EE" w14:textId="189BFB13" w:rsidR="00BC5B2A" w:rsidRPr="00406E4E" w:rsidRDefault="00BC5B2A" w:rsidP="00406E4E">
      <w:pPr>
        <w:spacing w:after="0" w:line="240" w:lineRule="auto"/>
        <w:ind w:left="720" w:hanging="720"/>
        <w:jc w:val="center"/>
        <w:rPr>
          <w:rFonts w:ascii="Times New Roman" w:hAnsi="Times New Roman" w:cs="Times New Roman"/>
          <w:b/>
          <w:bCs/>
          <w:sz w:val="20"/>
          <w:szCs w:val="20"/>
        </w:rPr>
      </w:pPr>
      <w:r w:rsidRPr="00406E4E">
        <w:rPr>
          <w:rFonts w:ascii="Times New Roman" w:hAnsi="Times New Roman" w:cs="Times New Roman"/>
          <w:sz w:val="20"/>
          <w:szCs w:val="20"/>
          <w:vertAlign w:val="superscript"/>
        </w:rPr>
        <w:t xml:space="preserve">b </w:t>
      </w:r>
      <w:r w:rsidRPr="00406E4E">
        <w:rPr>
          <w:rFonts w:ascii="Times New Roman" w:hAnsi="Times New Roman" w:cs="Times New Roman"/>
          <w:sz w:val="20"/>
          <w:szCs w:val="20"/>
        </w:rPr>
        <w:t>University of Liverpool Management School, Chatham Building, Chatham Street, Liverpool, L69 7ZH, UK</w:t>
      </w:r>
    </w:p>
    <w:p w14:paraId="0CD10A9B" w14:textId="77777777" w:rsidR="00BC5B2A" w:rsidRPr="00633554" w:rsidRDefault="00BC5B2A" w:rsidP="00BC5B2A">
      <w:pPr>
        <w:spacing w:line="480" w:lineRule="auto"/>
        <w:jc w:val="center"/>
        <w:rPr>
          <w:b/>
          <w:bCs/>
          <w:sz w:val="24"/>
          <w:szCs w:val="24"/>
        </w:rPr>
      </w:pPr>
    </w:p>
    <w:p w14:paraId="2F3B263E" w14:textId="4A908179" w:rsidR="00BC5B2A" w:rsidRPr="00964586" w:rsidRDefault="00BC5B2A" w:rsidP="0069244B">
      <w:pPr>
        <w:spacing w:line="360" w:lineRule="auto"/>
        <w:jc w:val="center"/>
        <w:rPr>
          <w:rFonts w:ascii="Times New Roman" w:hAnsi="Times New Roman" w:cs="Times New Roman"/>
          <w:b/>
          <w:bCs/>
          <w:sz w:val="24"/>
          <w:szCs w:val="24"/>
        </w:rPr>
      </w:pPr>
      <w:r w:rsidRPr="00964586">
        <w:rPr>
          <w:rFonts w:ascii="Times New Roman" w:hAnsi="Times New Roman" w:cs="Times New Roman"/>
          <w:b/>
          <w:bCs/>
          <w:sz w:val="24"/>
          <w:szCs w:val="24"/>
        </w:rPr>
        <w:t xml:space="preserve">Abstract </w:t>
      </w:r>
    </w:p>
    <w:p w14:paraId="617B6514" w14:textId="3EBA4B02" w:rsidR="00BC5B2A" w:rsidRPr="00964586" w:rsidRDefault="00FC7234" w:rsidP="00BC5B2A">
      <w:pPr>
        <w:spacing w:line="480" w:lineRule="auto"/>
        <w:jc w:val="both"/>
        <w:rPr>
          <w:rFonts w:ascii="Times New Roman" w:hAnsi="Times New Roman" w:cs="Times New Roman"/>
          <w:sz w:val="24"/>
          <w:szCs w:val="24"/>
          <w:lang w:val="en-US"/>
        </w:rPr>
      </w:pPr>
      <w:bookmarkStart w:id="0" w:name="_Hlk59753244"/>
      <w:r>
        <w:rPr>
          <w:rFonts w:ascii="Times New Roman" w:hAnsi="Times New Roman" w:cs="Times New Roman"/>
          <w:sz w:val="24"/>
          <w:szCs w:val="24"/>
        </w:rPr>
        <w:t xml:space="preserve">Although investors’ behaviour in gold investments has been widely </w:t>
      </w:r>
      <w:r w:rsidR="009E4984">
        <w:rPr>
          <w:rFonts w:ascii="Times New Roman" w:hAnsi="Times New Roman" w:cs="Times New Roman"/>
          <w:sz w:val="24"/>
          <w:szCs w:val="24"/>
        </w:rPr>
        <w:t>researched</w:t>
      </w:r>
      <w:r>
        <w:rPr>
          <w:rFonts w:ascii="Times New Roman" w:hAnsi="Times New Roman" w:cs="Times New Roman"/>
          <w:sz w:val="24"/>
          <w:szCs w:val="24"/>
        </w:rPr>
        <w:t>, no study to date has investigated it in the gold bullion coin</w:t>
      </w:r>
      <w:r w:rsidR="008661D0">
        <w:rPr>
          <w:rFonts w:ascii="Times New Roman" w:hAnsi="Times New Roman" w:cs="Times New Roman"/>
          <w:sz w:val="24"/>
          <w:szCs w:val="24"/>
        </w:rPr>
        <w:t xml:space="preserve"> market</w:t>
      </w:r>
      <w:r>
        <w:rPr>
          <w:rFonts w:ascii="Times New Roman" w:hAnsi="Times New Roman" w:cs="Times New Roman"/>
          <w:sz w:val="24"/>
          <w:szCs w:val="24"/>
        </w:rPr>
        <w:t xml:space="preserve">, despite the fact that </w:t>
      </w:r>
      <w:r w:rsidR="006A0280">
        <w:rPr>
          <w:rFonts w:ascii="Times New Roman" w:hAnsi="Times New Roman" w:cs="Times New Roman"/>
          <w:sz w:val="24"/>
          <w:szCs w:val="24"/>
        </w:rPr>
        <w:t xml:space="preserve">the latter </w:t>
      </w:r>
      <w:r>
        <w:rPr>
          <w:rFonts w:ascii="Times New Roman" w:hAnsi="Times New Roman" w:cs="Times New Roman"/>
          <w:sz w:val="24"/>
          <w:szCs w:val="24"/>
        </w:rPr>
        <w:t xml:space="preserve">is dominated by retail investors, </w:t>
      </w:r>
      <w:r w:rsidR="003C63D6">
        <w:rPr>
          <w:rFonts w:ascii="Times New Roman" w:hAnsi="Times New Roman" w:cs="Times New Roman"/>
          <w:sz w:val="24"/>
          <w:szCs w:val="24"/>
        </w:rPr>
        <w:t xml:space="preserve">who are traditionally prone to </w:t>
      </w:r>
      <w:r>
        <w:rPr>
          <w:rFonts w:ascii="Times New Roman" w:hAnsi="Times New Roman" w:cs="Times New Roman"/>
          <w:sz w:val="24"/>
          <w:szCs w:val="24"/>
        </w:rPr>
        <w:t xml:space="preserve">noise trading. </w:t>
      </w:r>
      <w:r w:rsidR="00BC5B2A" w:rsidRPr="00964586">
        <w:rPr>
          <w:rFonts w:ascii="Times New Roman" w:hAnsi="Times New Roman" w:cs="Times New Roman"/>
          <w:sz w:val="24"/>
          <w:szCs w:val="24"/>
        </w:rPr>
        <w:t xml:space="preserve">We present </w:t>
      </w:r>
      <w:r>
        <w:rPr>
          <w:rFonts w:ascii="Times New Roman" w:hAnsi="Times New Roman" w:cs="Times New Roman"/>
          <w:sz w:val="24"/>
          <w:szCs w:val="24"/>
        </w:rPr>
        <w:t>seminal</w:t>
      </w:r>
      <w:r w:rsidR="00BC5B2A" w:rsidRPr="00964586">
        <w:rPr>
          <w:rFonts w:ascii="Times New Roman" w:hAnsi="Times New Roman" w:cs="Times New Roman"/>
          <w:sz w:val="24"/>
          <w:szCs w:val="24"/>
        </w:rPr>
        <w:t xml:space="preserve"> empirical </w:t>
      </w:r>
      <w:r>
        <w:rPr>
          <w:rFonts w:ascii="Times New Roman" w:hAnsi="Times New Roman" w:cs="Times New Roman"/>
          <w:sz w:val="24"/>
          <w:szCs w:val="24"/>
        </w:rPr>
        <w:t>evidence</w:t>
      </w:r>
      <w:r w:rsidRPr="00964586">
        <w:rPr>
          <w:rFonts w:ascii="Times New Roman" w:hAnsi="Times New Roman" w:cs="Times New Roman"/>
          <w:sz w:val="24"/>
          <w:szCs w:val="24"/>
        </w:rPr>
        <w:t xml:space="preserve"> o</w:t>
      </w:r>
      <w:r>
        <w:rPr>
          <w:rFonts w:ascii="Times New Roman" w:hAnsi="Times New Roman" w:cs="Times New Roman"/>
          <w:sz w:val="24"/>
          <w:szCs w:val="24"/>
        </w:rPr>
        <w:t>n</w:t>
      </w:r>
      <w:r w:rsidRPr="00964586">
        <w:rPr>
          <w:rFonts w:ascii="Times New Roman" w:hAnsi="Times New Roman" w:cs="Times New Roman"/>
          <w:sz w:val="24"/>
          <w:szCs w:val="24"/>
        </w:rPr>
        <w:t xml:space="preserve"> </w:t>
      </w:r>
      <w:r w:rsidR="00B41D09">
        <w:rPr>
          <w:rFonts w:ascii="Times New Roman" w:hAnsi="Times New Roman" w:cs="Times New Roman"/>
          <w:sz w:val="24"/>
          <w:szCs w:val="24"/>
        </w:rPr>
        <w:t>this issue</w:t>
      </w:r>
      <w:r w:rsidR="00BC5B2A" w:rsidRPr="00964586">
        <w:rPr>
          <w:rFonts w:ascii="Times New Roman" w:hAnsi="Times New Roman" w:cs="Times New Roman"/>
          <w:sz w:val="24"/>
          <w:szCs w:val="24"/>
        </w:rPr>
        <w:t xml:space="preserve"> by examining feedback trading in the Krugerrand</w:t>
      </w:r>
      <w:r w:rsidR="00D5460F" w:rsidRPr="00964586">
        <w:rPr>
          <w:rFonts w:ascii="Times New Roman" w:hAnsi="Times New Roman" w:cs="Times New Roman"/>
          <w:sz w:val="24"/>
          <w:szCs w:val="24"/>
        </w:rPr>
        <w:t>’s secondary market on the Johannesburg Stock Exchange</w:t>
      </w:r>
      <w:r w:rsidR="00BC5B2A" w:rsidRPr="00964586">
        <w:rPr>
          <w:rFonts w:ascii="Times New Roman" w:hAnsi="Times New Roman" w:cs="Times New Roman"/>
          <w:sz w:val="24"/>
          <w:szCs w:val="24"/>
        </w:rPr>
        <w:t xml:space="preserve"> for the March 1996 – August 2019 period. </w:t>
      </w:r>
      <w:r w:rsidR="009E4984">
        <w:rPr>
          <w:rFonts w:ascii="Times New Roman" w:hAnsi="Times New Roman" w:cs="Times New Roman"/>
          <w:sz w:val="24"/>
          <w:szCs w:val="24"/>
        </w:rPr>
        <w:t>W</w:t>
      </w:r>
      <w:r>
        <w:rPr>
          <w:rFonts w:ascii="Times New Roman" w:hAnsi="Times New Roman" w:cs="Times New Roman"/>
          <w:sz w:val="24"/>
          <w:szCs w:val="24"/>
        </w:rPr>
        <w:t>e</w:t>
      </w:r>
      <w:r w:rsidR="00410698">
        <w:rPr>
          <w:rFonts w:ascii="Times New Roman" w:hAnsi="Times New Roman" w:cs="Times New Roman"/>
          <w:sz w:val="24"/>
          <w:szCs w:val="24"/>
        </w:rPr>
        <w:t xml:space="preserve"> </w:t>
      </w:r>
      <w:r w:rsidR="003C63D6">
        <w:rPr>
          <w:rFonts w:ascii="Times New Roman" w:hAnsi="Times New Roman" w:cs="Times New Roman"/>
          <w:sz w:val="24"/>
          <w:szCs w:val="24"/>
        </w:rPr>
        <w:t>also</w:t>
      </w:r>
      <w:r w:rsidR="00410698">
        <w:rPr>
          <w:rFonts w:ascii="Times New Roman" w:hAnsi="Times New Roman" w:cs="Times New Roman"/>
          <w:sz w:val="24"/>
          <w:szCs w:val="24"/>
        </w:rPr>
        <w:t xml:space="preserve"> assess </w:t>
      </w:r>
      <w:r w:rsidR="00C84AD7">
        <w:rPr>
          <w:rFonts w:ascii="Times New Roman" w:hAnsi="Times New Roman" w:cs="Times New Roman"/>
          <w:sz w:val="24"/>
          <w:szCs w:val="24"/>
        </w:rPr>
        <w:t>whether</w:t>
      </w:r>
      <w:r w:rsidR="00410698">
        <w:rPr>
          <w:rFonts w:ascii="Times New Roman" w:hAnsi="Times New Roman" w:cs="Times New Roman"/>
          <w:sz w:val="24"/>
          <w:szCs w:val="24"/>
        </w:rPr>
        <w:t xml:space="preserve"> feedback trading interacts with </w:t>
      </w:r>
      <w:r>
        <w:rPr>
          <w:rFonts w:ascii="Times New Roman" w:hAnsi="Times New Roman" w:cs="Times New Roman"/>
          <w:sz w:val="24"/>
          <w:szCs w:val="24"/>
        </w:rPr>
        <w:t>variables</w:t>
      </w:r>
      <w:r w:rsidR="00410698">
        <w:rPr>
          <w:rFonts w:ascii="Times New Roman" w:hAnsi="Times New Roman" w:cs="Times New Roman"/>
          <w:sz w:val="24"/>
          <w:szCs w:val="24"/>
        </w:rPr>
        <w:t xml:space="preserve"> rel</w:t>
      </w:r>
      <w:r>
        <w:rPr>
          <w:rFonts w:ascii="Times New Roman" w:hAnsi="Times New Roman" w:cs="Times New Roman"/>
          <w:sz w:val="24"/>
          <w:szCs w:val="24"/>
        </w:rPr>
        <w:t>evant</w:t>
      </w:r>
      <w:r w:rsidR="00410698">
        <w:rPr>
          <w:rFonts w:ascii="Times New Roman" w:hAnsi="Times New Roman" w:cs="Times New Roman"/>
          <w:sz w:val="24"/>
          <w:szCs w:val="24"/>
        </w:rPr>
        <w:t xml:space="preserve"> to the coin’s </w:t>
      </w:r>
      <w:r>
        <w:rPr>
          <w:rFonts w:ascii="Times New Roman" w:hAnsi="Times New Roman" w:cs="Times New Roman"/>
          <w:sz w:val="24"/>
          <w:szCs w:val="24"/>
        </w:rPr>
        <w:t>valuation</w:t>
      </w:r>
      <w:r w:rsidR="00410698">
        <w:rPr>
          <w:rFonts w:ascii="Times New Roman" w:hAnsi="Times New Roman" w:cs="Times New Roman"/>
          <w:sz w:val="24"/>
          <w:szCs w:val="24"/>
        </w:rPr>
        <w:t xml:space="preserve"> and </w:t>
      </w:r>
      <w:r w:rsidR="00C84AD7">
        <w:rPr>
          <w:rFonts w:ascii="Times New Roman" w:hAnsi="Times New Roman" w:cs="Times New Roman"/>
          <w:sz w:val="24"/>
          <w:szCs w:val="24"/>
        </w:rPr>
        <w:t>the impact of</w:t>
      </w:r>
      <w:r w:rsidR="00410698">
        <w:rPr>
          <w:rFonts w:ascii="Times New Roman" w:hAnsi="Times New Roman" w:cs="Times New Roman"/>
          <w:sz w:val="24"/>
          <w:szCs w:val="24"/>
        </w:rPr>
        <w:t xml:space="preserve"> the global financial crisis </w:t>
      </w:r>
      <w:r w:rsidR="00C84AD7">
        <w:rPr>
          <w:rFonts w:ascii="Times New Roman" w:hAnsi="Times New Roman" w:cs="Times New Roman"/>
          <w:sz w:val="24"/>
          <w:szCs w:val="24"/>
        </w:rPr>
        <w:t>over</w:t>
      </w:r>
      <w:r w:rsidR="00410698">
        <w:rPr>
          <w:rFonts w:ascii="Times New Roman" w:hAnsi="Times New Roman" w:cs="Times New Roman"/>
          <w:sz w:val="24"/>
          <w:szCs w:val="24"/>
        </w:rPr>
        <w:t xml:space="preserve"> those interactions. </w:t>
      </w:r>
      <w:r w:rsidR="00C84AD7">
        <w:rPr>
          <w:rFonts w:ascii="Times New Roman" w:hAnsi="Times New Roman" w:cs="Times New Roman"/>
          <w:sz w:val="24"/>
          <w:szCs w:val="24"/>
        </w:rPr>
        <w:t>P</w:t>
      </w:r>
      <w:proofErr w:type="spellStart"/>
      <w:r w:rsidR="00BC5B2A" w:rsidRPr="00964586">
        <w:rPr>
          <w:rFonts w:ascii="Times New Roman" w:hAnsi="Times New Roman" w:cs="Times New Roman"/>
          <w:sz w:val="24"/>
          <w:szCs w:val="24"/>
          <w:lang w:val="en-US"/>
        </w:rPr>
        <w:t>ositive</w:t>
      </w:r>
      <w:proofErr w:type="spellEnd"/>
      <w:r w:rsidR="00BC5B2A" w:rsidRPr="00964586">
        <w:rPr>
          <w:rFonts w:ascii="Times New Roman" w:hAnsi="Times New Roman" w:cs="Times New Roman"/>
          <w:sz w:val="24"/>
          <w:szCs w:val="24"/>
          <w:lang w:val="en-US"/>
        </w:rPr>
        <w:t xml:space="preserve"> feedback trading </w:t>
      </w:r>
      <w:r w:rsidR="003C63D6">
        <w:rPr>
          <w:rFonts w:ascii="Times New Roman" w:hAnsi="Times New Roman" w:cs="Times New Roman"/>
          <w:sz w:val="24"/>
          <w:szCs w:val="24"/>
          <w:lang w:val="en-US"/>
        </w:rPr>
        <w:t xml:space="preserve">is present </w:t>
      </w:r>
      <w:r w:rsidR="00BC5B2A" w:rsidRPr="00964586">
        <w:rPr>
          <w:rFonts w:ascii="Times New Roman" w:hAnsi="Times New Roman" w:cs="Times New Roman"/>
          <w:sz w:val="24"/>
          <w:szCs w:val="24"/>
          <w:lang w:val="en-US"/>
        </w:rPr>
        <w:t xml:space="preserve">for the full sample period, before and during the crisis, interacting significantly with a variety of factors related to </w:t>
      </w:r>
      <w:r w:rsidR="00E04C4C">
        <w:rPr>
          <w:rFonts w:ascii="Times New Roman" w:hAnsi="Times New Roman" w:cs="Times New Roman"/>
          <w:sz w:val="24"/>
          <w:szCs w:val="24"/>
          <w:lang w:val="en-US"/>
        </w:rPr>
        <w:t>Krugerrand’s</w:t>
      </w:r>
      <w:r w:rsidR="00E04C4C" w:rsidRPr="00964586">
        <w:rPr>
          <w:rFonts w:ascii="Times New Roman" w:hAnsi="Times New Roman" w:cs="Times New Roman"/>
          <w:sz w:val="24"/>
          <w:szCs w:val="24"/>
          <w:lang w:val="en-US"/>
        </w:rPr>
        <w:t xml:space="preserve"> </w:t>
      </w:r>
      <w:r w:rsidR="00BC5B2A" w:rsidRPr="00964586">
        <w:rPr>
          <w:rFonts w:ascii="Times New Roman" w:hAnsi="Times New Roman" w:cs="Times New Roman"/>
          <w:sz w:val="24"/>
          <w:szCs w:val="24"/>
          <w:lang w:val="en-US"/>
        </w:rPr>
        <w:t>pricing</w:t>
      </w:r>
      <w:r w:rsidR="00C84AD7">
        <w:rPr>
          <w:rFonts w:ascii="Times New Roman" w:hAnsi="Times New Roman" w:cs="Times New Roman"/>
          <w:sz w:val="24"/>
          <w:szCs w:val="24"/>
          <w:lang w:val="en-US"/>
        </w:rPr>
        <w:t xml:space="preserve">, yet dissipates </w:t>
      </w:r>
      <w:r w:rsidR="00BC5B2A" w:rsidRPr="00964586">
        <w:rPr>
          <w:rFonts w:ascii="Times New Roman" w:hAnsi="Times New Roman" w:cs="Times New Roman"/>
          <w:sz w:val="24"/>
          <w:szCs w:val="24"/>
          <w:lang w:val="en-US"/>
        </w:rPr>
        <w:t>post crisis</w:t>
      </w:r>
      <w:r w:rsidR="009E4984">
        <w:rPr>
          <w:rFonts w:ascii="Times New Roman" w:hAnsi="Times New Roman" w:cs="Times New Roman"/>
          <w:sz w:val="24"/>
          <w:szCs w:val="24"/>
          <w:lang w:val="en-US"/>
        </w:rPr>
        <w:t>, likely due to</w:t>
      </w:r>
      <w:r w:rsidR="00E732DB" w:rsidRPr="00964586">
        <w:rPr>
          <w:rFonts w:ascii="Times New Roman" w:hAnsi="Times New Roman" w:cs="Times New Roman"/>
          <w:sz w:val="24"/>
          <w:szCs w:val="24"/>
          <w:lang w:val="en-US"/>
        </w:rPr>
        <w:t xml:space="preserve"> enhanced foreign </w:t>
      </w:r>
      <w:r w:rsidR="003C63D6">
        <w:rPr>
          <w:rFonts w:ascii="Times New Roman" w:hAnsi="Times New Roman" w:cs="Times New Roman"/>
          <w:sz w:val="24"/>
          <w:szCs w:val="24"/>
          <w:lang w:val="en-US"/>
        </w:rPr>
        <w:t>demand</w:t>
      </w:r>
      <w:r w:rsidR="00E732DB" w:rsidRPr="00964586">
        <w:rPr>
          <w:rFonts w:ascii="Times New Roman" w:hAnsi="Times New Roman" w:cs="Times New Roman"/>
          <w:sz w:val="24"/>
          <w:szCs w:val="24"/>
          <w:lang w:val="en-US"/>
        </w:rPr>
        <w:t xml:space="preserve"> that </w:t>
      </w:r>
      <w:r w:rsidR="003C63D6">
        <w:rPr>
          <w:rFonts w:ascii="Times New Roman" w:hAnsi="Times New Roman" w:cs="Times New Roman"/>
          <w:sz w:val="24"/>
          <w:szCs w:val="24"/>
          <w:lang w:val="en-US"/>
        </w:rPr>
        <w:t>catapulted</w:t>
      </w:r>
      <w:r w:rsidR="00E732DB" w:rsidRPr="00964586">
        <w:rPr>
          <w:rFonts w:ascii="Times New Roman" w:hAnsi="Times New Roman" w:cs="Times New Roman"/>
          <w:sz w:val="24"/>
          <w:szCs w:val="24"/>
          <w:lang w:val="en-US"/>
        </w:rPr>
        <w:t xml:space="preserve"> </w:t>
      </w:r>
      <w:r w:rsidR="00C84AD7">
        <w:rPr>
          <w:rFonts w:ascii="Times New Roman" w:hAnsi="Times New Roman" w:cs="Times New Roman"/>
          <w:sz w:val="24"/>
          <w:szCs w:val="24"/>
          <w:lang w:val="en-US"/>
        </w:rPr>
        <w:t>the coin’s</w:t>
      </w:r>
      <w:r w:rsidR="00C84AD7" w:rsidRPr="00964586">
        <w:rPr>
          <w:rFonts w:ascii="Times New Roman" w:hAnsi="Times New Roman" w:cs="Times New Roman"/>
          <w:sz w:val="24"/>
          <w:szCs w:val="24"/>
          <w:lang w:val="en-US"/>
        </w:rPr>
        <w:t xml:space="preserve"> </w:t>
      </w:r>
      <w:r w:rsidR="00E732DB" w:rsidRPr="00964586">
        <w:rPr>
          <w:rFonts w:ascii="Times New Roman" w:hAnsi="Times New Roman" w:cs="Times New Roman"/>
          <w:sz w:val="24"/>
          <w:szCs w:val="24"/>
          <w:lang w:val="en-US"/>
        </w:rPr>
        <w:t>value</w:t>
      </w:r>
      <w:r w:rsidR="00C84AD7">
        <w:rPr>
          <w:rFonts w:ascii="Times New Roman" w:hAnsi="Times New Roman" w:cs="Times New Roman"/>
          <w:sz w:val="24"/>
          <w:szCs w:val="24"/>
          <w:lang w:val="en-US"/>
        </w:rPr>
        <w:t>, rendering it</w:t>
      </w:r>
      <w:r w:rsidR="00E732DB" w:rsidRPr="00964586">
        <w:rPr>
          <w:rFonts w:ascii="Times New Roman" w:hAnsi="Times New Roman" w:cs="Times New Roman"/>
          <w:sz w:val="24"/>
          <w:szCs w:val="24"/>
          <w:lang w:val="en-US"/>
        </w:rPr>
        <w:t xml:space="preserve"> less easy to trade for South African retail investors.</w:t>
      </w:r>
      <w:r w:rsidR="00B41D09">
        <w:rPr>
          <w:rFonts w:ascii="Times New Roman" w:hAnsi="Times New Roman" w:cs="Times New Roman"/>
          <w:sz w:val="24"/>
          <w:szCs w:val="24"/>
          <w:lang w:val="en-US"/>
        </w:rPr>
        <w:t xml:space="preserve"> </w:t>
      </w:r>
      <w:r w:rsidR="009E4984">
        <w:rPr>
          <w:rFonts w:ascii="Times New Roman" w:hAnsi="Times New Roman" w:cs="Times New Roman"/>
          <w:sz w:val="24"/>
          <w:szCs w:val="24"/>
          <w:lang w:val="en-US"/>
        </w:rPr>
        <w:t>The</w:t>
      </w:r>
      <w:r w:rsidR="00C84AD7">
        <w:rPr>
          <w:rFonts w:ascii="Times New Roman" w:hAnsi="Times New Roman" w:cs="Times New Roman"/>
          <w:sz w:val="24"/>
          <w:szCs w:val="24"/>
          <w:lang w:val="en-US"/>
        </w:rPr>
        <w:t xml:space="preserve"> above</w:t>
      </w:r>
      <w:r w:rsidR="00B41D09">
        <w:rPr>
          <w:rFonts w:ascii="Times New Roman" w:hAnsi="Times New Roman" w:cs="Times New Roman"/>
          <w:sz w:val="24"/>
          <w:szCs w:val="24"/>
          <w:lang w:val="en-US"/>
        </w:rPr>
        <w:t xml:space="preserve"> </w:t>
      </w:r>
      <w:r w:rsidR="00D334EC">
        <w:rPr>
          <w:rFonts w:ascii="Times New Roman" w:hAnsi="Times New Roman" w:cs="Times New Roman"/>
          <w:sz w:val="24"/>
          <w:szCs w:val="24"/>
          <w:lang w:val="en-US"/>
        </w:rPr>
        <w:t xml:space="preserve">imply </w:t>
      </w:r>
      <w:r w:rsidR="009E4984">
        <w:rPr>
          <w:rFonts w:ascii="Times New Roman" w:hAnsi="Times New Roman" w:cs="Times New Roman"/>
          <w:sz w:val="24"/>
          <w:szCs w:val="24"/>
          <w:lang w:val="en-US"/>
        </w:rPr>
        <w:t>that</w:t>
      </w:r>
      <w:r w:rsidR="00D334EC">
        <w:rPr>
          <w:rFonts w:ascii="Times New Roman" w:hAnsi="Times New Roman" w:cs="Times New Roman"/>
          <w:sz w:val="24"/>
          <w:szCs w:val="24"/>
          <w:lang w:val="en-US"/>
        </w:rPr>
        <w:t xml:space="preserve"> </w:t>
      </w:r>
      <w:r w:rsidR="00C84AD7">
        <w:rPr>
          <w:rFonts w:ascii="Times New Roman" w:hAnsi="Times New Roman" w:cs="Times New Roman"/>
          <w:sz w:val="24"/>
          <w:szCs w:val="24"/>
          <w:lang w:val="en-US"/>
        </w:rPr>
        <w:t>Krugerrand-</w:t>
      </w:r>
      <w:r w:rsidR="009E4984">
        <w:rPr>
          <w:rFonts w:ascii="Times New Roman" w:hAnsi="Times New Roman" w:cs="Times New Roman"/>
          <w:sz w:val="24"/>
          <w:szCs w:val="24"/>
          <w:lang w:val="en-US"/>
        </w:rPr>
        <w:t xml:space="preserve">investors should </w:t>
      </w:r>
      <w:r w:rsidR="00E04C4C">
        <w:rPr>
          <w:rFonts w:ascii="Times New Roman" w:hAnsi="Times New Roman" w:cs="Times New Roman"/>
          <w:sz w:val="24"/>
          <w:szCs w:val="24"/>
          <w:lang w:val="en-US"/>
        </w:rPr>
        <w:t xml:space="preserve">be </w:t>
      </w:r>
      <w:r w:rsidR="009E4984">
        <w:rPr>
          <w:rFonts w:ascii="Times New Roman" w:hAnsi="Times New Roman" w:cs="Times New Roman"/>
          <w:sz w:val="24"/>
          <w:szCs w:val="24"/>
          <w:lang w:val="en-US"/>
        </w:rPr>
        <w:t>focus</w:t>
      </w:r>
      <w:r w:rsidR="00E04C4C">
        <w:rPr>
          <w:rFonts w:ascii="Times New Roman" w:hAnsi="Times New Roman" w:cs="Times New Roman"/>
          <w:sz w:val="24"/>
          <w:szCs w:val="24"/>
          <w:lang w:val="en-US"/>
        </w:rPr>
        <w:t>ing</w:t>
      </w:r>
      <w:r w:rsidR="009E4984">
        <w:rPr>
          <w:rFonts w:ascii="Times New Roman" w:hAnsi="Times New Roman" w:cs="Times New Roman"/>
          <w:sz w:val="24"/>
          <w:szCs w:val="24"/>
          <w:lang w:val="en-US"/>
        </w:rPr>
        <w:t xml:space="preserve"> less on </w:t>
      </w:r>
      <w:r w:rsidR="00D334EC">
        <w:rPr>
          <w:rFonts w:ascii="Times New Roman" w:hAnsi="Times New Roman" w:cs="Times New Roman"/>
          <w:sz w:val="24"/>
          <w:szCs w:val="24"/>
          <w:lang w:val="en-US"/>
        </w:rPr>
        <w:t>historical price trends</w:t>
      </w:r>
      <w:r w:rsidR="00C84AD7">
        <w:rPr>
          <w:rFonts w:ascii="Times New Roman" w:hAnsi="Times New Roman" w:cs="Times New Roman"/>
          <w:sz w:val="24"/>
          <w:szCs w:val="24"/>
          <w:lang w:val="en-US"/>
        </w:rPr>
        <w:t xml:space="preserve"> and</w:t>
      </w:r>
      <w:r w:rsidR="009E4984">
        <w:rPr>
          <w:rFonts w:ascii="Times New Roman" w:hAnsi="Times New Roman" w:cs="Times New Roman"/>
          <w:sz w:val="24"/>
          <w:szCs w:val="24"/>
          <w:lang w:val="en-US"/>
        </w:rPr>
        <w:t xml:space="preserve"> devot</w:t>
      </w:r>
      <w:r w:rsidR="00C84AD7">
        <w:rPr>
          <w:rFonts w:ascii="Times New Roman" w:hAnsi="Times New Roman" w:cs="Times New Roman"/>
          <w:sz w:val="24"/>
          <w:szCs w:val="24"/>
          <w:lang w:val="en-US"/>
        </w:rPr>
        <w:t>e</w:t>
      </w:r>
      <w:r w:rsidR="009E4984">
        <w:rPr>
          <w:rFonts w:ascii="Times New Roman" w:hAnsi="Times New Roman" w:cs="Times New Roman"/>
          <w:sz w:val="24"/>
          <w:szCs w:val="24"/>
          <w:lang w:val="en-US"/>
        </w:rPr>
        <w:t xml:space="preserve"> more attention to the</w:t>
      </w:r>
      <w:r w:rsidR="00D334EC">
        <w:rPr>
          <w:rFonts w:ascii="Times New Roman" w:hAnsi="Times New Roman" w:cs="Times New Roman"/>
          <w:sz w:val="24"/>
          <w:szCs w:val="24"/>
          <w:lang w:val="en-US"/>
        </w:rPr>
        <w:t xml:space="preserve"> </w:t>
      </w:r>
      <w:r w:rsidR="009E4984">
        <w:rPr>
          <w:rFonts w:ascii="Times New Roman" w:hAnsi="Times New Roman" w:cs="Times New Roman"/>
          <w:sz w:val="24"/>
          <w:szCs w:val="24"/>
          <w:lang w:val="en-US"/>
        </w:rPr>
        <w:t xml:space="preserve">coin’s </w:t>
      </w:r>
      <w:r w:rsidR="00D334EC">
        <w:rPr>
          <w:rFonts w:ascii="Times New Roman" w:hAnsi="Times New Roman" w:cs="Times New Roman"/>
          <w:sz w:val="24"/>
          <w:szCs w:val="24"/>
          <w:lang w:val="en-US"/>
        </w:rPr>
        <w:t>global demand in</w:t>
      </w:r>
      <w:r w:rsidR="009E4984">
        <w:rPr>
          <w:rFonts w:ascii="Times New Roman" w:hAnsi="Times New Roman" w:cs="Times New Roman"/>
          <w:sz w:val="24"/>
          <w:szCs w:val="24"/>
          <w:lang w:val="en-US"/>
        </w:rPr>
        <w:t>stead</w:t>
      </w:r>
      <w:r w:rsidR="00D334EC">
        <w:rPr>
          <w:rFonts w:ascii="Times New Roman" w:hAnsi="Times New Roman" w:cs="Times New Roman"/>
          <w:sz w:val="24"/>
          <w:szCs w:val="24"/>
          <w:lang w:val="en-US"/>
        </w:rPr>
        <w:t>.</w:t>
      </w:r>
      <w:bookmarkEnd w:id="0"/>
      <w:r w:rsidR="00D334EC">
        <w:rPr>
          <w:rFonts w:ascii="Times New Roman" w:hAnsi="Times New Roman" w:cs="Times New Roman"/>
          <w:sz w:val="24"/>
          <w:szCs w:val="24"/>
          <w:lang w:val="en-US"/>
        </w:rPr>
        <w:t xml:space="preserve">  </w:t>
      </w:r>
    </w:p>
    <w:p w14:paraId="1FE2E6E7" w14:textId="0976D4AF" w:rsidR="00466894" w:rsidRPr="00964586" w:rsidRDefault="00466894" w:rsidP="00466894">
      <w:pPr>
        <w:spacing w:after="0" w:line="480" w:lineRule="auto"/>
        <w:jc w:val="both"/>
        <w:rPr>
          <w:rFonts w:ascii="Times New Roman" w:hAnsi="Times New Roman" w:cs="Times New Roman"/>
          <w:b/>
          <w:bCs/>
          <w:iCs/>
          <w:sz w:val="24"/>
          <w:szCs w:val="24"/>
          <w:lang w:val="es-CL"/>
        </w:rPr>
      </w:pPr>
      <w:r w:rsidRPr="00964586">
        <w:rPr>
          <w:rFonts w:ascii="Times New Roman" w:hAnsi="Times New Roman" w:cs="Times New Roman"/>
          <w:b/>
          <w:bCs/>
          <w:iCs/>
          <w:sz w:val="24"/>
          <w:szCs w:val="24"/>
          <w:lang w:val="es-CL"/>
        </w:rPr>
        <w:t xml:space="preserve">JEL </w:t>
      </w:r>
      <w:r w:rsidRPr="00964586">
        <w:rPr>
          <w:rFonts w:ascii="Times New Roman" w:hAnsi="Times New Roman" w:cs="Times New Roman"/>
          <w:b/>
          <w:bCs/>
          <w:iCs/>
          <w:sz w:val="24"/>
          <w:szCs w:val="24"/>
          <w:lang w:val="en-ZA"/>
        </w:rPr>
        <w:t>classification</w:t>
      </w:r>
      <w:r w:rsidRPr="00964586">
        <w:rPr>
          <w:rFonts w:ascii="Times New Roman" w:hAnsi="Times New Roman" w:cs="Times New Roman"/>
          <w:b/>
          <w:bCs/>
          <w:iCs/>
          <w:sz w:val="24"/>
          <w:szCs w:val="24"/>
          <w:lang w:val="es-CL"/>
        </w:rPr>
        <w:t>:</w:t>
      </w:r>
      <w:r w:rsidRPr="00964586">
        <w:rPr>
          <w:rFonts w:ascii="Times New Roman" w:hAnsi="Times New Roman" w:cs="Times New Roman"/>
          <w:iCs/>
          <w:sz w:val="24"/>
          <w:szCs w:val="24"/>
          <w:lang w:val="es-CL"/>
        </w:rPr>
        <w:t xml:space="preserve"> </w:t>
      </w:r>
      <w:r w:rsidR="001D1811" w:rsidRPr="00964586">
        <w:rPr>
          <w:rFonts w:ascii="Times New Roman" w:hAnsi="Times New Roman" w:cs="Times New Roman"/>
          <w:iCs/>
          <w:sz w:val="24"/>
          <w:szCs w:val="24"/>
          <w:lang w:val="es-CL"/>
        </w:rPr>
        <w:t xml:space="preserve">G01; </w:t>
      </w:r>
      <w:r w:rsidRPr="00964586">
        <w:rPr>
          <w:rFonts w:ascii="Times New Roman" w:hAnsi="Times New Roman" w:cs="Times New Roman"/>
          <w:iCs/>
          <w:sz w:val="24"/>
          <w:szCs w:val="24"/>
          <w:lang w:val="es-CL"/>
        </w:rPr>
        <w:t xml:space="preserve">G40; G41 </w:t>
      </w:r>
    </w:p>
    <w:p w14:paraId="5EC100A9" w14:textId="25EA0058" w:rsidR="00466894" w:rsidRPr="00964586" w:rsidRDefault="00466894" w:rsidP="00466894">
      <w:pPr>
        <w:autoSpaceDE w:val="0"/>
        <w:autoSpaceDN w:val="0"/>
        <w:adjustRightInd w:val="0"/>
        <w:spacing w:after="0" w:line="480" w:lineRule="auto"/>
        <w:ind w:right="431"/>
        <w:jc w:val="both"/>
        <w:rPr>
          <w:rFonts w:ascii="Times New Roman" w:hAnsi="Times New Roman" w:cs="Times New Roman"/>
          <w:iCs/>
          <w:sz w:val="24"/>
          <w:szCs w:val="24"/>
        </w:rPr>
      </w:pPr>
      <w:r w:rsidRPr="00964586">
        <w:rPr>
          <w:rFonts w:ascii="Times New Roman" w:hAnsi="Times New Roman" w:cs="Times New Roman"/>
          <w:b/>
          <w:bCs/>
          <w:iCs/>
          <w:sz w:val="24"/>
          <w:szCs w:val="24"/>
        </w:rPr>
        <w:t>Keywords:</w:t>
      </w:r>
      <w:r w:rsidRPr="00964586">
        <w:rPr>
          <w:rFonts w:ascii="Times New Roman" w:hAnsi="Times New Roman" w:cs="Times New Roman"/>
          <w:iCs/>
          <w:sz w:val="24"/>
          <w:szCs w:val="24"/>
        </w:rPr>
        <w:t xml:space="preserve"> feedback trading; Krugerrand; gold bullion coins; </w:t>
      </w:r>
      <w:r w:rsidR="001D1811" w:rsidRPr="00964586">
        <w:rPr>
          <w:rFonts w:ascii="Times New Roman" w:hAnsi="Times New Roman" w:cs="Times New Roman"/>
          <w:iCs/>
          <w:sz w:val="24"/>
          <w:szCs w:val="24"/>
        </w:rPr>
        <w:t>global financial crisis</w:t>
      </w:r>
    </w:p>
    <w:p w14:paraId="60553FD8" w14:textId="77777777" w:rsidR="006378B7" w:rsidRPr="006378B7" w:rsidRDefault="006378B7" w:rsidP="006378B7">
      <w:pPr>
        <w:autoSpaceDE w:val="0"/>
        <w:autoSpaceDN w:val="0"/>
        <w:adjustRightInd w:val="0"/>
        <w:spacing w:after="0" w:line="360" w:lineRule="auto"/>
        <w:jc w:val="both"/>
        <w:rPr>
          <w:rFonts w:ascii="Times New Roman" w:hAnsi="Times New Roman" w:cs="Times New Roman"/>
          <w:sz w:val="24"/>
          <w:szCs w:val="24"/>
          <w:lang w:val="en-US"/>
        </w:rPr>
      </w:pPr>
      <w:r w:rsidRPr="006378B7">
        <w:rPr>
          <w:rFonts w:ascii="Times New Roman" w:hAnsi="Times New Roman" w:cs="Times New Roman"/>
          <w:sz w:val="24"/>
          <w:szCs w:val="24"/>
          <w:lang w:val="en-ZA"/>
        </w:rPr>
        <w:t>This research did not receive any specific grant from funding agencies in the public, commercial, or</w:t>
      </w:r>
      <w:r>
        <w:rPr>
          <w:rFonts w:ascii="Times New Roman" w:hAnsi="Times New Roman" w:cs="Times New Roman"/>
          <w:sz w:val="24"/>
          <w:szCs w:val="24"/>
          <w:lang w:val="en-ZA"/>
        </w:rPr>
        <w:t xml:space="preserve"> </w:t>
      </w:r>
      <w:r w:rsidRPr="006378B7">
        <w:rPr>
          <w:rFonts w:ascii="Times New Roman" w:hAnsi="Times New Roman" w:cs="Times New Roman"/>
          <w:sz w:val="24"/>
          <w:szCs w:val="24"/>
          <w:lang w:val="en-ZA"/>
        </w:rPr>
        <w:t>not-for-profit sectors.</w:t>
      </w:r>
    </w:p>
    <w:p w14:paraId="3B3A38E1" w14:textId="77777777" w:rsidR="00E04C4C" w:rsidRDefault="00466894" w:rsidP="00E04C4C">
      <w:pPr>
        <w:spacing w:before="240" w:after="0" w:line="480" w:lineRule="auto"/>
        <w:ind w:left="720" w:hanging="720"/>
        <w:jc w:val="both"/>
        <w:rPr>
          <w:rFonts w:ascii="Times New Roman" w:hAnsi="Times New Roman" w:cs="Times New Roman"/>
          <w:sz w:val="24"/>
          <w:szCs w:val="24"/>
        </w:rPr>
      </w:pPr>
      <w:r w:rsidRPr="00964586">
        <w:rPr>
          <w:rFonts w:ascii="Times New Roman" w:hAnsi="Times New Roman" w:cs="Times New Roman"/>
          <w:sz w:val="24"/>
          <w:szCs w:val="24"/>
        </w:rPr>
        <w:t xml:space="preserve">*Corresponding author. Email: </w:t>
      </w:r>
      <w:hyperlink r:id="rId8" w:history="1">
        <w:r w:rsidRPr="00964586">
          <w:rPr>
            <w:rStyle w:val="Hyperlink"/>
            <w:rFonts w:ascii="Times New Roman" w:hAnsi="Times New Roman" w:cs="Times New Roman"/>
            <w:sz w:val="24"/>
            <w:szCs w:val="24"/>
          </w:rPr>
          <w:t>V.Kallinterakis@liverpool.ac.uk</w:t>
        </w:r>
      </w:hyperlink>
      <w:r w:rsidRPr="00964586">
        <w:rPr>
          <w:rFonts w:ascii="Times New Roman" w:hAnsi="Times New Roman" w:cs="Times New Roman"/>
          <w:sz w:val="24"/>
          <w:szCs w:val="24"/>
        </w:rPr>
        <w:t xml:space="preserve"> </w:t>
      </w:r>
    </w:p>
    <w:p w14:paraId="6683AE95" w14:textId="5B5A88AD" w:rsidR="008865DE" w:rsidRPr="00964586" w:rsidRDefault="008865DE" w:rsidP="00E04C4C">
      <w:pPr>
        <w:spacing w:before="240" w:after="0" w:line="480" w:lineRule="auto"/>
        <w:ind w:left="720" w:hanging="720"/>
        <w:jc w:val="both"/>
        <w:rPr>
          <w:rFonts w:ascii="Times New Roman" w:hAnsi="Times New Roman" w:cs="Times New Roman"/>
          <w:b/>
          <w:bCs/>
          <w:sz w:val="24"/>
          <w:szCs w:val="24"/>
          <w:lang w:val="en-US"/>
        </w:rPr>
      </w:pPr>
      <w:r w:rsidRPr="00964586">
        <w:rPr>
          <w:rFonts w:ascii="Times New Roman" w:hAnsi="Times New Roman" w:cs="Times New Roman"/>
          <w:b/>
          <w:bCs/>
          <w:sz w:val="24"/>
          <w:szCs w:val="24"/>
          <w:lang w:val="en-US"/>
        </w:rPr>
        <w:lastRenderedPageBreak/>
        <w:t xml:space="preserve">1. Introduction </w:t>
      </w:r>
    </w:p>
    <w:p w14:paraId="13021459" w14:textId="1B97B4B9" w:rsidR="007D54D9" w:rsidRPr="00964586" w:rsidRDefault="008865DE" w:rsidP="007D54D9">
      <w:pPr>
        <w:spacing w:line="480" w:lineRule="auto"/>
        <w:jc w:val="both"/>
        <w:rPr>
          <w:rFonts w:ascii="Times New Roman" w:hAnsi="Times New Roman" w:cs="Times New Roman"/>
          <w:sz w:val="24"/>
          <w:szCs w:val="24"/>
          <w:lang w:val="en-US"/>
        </w:rPr>
      </w:pPr>
      <w:r w:rsidRPr="00964586">
        <w:rPr>
          <w:rFonts w:ascii="Times New Roman" w:hAnsi="Times New Roman" w:cs="Times New Roman"/>
          <w:sz w:val="24"/>
          <w:szCs w:val="24"/>
          <w:lang w:val="en-US"/>
        </w:rPr>
        <w:t xml:space="preserve">Research has </w:t>
      </w:r>
      <w:r w:rsidR="00BD0517" w:rsidRPr="00964586">
        <w:rPr>
          <w:rFonts w:ascii="Times New Roman" w:hAnsi="Times New Roman" w:cs="Times New Roman"/>
          <w:sz w:val="24"/>
          <w:szCs w:val="24"/>
          <w:lang w:val="en-US"/>
        </w:rPr>
        <w:t xml:space="preserve">demonstrated that </w:t>
      </w:r>
      <w:r w:rsidR="00C01EC6" w:rsidRPr="00964586">
        <w:rPr>
          <w:rFonts w:ascii="Times New Roman" w:hAnsi="Times New Roman" w:cs="Times New Roman"/>
          <w:sz w:val="24"/>
          <w:szCs w:val="24"/>
          <w:lang w:val="en-US"/>
        </w:rPr>
        <w:t>investors in gold and gold-related assets (</w:t>
      </w:r>
      <w:proofErr w:type="gramStart"/>
      <w:r w:rsidR="00C01EC6" w:rsidRPr="00964586">
        <w:rPr>
          <w:rFonts w:ascii="Times New Roman" w:hAnsi="Times New Roman" w:cs="Times New Roman"/>
          <w:sz w:val="24"/>
          <w:szCs w:val="24"/>
          <w:lang w:val="en-US"/>
        </w:rPr>
        <w:t>e.g.</w:t>
      </w:r>
      <w:proofErr w:type="gramEnd"/>
      <w:r w:rsidR="00C01EC6" w:rsidRPr="00964586">
        <w:rPr>
          <w:rFonts w:ascii="Times New Roman" w:hAnsi="Times New Roman" w:cs="Times New Roman"/>
          <w:sz w:val="24"/>
          <w:szCs w:val="24"/>
          <w:lang w:val="en-US"/>
        </w:rPr>
        <w:t xml:space="preserve"> gold mining shares, gold futures and forward contracts) are particularly</w:t>
      </w:r>
      <w:r w:rsidRPr="00964586">
        <w:rPr>
          <w:rFonts w:ascii="Times New Roman" w:hAnsi="Times New Roman" w:cs="Times New Roman"/>
          <w:sz w:val="24"/>
          <w:szCs w:val="24"/>
          <w:lang w:val="en-US"/>
        </w:rPr>
        <w:t xml:space="preserve"> prone to </w:t>
      </w:r>
      <w:r w:rsidR="005E0263" w:rsidRPr="00964586">
        <w:rPr>
          <w:rFonts w:ascii="Times New Roman" w:hAnsi="Times New Roman" w:cs="Times New Roman"/>
          <w:sz w:val="24"/>
          <w:szCs w:val="24"/>
          <w:lang w:val="en-US"/>
        </w:rPr>
        <w:t>over/underreaction (</w:t>
      </w:r>
      <w:proofErr w:type="spellStart"/>
      <w:r w:rsidR="005E0263" w:rsidRPr="00964586">
        <w:rPr>
          <w:rFonts w:ascii="Times New Roman" w:hAnsi="Times New Roman" w:cs="Times New Roman"/>
          <w:sz w:val="24"/>
          <w:szCs w:val="24"/>
        </w:rPr>
        <w:t>Caporale</w:t>
      </w:r>
      <w:proofErr w:type="spellEnd"/>
      <w:r w:rsidR="005E0263" w:rsidRPr="00964586">
        <w:rPr>
          <w:rFonts w:ascii="Times New Roman" w:hAnsi="Times New Roman" w:cs="Times New Roman"/>
          <w:sz w:val="24"/>
          <w:szCs w:val="24"/>
        </w:rPr>
        <w:t xml:space="preserve"> et al., 2018; 2019</w:t>
      </w:r>
      <w:r w:rsidR="005E0263" w:rsidRPr="00964586">
        <w:rPr>
          <w:rFonts w:ascii="Times New Roman" w:hAnsi="Times New Roman" w:cs="Times New Roman"/>
          <w:sz w:val="24"/>
          <w:szCs w:val="24"/>
          <w:lang w:val="en-US"/>
        </w:rPr>
        <w:t xml:space="preserve">) and </w:t>
      </w:r>
      <w:r w:rsidR="00C01EC6" w:rsidRPr="00964586">
        <w:rPr>
          <w:rFonts w:ascii="Times New Roman" w:hAnsi="Times New Roman" w:cs="Times New Roman"/>
          <w:sz w:val="24"/>
          <w:szCs w:val="24"/>
          <w:lang w:val="en-US"/>
        </w:rPr>
        <w:t>pursu</w:t>
      </w:r>
      <w:r w:rsidR="00FC44B0" w:rsidRPr="00964586">
        <w:rPr>
          <w:rFonts w:ascii="Times New Roman" w:hAnsi="Times New Roman" w:cs="Times New Roman"/>
          <w:sz w:val="24"/>
          <w:szCs w:val="24"/>
          <w:lang w:val="en-US"/>
        </w:rPr>
        <w:t>ing</w:t>
      </w:r>
      <w:r w:rsidR="00C01EC6" w:rsidRPr="00964586">
        <w:rPr>
          <w:rFonts w:ascii="Times New Roman" w:hAnsi="Times New Roman" w:cs="Times New Roman"/>
          <w:sz w:val="24"/>
          <w:szCs w:val="24"/>
          <w:lang w:val="en-US"/>
        </w:rPr>
        <w:t xml:space="preserve"> </w:t>
      </w:r>
      <w:r w:rsidR="00F76BAB" w:rsidRPr="00964586">
        <w:rPr>
          <w:rFonts w:ascii="Times New Roman" w:hAnsi="Times New Roman" w:cs="Times New Roman"/>
          <w:sz w:val="24"/>
          <w:szCs w:val="24"/>
          <w:lang w:val="en-US"/>
        </w:rPr>
        <w:t>speculati</w:t>
      </w:r>
      <w:r w:rsidR="00C01EC6" w:rsidRPr="00964586">
        <w:rPr>
          <w:rFonts w:ascii="Times New Roman" w:hAnsi="Times New Roman" w:cs="Times New Roman"/>
          <w:sz w:val="24"/>
          <w:szCs w:val="24"/>
          <w:lang w:val="en-US"/>
        </w:rPr>
        <w:t>ve</w:t>
      </w:r>
      <w:r w:rsidR="00F76BAB" w:rsidRPr="00964586">
        <w:rPr>
          <w:rFonts w:ascii="Times New Roman" w:hAnsi="Times New Roman" w:cs="Times New Roman"/>
          <w:sz w:val="24"/>
          <w:szCs w:val="24"/>
          <w:lang w:val="en-US"/>
        </w:rPr>
        <w:t xml:space="preserve"> </w:t>
      </w:r>
      <w:r w:rsidR="00C01EC6" w:rsidRPr="00964586">
        <w:rPr>
          <w:rFonts w:ascii="Times New Roman" w:hAnsi="Times New Roman" w:cs="Times New Roman"/>
          <w:sz w:val="24"/>
          <w:szCs w:val="24"/>
          <w:lang w:val="en-US"/>
        </w:rPr>
        <w:t xml:space="preserve">strategies </w:t>
      </w:r>
      <w:r w:rsidR="00F76BAB" w:rsidRPr="00964586">
        <w:rPr>
          <w:rFonts w:ascii="Times New Roman" w:hAnsi="Times New Roman" w:cs="Times New Roman"/>
          <w:sz w:val="24"/>
          <w:szCs w:val="24"/>
          <w:lang w:val="en-US"/>
        </w:rPr>
        <w:t>based on historical prices (</w:t>
      </w:r>
      <w:r w:rsidR="00F76BAB" w:rsidRPr="00964586">
        <w:rPr>
          <w:rFonts w:ascii="Times New Roman" w:hAnsi="Times New Roman" w:cs="Times New Roman"/>
          <w:sz w:val="24"/>
          <w:szCs w:val="24"/>
        </w:rPr>
        <w:t xml:space="preserve">Baker and van Tassel, 1985; </w:t>
      </w:r>
      <w:r w:rsidR="00EE26B7" w:rsidRPr="00964586">
        <w:rPr>
          <w:rFonts w:ascii="Times New Roman" w:hAnsi="Times New Roman" w:cs="Times New Roman"/>
          <w:sz w:val="24"/>
          <w:szCs w:val="24"/>
        </w:rPr>
        <w:t>Baur and Glover, 2014; 2015</w:t>
      </w:r>
      <w:r w:rsidR="00EE26B7">
        <w:rPr>
          <w:rFonts w:ascii="Times New Roman" w:hAnsi="Times New Roman" w:cs="Times New Roman"/>
          <w:sz w:val="24"/>
          <w:szCs w:val="24"/>
        </w:rPr>
        <w:t xml:space="preserve">; </w:t>
      </w:r>
      <w:r w:rsidR="00EE26B7" w:rsidRPr="00964586">
        <w:rPr>
          <w:rFonts w:ascii="Times New Roman" w:hAnsi="Times New Roman" w:cs="Times New Roman"/>
          <w:sz w:val="24"/>
          <w:szCs w:val="24"/>
          <w:lang w:val="en-US"/>
        </w:rPr>
        <w:t xml:space="preserve">Cutler et al., 1990; </w:t>
      </w:r>
      <w:r w:rsidR="00BD0517" w:rsidRPr="00964586">
        <w:rPr>
          <w:rFonts w:ascii="Times New Roman" w:hAnsi="Times New Roman" w:cs="Times New Roman"/>
          <w:sz w:val="24"/>
          <w:szCs w:val="24"/>
          <w:lang w:val="en-US"/>
        </w:rPr>
        <w:t xml:space="preserve">Frank and </w:t>
      </w:r>
      <w:proofErr w:type="spellStart"/>
      <w:r w:rsidR="00BD0517" w:rsidRPr="00964586">
        <w:rPr>
          <w:rFonts w:ascii="Times New Roman" w:hAnsi="Times New Roman" w:cs="Times New Roman"/>
          <w:sz w:val="24"/>
          <w:szCs w:val="24"/>
          <w:lang w:val="en-US"/>
        </w:rPr>
        <w:t>Stengos</w:t>
      </w:r>
      <w:proofErr w:type="spellEnd"/>
      <w:r w:rsidR="00BD0517" w:rsidRPr="00964586">
        <w:rPr>
          <w:rFonts w:ascii="Times New Roman" w:hAnsi="Times New Roman" w:cs="Times New Roman"/>
          <w:sz w:val="24"/>
          <w:szCs w:val="24"/>
          <w:lang w:val="en-US"/>
        </w:rPr>
        <w:t xml:space="preserve">, 1989; </w:t>
      </w:r>
      <w:proofErr w:type="spellStart"/>
      <w:r w:rsidR="00EE26B7" w:rsidRPr="00964586">
        <w:rPr>
          <w:rFonts w:ascii="Times New Roman" w:hAnsi="Times New Roman" w:cs="Times New Roman"/>
          <w:sz w:val="24"/>
          <w:szCs w:val="24"/>
          <w:lang w:val="en-US"/>
        </w:rPr>
        <w:t>Ogum</w:t>
      </w:r>
      <w:proofErr w:type="spellEnd"/>
      <w:r w:rsidR="00EE26B7" w:rsidRPr="00964586">
        <w:rPr>
          <w:rFonts w:ascii="Times New Roman" w:hAnsi="Times New Roman" w:cs="Times New Roman"/>
          <w:sz w:val="24"/>
          <w:szCs w:val="24"/>
          <w:lang w:val="en-US"/>
        </w:rPr>
        <w:t>, 2013;</w:t>
      </w:r>
      <w:r w:rsidR="00EE26B7">
        <w:rPr>
          <w:rFonts w:ascii="Times New Roman" w:hAnsi="Times New Roman" w:cs="Times New Roman"/>
          <w:sz w:val="24"/>
          <w:szCs w:val="24"/>
          <w:lang w:val="en-US"/>
        </w:rPr>
        <w:t xml:space="preserve"> </w:t>
      </w:r>
      <w:r w:rsidR="00F76BAB" w:rsidRPr="00964586">
        <w:rPr>
          <w:rFonts w:ascii="Times New Roman" w:hAnsi="Times New Roman" w:cs="Times New Roman"/>
          <w:sz w:val="24"/>
          <w:szCs w:val="24"/>
        </w:rPr>
        <w:t>Siegel et al., 2000</w:t>
      </w:r>
      <w:r w:rsidR="00F76BAB" w:rsidRPr="00964586">
        <w:rPr>
          <w:rFonts w:ascii="Times New Roman" w:hAnsi="Times New Roman" w:cs="Times New Roman"/>
          <w:sz w:val="24"/>
          <w:szCs w:val="24"/>
          <w:lang w:val="en-US"/>
        </w:rPr>
        <w:t>)</w:t>
      </w:r>
      <w:r w:rsidR="005E0263" w:rsidRPr="00964586">
        <w:rPr>
          <w:rFonts w:ascii="Times New Roman" w:hAnsi="Times New Roman" w:cs="Times New Roman"/>
          <w:sz w:val="24"/>
          <w:szCs w:val="24"/>
          <w:lang w:val="en-US"/>
        </w:rPr>
        <w:t xml:space="preserve">. </w:t>
      </w:r>
      <w:r w:rsidR="00C01EC6" w:rsidRPr="00964586">
        <w:rPr>
          <w:rFonts w:ascii="Times New Roman" w:hAnsi="Times New Roman" w:cs="Times New Roman"/>
          <w:sz w:val="24"/>
          <w:szCs w:val="24"/>
          <w:lang w:val="en-US"/>
        </w:rPr>
        <w:t>Although t</w:t>
      </w:r>
      <w:r w:rsidR="005E0263" w:rsidRPr="00964586">
        <w:rPr>
          <w:rFonts w:ascii="Times New Roman" w:hAnsi="Times New Roman" w:cs="Times New Roman"/>
          <w:sz w:val="24"/>
          <w:szCs w:val="24"/>
          <w:lang w:val="en-US"/>
        </w:rPr>
        <w:t>h</w:t>
      </w:r>
      <w:r w:rsidR="00FC44B0" w:rsidRPr="00964586">
        <w:rPr>
          <w:rFonts w:ascii="Times New Roman" w:hAnsi="Times New Roman" w:cs="Times New Roman"/>
          <w:sz w:val="24"/>
          <w:szCs w:val="24"/>
          <w:lang w:val="en-US"/>
        </w:rPr>
        <w:t>is</w:t>
      </w:r>
      <w:r w:rsidR="005E0263" w:rsidRPr="00964586">
        <w:rPr>
          <w:rFonts w:ascii="Times New Roman" w:hAnsi="Times New Roman" w:cs="Times New Roman"/>
          <w:sz w:val="24"/>
          <w:szCs w:val="24"/>
          <w:lang w:val="en-US"/>
        </w:rPr>
        <w:t xml:space="preserve"> suggest</w:t>
      </w:r>
      <w:r w:rsidR="00FC44B0" w:rsidRPr="00964586">
        <w:rPr>
          <w:rFonts w:ascii="Times New Roman" w:hAnsi="Times New Roman" w:cs="Times New Roman"/>
          <w:sz w:val="24"/>
          <w:szCs w:val="24"/>
          <w:lang w:val="en-US"/>
        </w:rPr>
        <w:t>s</w:t>
      </w:r>
      <w:r w:rsidR="005E0263" w:rsidRPr="00964586">
        <w:rPr>
          <w:rFonts w:ascii="Times New Roman" w:hAnsi="Times New Roman" w:cs="Times New Roman"/>
          <w:sz w:val="24"/>
          <w:szCs w:val="24"/>
          <w:lang w:val="en-US"/>
        </w:rPr>
        <w:t xml:space="preserve"> </w:t>
      </w:r>
      <w:r w:rsidR="00BD0517" w:rsidRPr="00964586">
        <w:rPr>
          <w:rFonts w:ascii="Times New Roman" w:hAnsi="Times New Roman" w:cs="Times New Roman"/>
          <w:sz w:val="24"/>
          <w:szCs w:val="24"/>
          <w:lang w:val="en-US"/>
        </w:rPr>
        <w:t>that feedback trading is widespread in gold investments</w:t>
      </w:r>
      <w:r w:rsidR="005E0263" w:rsidRPr="00964586">
        <w:rPr>
          <w:rFonts w:ascii="Times New Roman" w:hAnsi="Times New Roman" w:cs="Times New Roman"/>
          <w:sz w:val="24"/>
          <w:szCs w:val="24"/>
          <w:lang w:val="en-US"/>
        </w:rPr>
        <w:t>,</w:t>
      </w:r>
      <w:r w:rsidR="00C01EC6" w:rsidRPr="00964586">
        <w:rPr>
          <w:rFonts w:ascii="Times New Roman" w:hAnsi="Times New Roman" w:cs="Times New Roman"/>
          <w:sz w:val="24"/>
          <w:szCs w:val="24"/>
          <w:lang w:val="en-US"/>
        </w:rPr>
        <w:t xml:space="preserve"> no study to date has investigated its presence </w:t>
      </w:r>
      <w:r w:rsidR="007D54D9" w:rsidRPr="00964586">
        <w:rPr>
          <w:rFonts w:ascii="Times New Roman" w:hAnsi="Times New Roman" w:cs="Times New Roman"/>
          <w:sz w:val="24"/>
          <w:szCs w:val="24"/>
          <w:lang w:val="en-US"/>
        </w:rPr>
        <w:t xml:space="preserve">– indeed, any facet of investors’ </w:t>
      </w:r>
      <w:r w:rsidR="007D54D9" w:rsidRPr="00286AD0">
        <w:rPr>
          <w:rFonts w:ascii="Times New Roman" w:hAnsi="Times New Roman" w:cs="Times New Roman"/>
          <w:sz w:val="24"/>
          <w:szCs w:val="24"/>
        </w:rPr>
        <w:t>behavio</w:t>
      </w:r>
      <w:r w:rsidR="00221330" w:rsidRPr="00286AD0">
        <w:rPr>
          <w:rFonts w:ascii="Times New Roman" w:hAnsi="Times New Roman" w:cs="Times New Roman"/>
          <w:sz w:val="24"/>
          <w:szCs w:val="24"/>
        </w:rPr>
        <w:t>u</w:t>
      </w:r>
      <w:r w:rsidR="007D54D9" w:rsidRPr="00286AD0">
        <w:rPr>
          <w:rFonts w:ascii="Times New Roman" w:hAnsi="Times New Roman" w:cs="Times New Roman"/>
          <w:sz w:val="24"/>
          <w:szCs w:val="24"/>
        </w:rPr>
        <w:t>r</w:t>
      </w:r>
      <w:r w:rsidR="007D54D9" w:rsidRPr="00964586">
        <w:rPr>
          <w:rFonts w:ascii="Times New Roman" w:hAnsi="Times New Roman" w:cs="Times New Roman"/>
          <w:sz w:val="24"/>
          <w:szCs w:val="24"/>
          <w:lang w:val="en-US"/>
        </w:rPr>
        <w:t xml:space="preserve"> - </w:t>
      </w:r>
      <w:r w:rsidR="00C01EC6" w:rsidRPr="00964586">
        <w:rPr>
          <w:rFonts w:ascii="Times New Roman" w:hAnsi="Times New Roman" w:cs="Times New Roman"/>
          <w:sz w:val="24"/>
          <w:szCs w:val="24"/>
          <w:lang w:val="en-US"/>
        </w:rPr>
        <w:t>in gold bullion coins</w:t>
      </w:r>
      <w:r w:rsidR="007D54D9" w:rsidRPr="00964586">
        <w:rPr>
          <w:rFonts w:ascii="Times New Roman" w:hAnsi="Times New Roman" w:cs="Times New Roman"/>
          <w:sz w:val="24"/>
          <w:szCs w:val="24"/>
          <w:lang w:val="en-US"/>
        </w:rPr>
        <w:t>.</w:t>
      </w:r>
      <w:r w:rsidR="00A55DFE" w:rsidRPr="00964586">
        <w:rPr>
          <w:rFonts w:ascii="Times New Roman" w:hAnsi="Times New Roman" w:cs="Times New Roman"/>
          <w:sz w:val="24"/>
          <w:szCs w:val="24"/>
          <w:lang w:val="en-US"/>
        </w:rPr>
        <w:t xml:space="preserve"> </w:t>
      </w:r>
      <w:r w:rsidR="007D54D9" w:rsidRPr="00964586">
        <w:rPr>
          <w:rFonts w:ascii="Times New Roman" w:hAnsi="Times New Roman" w:cs="Times New Roman"/>
          <w:sz w:val="24"/>
          <w:szCs w:val="24"/>
          <w:lang w:val="en-US"/>
        </w:rPr>
        <w:t>This is interesting, considering that</w:t>
      </w:r>
      <w:r w:rsidR="00A55DFE" w:rsidRPr="00964586">
        <w:rPr>
          <w:rFonts w:ascii="Times New Roman" w:hAnsi="Times New Roman" w:cs="Times New Roman"/>
          <w:sz w:val="24"/>
          <w:szCs w:val="24"/>
          <w:lang w:val="en-US"/>
        </w:rPr>
        <w:t xml:space="preserve"> </w:t>
      </w:r>
      <w:r w:rsidR="00DE7B15" w:rsidRPr="00964586">
        <w:rPr>
          <w:rFonts w:ascii="Times New Roman" w:hAnsi="Times New Roman" w:cs="Times New Roman"/>
          <w:sz w:val="24"/>
          <w:szCs w:val="24"/>
          <w:lang w:val="en-US"/>
        </w:rPr>
        <w:t>t</w:t>
      </w:r>
      <w:r w:rsidR="00B10E31" w:rsidRPr="00964586">
        <w:rPr>
          <w:rFonts w:ascii="Times New Roman" w:hAnsi="Times New Roman" w:cs="Times New Roman"/>
          <w:sz w:val="24"/>
          <w:szCs w:val="24"/>
          <w:lang w:val="en-US"/>
        </w:rPr>
        <w:t>he latter ha</w:t>
      </w:r>
      <w:r w:rsidR="00FE654F" w:rsidRPr="00964586">
        <w:rPr>
          <w:rFonts w:ascii="Times New Roman" w:hAnsi="Times New Roman" w:cs="Times New Roman"/>
          <w:sz w:val="24"/>
          <w:szCs w:val="24"/>
          <w:lang w:val="en-US"/>
        </w:rPr>
        <w:t>v</w:t>
      </w:r>
      <w:r w:rsidR="007D54D9" w:rsidRPr="00964586">
        <w:rPr>
          <w:rFonts w:ascii="Times New Roman" w:hAnsi="Times New Roman" w:cs="Times New Roman"/>
          <w:sz w:val="24"/>
          <w:szCs w:val="24"/>
          <w:lang w:val="en-US"/>
        </w:rPr>
        <w:t>e</w:t>
      </w:r>
      <w:r w:rsidR="00C01EC6" w:rsidRPr="00964586">
        <w:rPr>
          <w:rFonts w:ascii="Times New Roman" w:hAnsi="Times New Roman" w:cs="Times New Roman"/>
          <w:sz w:val="24"/>
          <w:szCs w:val="24"/>
          <w:lang w:val="en-US"/>
        </w:rPr>
        <w:t xml:space="preserve"> traditionally been dominated by retail investors</w:t>
      </w:r>
      <w:r w:rsidR="00A55DFE" w:rsidRPr="00964586">
        <w:rPr>
          <w:rFonts w:ascii="Times New Roman" w:hAnsi="Times New Roman" w:cs="Times New Roman"/>
          <w:sz w:val="24"/>
          <w:szCs w:val="24"/>
          <w:lang w:val="en-US"/>
        </w:rPr>
        <w:t xml:space="preserve"> (Baur and </w:t>
      </w:r>
      <w:proofErr w:type="spellStart"/>
      <w:r w:rsidR="00A55DFE" w:rsidRPr="00964586">
        <w:rPr>
          <w:rFonts w:ascii="Times New Roman" w:hAnsi="Times New Roman" w:cs="Times New Roman"/>
          <w:sz w:val="24"/>
          <w:szCs w:val="24"/>
          <w:lang w:val="en-US"/>
        </w:rPr>
        <w:t>Löffler</w:t>
      </w:r>
      <w:proofErr w:type="spellEnd"/>
      <w:r w:rsidR="00A55DFE" w:rsidRPr="00964586">
        <w:rPr>
          <w:rFonts w:ascii="Times New Roman" w:hAnsi="Times New Roman" w:cs="Times New Roman"/>
          <w:sz w:val="24"/>
          <w:szCs w:val="24"/>
          <w:lang w:val="en-US"/>
        </w:rPr>
        <w:t>, 2015)</w:t>
      </w:r>
      <w:r w:rsidR="007D54D9" w:rsidRPr="00964586">
        <w:rPr>
          <w:rFonts w:ascii="Times New Roman" w:hAnsi="Times New Roman" w:cs="Times New Roman"/>
          <w:sz w:val="24"/>
          <w:szCs w:val="24"/>
          <w:lang w:val="en-US"/>
        </w:rPr>
        <w:t>,</w:t>
      </w:r>
      <w:r w:rsidR="00B10E31" w:rsidRPr="00964586">
        <w:rPr>
          <w:rFonts w:ascii="Times New Roman" w:hAnsi="Times New Roman" w:cs="Times New Roman"/>
          <w:sz w:val="24"/>
          <w:szCs w:val="24"/>
          <w:lang w:val="en-US"/>
        </w:rPr>
        <w:t xml:space="preserve"> whose propensity towards noise trading </w:t>
      </w:r>
      <w:r w:rsidR="00620C32" w:rsidRPr="00964586">
        <w:rPr>
          <w:rFonts w:ascii="Times New Roman" w:hAnsi="Times New Roman" w:cs="Times New Roman"/>
          <w:sz w:val="24"/>
          <w:szCs w:val="24"/>
          <w:lang w:val="en-US"/>
        </w:rPr>
        <w:t>is well-</w:t>
      </w:r>
      <w:r w:rsidR="00DE7B15" w:rsidRPr="00964586">
        <w:rPr>
          <w:rFonts w:ascii="Times New Roman" w:hAnsi="Times New Roman" w:cs="Times New Roman"/>
          <w:sz w:val="24"/>
          <w:szCs w:val="24"/>
          <w:lang w:val="en-US"/>
        </w:rPr>
        <w:t xml:space="preserve">established in the literature </w:t>
      </w:r>
      <w:r w:rsidR="00B10E31" w:rsidRPr="00964586">
        <w:rPr>
          <w:rFonts w:ascii="Times New Roman" w:hAnsi="Times New Roman" w:cs="Times New Roman"/>
          <w:sz w:val="24"/>
          <w:szCs w:val="24"/>
          <w:lang w:val="en-US"/>
        </w:rPr>
        <w:t>(</w:t>
      </w:r>
      <w:r w:rsidR="00EE26B7" w:rsidRPr="00964586">
        <w:rPr>
          <w:rFonts w:ascii="Times New Roman" w:hAnsi="Times New Roman" w:cs="Times New Roman"/>
          <w:sz w:val="24"/>
          <w:szCs w:val="24"/>
        </w:rPr>
        <w:t xml:space="preserve">Barber and </w:t>
      </w:r>
      <w:proofErr w:type="spellStart"/>
      <w:r w:rsidR="00EE26B7" w:rsidRPr="00964586">
        <w:rPr>
          <w:rFonts w:ascii="Times New Roman" w:hAnsi="Times New Roman" w:cs="Times New Roman"/>
          <w:sz w:val="24"/>
          <w:szCs w:val="24"/>
        </w:rPr>
        <w:t>Odean</w:t>
      </w:r>
      <w:proofErr w:type="spellEnd"/>
      <w:r w:rsidR="00EE26B7" w:rsidRPr="00964586">
        <w:rPr>
          <w:rFonts w:ascii="Times New Roman" w:hAnsi="Times New Roman" w:cs="Times New Roman"/>
          <w:sz w:val="24"/>
          <w:szCs w:val="24"/>
        </w:rPr>
        <w:t xml:space="preserve">, 2013; </w:t>
      </w:r>
      <w:r w:rsidR="00FC44B0" w:rsidRPr="00964586">
        <w:rPr>
          <w:rFonts w:ascii="Times New Roman" w:hAnsi="Times New Roman" w:cs="Times New Roman"/>
          <w:sz w:val="24"/>
          <w:szCs w:val="24"/>
        </w:rPr>
        <w:t xml:space="preserve">Barber et al., 2009a; 2009b; </w:t>
      </w:r>
      <w:r w:rsidR="00EE26B7" w:rsidRPr="00964586">
        <w:rPr>
          <w:rFonts w:ascii="Times New Roman" w:hAnsi="Times New Roman" w:cs="Times New Roman"/>
          <w:sz w:val="24"/>
          <w:szCs w:val="24"/>
        </w:rPr>
        <w:t>Burghardt, 2011; Dorn et al., 2008</w:t>
      </w:r>
      <w:r w:rsidR="00EE26B7">
        <w:rPr>
          <w:rFonts w:ascii="Times New Roman" w:hAnsi="Times New Roman" w:cs="Times New Roman"/>
          <w:sz w:val="24"/>
          <w:szCs w:val="24"/>
        </w:rPr>
        <w:t xml:space="preserve">; </w:t>
      </w:r>
      <w:proofErr w:type="spellStart"/>
      <w:r w:rsidR="00EE26B7" w:rsidRPr="00964586">
        <w:rPr>
          <w:rFonts w:ascii="Times New Roman" w:hAnsi="Times New Roman" w:cs="Times New Roman"/>
          <w:sz w:val="24"/>
          <w:szCs w:val="24"/>
        </w:rPr>
        <w:t>Jame</w:t>
      </w:r>
      <w:proofErr w:type="spellEnd"/>
      <w:r w:rsidR="00EE26B7" w:rsidRPr="00964586">
        <w:rPr>
          <w:rFonts w:ascii="Times New Roman" w:hAnsi="Times New Roman" w:cs="Times New Roman"/>
          <w:sz w:val="24"/>
          <w:szCs w:val="24"/>
        </w:rPr>
        <w:t xml:space="preserve"> and Tong, 2014; Kumar, 2009; </w:t>
      </w:r>
      <w:r w:rsidR="00FC44B0" w:rsidRPr="00964586">
        <w:rPr>
          <w:rFonts w:ascii="Times New Roman" w:hAnsi="Times New Roman" w:cs="Times New Roman"/>
          <w:sz w:val="24"/>
          <w:szCs w:val="24"/>
        </w:rPr>
        <w:t>Kumar and Lee, 2006</w:t>
      </w:r>
      <w:r w:rsidR="00EE26B7">
        <w:rPr>
          <w:rFonts w:ascii="Times New Roman" w:hAnsi="Times New Roman" w:cs="Times New Roman"/>
          <w:sz w:val="24"/>
          <w:szCs w:val="24"/>
        </w:rPr>
        <w:t>;</w:t>
      </w:r>
      <w:r w:rsidR="00EE26B7" w:rsidRPr="00EE26B7">
        <w:rPr>
          <w:rFonts w:ascii="Times New Roman" w:hAnsi="Times New Roman" w:cs="Times New Roman"/>
          <w:sz w:val="24"/>
          <w:szCs w:val="24"/>
        </w:rPr>
        <w:t xml:space="preserve"> </w:t>
      </w:r>
      <w:r w:rsidR="00EE26B7" w:rsidRPr="00964586">
        <w:rPr>
          <w:rFonts w:ascii="Times New Roman" w:hAnsi="Times New Roman" w:cs="Times New Roman"/>
          <w:sz w:val="24"/>
          <w:szCs w:val="24"/>
        </w:rPr>
        <w:t>Li et al., 2017</w:t>
      </w:r>
      <w:r w:rsidR="00B10E31" w:rsidRPr="00964586">
        <w:rPr>
          <w:rFonts w:ascii="Times New Roman" w:hAnsi="Times New Roman" w:cs="Times New Roman"/>
          <w:sz w:val="24"/>
          <w:szCs w:val="24"/>
          <w:lang w:val="en-US"/>
        </w:rPr>
        <w:t>).</w:t>
      </w:r>
      <w:r w:rsidR="003C0F7D" w:rsidRPr="00964586">
        <w:rPr>
          <w:rFonts w:ascii="Times New Roman" w:hAnsi="Times New Roman" w:cs="Times New Roman"/>
          <w:sz w:val="24"/>
          <w:szCs w:val="24"/>
          <w:lang w:val="en-US"/>
        </w:rPr>
        <w:t xml:space="preserve"> In addition, the </w:t>
      </w:r>
      <w:r w:rsidR="002C48F6" w:rsidRPr="00964586">
        <w:rPr>
          <w:rFonts w:ascii="Times New Roman" w:hAnsi="Times New Roman" w:cs="Times New Roman"/>
          <w:sz w:val="24"/>
          <w:szCs w:val="24"/>
          <w:lang w:val="en-US"/>
        </w:rPr>
        <w:t>fact that feedback trading has been often documented</w:t>
      </w:r>
      <w:r w:rsidR="003C0F7D" w:rsidRPr="00964586">
        <w:rPr>
          <w:rFonts w:ascii="Times New Roman" w:hAnsi="Times New Roman" w:cs="Times New Roman"/>
          <w:sz w:val="24"/>
          <w:szCs w:val="24"/>
          <w:lang w:val="en-US"/>
        </w:rPr>
        <w:t xml:space="preserve"> in currencies (</w:t>
      </w:r>
      <w:r w:rsidR="003C0F7D" w:rsidRPr="00964586">
        <w:rPr>
          <w:rFonts w:ascii="Times New Roman" w:hAnsi="Times New Roman" w:cs="Times New Roman"/>
          <w:sz w:val="24"/>
          <w:szCs w:val="24"/>
        </w:rPr>
        <w:t xml:space="preserve">Aguirre and </w:t>
      </w:r>
      <w:proofErr w:type="spellStart"/>
      <w:r w:rsidR="003C0F7D" w:rsidRPr="00964586">
        <w:rPr>
          <w:rFonts w:ascii="Times New Roman" w:hAnsi="Times New Roman" w:cs="Times New Roman"/>
          <w:sz w:val="24"/>
          <w:szCs w:val="24"/>
        </w:rPr>
        <w:t>Saidi</w:t>
      </w:r>
      <w:proofErr w:type="spellEnd"/>
      <w:r w:rsidR="003C0F7D" w:rsidRPr="00964586">
        <w:rPr>
          <w:rFonts w:ascii="Times New Roman" w:hAnsi="Times New Roman" w:cs="Times New Roman"/>
          <w:sz w:val="24"/>
          <w:szCs w:val="24"/>
        </w:rPr>
        <w:t xml:space="preserve">, 1999; </w:t>
      </w:r>
      <w:proofErr w:type="spellStart"/>
      <w:r w:rsidR="00EE26B7" w:rsidRPr="00964586">
        <w:rPr>
          <w:rFonts w:ascii="Times New Roman" w:hAnsi="Times New Roman" w:cs="Times New Roman"/>
          <w:sz w:val="24"/>
          <w:szCs w:val="24"/>
        </w:rPr>
        <w:t>Daníelsson</w:t>
      </w:r>
      <w:proofErr w:type="spellEnd"/>
      <w:r w:rsidR="00EE26B7" w:rsidRPr="00964586">
        <w:rPr>
          <w:rFonts w:ascii="Times New Roman" w:hAnsi="Times New Roman" w:cs="Times New Roman"/>
          <w:sz w:val="24"/>
          <w:szCs w:val="24"/>
        </w:rPr>
        <w:t xml:space="preserve"> and Love, 2006</w:t>
      </w:r>
      <w:r w:rsidR="00EE26B7">
        <w:rPr>
          <w:rFonts w:ascii="Times New Roman" w:hAnsi="Times New Roman" w:cs="Times New Roman"/>
          <w:sz w:val="24"/>
          <w:szCs w:val="24"/>
        </w:rPr>
        <w:t xml:space="preserve">; </w:t>
      </w:r>
      <w:proofErr w:type="spellStart"/>
      <w:r w:rsidR="003C0F7D" w:rsidRPr="00964586">
        <w:rPr>
          <w:rFonts w:ascii="Times New Roman" w:hAnsi="Times New Roman" w:cs="Times New Roman"/>
          <w:sz w:val="24"/>
          <w:szCs w:val="24"/>
        </w:rPr>
        <w:t>Laopodis</w:t>
      </w:r>
      <w:proofErr w:type="spellEnd"/>
      <w:r w:rsidR="003C0F7D" w:rsidRPr="00964586">
        <w:rPr>
          <w:rFonts w:ascii="Times New Roman" w:hAnsi="Times New Roman" w:cs="Times New Roman"/>
          <w:sz w:val="24"/>
          <w:szCs w:val="24"/>
        </w:rPr>
        <w:t>, 2005; Osler, 2005</w:t>
      </w:r>
      <w:r w:rsidR="00E20DFF">
        <w:rPr>
          <w:rFonts w:ascii="Times New Roman" w:hAnsi="Times New Roman" w:cs="Times New Roman"/>
          <w:sz w:val="24"/>
          <w:szCs w:val="24"/>
        </w:rPr>
        <w:t xml:space="preserve">; </w:t>
      </w:r>
      <w:proofErr w:type="spellStart"/>
      <w:r w:rsidR="00E20DFF">
        <w:rPr>
          <w:rFonts w:ascii="Times New Roman" w:hAnsi="Times New Roman" w:cs="Times New Roman"/>
          <w:sz w:val="24"/>
          <w:szCs w:val="24"/>
        </w:rPr>
        <w:t>Tayeh</w:t>
      </w:r>
      <w:proofErr w:type="spellEnd"/>
      <w:r w:rsidR="00E20DFF">
        <w:rPr>
          <w:rFonts w:ascii="Times New Roman" w:hAnsi="Times New Roman" w:cs="Times New Roman"/>
          <w:sz w:val="24"/>
          <w:szCs w:val="24"/>
        </w:rPr>
        <w:t xml:space="preserve"> and Kallinterakis, forthcoming</w:t>
      </w:r>
      <w:r w:rsidR="003C0F7D" w:rsidRPr="00964586">
        <w:rPr>
          <w:rFonts w:ascii="Times New Roman" w:hAnsi="Times New Roman" w:cs="Times New Roman"/>
          <w:sz w:val="24"/>
          <w:szCs w:val="24"/>
        </w:rPr>
        <w:t xml:space="preserve">) further </w:t>
      </w:r>
      <w:r w:rsidR="002C48F6" w:rsidRPr="00964586">
        <w:rPr>
          <w:rFonts w:ascii="Times New Roman" w:hAnsi="Times New Roman" w:cs="Times New Roman"/>
          <w:sz w:val="24"/>
          <w:szCs w:val="24"/>
        </w:rPr>
        <w:t>warrants</w:t>
      </w:r>
      <w:r w:rsidR="003C0F7D" w:rsidRPr="00964586">
        <w:rPr>
          <w:rFonts w:ascii="Times New Roman" w:hAnsi="Times New Roman" w:cs="Times New Roman"/>
          <w:sz w:val="24"/>
          <w:szCs w:val="24"/>
        </w:rPr>
        <w:t xml:space="preserve"> its investigation in gold coins, since several of them constitute legal tender internationally.</w:t>
      </w:r>
    </w:p>
    <w:p w14:paraId="136BB4B1" w14:textId="5AA11649" w:rsidR="001D1811" w:rsidRPr="00964586" w:rsidRDefault="007D54D9" w:rsidP="001D1811">
      <w:pPr>
        <w:spacing w:line="480" w:lineRule="auto"/>
        <w:jc w:val="both"/>
        <w:rPr>
          <w:rFonts w:ascii="Times New Roman" w:hAnsi="Times New Roman" w:cs="Times New Roman"/>
          <w:sz w:val="24"/>
          <w:szCs w:val="24"/>
          <w:lang w:val="en-US"/>
        </w:rPr>
      </w:pPr>
      <w:r w:rsidRPr="00964586">
        <w:rPr>
          <w:rFonts w:ascii="Times New Roman" w:hAnsi="Times New Roman" w:cs="Times New Roman"/>
          <w:sz w:val="24"/>
          <w:szCs w:val="24"/>
          <w:lang w:val="en-US"/>
        </w:rPr>
        <w:t>We</w:t>
      </w:r>
      <w:r w:rsidR="00B10E31" w:rsidRPr="00964586">
        <w:rPr>
          <w:rFonts w:ascii="Times New Roman" w:hAnsi="Times New Roman" w:cs="Times New Roman"/>
          <w:sz w:val="24"/>
          <w:szCs w:val="24"/>
          <w:lang w:val="en-US"/>
        </w:rPr>
        <w:t xml:space="preserve"> </w:t>
      </w:r>
      <w:r w:rsidRPr="00964586">
        <w:rPr>
          <w:rFonts w:ascii="Times New Roman" w:hAnsi="Times New Roman" w:cs="Times New Roman"/>
          <w:sz w:val="24"/>
          <w:szCs w:val="24"/>
          <w:lang w:val="en-US"/>
        </w:rPr>
        <w:t xml:space="preserve">provide the first empirical study on investors’ </w:t>
      </w:r>
      <w:proofErr w:type="spellStart"/>
      <w:r w:rsidRPr="00964586">
        <w:rPr>
          <w:rFonts w:ascii="Times New Roman" w:hAnsi="Times New Roman" w:cs="Times New Roman"/>
          <w:sz w:val="24"/>
          <w:szCs w:val="24"/>
          <w:lang w:val="en-US"/>
        </w:rPr>
        <w:t>behaviour</w:t>
      </w:r>
      <w:proofErr w:type="spellEnd"/>
      <w:r w:rsidRPr="00964586">
        <w:rPr>
          <w:rFonts w:ascii="Times New Roman" w:hAnsi="Times New Roman" w:cs="Times New Roman"/>
          <w:sz w:val="24"/>
          <w:szCs w:val="24"/>
          <w:lang w:val="en-US"/>
        </w:rPr>
        <w:t xml:space="preserve"> in the gold bullion coin market, by investigating the presence of feedback trading in </w:t>
      </w:r>
      <w:r w:rsidR="00DE7B15" w:rsidRPr="00964586">
        <w:rPr>
          <w:rFonts w:ascii="Times New Roman" w:hAnsi="Times New Roman" w:cs="Times New Roman"/>
          <w:sz w:val="24"/>
          <w:szCs w:val="24"/>
          <w:lang w:val="en-US"/>
        </w:rPr>
        <w:t>the Krugerrand</w:t>
      </w:r>
      <w:r w:rsidRPr="00964586">
        <w:rPr>
          <w:rFonts w:ascii="Times New Roman" w:hAnsi="Times New Roman" w:cs="Times New Roman"/>
          <w:sz w:val="24"/>
          <w:szCs w:val="24"/>
          <w:lang w:val="en-US"/>
        </w:rPr>
        <w:t xml:space="preserve"> (</w:t>
      </w:r>
      <w:r w:rsidR="00DE7B15" w:rsidRPr="00964586">
        <w:rPr>
          <w:rFonts w:ascii="Times New Roman" w:hAnsi="Times New Roman" w:cs="Times New Roman"/>
          <w:sz w:val="24"/>
          <w:szCs w:val="24"/>
          <w:lang w:val="en-US"/>
        </w:rPr>
        <w:t>world’s first-ever gold-bullion</w:t>
      </w:r>
      <w:r w:rsidR="00B9047A" w:rsidRPr="00964586">
        <w:rPr>
          <w:rFonts w:ascii="Times New Roman" w:hAnsi="Times New Roman" w:cs="Times New Roman"/>
          <w:sz w:val="24"/>
          <w:szCs w:val="24"/>
          <w:lang w:val="en-US"/>
        </w:rPr>
        <w:t xml:space="preserve"> </w:t>
      </w:r>
      <w:r w:rsidR="00DE7B15" w:rsidRPr="00964586">
        <w:rPr>
          <w:rFonts w:ascii="Times New Roman" w:hAnsi="Times New Roman" w:cs="Times New Roman"/>
          <w:sz w:val="24"/>
          <w:szCs w:val="24"/>
          <w:lang w:val="en-US"/>
        </w:rPr>
        <w:t xml:space="preserve">coin, launched in South Africa) </w:t>
      </w:r>
      <w:r w:rsidR="00B775B0" w:rsidRPr="00964586">
        <w:rPr>
          <w:rFonts w:ascii="Times New Roman" w:hAnsi="Times New Roman" w:cs="Times New Roman"/>
          <w:sz w:val="24"/>
          <w:szCs w:val="24"/>
          <w:lang w:val="en-US"/>
        </w:rPr>
        <w:t>during the March 1996 – August 2019 period</w:t>
      </w:r>
      <w:r w:rsidR="003471F0" w:rsidRPr="00964586">
        <w:rPr>
          <w:rFonts w:ascii="Times New Roman" w:hAnsi="Times New Roman" w:cs="Times New Roman"/>
          <w:sz w:val="24"/>
          <w:szCs w:val="24"/>
          <w:lang w:val="en-US"/>
        </w:rPr>
        <w:t>,</w:t>
      </w:r>
      <w:r w:rsidR="00DE7B15" w:rsidRPr="00964586">
        <w:rPr>
          <w:rFonts w:ascii="Times New Roman" w:hAnsi="Times New Roman" w:cs="Times New Roman"/>
          <w:sz w:val="24"/>
          <w:szCs w:val="24"/>
          <w:lang w:val="en-US"/>
        </w:rPr>
        <w:t xml:space="preserve"> </w:t>
      </w:r>
      <w:r w:rsidRPr="00964586">
        <w:rPr>
          <w:rFonts w:ascii="Times New Roman" w:hAnsi="Times New Roman" w:cs="Times New Roman"/>
          <w:sz w:val="24"/>
          <w:szCs w:val="24"/>
          <w:lang w:val="en-US"/>
        </w:rPr>
        <w:t>how it</w:t>
      </w:r>
      <w:r w:rsidR="00DE7B15" w:rsidRPr="00964586">
        <w:rPr>
          <w:rFonts w:ascii="Times New Roman" w:hAnsi="Times New Roman" w:cs="Times New Roman"/>
          <w:sz w:val="24"/>
          <w:szCs w:val="24"/>
          <w:lang w:val="en-US"/>
        </w:rPr>
        <w:t xml:space="preserve"> varies with a series of factors related to its pricing</w:t>
      </w:r>
      <w:r w:rsidR="003471F0" w:rsidRPr="00964586">
        <w:rPr>
          <w:rFonts w:ascii="Times New Roman" w:hAnsi="Times New Roman" w:cs="Times New Roman"/>
          <w:sz w:val="24"/>
          <w:szCs w:val="24"/>
          <w:lang w:val="en-US"/>
        </w:rPr>
        <w:t xml:space="preserve"> and whether it manifests itself differently before, during and after the global financial crisis</w:t>
      </w:r>
      <w:r w:rsidR="00DE7B15" w:rsidRPr="00964586">
        <w:rPr>
          <w:rFonts w:ascii="Times New Roman" w:hAnsi="Times New Roman" w:cs="Times New Roman"/>
          <w:sz w:val="24"/>
          <w:szCs w:val="24"/>
          <w:lang w:val="en-US"/>
        </w:rPr>
        <w:t>.</w:t>
      </w:r>
      <w:r w:rsidR="00B9047A" w:rsidRPr="00964586">
        <w:rPr>
          <w:rFonts w:ascii="Times New Roman" w:hAnsi="Times New Roman" w:cs="Times New Roman"/>
          <w:sz w:val="24"/>
          <w:szCs w:val="24"/>
          <w:lang w:val="en-US"/>
        </w:rPr>
        <w:t xml:space="preserve"> </w:t>
      </w:r>
      <w:r w:rsidR="0023283E" w:rsidRPr="00964586">
        <w:rPr>
          <w:rFonts w:ascii="Times New Roman" w:hAnsi="Times New Roman" w:cs="Times New Roman"/>
          <w:sz w:val="24"/>
          <w:szCs w:val="24"/>
          <w:lang w:val="en-US"/>
        </w:rPr>
        <w:t>Drawing on daily data from Krugerrand’s secondary market (Johannesburg Stock Exchange; JSE, hereafter) we report</w:t>
      </w:r>
      <w:r w:rsidR="00AD2450" w:rsidRPr="00964586">
        <w:rPr>
          <w:rFonts w:ascii="Times New Roman" w:hAnsi="Times New Roman" w:cs="Times New Roman"/>
          <w:sz w:val="24"/>
          <w:szCs w:val="24"/>
          <w:lang w:val="en-US"/>
        </w:rPr>
        <w:t xml:space="preserve"> results </w:t>
      </w:r>
      <w:r w:rsidR="00841E6D" w:rsidRPr="00964586">
        <w:rPr>
          <w:rFonts w:ascii="Times New Roman" w:hAnsi="Times New Roman" w:cs="Times New Roman"/>
          <w:sz w:val="24"/>
          <w:szCs w:val="24"/>
          <w:lang w:val="en-US"/>
        </w:rPr>
        <w:t xml:space="preserve">from the full sample period, before and during the 2007-2009 global financial crisis </w:t>
      </w:r>
      <w:r w:rsidR="00AD2450" w:rsidRPr="00964586">
        <w:rPr>
          <w:rFonts w:ascii="Times New Roman" w:hAnsi="Times New Roman" w:cs="Times New Roman"/>
          <w:sz w:val="24"/>
          <w:szCs w:val="24"/>
          <w:lang w:val="en-US"/>
        </w:rPr>
        <w:t>show</w:t>
      </w:r>
      <w:r w:rsidR="0023283E" w:rsidRPr="00964586">
        <w:rPr>
          <w:rFonts w:ascii="Times New Roman" w:hAnsi="Times New Roman" w:cs="Times New Roman"/>
          <w:sz w:val="24"/>
          <w:szCs w:val="24"/>
          <w:lang w:val="en-US"/>
        </w:rPr>
        <w:t>ing</w:t>
      </w:r>
      <w:r w:rsidR="00AD2450" w:rsidRPr="00964586">
        <w:rPr>
          <w:rFonts w:ascii="Times New Roman" w:hAnsi="Times New Roman" w:cs="Times New Roman"/>
          <w:sz w:val="24"/>
          <w:szCs w:val="24"/>
          <w:lang w:val="en-US"/>
        </w:rPr>
        <w:t xml:space="preserve"> that the Krugerrand</w:t>
      </w:r>
      <w:r w:rsidRPr="00964586">
        <w:rPr>
          <w:rFonts w:ascii="Times New Roman" w:hAnsi="Times New Roman" w:cs="Times New Roman"/>
          <w:sz w:val="24"/>
          <w:szCs w:val="24"/>
          <w:lang w:val="en-US"/>
        </w:rPr>
        <w:t>-</w:t>
      </w:r>
      <w:r w:rsidR="00AD2450" w:rsidRPr="00964586">
        <w:rPr>
          <w:rFonts w:ascii="Times New Roman" w:hAnsi="Times New Roman" w:cs="Times New Roman"/>
          <w:sz w:val="24"/>
          <w:szCs w:val="24"/>
          <w:lang w:val="en-US"/>
        </w:rPr>
        <w:t xml:space="preserve">market accommodated significant </w:t>
      </w:r>
      <w:r w:rsidR="004604E2" w:rsidRPr="00964586">
        <w:rPr>
          <w:rFonts w:ascii="Times New Roman" w:hAnsi="Times New Roman" w:cs="Times New Roman"/>
          <w:sz w:val="24"/>
          <w:szCs w:val="24"/>
          <w:lang w:val="en-US"/>
        </w:rPr>
        <w:t xml:space="preserve">positive </w:t>
      </w:r>
      <w:r w:rsidR="00AD2450" w:rsidRPr="00964586">
        <w:rPr>
          <w:rFonts w:ascii="Times New Roman" w:hAnsi="Times New Roman" w:cs="Times New Roman"/>
          <w:sz w:val="24"/>
          <w:szCs w:val="24"/>
          <w:lang w:val="en-US"/>
        </w:rPr>
        <w:t>feedback trading</w:t>
      </w:r>
      <w:r w:rsidR="00BE7B6C" w:rsidRPr="00964586">
        <w:rPr>
          <w:rFonts w:ascii="Times New Roman" w:hAnsi="Times New Roman" w:cs="Times New Roman"/>
          <w:sz w:val="24"/>
          <w:szCs w:val="24"/>
          <w:lang w:val="en-US"/>
        </w:rPr>
        <w:t xml:space="preserve">, </w:t>
      </w:r>
      <w:proofErr w:type="spellStart"/>
      <w:r w:rsidR="00286AD0" w:rsidRPr="00964586">
        <w:rPr>
          <w:rFonts w:ascii="Times New Roman" w:hAnsi="Times New Roman" w:cs="Times New Roman"/>
          <w:sz w:val="24"/>
          <w:szCs w:val="24"/>
          <w:lang w:val="en-US"/>
        </w:rPr>
        <w:t>characteri</w:t>
      </w:r>
      <w:r w:rsidR="00286AD0">
        <w:rPr>
          <w:rFonts w:ascii="Times New Roman" w:hAnsi="Times New Roman" w:cs="Times New Roman"/>
          <w:sz w:val="24"/>
          <w:szCs w:val="24"/>
          <w:lang w:val="en-US"/>
        </w:rPr>
        <w:t>s</w:t>
      </w:r>
      <w:r w:rsidR="00286AD0" w:rsidRPr="00964586">
        <w:rPr>
          <w:rFonts w:ascii="Times New Roman" w:hAnsi="Times New Roman" w:cs="Times New Roman"/>
          <w:sz w:val="24"/>
          <w:szCs w:val="24"/>
          <w:lang w:val="en-US"/>
        </w:rPr>
        <w:t>ed</w:t>
      </w:r>
      <w:proofErr w:type="spellEnd"/>
      <w:r w:rsidR="00841E6D" w:rsidRPr="00964586">
        <w:rPr>
          <w:rFonts w:ascii="Times New Roman" w:hAnsi="Times New Roman" w:cs="Times New Roman"/>
          <w:sz w:val="24"/>
          <w:szCs w:val="24"/>
          <w:lang w:val="en-US"/>
        </w:rPr>
        <w:t xml:space="preserve"> by </w:t>
      </w:r>
      <w:r w:rsidR="00481756" w:rsidRPr="00964586">
        <w:rPr>
          <w:rFonts w:ascii="Times New Roman" w:hAnsi="Times New Roman" w:cs="Times New Roman"/>
          <w:sz w:val="24"/>
          <w:szCs w:val="24"/>
          <w:lang w:val="en-US"/>
        </w:rPr>
        <w:t xml:space="preserve">directional asymmetry </w:t>
      </w:r>
      <w:r w:rsidR="00841E6D" w:rsidRPr="00964586">
        <w:rPr>
          <w:rFonts w:ascii="Times New Roman" w:hAnsi="Times New Roman" w:cs="Times New Roman"/>
          <w:sz w:val="24"/>
          <w:szCs w:val="24"/>
          <w:lang w:val="en-US"/>
        </w:rPr>
        <w:t xml:space="preserve">(it </w:t>
      </w:r>
      <w:r w:rsidR="00A55DFE" w:rsidRPr="00964586">
        <w:rPr>
          <w:rFonts w:ascii="Times New Roman" w:hAnsi="Times New Roman" w:cs="Times New Roman"/>
          <w:sz w:val="24"/>
          <w:szCs w:val="24"/>
          <w:lang w:val="en-US"/>
        </w:rPr>
        <w:t xml:space="preserve">grows stronger during </w:t>
      </w:r>
      <w:r w:rsidR="00B9047A" w:rsidRPr="00964586">
        <w:rPr>
          <w:rFonts w:ascii="Times New Roman" w:hAnsi="Times New Roman" w:cs="Times New Roman"/>
          <w:sz w:val="24"/>
          <w:szCs w:val="24"/>
          <w:lang w:val="en-US"/>
        </w:rPr>
        <w:t xml:space="preserve">Krugerrand’s </w:t>
      </w:r>
      <w:r w:rsidR="00A55DFE" w:rsidRPr="00964586">
        <w:rPr>
          <w:rFonts w:ascii="Times New Roman" w:hAnsi="Times New Roman" w:cs="Times New Roman"/>
          <w:sz w:val="24"/>
          <w:szCs w:val="24"/>
          <w:lang w:val="en-US"/>
        </w:rPr>
        <w:t>price-slumps</w:t>
      </w:r>
      <w:r w:rsidR="00841E6D" w:rsidRPr="00964586">
        <w:rPr>
          <w:rFonts w:ascii="Times New Roman" w:hAnsi="Times New Roman" w:cs="Times New Roman"/>
          <w:sz w:val="24"/>
          <w:szCs w:val="24"/>
          <w:lang w:val="en-US"/>
        </w:rPr>
        <w:t>) and significant interactions with a variety of</w:t>
      </w:r>
      <w:r w:rsidR="00BE7B6C" w:rsidRPr="00964586">
        <w:rPr>
          <w:rFonts w:ascii="Times New Roman" w:hAnsi="Times New Roman" w:cs="Times New Roman"/>
          <w:sz w:val="24"/>
          <w:szCs w:val="24"/>
          <w:lang w:val="en-US"/>
        </w:rPr>
        <w:t xml:space="preserve"> factors </w:t>
      </w:r>
      <w:r w:rsidR="00841E6D" w:rsidRPr="00964586">
        <w:rPr>
          <w:rFonts w:ascii="Times New Roman" w:hAnsi="Times New Roman" w:cs="Times New Roman"/>
          <w:sz w:val="24"/>
          <w:szCs w:val="24"/>
          <w:lang w:val="en-US"/>
        </w:rPr>
        <w:t xml:space="preserve">(Krugerrand volume; gold returns; South African Rand </w:t>
      </w:r>
      <w:r w:rsidR="00841E6D" w:rsidRPr="00964586">
        <w:rPr>
          <w:rFonts w:ascii="Times New Roman" w:hAnsi="Times New Roman" w:cs="Times New Roman"/>
          <w:sz w:val="24"/>
          <w:szCs w:val="24"/>
          <w:lang w:val="en-US"/>
        </w:rPr>
        <w:lastRenderedPageBreak/>
        <w:t xml:space="preserve">exchange rate with the US Dollar; JSE All Share index returns; and geopolitical risk) </w:t>
      </w:r>
      <w:r w:rsidR="00BE7B6C" w:rsidRPr="00964586">
        <w:rPr>
          <w:rFonts w:ascii="Times New Roman" w:hAnsi="Times New Roman" w:cs="Times New Roman"/>
          <w:sz w:val="24"/>
          <w:szCs w:val="24"/>
          <w:lang w:val="en-US"/>
        </w:rPr>
        <w:t>associated with Krugerrand’s pricing</w:t>
      </w:r>
      <w:r w:rsidR="004604E2" w:rsidRPr="00964586">
        <w:rPr>
          <w:rFonts w:ascii="Times New Roman" w:hAnsi="Times New Roman" w:cs="Times New Roman"/>
          <w:sz w:val="24"/>
          <w:szCs w:val="24"/>
          <w:lang w:val="en-US"/>
        </w:rPr>
        <w:t xml:space="preserve">. However, </w:t>
      </w:r>
      <w:r w:rsidR="00BE7B6C" w:rsidRPr="00964586">
        <w:rPr>
          <w:rFonts w:ascii="Times New Roman" w:hAnsi="Times New Roman" w:cs="Times New Roman"/>
          <w:sz w:val="24"/>
          <w:szCs w:val="24"/>
          <w:lang w:val="en-US"/>
        </w:rPr>
        <w:t>the post crisis’ years</w:t>
      </w:r>
      <w:r w:rsidR="004604E2" w:rsidRPr="00964586">
        <w:rPr>
          <w:rFonts w:ascii="Times New Roman" w:hAnsi="Times New Roman" w:cs="Times New Roman"/>
          <w:sz w:val="24"/>
          <w:szCs w:val="24"/>
          <w:lang w:val="en-US"/>
        </w:rPr>
        <w:t xml:space="preserve"> </w:t>
      </w:r>
      <w:r w:rsidR="00BE7B6C" w:rsidRPr="00964586">
        <w:rPr>
          <w:rFonts w:ascii="Times New Roman" w:hAnsi="Times New Roman" w:cs="Times New Roman"/>
          <w:sz w:val="24"/>
          <w:szCs w:val="24"/>
          <w:lang w:val="en-US"/>
        </w:rPr>
        <w:t>witness the</w:t>
      </w:r>
      <w:r w:rsidR="004604E2" w:rsidRPr="00964586">
        <w:rPr>
          <w:rFonts w:ascii="Times New Roman" w:hAnsi="Times New Roman" w:cs="Times New Roman"/>
          <w:sz w:val="24"/>
          <w:szCs w:val="24"/>
          <w:lang w:val="en-US"/>
        </w:rPr>
        <w:t xml:space="preserve"> dissipation of </w:t>
      </w:r>
      <w:r w:rsidR="00841E6D" w:rsidRPr="00964586">
        <w:rPr>
          <w:rFonts w:ascii="Times New Roman" w:hAnsi="Times New Roman" w:cs="Times New Roman"/>
          <w:sz w:val="24"/>
          <w:szCs w:val="24"/>
          <w:lang w:val="en-US"/>
        </w:rPr>
        <w:t>its presence as well as a marked reduction in the number</w:t>
      </w:r>
      <w:r w:rsidR="00481756" w:rsidRPr="00964586">
        <w:rPr>
          <w:rFonts w:ascii="Times New Roman" w:hAnsi="Times New Roman" w:cs="Times New Roman"/>
          <w:sz w:val="24"/>
          <w:szCs w:val="24"/>
          <w:lang w:val="en-US"/>
        </w:rPr>
        <w:t xml:space="preserve"> </w:t>
      </w:r>
      <w:r w:rsidR="00841E6D" w:rsidRPr="00964586">
        <w:rPr>
          <w:rFonts w:ascii="Times New Roman" w:hAnsi="Times New Roman" w:cs="Times New Roman"/>
          <w:sz w:val="24"/>
          <w:szCs w:val="24"/>
          <w:lang w:val="en-US"/>
        </w:rPr>
        <w:t>(and significance) of its interactions with the aforementioned factors</w:t>
      </w:r>
      <w:r w:rsidR="00BE7B6C" w:rsidRPr="00964586">
        <w:rPr>
          <w:rFonts w:ascii="Times New Roman" w:hAnsi="Times New Roman" w:cs="Times New Roman"/>
          <w:sz w:val="24"/>
          <w:szCs w:val="24"/>
          <w:lang w:val="en-US"/>
        </w:rPr>
        <w:t>.</w:t>
      </w:r>
      <w:r w:rsidR="001D1811" w:rsidRPr="00964586">
        <w:rPr>
          <w:rFonts w:ascii="Times New Roman" w:hAnsi="Times New Roman" w:cs="Times New Roman"/>
          <w:sz w:val="24"/>
          <w:szCs w:val="24"/>
          <w:lang w:val="en-US"/>
        </w:rPr>
        <w:t xml:space="preserve"> We believe this dissipation to be</w:t>
      </w:r>
      <w:r w:rsidR="00420AA1" w:rsidRPr="00964586">
        <w:rPr>
          <w:rFonts w:ascii="Times New Roman" w:hAnsi="Times New Roman" w:cs="Times New Roman"/>
          <w:sz w:val="24"/>
          <w:szCs w:val="24"/>
          <w:lang w:val="en-US"/>
        </w:rPr>
        <w:t xml:space="preserve"> associated with</w:t>
      </w:r>
      <w:r w:rsidR="001D1811" w:rsidRPr="00964586">
        <w:rPr>
          <w:rFonts w:ascii="Times New Roman" w:hAnsi="Times New Roman" w:cs="Times New Roman"/>
          <w:sz w:val="24"/>
          <w:szCs w:val="24"/>
          <w:lang w:val="en-US"/>
        </w:rPr>
        <w:t xml:space="preserve"> the enhanced foreign investors’ interest in the coin in the aftermath of the global financial crisis that led to a meteoric rise in its value and rendered it </w:t>
      </w:r>
      <w:r w:rsidR="00D56A14" w:rsidRPr="00964586">
        <w:rPr>
          <w:rFonts w:ascii="Times New Roman" w:hAnsi="Times New Roman" w:cs="Times New Roman"/>
          <w:sz w:val="24"/>
          <w:szCs w:val="24"/>
          <w:lang w:val="en-US"/>
        </w:rPr>
        <w:t>expensive</w:t>
      </w:r>
      <w:r w:rsidR="001D1811" w:rsidRPr="00964586">
        <w:rPr>
          <w:rFonts w:ascii="Times New Roman" w:hAnsi="Times New Roman" w:cs="Times New Roman"/>
          <w:sz w:val="24"/>
          <w:szCs w:val="24"/>
          <w:lang w:val="en-US"/>
        </w:rPr>
        <w:t xml:space="preserve"> to trade for South African retail investors</w:t>
      </w:r>
      <w:r w:rsidR="00D56A14" w:rsidRPr="00964586">
        <w:rPr>
          <w:rFonts w:ascii="Times New Roman" w:hAnsi="Times New Roman" w:cs="Times New Roman"/>
          <w:sz w:val="24"/>
          <w:szCs w:val="24"/>
          <w:lang w:val="en-US"/>
        </w:rPr>
        <w:t xml:space="preserve"> (who dominate Krugerrand-trades on the JSE)</w:t>
      </w:r>
      <w:r w:rsidR="001D1811" w:rsidRPr="00964586">
        <w:rPr>
          <w:rFonts w:ascii="Times New Roman" w:hAnsi="Times New Roman" w:cs="Times New Roman"/>
          <w:sz w:val="24"/>
          <w:szCs w:val="24"/>
          <w:lang w:val="en-US"/>
        </w:rPr>
        <w:t>.</w:t>
      </w:r>
    </w:p>
    <w:p w14:paraId="1D42271E" w14:textId="2D61E8E6" w:rsidR="00455BAF" w:rsidRPr="00964586" w:rsidRDefault="00B9047A" w:rsidP="004253A4">
      <w:pPr>
        <w:spacing w:line="480" w:lineRule="auto"/>
        <w:jc w:val="both"/>
        <w:rPr>
          <w:rFonts w:ascii="Times New Roman" w:hAnsi="Times New Roman" w:cs="Times New Roman"/>
          <w:sz w:val="24"/>
          <w:szCs w:val="24"/>
          <w:lang w:val="en-US"/>
        </w:rPr>
      </w:pPr>
      <w:r w:rsidRPr="00964586">
        <w:rPr>
          <w:rFonts w:ascii="Times New Roman" w:hAnsi="Times New Roman" w:cs="Times New Roman"/>
          <w:sz w:val="24"/>
          <w:szCs w:val="24"/>
          <w:lang w:val="en-US"/>
        </w:rPr>
        <w:t>Our study contribut</w:t>
      </w:r>
      <w:r w:rsidR="00F279C0" w:rsidRPr="00964586">
        <w:rPr>
          <w:rFonts w:ascii="Times New Roman" w:hAnsi="Times New Roman" w:cs="Times New Roman"/>
          <w:sz w:val="24"/>
          <w:szCs w:val="24"/>
          <w:lang w:val="en-US"/>
        </w:rPr>
        <w:t>e</w:t>
      </w:r>
      <w:r w:rsidRPr="00964586">
        <w:rPr>
          <w:rFonts w:ascii="Times New Roman" w:hAnsi="Times New Roman" w:cs="Times New Roman"/>
          <w:sz w:val="24"/>
          <w:szCs w:val="24"/>
          <w:lang w:val="en-US"/>
        </w:rPr>
        <w:t xml:space="preserve">s </w:t>
      </w:r>
      <w:r w:rsidR="00F279C0" w:rsidRPr="00964586">
        <w:rPr>
          <w:rFonts w:ascii="Times New Roman" w:hAnsi="Times New Roman" w:cs="Times New Roman"/>
          <w:sz w:val="24"/>
          <w:szCs w:val="24"/>
          <w:lang w:val="en-US"/>
        </w:rPr>
        <w:t xml:space="preserve">significantly </w:t>
      </w:r>
      <w:r w:rsidRPr="00964586">
        <w:rPr>
          <w:rFonts w:ascii="Times New Roman" w:hAnsi="Times New Roman" w:cs="Times New Roman"/>
          <w:sz w:val="24"/>
          <w:szCs w:val="24"/>
          <w:lang w:val="en-US"/>
        </w:rPr>
        <w:t xml:space="preserve">to the </w:t>
      </w:r>
      <w:proofErr w:type="spellStart"/>
      <w:r w:rsidRPr="00964586">
        <w:rPr>
          <w:rFonts w:ascii="Times New Roman" w:hAnsi="Times New Roman" w:cs="Times New Roman"/>
          <w:sz w:val="24"/>
          <w:szCs w:val="24"/>
          <w:lang w:val="en-US"/>
        </w:rPr>
        <w:t>behavioural</w:t>
      </w:r>
      <w:proofErr w:type="spellEnd"/>
      <w:r w:rsidRPr="00964586">
        <w:rPr>
          <w:rFonts w:ascii="Times New Roman" w:hAnsi="Times New Roman" w:cs="Times New Roman"/>
          <w:sz w:val="24"/>
          <w:szCs w:val="24"/>
          <w:lang w:val="en-US"/>
        </w:rPr>
        <w:t xml:space="preserve"> finance literature</w:t>
      </w:r>
      <w:r w:rsidR="004253A4" w:rsidRPr="00964586">
        <w:rPr>
          <w:rFonts w:ascii="Times New Roman" w:hAnsi="Times New Roman" w:cs="Times New Roman"/>
          <w:sz w:val="24"/>
          <w:szCs w:val="24"/>
          <w:lang w:val="en-US"/>
        </w:rPr>
        <w:t xml:space="preserve">, first, by providing seminal evidence on the </w:t>
      </w:r>
      <w:proofErr w:type="spellStart"/>
      <w:r w:rsidR="004253A4" w:rsidRPr="00964586">
        <w:rPr>
          <w:rFonts w:ascii="Times New Roman" w:hAnsi="Times New Roman" w:cs="Times New Roman"/>
          <w:sz w:val="24"/>
          <w:szCs w:val="24"/>
          <w:lang w:val="en-US"/>
        </w:rPr>
        <w:t>behaviour</w:t>
      </w:r>
      <w:proofErr w:type="spellEnd"/>
      <w:r w:rsidR="004253A4" w:rsidRPr="00964586">
        <w:rPr>
          <w:rFonts w:ascii="Times New Roman" w:hAnsi="Times New Roman" w:cs="Times New Roman"/>
          <w:sz w:val="24"/>
          <w:szCs w:val="24"/>
          <w:lang w:val="en-US"/>
        </w:rPr>
        <w:t xml:space="preserve"> of investors in the gold bullion coin market. Second, </w:t>
      </w:r>
      <w:r w:rsidR="00EB0661" w:rsidRPr="00964586">
        <w:rPr>
          <w:rFonts w:ascii="Times New Roman" w:hAnsi="Times New Roman" w:cs="Times New Roman"/>
          <w:sz w:val="24"/>
          <w:szCs w:val="24"/>
          <w:lang w:val="en-US"/>
        </w:rPr>
        <w:t>with</w:t>
      </w:r>
      <w:r w:rsidR="00AC7B17" w:rsidRPr="00964586">
        <w:rPr>
          <w:rFonts w:ascii="Times New Roman" w:hAnsi="Times New Roman" w:cs="Times New Roman"/>
          <w:sz w:val="24"/>
          <w:szCs w:val="24"/>
          <w:lang w:val="en-US"/>
        </w:rPr>
        <w:t xml:space="preserve"> positive feedback trad</w:t>
      </w:r>
      <w:r w:rsidR="004253A4" w:rsidRPr="00964586">
        <w:rPr>
          <w:rFonts w:ascii="Times New Roman" w:hAnsi="Times New Roman" w:cs="Times New Roman"/>
          <w:sz w:val="24"/>
          <w:szCs w:val="24"/>
          <w:lang w:val="en-US"/>
        </w:rPr>
        <w:t xml:space="preserve">ers </w:t>
      </w:r>
      <w:r w:rsidR="00EB0661" w:rsidRPr="00964586">
        <w:rPr>
          <w:rFonts w:ascii="Times New Roman" w:hAnsi="Times New Roman" w:cs="Times New Roman"/>
          <w:sz w:val="24"/>
          <w:szCs w:val="24"/>
          <w:lang w:val="en-US"/>
        </w:rPr>
        <w:t xml:space="preserve">having </w:t>
      </w:r>
      <w:r w:rsidR="005575E5" w:rsidRPr="00964586">
        <w:rPr>
          <w:rFonts w:ascii="Times New Roman" w:hAnsi="Times New Roman" w:cs="Times New Roman"/>
          <w:sz w:val="24"/>
          <w:szCs w:val="24"/>
          <w:lang w:val="en-US"/>
        </w:rPr>
        <w:t>been</w:t>
      </w:r>
      <w:r w:rsidR="004253A4" w:rsidRPr="00964586">
        <w:rPr>
          <w:rFonts w:ascii="Times New Roman" w:hAnsi="Times New Roman" w:cs="Times New Roman"/>
          <w:sz w:val="24"/>
          <w:szCs w:val="24"/>
          <w:lang w:val="en-US"/>
        </w:rPr>
        <w:t xml:space="preserve"> active </w:t>
      </w:r>
      <w:r w:rsidR="00AC7B17" w:rsidRPr="00964586">
        <w:rPr>
          <w:rFonts w:ascii="Times New Roman" w:hAnsi="Times New Roman" w:cs="Times New Roman"/>
          <w:sz w:val="24"/>
          <w:szCs w:val="24"/>
          <w:lang w:val="en-US"/>
        </w:rPr>
        <w:t xml:space="preserve">in the </w:t>
      </w:r>
      <w:r w:rsidR="004253A4" w:rsidRPr="00964586">
        <w:rPr>
          <w:rFonts w:ascii="Times New Roman" w:hAnsi="Times New Roman" w:cs="Times New Roman"/>
          <w:sz w:val="24"/>
          <w:szCs w:val="24"/>
          <w:lang w:val="en-US"/>
        </w:rPr>
        <w:t>Krugerrand</w:t>
      </w:r>
      <w:r w:rsidR="005575E5" w:rsidRPr="00964586">
        <w:rPr>
          <w:rFonts w:ascii="Times New Roman" w:hAnsi="Times New Roman" w:cs="Times New Roman"/>
          <w:sz w:val="24"/>
          <w:szCs w:val="24"/>
          <w:lang w:val="en-US"/>
        </w:rPr>
        <w:t xml:space="preserve"> over time</w:t>
      </w:r>
      <w:r w:rsidR="00AC7B17" w:rsidRPr="00964586">
        <w:rPr>
          <w:rFonts w:ascii="Times New Roman" w:hAnsi="Times New Roman" w:cs="Times New Roman"/>
          <w:sz w:val="24"/>
          <w:szCs w:val="24"/>
          <w:lang w:val="en-US"/>
        </w:rPr>
        <w:t>, th</w:t>
      </w:r>
      <w:r w:rsidR="004253A4" w:rsidRPr="00964586">
        <w:rPr>
          <w:rFonts w:ascii="Times New Roman" w:hAnsi="Times New Roman" w:cs="Times New Roman"/>
          <w:sz w:val="24"/>
          <w:szCs w:val="24"/>
          <w:lang w:val="en-US"/>
        </w:rPr>
        <w:t>i</w:t>
      </w:r>
      <w:r w:rsidR="00AC7B17" w:rsidRPr="00964586">
        <w:rPr>
          <w:rFonts w:ascii="Times New Roman" w:hAnsi="Times New Roman" w:cs="Times New Roman"/>
          <w:sz w:val="24"/>
          <w:szCs w:val="24"/>
          <w:lang w:val="en-US"/>
        </w:rPr>
        <w:t>s</w:t>
      </w:r>
      <w:r w:rsidR="004253A4" w:rsidRPr="00964586">
        <w:rPr>
          <w:rFonts w:ascii="Times New Roman" w:hAnsi="Times New Roman" w:cs="Times New Roman"/>
          <w:sz w:val="24"/>
          <w:szCs w:val="24"/>
          <w:lang w:val="en-US"/>
        </w:rPr>
        <w:t xml:space="preserve"> denotes</w:t>
      </w:r>
      <w:r w:rsidR="00AC7B17" w:rsidRPr="00964586">
        <w:rPr>
          <w:rFonts w:ascii="Times New Roman" w:hAnsi="Times New Roman" w:cs="Times New Roman"/>
          <w:sz w:val="24"/>
          <w:szCs w:val="24"/>
          <w:lang w:val="en-US"/>
        </w:rPr>
        <w:t xml:space="preserve"> that </w:t>
      </w:r>
      <w:r w:rsidR="004253A4" w:rsidRPr="00964586">
        <w:rPr>
          <w:rFonts w:ascii="Times New Roman" w:hAnsi="Times New Roman" w:cs="Times New Roman"/>
          <w:sz w:val="24"/>
          <w:szCs w:val="24"/>
          <w:lang w:val="en-US"/>
        </w:rPr>
        <w:t>gold bullion</w:t>
      </w:r>
      <w:r w:rsidR="00AC7B17" w:rsidRPr="00964586">
        <w:rPr>
          <w:rFonts w:ascii="Times New Roman" w:hAnsi="Times New Roman" w:cs="Times New Roman"/>
          <w:sz w:val="24"/>
          <w:szCs w:val="24"/>
          <w:lang w:val="en-US"/>
        </w:rPr>
        <w:t xml:space="preserve"> coins are as likely to </w:t>
      </w:r>
      <w:r w:rsidR="009830EF" w:rsidRPr="00964586">
        <w:rPr>
          <w:rFonts w:ascii="Times New Roman" w:hAnsi="Times New Roman" w:cs="Times New Roman"/>
          <w:sz w:val="24"/>
          <w:szCs w:val="24"/>
          <w:lang w:val="en-US"/>
        </w:rPr>
        <w:t>attract feedback traders</w:t>
      </w:r>
      <w:r w:rsidR="00AC7B17" w:rsidRPr="00964586">
        <w:rPr>
          <w:rFonts w:ascii="Times New Roman" w:hAnsi="Times New Roman" w:cs="Times New Roman"/>
          <w:sz w:val="24"/>
          <w:szCs w:val="24"/>
          <w:lang w:val="en-US"/>
        </w:rPr>
        <w:t xml:space="preserve"> as </w:t>
      </w:r>
      <w:r w:rsidR="009830EF" w:rsidRPr="00964586">
        <w:rPr>
          <w:rFonts w:ascii="Times New Roman" w:hAnsi="Times New Roman" w:cs="Times New Roman"/>
          <w:sz w:val="24"/>
          <w:szCs w:val="24"/>
          <w:lang w:val="en-US"/>
        </w:rPr>
        <w:t xml:space="preserve">ordinary </w:t>
      </w:r>
      <w:r w:rsidR="00AC7B17" w:rsidRPr="00964586">
        <w:rPr>
          <w:rFonts w:ascii="Times New Roman" w:hAnsi="Times New Roman" w:cs="Times New Roman"/>
          <w:sz w:val="24"/>
          <w:szCs w:val="24"/>
          <w:lang w:val="en-US"/>
        </w:rPr>
        <w:t>currenc</w:t>
      </w:r>
      <w:r w:rsidR="00F10313" w:rsidRPr="00964586">
        <w:rPr>
          <w:rFonts w:ascii="Times New Roman" w:hAnsi="Times New Roman" w:cs="Times New Roman"/>
          <w:sz w:val="24"/>
          <w:szCs w:val="24"/>
          <w:lang w:val="en-US"/>
        </w:rPr>
        <w:t>ies</w:t>
      </w:r>
      <w:r w:rsidR="00AC7B17" w:rsidRPr="00964586">
        <w:rPr>
          <w:rFonts w:ascii="Times New Roman" w:hAnsi="Times New Roman" w:cs="Times New Roman"/>
          <w:sz w:val="24"/>
          <w:szCs w:val="24"/>
          <w:lang w:val="en-US"/>
        </w:rPr>
        <w:t>.</w:t>
      </w:r>
      <w:r w:rsidR="004253A4" w:rsidRPr="00964586">
        <w:rPr>
          <w:rStyle w:val="FootnoteReference"/>
          <w:rFonts w:ascii="Times New Roman" w:hAnsi="Times New Roman" w:cs="Times New Roman"/>
          <w:sz w:val="24"/>
          <w:szCs w:val="24"/>
          <w:lang w:val="en-US"/>
        </w:rPr>
        <w:footnoteReference w:id="1"/>
      </w:r>
      <w:r w:rsidR="00F279C0" w:rsidRPr="00964586">
        <w:rPr>
          <w:rFonts w:ascii="Times New Roman" w:hAnsi="Times New Roman" w:cs="Times New Roman"/>
          <w:sz w:val="24"/>
          <w:szCs w:val="24"/>
          <w:lang w:val="en-US"/>
        </w:rPr>
        <w:t xml:space="preserve"> </w:t>
      </w:r>
      <w:r w:rsidR="00177CAC" w:rsidRPr="00964586">
        <w:rPr>
          <w:rFonts w:ascii="Times New Roman" w:hAnsi="Times New Roman" w:cs="Times New Roman"/>
          <w:sz w:val="24"/>
          <w:szCs w:val="24"/>
          <w:lang w:val="en-US"/>
        </w:rPr>
        <w:t>Third</w:t>
      </w:r>
      <w:r w:rsidR="00F279C0" w:rsidRPr="00964586">
        <w:rPr>
          <w:rFonts w:ascii="Times New Roman" w:hAnsi="Times New Roman" w:cs="Times New Roman"/>
          <w:sz w:val="24"/>
          <w:szCs w:val="24"/>
          <w:lang w:val="en-US"/>
        </w:rPr>
        <w:t xml:space="preserve">, </w:t>
      </w:r>
      <w:r w:rsidR="009830EF" w:rsidRPr="00964586">
        <w:rPr>
          <w:rFonts w:ascii="Times New Roman" w:hAnsi="Times New Roman" w:cs="Times New Roman"/>
          <w:sz w:val="24"/>
          <w:szCs w:val="24"/>
          <w:lang w:val="en-US"/>
        </w:rPr>
        <w:t>to the extent that these coins involve a predominantly retail clientele, our findings confirm research evidence (</w:t>
      </w:r>
      <w:r w:rsidR="00EE26B7" w:rsidRPr="00964586">
        <w:rPr>
          <w:rFonts w:ascii="Times New Roman" w:hAnsi="Times New Roman" w:cs="Times New Roman"/>
          <w:sz w:val="24"/>
          <w:szCs w:val="24"/>
        </w:rPr>
        <w:t xml:space="preserve">Barber and </w:t>
      </w:r>
      <w:proofErr w:type="spellStart"/>
      <w:r w:rsidR="00EE26B7" w:rsidRPr="00964586">
        <w:rPr>
          <w:rFonts w:ascii="Times New Roman" w:hAnsi="Times New Roman" w:cs="Times New Roman"/>
          <w:sz w:val="24"/>
          <w:szCs w:val="24"/>
        </w:rPr>
        <w:t>Odean</w:t>
      </w:r>
      <w:proofErr w:type="spellEnd"/>
      <w:r w:rsidR="00EE26B7" w:rsidRPr="00964586">
        <w:rPr>
          <w:rFonts w:ascii="Times New Roman" w:hAnsi="Times New Roman" w:cs="Times New Roman"/>
          <w:sz w:val="24"/>
          <w:szCs w:val="24"/>
        </w:rPr>
        <w:t xml:space="preserve">, 2013; </w:t>
      </w:r>
      <w:r w:rsidR="00177CAC" w:rsidRPr="00964586">
        <w:rPr>
          <w:rFonts w:ascii="Times New Roman" w:hAnsi="Times New Roman" w:cs="Times New Roman"/>
          <w:sz w:val="24"/>
          <w:szCs w:val="24"/>
        </w:rPr>
        <w:t xml:space="preserve">Barber et al., 2009a; 2009b; </w:t>
      </w:r>
      <w:r w:rsidR="00EE26B7" w:rsidRPr="00964586">
        <w:rPr>
          <w:rFonts w:ascii="Times New Roman" w:hAnsi="Times New Roman" w:cs="Times New Roman"/>
          <w:sz w:val="24"/>
          <w:szCs w:val="24"/>
        </w:rPr>
        <w:t xml:space="preserve">Burghardt, 2011; Dorn et al., 2008; </w:t>
      </w:r>
      <w:proofErr w:type="spellStart"/>
      <w:r w:rsidR="00EE26B7" w:rsidRPr="00964586">
        <w:rPr>
          <w:rFonts w:ascii="Times New Roman" w:hAnsi="Times New Roman" w:cs="Times New Roman"/>
          <w:sz w:val="24"/>
          <w:szCs w:val="24"/>
        </w:rPr>
        <w:t>Jame</w:t>
      </w:r>
      <w:proofErr w:type="spellEnd"/>
      <w:r w:rsidR="00EE26B7" w:rsidRPr="00964586">
        <w:rPr>
          <w:rFonts w:ascii="Times New Roman" w:hAnsi="Times New Roman" w:cs="Times New Roman"/>
          <w:sz w:val="24"/>
          <w:szCs w:val="24"/>
        </w:rPr>
        <w:t xml:space="preserve"> and Tong, 2014; Kumar, 2009; </w:t>
      </w:r>
      <w:r w:rsidR="00177CAC" w:rsidRPr="00964586">
        <w:rPr>
          <w:rFonts w:ascii="Times New Roman" w:hAnsi="Times New Roman" w:cs="Times New Roman"/>
          <w:sz w:val="24"/>
          <w:szCs w:val="24"/>
        </w:rPr>
        <w:t>Kumar and Lee, 2006; Li et al., 2017</w:t>
      </w:r>
      <w:r w:rsidR="009830EF" w:rsidRPr="00964586">
        <w:rPr>
          <w:rFonts w:ascii="Times New Roman" w:hAnsi="Times New Roman" w:cs="Times New Roman"/>
          <w:sz w:val="24"/>
          <w:szCs w:val="24"/>
          <w:lang w:val="en-US"/>
        </w:rPr>
        <w:t>) on the propensity of retail investors towards noise trading</w:t>
      </w:r>
      <w:r w:rsidR="001F10F8" w:rsidRPr="00964586">
        <w:rPr>
          <w:rFonts w:ascii="Times New Roman" w:hAnsi="Times New Roman" w:cs="Times New Roman"/>
          <w:sz w:val="24"/>
          <w:szCs w:val="24"/>
          <w:lang w:val="en-US"/>
        </w:rPr>
        <w:t xml:space="preserve">. </w:t>
      </w:r>
      <w:r w:rsidR="00177CAC" w:rsidRPr="00964586">
        <w:rPr>
          <w:rFonts w:ascii="Times New Roman" w:hAnsi="Times New Roman" w:cs="Times New Roman"/>
          <w:sz w:val="24"/>
          <w:szCs w:val="24"/>
          <w:lang w:val="en-US"/>
        </w:rPr>
        <w:t>Fourth</w:t>
      </w:r>
      <w:r w:rsidR="009830EF" w:rsidRPr="00964586">
        <w:rPr>
          <w:rFonts w:ascii="Times New Roman" w:hAnsi="Times New Roman" w:cs="Times New Roman"/>
          <w:sz w:val="24"/>
          <w:szCs w:val="24"/>
          <w:lang w:val="en-US"/>
        </w:rPr>
        <w:t xml:space="preserve">, </w:t>
      </w:r>
      <w:r w:rsidR="00E05352">
        <w:rPr>
          <w:rFonts w:ascii="Times New Roman" w:hAnsi="Times New Roman" w:cs="Times New Roman"/>
          <w:sz w:val="24"/>
          <w:szCs w:val="24"/>
          <w:lang w:val="en-US"/>
        </w:rPr>
        <w:t>the fact</w:t>
      </w:r>
      <w:r w:rsidR="00E05352" w:rsidRPr="00964586">
        <w:rPr>
          <w:rFonts w:ascii="Times New Roman" w:hAnsi="Times New Roman" w:cs="Times New Roman"/>
          <w:sz w:val="24"/>
          <w:szCs w:val="24"/>
          <w:lang w:val="en-US"/>
        </w:rPr>
        <w:t xml:space="preserve"> </w:t>
      </w:r>
      <w:r w:rsidR="003D44CB" w:rsidRPr="00964586">
        <w:rPr>
          <w:rFonts w:ascii="Times New Roman" w:hAnsi="Times New Roman" w:cs="Times New Roman"/>
          <w:sz w:val="24"/>
          <w:szCs w:val="24"/>
          <w:lang w:val="en-US"/>
        </w:rPr>
        <w:t xml:space="preserve">that </w:t>
      </w:r>
      <w:r w:rsidR="009830EF" w:rsidRPr="00964586">
        <w:rPr>
          <w:rFonts w:ascii="Times New Roman" w:hAnsi="Times New Roman" w:cs="Times New Roman"/>
          <w:sz w:val="24"/>
          <w:szCs w:val="24"/>
          <w:lang w:val="en-US"/>
        </w:rPr>
        <w:t xml:space="preserve">the </w:t>
      </w:r>
      <w:r w:rsidR="003D44CB" w:rsidRPr="00964586">
        <w:rPr>
          <w:rFonts w:ascii="Times New Roman" w:hAnsi="Times New Roman" w:cs="Times New Roman"/>
          <w:sz w:val="24"/>
          <w:szCs w:val="24"/>
          <w:lang w:val="en-US"/>
        </w:rPr>
        <w:t xml:space="preserve">feedback trading </w:t>
      </w:r>
      <w:r w:rsidR="009830EF" w:rsidRPr="00964586">
        <w:rPr>
          <w:rFonts w:ascii="Times New Roman" w:hAnsi="Times New Roman" w:cs="Times New Roman"/>
          <w:sz w:val="24"/>
          <w:szCs w:val="24"/>
          <w:lang w:val="en-US"/>
        </w:rPr>
        <w:t xml:space="preserve">documented here </w:t>
      </w:r>
      <w:r w:rsidR="003D44CB" w:rsidRPr="00964586">
        <w:rPr>
          <w:rFonts w:ascii="Times New Roman" w:hAnsi="Times New Roman" w:cs="Times New Roman"/>
          <w:sz w:val="24"/>
          <w:szCs w:val="24"/>
          <w:lang w:val="en-US"/>
        </w:rPr>
        <w:t>is found to interact differently with various factors over time suggests that feedback trading</w:t>
      </w:r>
      <w:r w:rsidR="00923B1F" w:rsidRPr="00964586">
        <w:rPr>
          <w:rFonts w:ascii="Times New Roman" w:hAnsi="Times New Roman" w:cs="Times New Roman"/>
          <w:sz w:val="24"/>
          <w:szCs w:val="24"/>
          <w:lang w:val="en-US"/>
        </w:rPr>
        <w:t xml:space="preserve"> need</w:t>
      </w:r>
      <w:r w:rsidR="003D44CB" w:rsidRPr="00964586">
        <w:rPr>
          <w:rFonts w:ascii="Times New Roman" w:hAnsi="Times New Roman" w:cs="Times New Roman"/>
          <w:sz w:val="24"/>
          <w:szCs w:val="24"/>
          <w:lang w:val="en-US"/>
        </w:rPr>
        <w:t xml:space="preserve"> not </w:t>
      </w:r>
      <w:r w:rsidR="00923B1F" w:rsidRPr="00964586">
        <w:rPr>
          <w:rFonts w:ascii="Times New Roman" w:hAnsi="Times New Roman" w:cs="Times New Roman"/>
          <w:sz w:val="24"/>
          <w:szCs w:val="24"/>
          <w:lang w:val="en-US"/>
        </w:rPr>
        <w:t xml:space="preserve">be based </w:t>
      </w:r>
      <w:r w:rsidR="003D44CB" w:rsidRPr="00964586">
        <w:rPr>
          <w:rFonts w:ascii="Times New Roman" w:hAnsi="Times New Roman" w:cs="Times New Roman"/>
          <w:sz w:val="24"/>
          <w:szCs w:val="24"/>
          <w:lang w:val="en-US"/>
        </w:rPr>
        <w:t xml:space="preserve">exclusively on past returns but can also </w:t>
      </w:r>
      <w:r w:rsidR="00923B1F" w:rsidRPr="00964586">
        <w:rPr>
          <w:rFonts w:ascii="Times New Roman" w:hAnsi="Times New Roman" w:cs="Times New Roman"/>
          <w:sz w:val="24"/>
          <w:szCs w:val="24"/>
          <w:lang w:val="en-US"/>
        </w:rPr>
        <w:t>involve more complex dynamics</w:t>
      </w:r>
      <w:r w:rsidR="00F279C0" w:rsidRPr="00964586">
        <w:rPr>
          <w:rFonts w:ascii="Times New Roman" w:hAnsi="Times New Roman" w:cs="Times New Roman"/>
          <w:sz w:val="24"/>
          <w:szCs w:val="24"/>
          <w:lang w:val="en-US"/>
        </w:rPr>
        <w:t xml:space="preserve">, in line with </w:t>
      </w:r>
      <w:r w:rsidR="00991DB8">
        <w:rPr>
          <w:rFonts w:ascii="Times New Roman" w:hAnsi="Times New Roman" w:cs="Times New Roman"/>
          <w:sz w:val="24"/>
          <w:szCs w:val="24"/>
          <w:lang w:val="en-US"/>
        </w:rPr>
        <w:t xml:space="preserve">earlier </w:t>
      </w:r>
      <w:r w:rsidR="00F279C0" w:rsidRPr="00964586">
        <w:rPr>
          <w:rFonts w:ascii="Times New Roman" w:hAnsi="Times New Roman" w:cs="Times New Roman"/>
          <w:sz w:val="24"/>
          <w:szCs w:val="24"/>
          <w:lang w:val="en-US"/>
        </w:rPr>
        <w:t>evidence (</w:t>
      </w:r>
      <w:r w:rsidR="006F1DC8" w:rsidRPr="00964586">
        <w:rPr>
          <w:rFonts w:ascii="Times New Roman" w:hAnsi="Times New Roman" w:cs="Times New Roman"/>
          <w:sz w:val="24"/>
          <w:szCs w:val="24"/>
          <w:lang w:val="en-US"/>
        </w:rPr>
        <w:t>Charteris et al., 2014</w:t>
      </w:r>
      <w:r w:rsidR="006F1DC8">
        <w:rPr>
          <w:rFonts w:ascii="Times New Roman" w:hAnsi="Times New Roman" w:cs="Times New Roman"/>
          <w:sz w:val="24"/>
          <w:szCs w:val="24"/>
          <w:lang w:val="en-US"/>
        </w:rPr>
        <w:t xml:space="preserve">; </w:t>
      </w:r>
      <w:r w:rsidR="00F279C0" w:rsidRPr="00964586">
        <w:rPr>
          <w:rFonts w:ascii="Times New Roman" w:hAnsi="Times New Roman" w:cs="Times New Roman"/>
          <w:sz w:val="24"/>
          <w:szCs w:val="24"/>
          <w:lang w:val="en-US"/>
        </w:rPr>
        <w:t>Chau et al., 2011)</w:t>
      </w:r>
      <w:r w:rsidR="00923B1F" w:rsidRPr="00964586">
        <w:rPr>
          <w:rFonts w:ascii="Times New Roman" w:hAnsi="Times New Roman" w:cs="Times New Roman"/>
          <w:sz w:val="24"/>
          <w:szCs w:val="24"/>
          <w:lang w:val="en-US"/>
        </w:rPr>
        <w:t>.</w:t>
      </w:r>
    </w:p>
    <w:p w14:paraId="2BD90238" w14:textId="3E0A49FE" w:rsidR="000F3BB8" w:rsidRPr="00964586" w:rsidRDefault="00455BAF" w:rsidP="008865DE">
      <w:pPr>
        <w:spacing w:line="480" w:lineRule="auto"/>
        <w:jc w:val="both"/>
        <w:rPr>
          <w:rFonts w:ascii="Times New Roman" w:hAnsi="Times New Roman" w:cs="Times New Roman"/>
          <w:sz w:val="24"/>
          <w:szCs w:val="24"/>
          <w:lang w:val="en-US"/>
        </w:rPr>
      </w:pPr>
      <w:r w:rsidRPr="00964586">
        <w:rPr>
          <w:rFonts w:ascii="Times New Roman" w:hAnsi="Times New Roman" w:cs="Times New Roman"/>
          <w:sz w:val="24"/>
          <w:szCs w:val="24"/>
          <w:lang w:val="en-US"/>
        </w:rPr>
        <w:t xml:space="preserve">The rest of this paper is </w:t>
      </w:r>
      <w:proofErr w:type="spellStart"/>
      <w:r w:rsidR="00286AD0" w:rsidRPr="00964586">
        <w:rPr>
          <w:rFonts w:ascii="Times New Roman" w:hAnsi="Times New Roman" w:cs="Times New Roman"/>
          <w:sz w:val="24"/>
          <w:szCs w:val="24"/>
          <w:lang w:val="en-US"/>
        </w:rPr>
        <w:t>organi</w:t>
      </w:r>
      <w:r w:rsidR="00286AD0">
        <w:rPr>
          <w:rFonts w:ascii="Times New Roman" w:hAnsi="Times New Roman" w:cs="Times New Roman"/>
          <w:sz w:val="24"/>
          <w:szCs w:val="24"/>
          <w:lang w:val="en-US"/>
        </w:rPr>
        <w:t>s</w:t>
      </w:r>
      <w:r w:rsidR="00286AD0" w:rsidRPr="00964586">
        <w:rPr>
          <w:rFonts w:ascii="Times New Roman" w:hAnsi="Times New Roman" w:cs="Times New Roman"/>
          <w:sz w:val="24"/>
          <w:szCs w:val="24"/>
          <w:lang w:val="en-US"/>
        </w:rPr>
        <w:t>ed</w:t>
      </w:r>
      <w:proofErr w:type="spellEnd"/>
      <w:r w:rsidRPr="00964586">
        <w:rPr>
          <w:rFonts w:ascii="Times New Roman" w:hAnsi="Times New Roman" w:cs="Times New Roman"/>
          <w:sz w:val="24"/>
          <w:szCs w:val="24"/>
          <w:lang w:val="en-US"/>
        </w:rPr>
        <w:t xml:space="preserve"> as follows: section 2 offers an overview of feedback trading (section 2.1), </w:t>
      </w:r>
      <w:r w:rsidR="00B43D04" w:rsidRPr="00964586">
        <w:rPr>
          <w:rFonts w:ascii="Times New Roman" w:hAnsi="Times New Roman" w:cs="Times New Roman"/>
          <w:sz w:val="24"/>
          <w:szCs w:val="24"/>
          <w:lang w:val="en-US"/>
        </w:rPr>
        <w:t xml:space="preserve">presents evidence on </w:t>
      </w:r>
      <w:proofErr w:type="spellStart"/>
      <w:r w:rsidR="00B43D04" w:rsidRPr="00964586">
        <w:rPr>
          <w:rFonts w:ascii="Times New Roman" w:hAnsi="Times New Roman" w:cs="Times New Roman"/>
          <w:sz w:val="24"/>
          <w:szCs w:val="24"/>
          <w:lang w:val="en-US"/>
        </w:rPr>
        <w:t>behavioural</w:t>
      </w:r>
      <w:proofErr w:type="spellEnd"/>
      <w:r w:rsidR="00B43D04" w:rsidRPr="00964586">
        <w:rPr>
          <w:rFonts w:ascii="Times New Roman" w:hAnsi="Times New Roman" w:cs="Times New Roman"/>
          <w:sz w:val="24"/>
          <w:szCs w:val="24"/>
          <w:lang w:val="en-US"/>
        </w:rPr>
        <w:t xml:space="preserve"> trading dynamics in gold-related investments (section 2.2) and introduces the Krugerrand (section 2.3).</w:t>
      </w:r>
      <w:r w:rsidRPr="00964586">
        <w:rPr>
          <w:rFonts w:ascii="Times New Roman" w:hAnsi="Times New Roman" w:cs="Times New Roman"/>
          <w:sz w:val="24"/>
          <w:szCs w:val="24"/>
          <w:lang w:val="en-US"/>
        </w:rPr>
        <w:t xml:space="preserve"> </w:t>
      </w:r>
      <w:r w:rsidR="002163ED" w:rsidRPr="00964586">
        <w:rPr>
          <w:rFonts w:ascii="Times New Roman" w:hAnsi="Times New Roman" w:cs="Times New Roman"/>
          <w:sz w:val="24"/>
          <w:szCs w:val="24"/>
          <w:lang w:val="en-US"/>
        </w:rPr>
        <w:t xml:space="preserve">Section 3 presents the data </w:t>
      </w:r>
      <w:r w:rsidR="000577A5" w:rsidRPr="00964586">
        <w:rPr>
          <w:rFonts w:ascii="Times New Roman" w:hAnsi="Times New Roman" w:cs="Times New Roman"/>
          <w:sz w:val="24"/>
          <w:szCs w:val="24"/>
          <w:lang w:val="en-US"/>
        </w:rPr>
        <w:t xml:space="preserve">with descriptive statistics </w:t>
      </w:r>
      <w:r w:rsidR="002163ED" w:rsidRPr="00964586">
        <w:rPr>
          <w:rFonts w:ascii="Times New Roman" w:hAnsi="Times New Roman" w:cs="Times New Roman"/>
          <w:sz w:val="24"/>
          <w:szCs w:val="24"/>
          <w:lang w:val="en-US"/>
        </w:rPr>
        <w:t>(section 3.1)</w:t>
      </w:r>
      <w:r w:rsidR="00AB69AC" w:rsidRPr="00964586">
        <w:rPr>
          <w:rFonts w:ascii="Times New Roman" w:hAnsi="Times New Roman" w:cs="Times New Roman"/>
          <w:sz w:val="24"/>
          <w:szCs w:val="24"/>
          <w:lang w:val="en-US"/>
        </w:rPr>
        <w:t xml:space="preserve"> and describes the empirical design employed </w:t>
      </w:r>
      <w:r w:rsidR="000577A5" w:rsidRPr="00964586">
        <w:rPr>
          <w:rFonts w:ascii="Times New Roman" w:hAnsi="Times New Roman" w:cs="Times New Roman"/>
          <w:sz w:val="24"/>
          <w:szCs w:val="24"/>
          <w:lang w:val="en-US"/>
        </w:rPr>
        <w:t xml:space="preserve">alongside the </w:t>
      </w:r>
      <w:r w:rsidR="000577A5" w:rsidRPr="00964586">
        <w:rPr>
          <w:rFonts w:ascii="Times New Roman" w:hAnsi="Times New Roman" w:cs="Times New Roman"/>
          <w:sz w:val="24"/>
          <w:szCs w:val="24"/>
          <w:lang w:val="en-US"/>
        </w:rPr>
        <w:lastRenderedPageBreak/>
        <w:t xml:space="preserve">hypotheses tested for </w:t>
      </w:r>
      <w:r w:rsidR="00AB69AC" w:rsidRPr="00964586">
        <w:rPr>
          <w:rFonts w:ascii="Times New Roman" w:hAnsi="Times New Roman" w:cs="Times New Roman"/>
          <w:sz w:val="24"/>
          <w:szCs w:val="24"/>
          <w:lang w:val="en-US"/>
        </w:rPr>
        <w:t xml:space="preserve">(section 3.2). Section 4 discusses the results and section 5 </w:t>
      </w:r>
      <w:r w:rsidR="00AB69AC" w:rsidRPr="00286AD0">
        <w:rPr>
          <w:rFonts w:ascii="Times New Roman" w:hAnsi="Times New Roman" w:cs="Times New Roman"/>
          <w:sz w:val="24"/>
          <w:szCs w:val="24"/>
        </w:rPr>
        <w:t>summari</w:t>
      </w:r>
      <w:r w:rsidR="00221330" w:rsidRPr="00286AD0">
        <w:rPr>
          <w:rFonts w:ascii="Times New Roman" w:hAnsi="Times New Roman" w:cs="Times New Roman"/>
          <w:sz w:val="24"/>
          <w:szCs w:val="24"/>
        </w:rPr>
        <w:t>s</w:t>
      </w:r>
      <w:r w:rsidR="00AB69AC" w:rsidRPr="00286AD0">
        <w:rPr>
          <w:rFonts w:ascii="Times New Roman" w:hAnsi="Times New Roman" w:cs="Times New Roman"/>
          <w:sz w:val="24"/>
          <w:szCs w:val="24"/>
        </w:rPr>
        <w:t>es</w:t>
      </w:r>
      <w:r w:rsidR="00AB69AC" w:rsidRPr="00964586">
        <w:rPr>
          <w:rFonts w:ascii="Times New Roman" w:hAnsi="Times New Roman" w:cs="Times New Roman"/>
          <w:sz w:val="24"/>
          <w:szCs w:val="24"/>
          <w:lang w:val="en-US"/>
        </w:rPr>
        <w:t xml:space="preserve"> our findings and </w:t>
      </w:r>
      <w:r w:rsidR="005575E5" w:rsidRPr="00964586">
        <w:rPr>
          <w:rFonts w:ascii="Times New Roman" w:hAnsi="Times New Roman" w:cs="Times New Roman"/>
          <w:sz w:val="24"/>
          <w:szCs w:val="24"/>
          <w:lang w:val="en-US"/>
        </w:rPr>
        <w:t>highlights</w:t>
      </w:r>
      <w:r w:rsidR="000577A5" w:rsidRPr="00964586">
        <w:rPr>
          <w:rFonts w:ascii="Times New Roman" w:hAnsi="Times New Roman" w:cs="Times New Roman"/>
          <w:sz w:val="24"/>
          <w:szCs w:val="24"/>
          <w:lang w:val="en-US"/>
        </w:rPr>
        <w:t xml:space="preserve"> their implications</w:t>
      </w:r>
      <w:r w:rsidR="00AB69AC" w:rsidRPr="00964586">
        <w:rPr>
          <w:rFonts w:ascii="Times New Roman" w:hAnsi="Times New Roman" w:cs="Times New Roman"/>
          <w:sz w:val="24"/>
          <w:szCs w:val="24"/>
          <w:lang w:val="en-US"/>
        </w:rPr>
        <w:t>.</w:t>
      </w:r>
      <w:r w:rsidR="00AC7B17" w:rsidRPr="00964586">
        <w:rPr>
          <w:rFonts w:ascii="Times New Roman" w:hAnsi="Times New Roman" w:cs="Times New Roman"/>
          <w:sz w:val="24"/>
          <w:szCs w:val="24"/>
          <w:lang w:val="en-US"/>
        </w:rPr>
        <w:t xml:space="preserve"> </w:t>
      </w:r>
    </w:p>
    <w:p w14:paraId="0F77CD64" w14:textId="584EDAD3" w:rsidR="000F3BB8" w:rsidRPr="00964586" w:rsidRDefault="000F3BB8" w:rsidP="008865DE">
      <w:pPr>
        <w:spacing w:line="480" w:lineRule="auto"/>
        <w:jc w:val="both"/>
        <w:rPr>
          <w:rFonts w:ascii="Times New Roman" w:hAnsi="Times New Roman" w:cs="Times New Roman"/>
          <w:b/>
          <w:bCs/>
          <w:sz w:val="24"/>
          <w:szCs w:val="24"/>
          <w:lang w:val="en-US"/>
        </w:rPr>
      </w:pPr>
      <w:r w:rsidRPr="00964586">
        <w:rPr>
          <w:rFonts w:ascii="Times New Roman" w:hAnsi="Times New Roman" w:cs="Times New Roman"/>
          <w:b/>
          <w:bCs/>
          <w:sz w:val="24"/>
          <w:szCs w:val="24"/>
          <w:lang w:val="en-US"/>
        </w:rPr>
        <w:t xml:space="preserve">2. Theoretical </w:t>
      </w:r>
      <w:r w:rsidR="00364184" w:rsidRPr="00964586">
        <w:rPr>
          <w:rFonts w:ascii="Times New Roman" w:hAnsi="Times New Roman" w:cs="Times New Roman"/>
          <w:b/>
          <w:bCs/>
          <w:sz w:val="24"/>
          <w:szCs w:val="24"/>
          <w:lang w:val="en-US"/>
        </w:rPr>
        <w:t>background</w:t>
      </w:r>
    </w:p>
    <w:p w14:paraId="0C95D36E" w14:textId="7236D8D7" w:rsidR="00C01EC6" w:rsidRPr="00964586" w:rsidRDefault="000F3BB8" w:rsidP="008865DE">
      <w:pPr>
        <w:spacing w:line="480" w:lineRule="auto"/>
        <w:jc w:val="both"/>
        <w:rPr>
          <w:rFonts w:ascii="Times New Roman" w:hAnsi="Times New Roman" w:cs="Times New Roman"/>
          <w:b/>
          <w:bCs/>
          <w:i/>
          <w:iCs/>
          <w:sz w:val="24"/>
          <w:szCs w:val="24"/>
          <w:lang w:val="en-US"/>
        </w:rPr>
      </w:pPr>
      <w:r w:rsidRPr="00964586">
        <w:rPr>
          <w:rFonts w:ascii="Times New Roman" w:hAnsi="Times New Roman" w:cs="Times New Roman"/>
          <w:b/>
          <w:bCs/>
          <w:i/>
          <w:iCs/>
          <w:sz w:val="24"/>
          <w:szCs w:val="24"/>
          <w:lang w:val="en-US"/>
        </w:rPr>
        <w:t>2.1 Feedback trading</w:t>
      </w:r>
      <w:r w:rsidR="00BE7B6C" w:rsidRPr="00964586">
        <w:rPr>
          <w:rFonts w:ascii="Times New Roman" w:hAnsi="Times New Roman" w:cs="Times New Roman"/>
          <w:b/>
          <w:bCs/>
          <w:i/>
          <w:iCs/>
          <w:sz w:val="24"/>
          <w:szCs w:val="24"/>
          <w:lang w:val="en-US"/>
        </w:rPr>
        <w:t xml:space="preserve">  </w:t>
      </w:r>
      <w:r w:rsidR="00AD2450" w:rsidRPr="00964586">
        <w:rPr>
          <w:rFonts w:ascii="Times New Roman" w:hAnsi="Times New Roman" w:cs="Times New Roman"/>
          <w:b/>
          <w:bCs/>
          <w:i/>
          <w:iCs/>
          <w:sz w:val="24"/>
          <w:szCs w:val="24"/>
          <w:lang w:val="en-US"/>
        </w:rPr>
        <w:t xml:space="preserve">  </w:t>
      </w:r>
      <w:r w:rsidR="00DE7B15" w:rsidRPr="00964586">
        <w:rPr>
          <w:rFonts w:ascii="Times New Roman" w:hAnsi="Times New Roman" w:cs="Times New Roman"/>
          <w:b/>
          <w:bCs/>
          <w:i/>
          <w:iCs/>
          <w:sz w:val="24"/>
          <w:szCs w:val="24"/>
          <w:lang w:val="en-US"/>
        </w:rPr>
        <w:t xml:space="preserve">  </w:t>
      </w:r>
      <w:r w:rsidR="00B10E31" w:rsidRPr="00964586">
        <w:rPr>
          <w:rFonts w:ascii="Times New Roman" w:hAnsi="Times New Roman" w:cs="Times New Roman"/>
          <w:b/>
          <w:bCs/>
          <w:i/>
          <w:iCs/>
          <w:sz w:val="24"/>
          <w:szCs w:val="24"/>
          <w:lang w:val="en-US"/>
        </w:rPr>
        <w:t xml:space="preserve">    </w:t>
      </w:r>
      <w:r w:rsidR="005E0263" w:rsidRPr="00964586">
        <w:rPr>
          <w:rFonts w:ascii="Times New Roman" w:hAnsi="Times New Roman" w:cs="Times New Roman"/>
          <w:b/>
          <w:bCs/>
          <w:i/>
          <w:iCs/>
          <w:sz w:val="24"/>
          <w:szCs w:val="24"/>
          <w:lang w:val="en-US"/>
        </w:rPr>
        <w:t xml:space="preserve"> </w:t>
      </w:r>
    </w:p>
    <w:p w14:paraId="4ED9DE59" w14:textId="5E306596" w:rsidR="004F6FAF" w:rsidRPr="00964586" w:rsidRDefault="00FF59DC" w:rsidP="008865DE">
      <w:pPr>
        <w:spacing w:line="480" w:lineRule="auto"/>
        <w:jc w:val="both"/>
        <w:rPr>
          <w:rFonts w:ascii="Times New Roman" w:hAnsi="Times New Roman" w:cs="Times New Roman"/>
          <w:sz w:val="24"/>
          <w:szCs w:val="24"/>
          <w:lang w:val="en-US"/>
        </w:rPr>
      </w:pPr>
      <w:r w:rsidRPr="00964586">
        <w:rPr>
          <w:rFonts w:ascii="Times New Roman" w:hAnsi="Times New Roman" w:cs="Times New Roman"/>
          <w:sz w:val="24"/>
          <w:szCs w:val="24"/>
          <w:lang w:val="en-US"/>
        </w:rPr>
        <w:t>The term “feedback trading” refers to any investment strategy relying on historical aggregate market statistics (normally, prices and volume) to identify past trends</w:t>
      </w:r>
      <w:r w:rsidR="00FE602E" w:rsidRPr="00964586">
        <w:rPr>
          <w:rFonts w:ascii="Times New Roman" w:hAnsi="Times New Roman" w:cs="Times New Roman"/>
          <w:sz w:val="24"/>
          <w:szCs w:val="24"/>
          <w:lang w:val="en-US"/>
        </w:rPr>
        <w:t xml:space="preserve">, with the purpose of predicting </w:t>
      </w:r>
      <w:r w:rsidR="008C143F" w:rsidRPr="00964586">
        <w:rPr>
          <w:rFonts w:ascii="Times New Roman" w:hAnsi="Times New Roman" w:cs="Times New Roman"/>
          <w:sz w:val="24"/>
          <w:szCs w:val="24"/>
          <w:lang w:val="en-US"/>
        </w:rPr>
        <w:t xml:space="preserve">– and </w:t>
      </w:r>
      <w:r w:rsidR="00FE602E" w:rsidRPr="00964586">
        <w:rPr>
          <w:rFonts w:ascii="Times New Roman" w:hAnsi="Times New Roman" w:cs="Times New Roman"/>
          <w:sz w:val="24"/>
          <w:szCs w:val="24"/>
          <w:lang w:val="en-US"/>
        </w:rPr>
        <w:t>profitably exploiting – their recurrence in the future (</w:t>
      </w:r>
      <w:proofErr w:type="spellStart"/>
      <w:r w:rsidR="00FE602E" w:rsidRPr="00964586">
        <w:rPr>
          <w:rFonts w:ascii="Times New Roman" w:hAnsi="Times New Roman" w:cs="Times New Roman"/>
          <w:sz w:val="24"/>
          <w:szCs w:val="24"/>
          <w:lang w:val="en-US"/>
        </w:rPr>
        <w:t>Koutmos</w:t>
      </w:r>
      <w:proofErr w:type="spellEnd"/>
      <w:r w:rsidR="00FE602E" w:rsidRPr="00964586">
        <w:rPr>
          <w:rFonts w:ascii="Times New Roman" w:hAnsi="Times New Roman" w:cs="Times New Roman"/>
          <w:sz w:val="24"/>
          <w:szCs w:val="24"/>
          <w:lang w:val="en-US"/>
        </w:rPr>
        <w:t>, 2014). Contingent on whether their intention is to track or trade against trends, feedback traders are defined as positive (they buy when prices rise; sell when they fall) or negative (they buy when prices fall; sell when they rise)</w:t>
      </w:r>
      <w:r w:rsidR="00471156" w:rsidRPr="00964586">
        <w:rPr>
          <w:rFonts w:ascii="Times New Roman" w:hAnsi="Times New Roman" w:cs="Times New Roman"/>
          <w:sz w:val="24"/>
          <w:szCs w:val="24"/>
          <w:lang w:val="en-US"/>
        </w:rPr>
        <w:t>, respectively</w:t>
      </w:r>
      <w:r w:rsidR="00FE602E" w:rsidRPr="00964586">
        <w:rPr>
          <w:rFonts w:ascii="Times New Roman" w:hAnsi="Times New Roman" w:cs="Times New Roman"/>
          <w:sz w:val="24"/>
          <w:szCs w:val="24"/>
          <w:lang w:val="en-US"/>
        </w:rPr>
        <w:t xml:space="preserve">. </w:t>
      </w:r>
      <w:r w:rsidR="008B14C6" w:rsidRPr="00964586">
        <w:rPr>
          <w:rFonts w:ascii="Times New Roman" w:hAnsi="Times New Roman" w:cs="Times New Roman"/>
          <w:sz w:val="24"/>
          <w:szCs w:val="24"/>
          <w:lang w:val="en-US"/>
        </w:rPr>
        <w:t>In view of its reliance</w:t>
      </w:r>
      <w:r w:rsidR="00911E62" w:rsidRPr="00964586">
        <w:rPr>
          <w:rFonts w:ascii="Times New Roman" w:hAnsi="Times New Roman" w:cs="Times New Roman"/>
          <w:sz w:val="24"/>
          <w:szCs w:val="24"/>
          <w:lang w:val="en-US"/>
        </w:rPr>
        <w:t xml:space="preserve"> on historical trading information and its documented ability to exacerbate existing trends</w:t>
      </w:r>
      <w:r w:rsidR="00471156" w:rsidRPr="00964586">
        <w:rPr>
          <w:rFonts w:ascii="Times New Roman" w:hAnsi="Times New Roman" w:cs="Times New Roman"/>
          <w:sz w:val="24"/>
          <w:szCs w:val="24"/>
          <w:lang w:val="en-US"/>
        </w:rPr>
        <w:t xml:space="preserve"> (De Long et al., 1990)</w:t>
      </w:r>
      <w:r w:rsidR="008B14C6" w:rsidRPr="00964586">
        <w:rPr>
          <w:rFonts w:ascii="Times New Roman" w:hAnsi="Times New Roman" w:cs="Times New Roman"/>
          <w:sz w:val="24"/>
          <w:szCs w:val="24"/>
          <w:lang w:val="en-US"/>
        </w:rPr>
        <w:t xml:space="preserve">, feedback trading runs counter to the weak-form of market efficiency and, as such, can lead to deviations of securities’ </w:t>
      </w:r>
      <w:r w:rsidR="00D144F1" w:rsidRPr="00964586">
        <w:rPr>
          <w:rFonts w:ascii="Times New Roman" w:hAnsi="Times New Roman" w:cs="Times New Roman"/>
          <w:sz w:val="24"/>
          <w:szCs w:val="24"/>
          <w:lang w:val="en-US"/>
        </w:rPr>
        <w:t>price</w:t>
      </w:r>
      <w:r w:rsidR="008B14C6" w:rsidRPr="00964586">
        <w:rPr>
          <w:rFonts w:ascii="Times New Roman" w:hAnsi="Times New Roman" w:cs="Times New Roman"/>
          <w:sz w:val="24"/>
          <w:szCs w:val="24"/>
          <w:lang w:val="en-US"/>
        </w:rPr>
        <w:t>s from their fundamental values.</w:t>
      </w:r>
      <w:r w:rsidR="008B14C6" w:rsidRPr="00964586">
        <w:rPr>
          <w:rStyle w:val="FootnoteReference"/>
          <w:rFonts w:ascii="Times New Roman" w:hAnsi="Times New Roman" w:cs="Times New Roman"/>
          <w:sz w:val="24"/>
          <w:szCs w:val="24"/>
          <w:lang w:val="en-US"/>
        </w:rPr>
        <w:footnoteReference w:id="2"/>
      </w:r>
      <w:r w:rsidR="008B14C6" w:rsidRPr="00964586">
        <w:rPr>
          <w:rFonts w:ascii="Times New Roman" w:hAnsi="Times New Roman" w:cs="Times New Roman"/>
          <w:sz w:val="24"/>
          <w:szCs w:val="24"/>
          <w:lang w:val="en-US"/>
        </w:rPr>
        <w:t xml:space="preserve"> </w:t>
      </w:r>
      <w:r w:rsidR="003E17D5" w:rsidRPr="00964586">
        <w:rPr>
          <w:rFonts w:ascii="Times New Roman" w:hAnsi="Times New Roman" w:cs="Times New Roman"/>
          <w:sz w:val="24"/>
          <w:szCs w:val="24"/>
          <w:lang w:val="en-US"/>
        </w:rPr>
        <w:t xml:space="preserve">From a </w:t>
      </w:r>
      <w:proofErr w:type="spellStart"/>
      <w:r w:rsidR="003E17D5" w:rsidRPr="00964586">
        <w:rPr>
          <w:rFonts w:ascii="Times New Roman" w:hAnsi="Times New Roman" w:cs="Times New Roman"/>
          <w:sz w:val="24"/>
          <w:szCs w:val="24"/>
          <w:lang w:val="en-US"/>
        </w:rPr>
        <w:t>behavioural</w:t>
      </w:r>
      <w:proofErr w:type="spellEnd"/>
      <w:r w:rsidR="003E17D5" w:rsidRPr="00964586">
        <w:rPr>
          <w:rFonts w:ascii="Times New Roman" w:hAnsi="Times New Roman" w:cs="Times New Roman"/>
          <w:sz w:val="24"/>
          <w:szCs w:val="24"/>
          <w:lang w:val="en-US"/>
        </w:rPr>
        <w:t xml:space="preserve"> perspective, f</w:t>
      </w:r>
      <w:r w:rsidR="004B2EE3" w:rsidRPr="00964586">
        <w:rPr>
          <w:rFonts w:ascii="Times New Roman" w:hAnsi="Times New Roman" w:cs="Times New Roman"/>
          <w:sz w:val="24"/>
          <w:szCs w:val="24"/>
          <w:lang w:val="en-US"/>
        </w:rPr>
        <w:t xml:space="preserve">eedback trading may be motivated by a series of </w:t>
      </w:r>
      <w:r w:rsidR="00C827A5" w:rsidRPr="00964586">
        <w:rPr>
          <w:rFonts w:ascii="Times New Roman" w:hAnsi="Times New Roman" w:cs="Times New Roman"/>
          <w:sz w:val="24"/>
          <w:szCs w:val="24"/>
          <w:lang w:val="en-US"/>
        </w:rPr>
        <w:t>psychological factors</w:t>
      </w:r>
      <w:r w:rsidR="004B2EE3" w:rsidRPr="00964586">
        <w:rPr>
          <w:rFonts w:ascii="Times New Roman" w:hAnsi="Times New Roman" w:cs="Times New Roman"/>
          <w:sz w:val="24"/>
          <w:szCs w:val="24"/>
          <w:lang w:val="en-US"/>
        </w:rPr>
        <w:t xml:space="preserve"> prompting pattern-recognition, including representativeness heuristic, conservatism bias</w:t>
      </w:r>
      <w:r w:rsidR="00230D0B" w:rsidRPr="00964586">
        <w:rPr>
          <w:rFonts w:ascii="Times New Roman" w:hAnsi="Times New Roman" w:cs="Times New Roman"/>
          <w:sz w:val="24"/>
          <w:szCs w:val="24"/>
          <w:lang w:val="en-US"/>
        </w:rPr>
        <w:t>, disposition effect, availability bias</w:t>
      </w:r>
      <w:r w:rsidR="004B2EE3" w:rsidRPr="00964586">
        <w:rPr>
          <w:rFonts w:ascii="Times New Roman" w:hAnsi="Times New Roman" w:cs="Times New Roman"/>
          <w:sz w:val="24"/>
          <w:szCs w:val="24"/>
          <w:lang w:val="en-US"/>
        </w:rPr>
        <w:t xml:space="preserve"> and anchoring</w:t>
      </w:r>
      <w:r w:rsidR="00230D0B" w:rsidRPr="00964586">
        <w:rPr>
          <w:rFonts w:ascii="Times New Roman" w:hAnsi="Times New Roman" w:cs="Times New Roman"/>
          <w:sz w:val="24"/>
          <w:szCs w:val="24"/>
          <w:lang w:val="en-US"/>
        </w:rPr>
        <w:t xml:space="preserve"> (see the discussion in Kallinterakis et al., 2020)</w:t>
      </w:r>
      <w:r w:rsidR="004B2EE3" w:rsidRPr="00964586">
        <w:rPr>
          <w:rFonts w:ascii="Times New Roman" w:hAnsi="Times New Roman" w:cs="Times New Roman"/>
          <w:sz w:val="24"/>
          <w:szCs w:val="24"/>
          <w:lang w:val="en-US"/>
        </w:rPr>
        <w:t>.</w:t>
      </w:r>
      <w:r w:rsidR="00C827A5" w:rsidRPr="00964586">
        <w:rPr>
          <w:rFonts w:ascii="Times New Roman" w:hAnsi="Times New Roman" w:cs="Times New Roman"/>
          <w:sz w:val="24"/>
          <w:szCs w:val="24"/>
          <w:lang w:val="en-US"/>
        </w:rPr>
        <w:t xml:space="preserve"> </w:t>
      </w:r>
      <w:r w:rsidR="00BD351B" w:rsidRPr="00964586">
        <w:rPr>
          <w:rFonts w:ascii="Times New Roman" w:hAnsi="Times New Roman" w:cs="Times New Roman"/>
          <w:sz w:val="24"/>
          <w:szCs w:val="24"/>
          <w:lang w:val="en-US"/>
        </w:rPr>
        <w:t>However, feedback trading may also be the result of more rational considerations, including rational speculation</w:t>
      </w:r>
      <w:r w:rsidR="00BD351B" w:rsidRPr="00964586">
        <w:rPr>
          <w:rStyle w:val="FootnoteReference"/>
          <w:rFonts w:ascii="Times New Roman" w:hAnsi="Times New Roman" w:cs="Times New Roman"/>
          <w:sz w:val="24"/>
          <w:szCs w:val="24"/>
          <w:lang w:val="en-US"/>
        </w:rPr>
        <w:footnoteReference w:id="3"/>
      </w:r>
      <w:r w:rsidR="00BD351B" w:rsidRPr="00964586">
        <w:rPr>
          <w:rFonts w:ascii="Times New Roman" w:hAnsi="Times New Roman" w:cs="Times New Roman"/>
          <w:sz w:val="24"/>
          <w:szCs w:val="24"/>
          <w:lang w:val="en-US"/>
        </w:rPr>
        <w:t xml:space="preserve"> (De Long et al., 1990), risk-aversion</w:t>
      </w:r>
      <w:r w:rsidR="00BD351B" w:rsidRPr="00964586">
        <w:rPr>
          <w:rStyle w:val="FootnoteReference"/>
          <w:rFonts w:ascii="Times New Roman" w:hAnsi="Times New Roman" w:cs="Times New Roman"/>
          <w:sz w:val="24"/>
          <w:szCs w:val="24"/>
          <w:lang w:val="en-US"/>
        </w:rPr>
        <w:footnoteReference w:id="4"/>
      </w:r>
      <w:r w:rsidR="00BD351B" w:rsidRPr="00964586">
        <w:rPr>
          <w:rFonts w:ascii="Times New Roman" w:hAnsi="Times New Roman" w:cs="Times New Roman"/>
          <w:sz w:val="24"/>
          <w:szCs w:val="24"/>
          <w:lang w:val="en-US"/>
        </w:rPr>
        <w:t xml:space="preserve"> (Holmes and Kallinterakis, 2014) and </w:t>
      </w:r>
      <w:r w:rsidR="00BD351B" w:rsidRPr="00964586">
        <w:rPr>
          <w:rFonts w:ascii="Times New Roman" w:hAnsi="Times New Roman" w:cs="Times New Roman"/>
          <w:sz w:val="24"/>
          <w:szCs w:val="24"/>
          <w:lang w:val="en-US"/>
        </w:rPr>
        <w:lastRenderedPageBreak/>
        <w:t>window-dressing</w:t>
      </w:r>
      <w:r w:rsidR="00BD351B" w:rsidRPr="00964586">
        <w:rPr>
          <w:rStyle w:val="FootnoteReference"/>
          <w:rFonts w:ascii="Times New Roman" w:hAnsi="Times New Roman" w:cs="Times New Roman"/>
          <w:sz w:val="24"/>
          <w:szCs w:val="24"/>
          <w:lang w:val="en-US"/>
        </w:rPr>
        <w:footnoteReference w:id="5"/>
      </w:r>
      <w:r w:rsidR="00BD351B" w:rsidRPr="00964586">
        <w:rPr>
          <w:rFonts w:ascii="Times New Roman" w:hAnsi="Times New Roman" w:cs="Times New Roman"/>
          <w:sz w:val="24"/>
          <w:szCs w:val="24"/>
          <w:lang w:val="en-US"/>
        </w:rPr>
        <w:t xml:space="preserve"> (</w:t>
      </w:r>
      <w:proofErr w:type="spellStart"/>
      <w:r w:rsidR="00BD351B" w:rsidRPr="00964586">
        <w:rPr>
          <w:rFonts w:ascii="Times New Roman" w:hAnsi="Times New Roman" w:cs="Times New Roman"/>
          <w:sz w:val="24"/>
          <w:szCs w:val="24"/>
          <w:lang w:val="en-US"/>
        </w:rPr>
        <w:t>Lakonishok</w:t>
      </w:r>
      <w:proofErr w:type="spellEnd"/>
      <w:r w:rsidR="00BD351B" w:rsidRPr="00964586">
        <w:rPr>
          <w:rFonts w:ascii="Times New Roman" w:hAnsi="Times New Roman" w:cs="Times New Roman"/>
          <w:sz w:val="24"/>
          <w:szCs w:val="24"/>
          <w:lang w:val="en-US"/>
        </w:rPr>
        <w:t xml:space="preserve"> et al., 1992), with a large array of </w:t>
      </w:r>
      <w:r w:rsidR="00471156" w:rsidRPr="00964586">
        <w:rPr>
          <w:rFonts w:ascii="Times New Roman" w:hAnsi="Times New Roman" w:cs="Times New Roman"/>
          <w:sz w:val="24"/>
          <w:szCs w:val="24"/>
          <w:lang w:val="en-US"/>
        </w:rPr>
        <w:t>popular</w:t>
      </w:r>
      <w:r w:rsidR="00BD351B" w:rsidRPr="00964586">
        <w:rPr>
          <w:rFonts w:ascii="Times New Roman" w:hAnsi="Times New Roman" w:cs="Times New Roman"/>
          <w:sz w:val="24"/>
          <w:szCs w:val="24"/>
          <w:lang w:val="en-US"/>
        </w:rPr>
        <w:t xml:space="preserve"> trading strategies</w:t>
      </w:r>
      <w:r w:rsidR="00BD351B" w:rsidRPr="00964586">
        <w:rPr>
          <w:rStyle w:val="FootnoteReference"/>
          <w:rFonts w:ascii="Times New Roman" w:hAnsi="Times New Roman" w:cs="Times New Roman"/>
          <w:sz w:val="24"/>
          <w:szCs w:val="24"/>
          <w:lang w:val="en-US"/>
        </w:rPr>
        <w:footnoteReference w:id="6"/>
      </w:r>
      <w:r w:rsidR="00BD351B" w:rsidRPr="00964586">
        <w:rPr>
          <w:rFonts w:ascii="Times New Roman" w:hAnsi="Times New Roman" w:cs="Times New Roman"/>
          <w:sz w:val="24"/>
          <w:szCs w:val="24"/>
          <w:lang w:val="en-US"/>
        </w:rPr>
        <w:t xml:space="preserve"> being essentially feedback in nature.  </w:t>
      </w:r>
    </w:p>
    <w:p w14:paraId="652707C6" w14:textId="64CF83B8" w:rsidR="00B14069" w:rsidRPr="00964586" w:rsidRDefault="007D0D45" w:rsidP="008865DE">
      <w:pPr>
        <w:spacing w:line="480" w:lineRule="auto"/>
        <w:jc w:val="both"/>
        <w:rPr>
          <w:rFonts w:ascii="Times New Roman" w:hAnsi="Times New Roman" w:cs="Times New Roman"/>
          <w:sz w:val="24"/>
          <w:szCs w:val="24"/>
          <w:lang w:val="en-US"/>
        </w:rPr>
      </w:pPr>
      <w:r w:rsidRPr="00964586">
        <w:rPr>
          <w:rFonts w:ascii="Times New Roman" w:hAnsi="Times New Roman" w:cs="Times New Roman"/>
          <w:sz w:val="24"/>
          <w:szCs w:val="24"/>
          <w:lang w:val="en-US"/>
        </w:rPr>
        <w:t xml:space="preserve">Empirically, feedback trading has been found to be widely practiced by institutional investors internationally (Choi and Skiba, 2015); </w:t>
      </w:r>
      <w:bookmarkStart w:id="1" w:name="_Hlk59725587"/>
      <w:r w:rsidR="00D75F9C">
        <w:rPr>
          <w:rFonts w:ascii="Times New Roman" w:hAnsi="Times New Roman" w:cs="Times New Roman"/>
          <w:sz w:val="24"/>
          <w:szCs w:val="24"/>
          <w:lang w:val="en-US"/>
        </w:rPr>
        <w:t>post-2000</w:t>
      </w:r>
      <w:r w:rsidR="00D75F9C" w:rsidRPr="00964586">
        <w:rPr>
          <w:rFonts w:ascii="Times New Roman" w:hAnsi="Times New Roman" w:cs="Times New Roman"/>
          <w:sz w:val="24"/>
          <w:szCs w:val="24"/>
          <w:lang w:val="en-US"/>
        </w:rPr>
        <w:t xml:space="preserve"> </w:t>
      </w:r>
      <w:r w:rsidRPr="00964586">
        <w:rPr>
          <w:rFonts w:ascii="Times New Roman" w:hAnsi="Times New Roman" w:cs="Times New Roman"/>
          <w:sz w:val="24"/>
          <w:szCs w:val="24"/>
          <w:lang w:val="en-US"/>
        </w:rPr>
        <w:t>studies (</w:t>
      </w:r>
      <w:proofErr w:type="spellStart"/>
      <w:r w:rsidR="007107C5" w:rsidRPr="00964586">
        <w:rPr>
          <w:rFonts w:ascii="Times New Roman" w:hAnsi="Times New Roman" w:cs="Times New Roman"/>
          <w:sz w:val="24"/>
          <w:szCs w:val="24"/>
          <w:lang w:val="en-US"/>
        </w:rPr>
        <w:t>Celiker</w:t>
      </w:r>
      <w:proofErr w:type="spellEnd"/>
      <w:r w:rsidR="007107C5" w:rsidRPr="00964586">
        <w:rPr>
          <w:rFonts w:ascii="Times New Roman" w:hAnsi="Times New Roman" w:cs="Times New Roman"/>
          <w:sz w:val="24"/>
          <w:szCs w:val="24"/>
          <w:lang w:val="en-US"/>
        </w:rPr>
        <w:t xml:space="preserve"> et al., 2015; </w:t>
      </w:r>
      <w:r w:rsidR="007107C5" w:rsidRPr="00964586">
        <w:rPr>
          <w:rFonts w:ascii="Times New Roman" w:hAnsi="Times New Roman" w:cs="Times New Roman"/>
          <w:sz w:val="24"/>
          <w:szCs w:val="24"/>
        </w:rPr>
        <w:t xml:space="preserve">Choi and </w:t>
      </w:r>
      <w:proofErr w:type="spellStart"/>
      <w:r w:rsidR="007107C5" w:rsidRPr="00964586">
        <w:rPr>
          <w:rFonts w:ascii="Times New Roman" w:hAnsi="Times New Roman" w:cs="Times New Roman"/>
          <w:sz w:val="24"/>
          <w:szCs w:val="24"/>
        </w:rPr>
        <w:t>Sias</w:t>
      </w:r>
      <w:proofErr w:type="spellEnd"/>
      <w:r w:rsidR="007107C5" w:rsidRPr="00964586">
        <w:rPr>
          <w:rFonts w:ascii="Times New Roman" w:hAnsi="Times New Roman" w:cs="Times New Roman"/>
          <w:sz w:val="24"/>
          <w:szCs w:val="24"/>
        </w:rPr>
        <w:t>, 2009</w:t>
      </w:r>
      <w:r w:rsidR="007107C5" w:rsidRPr="00964586">
        <w:rPr>
          <w:rFonts w:ascii="Times New Roman" w:hAnsi="Times New Roman" w:cs="Times New Roman"/>
          <w:sz w:val="24"/>
          <w:szCs w:val="24"/>
          <w:lang w:val="en-US"/>
        </w:rPr>
        <w:t xml:space="preserve">; </w:t>
      </w:r>
      <w:proofErr w:type="spellStart"/>
      <w:r w:rsidR="007107C5" w:rsidRPr="00964586">
        <w:rPr>
          <w:rFonts w:ascii="Times New Roman" w:hAnsi="Times New Roman" w:cs="Times New Roman"/>
          <w:sz w:val="24"/>
          <w:szCs w:val="24"/>
          <w:lang w:val="en-US"/>
        </w:rPr>
        <w:t>Frijns</w:t>
      </w:r>
      <w:proofErr w:type="spellEnd"/>
      <w:r w:rsidR="007107C5" w:rsidRPr="00964586">
        <w:rPr>
          <w:rFonts w:ascii="Times New Roman" w:hAnsi="Times New Roman" w:cs="Times New Roman"/>
          <w:sz w:val="24"/>
          <w:szCs w:val="24"/>
          <w:lang w:val="en-US"/>
        </w:rPr>
        <w:t xml:space="preserve"> et al., 2016</w:t>
      </w:r>
      <w:r w:rsidR="007107C5">
        <w:rPr>
          <w:rFonts w:ascii="Times New Roman" w:hAnsi="Times New Roman" w:cs="Times New Roman"/>
          <w:sz w:val="24"/>
          <w:szCs w:val="24"/>
          <w:lang w:val="en-US"/>
        </w:rPr>
        <w:t xml:space="preserve">; </w:t>
      </w:r>
      <w:r w:rsidR="007107C5" w:rsidRPr="00964586">
        <w:rPr>
          <w:rFonts w:ascii="Times New Roman" w:hAnsi="Times New Roman" w:cs="Times New Roman"/>
          <w:sz w:val="24"/>
          <w:szCs w:val="24"/>
        </w:rPr>
        <w:t>Froot and Teo, 2008</w:t>
      </w:r>
      <w:r w:rsidR="007107C5">
        <w:rPr>
          <w:rFonts w:ascii="Times New Roman" w:hAnsi="Times New Roman" w:cs="Times New Roman"/>
          <w:sz w:val="24"/>
          <w:szCs w:val="24"/>
        </w:rPr>
        <w:t xml:space="preserve">; </w:t>
      </w:r>
      <w:proofErr w:type="spellStart"/>
      <w:r w:rsidRPr="00964586">
        <w:rPr>
          <w:rFonts w:ascii="Times New Roman" w:hAnsi="Times New Roman" w:cs="Times New Roman"/>
          <w:sz w:val="24"/>
          <w:szCs w:val="24"/>
        </w:rPr>
        <w:t>Sias</w:t>
      </w:r>
      <w:proofErr w:type="spellEnd"/>
      <w:r w:rsidRPr="00964586">
        <w:rPr>
          <w:rFonts w:ascii="Times New Roman" w:hAnsi="Times New Roman" w:cs="Times New Roman"/>
          <w:sz w:val="24"/>
          <w:szCs w:val="24"/>
        </w:rPr>
        <w:t>, 2004;</w:t>
      </w:r>
      <w:r w:rsidRPr="00964586">
        <w:rPr>
          <w:rFonts w:ascii="Times New Roman" w:hAnsi="Times New Roman" w:cs="Times New Roman"/>
          <w:sz w:val="24"/>
          <w:szCs w:val="24"/>
          <w:lang w:val="en-US"/>
        </w:rPr>
        <w:t xml:space="preserve">) report stronger momentum trading on behalf of fund managers in the US compared to </w:t>
      </w:r>
      <w:r w:rsidR="00D75F9C">
        <w:rPr>
          <w:rFonts w:ascii="Times New Roman" w:hAnsi="Times New Roman" w:cs="Times New Roman"/>
          <w:sz w:val="24"/>
          <w:szCs w:val="24"/>
          <w:lang w:val="en-US"/>
        </w:rPr>
        <w:t>pre-2000</w:t>
      </w:r>
      <w:r w:rsidR="00D75F9C" w:rsidRPr="00964586">
        <w:rPr>
          <w:rFonts w:ascii="Times New Roman" w:hAnsi="Times New Roman" w:cs="Times New Roman"/>
          <w:sz w:val="24"/>
          <w:szCs w:val="24"/>
          <w:lang w:val="en-US"/>
        </w:rPr>
        <w:t xml:space="preserve"> </w:t>
      </w:r>
      <w:r w:rsidRPr="00964586">
        <w:rPr>
          <w:rFonts w:ascii="Times New Roman" w:hAnsi="Times New Roman" w:cs="Times New Roman"/>
          <w:sz w:val="24"/>
          <w:szCs w:val="24"/>
          <w:lang w:val="en-US"/>
        </w:rPr>
        <w:t>ones (</w:t>
      </w:r>
      <w:proofErr w:type="spellStart"/>
      <w:r w:rsidR="007107C5" w:rsidRPr="00964586">
        <w:rPr>
          <w:rFonts w:ascii="Times New Roman" w:hAnsi="Times New Roman" w:cs="Times New Roman"/>
          <w:sz w:val="24"/>
          <w:szCs w:val="24"/>
        </w:rPr>
        <w:t>Grinblatt</w:t>
      </w:r>
      <w:proofErr w:type="spellEnd"/>
      <w:r w:rsidR="007107C5" w:rsidRPr="00964586">
        <w:rPr>
          <w:rFonts w:ascii="Times New Roman" w:hAnsi="Times New Roman" w:cs="Times New Roman"/>
          <w:sz w:val="24"/>
          <w:szCs w:val="24"/>
        </w:rPr>
        <w:t xml:space="preserve"> et al., 1995; </w:t>
      </w:r>
      <w:proofErr w:type="spellStart"/>
      <w:r w:rsidRPr="00964586">
        <w:rPr>
          <w:rFonts w:ascii="Times New Roman" w:hAnsi="Times New Roman" w:cs="Times New Roman"/>
          <w:sz w:val="24"/>
          <w:szCs w:val="24"/>
        </w:rPr>
        <w:t>Lakonishok</w:t>
      </w:r>
      <w:proofErr w:type="spellEnd"/>
      <w:r w:rsidRPr="00964586">
        <w:rPr>
          <w:rFonts w:ascii="Times New Roman" w:hAnsi="Times New Roman" w:cs="Times New Roman"/>
          <w:sz w:val="24"/>
          <w:szCs w:val="24"/>
        </w:rPr>
        <w:t xml:space="preserve"> et al., 1992; </w:t>
      </w:r>
      <w:proofErr w:type="spellStart"/>
      <w:r w:rsidRPr="00964586">
        <w:rPr>
          <w:rFonts w:ascii="Times New Roman" w:hAnsi="Times New Roman" w:cs="Times New Roman"/>
          <w:sz w:val="24"/>
          <w:szCs w:val="24"/>
        </w:rPr>
        <w:t>Wermers</w:t>
      </w:r>
      <w:proofErr w:type="spellEnd"/>
      <w:r w:rsidRPr="00964586">
        <w:rPr>
          <w:rFonts w:ascii="Times New Roman" w:hAnsi="Times New Roman" w:cs="Times New Roman"/>
          <w:sz w:val="24"/>
          <w:szCs w:val="24"/>
        </w:rPr>
        <w:t>, 1999</w:t>
      </w:r>
      <w:r w:rsidRPr="00964586">
        <w:rPr>
          <w:rFonts w:ascii="Times New Roman" w:hAnsi="Times New Roman" w:cs="Times New Roman"/>
          <w:sz w:val="24"/>
          <w:szCs w:val="24"/>
          <w:lang w:val="en-US"/>
        </w:rPr>
        <w:t>)</w:t>
      </w:r>
      <w:r w:rsidR="00872BBA" w:rsidRPr="00964586">
        <w:rPr>
          <w:rFonts w:ascii="Times New Roman" w:hAnsi="Times New Roman" w:cs="Times New Roman"/>
          <w:sz w:val="24"/>
          <w:szCs w:val="24"/>
          <w:lang w:val="en-US"/>
        </w:rPr>
        <w:t>.</w:t>
      </w:r>
      <w:bookmarkEnd w:id="1"/>
      <w:r w:rsidR="006E1F94" w:rsidRPr="00964586">
        <w:rPr>
          <w:rFonts w:ascii="Times New Roman" w:hAnsi="Times New Roman" w:cs="Times New Roman"/>
          <w:sz w:val="24"/>
          <w:szCs w:val="24"/>
          <w:lang w:val="en-US"/>
        </w:rPr>
        <w:t xml:space="preserve"> </w:t>
      </w:r>
      <w:r w:rsidR="00872BBA" w:rsidRPr="00964586">
        <w:rPr>
          <w:rFonts w:ascii="Times New Roman" w:hAnsi="Times New Roman" w:cs="Times New Roman"/>
          <w:sz w:val="24"/>
          <w:szCs w:val="24"/>
          <w:lang w:val="en-US"/>
        </w:rPr>
        <w:t>S</w:t>
      </w:r>
      <w:r w:rsidRPr="00964586">
        <w:rPr>
          <w:rFonts w:ascii="Times New Roman" w:hAnsi="Times New Roman" w:cs="Times New Roman"/>
          <w:sz w:val="24"/>
          <w:szCs w:val="24"/>
          <w:lang w:val="en-US"/>
        </w:rPr>
        <w:t xml:space="preserve">everal studies support the presence of feedback trading of either sign </w:t>
      </w:r>
      <w:r w:rsidR="006E1F94" w:rsidRPr="00964586">
        <w:rPr>
          <w:rFonts w:ascii="Times New Roman" w:hAnsi="Times New Roman" w:cs="Times New Roman"/>
          <w:sz w:val="24"/>
          <w:szCs w:val="24"/>
          <w:lang w:val="en-US"/>
        </w:rPr>
        <w:t xml:space="preserve">among institutional investors </w:t>
      </w:r>
      <w:r w:rsidR="00230D0B" w:rsidRPr="00964586">
        <w:rPr>
          <w:rFonts w:ascii="Times New Roman" w:hAnsi="Times New Roman" w:cs="Times New Roman"/>
          <w:sz w:val="24"/>
          <w:szCs w:val="24"/>
          <w:lang w:val="en-US"/>
        </w:rPr>
        <w:t xml:space="preserve">in various countries, </w:t>
      </w:r>
      <w:r w:rsidRPr="00964586">
        <w:rPr>
          <w:rFonts w:ascii="Times New Roman" w:hAnsi="Times New Roman" w:cs="Times New Roman"/>
          <w:sz w:val="24"/>
          <w:szCs w:val="24"/>
          <w:lang w:val="en-US"/>
        </w:rPr>
        <w:t>in</w:t>
      </w:r>
      <w:r w:rsidR="00230D0B" w:rsidRPr="00964586">
        <w:rPr>
          <w:rFonts w:ascii="Times New Roman" w:hAnsi="Times New Roman" w:cs="Times New Roman"/>
          <w:sz w:val="24"/>
          <w:szCs w:val="24"/>
          <w:lang w:val="en-US"/>
        </w:rPr>
        <w:t>cluding</w:t>
      </w:r>
      <w:r w:rsidRPr="00964586">
        <w:rPr>
          <w:rFonts w:ascii="Times New Roman" w:hAnsi="Times New Roman" w:cs="Times New Roman"/>
          <w:sz w:val="24"/>
          <w:szCs w:val="24"/>
          <w:lang w:val="en-US"/>
        </w:rPr>
        <w:t xml:space="preserve"> Germany</w:t>
      </w:r>
      <w:r w:rsidR="00911E62" w:rsidRPr="00964586">
        <w:rPr>
          <w:rFonts w:ascii="Times New Roman" w:hAnsi="Times New Roman" w:cs="Times New Roman"/>
          <w:sz w:val="24"/>
          <w:szCs w:val="24"/>
          <w:lang w:val="en-US"/>
        </w:rPr>
        <w:t xml:space="preserve"> </w:t>
      </w:r>
      <w:r w:rsidRPr="00964586">
        <w:rPr>
          <w:rFonts w:ascii="Times New Roman" w:hAnsi="Times New Roman" w:cs="Times New Roman"/>
          <w:sz w:val="24"/>
          <w:szCs w:val="24"/>
          <w:lang w:val="en-US"/>
        </w:rPr>
        <w:t>(</w:t>
      </w:r>
      <w:r w:rsidR="007107C5" w:rsidRPr="00964586">
        <w:rPr>
          <w:rFonts w:ascii="Times New Roman" w:hAnsi="Times New Roman" w:cs="Times New Roman"/>
          <w:sz w:val="24"/>
          <w:szCs w:val="24"/>
          <w:lang w:val="en-US"/>
        </w:rPr>
        <w:t xml:space="preserve">Kremer and </w:t>
      </w:r>
      <w:proofErr w:type="spellStart"/>
      <w:r w:rsidR="007107C5" w:rsidRPr="00964586">
        <w:rPr>
          <w:rFonts w:ascii="Times New Roman" w:hAnsi="Times New Roman" w:cs="Times New Roman"/>
          <w:sz w:val="24"/>
          <w:szCs w:val="24"/>
          <w:lang w:val="en-US"/>
        </w:rPr>
        <w:t>Nautz</w:t>
      </w:r>
      <w:proofErr w:type="spellEnd"/>
      <w:r w:rsidR="007107C5" w:rsidRPr="00964586">
        <w:rPr>
          <w:rFonts w:ascii="Times New Roman" w:hAnsi="Times New Roman" w:cs="Times New Roman"/>
          <w:sz w:val="24"/>
          <w:szCs w:val="24"/>
          <w:lang w:val="en-US"/>
        </w:rPr>
        <w:t>, 2013</w:t>
      </w:r>
      <w:r w:rsidR="007107C5">
        <w:rPr>
          <w:rFonts w:ascii="Times New Roman" w:hAnsi="Times New Roman" w:cs="Times New Roman"/>
          <w:sz w:val="24"/>
          <w:szCs w:val="24"/>
          <w:lang w:val="en-US"/>
        </w:rPr>
        <w:t xml:space="preserve">; </w:t>
      </w:r>
      <w:r w:rsidRPr="00964586">
        <w:rPr>
          <w:rFonts w:ascii="Times New Roman" w:hAnsi="Times New Roman" w:cs="Times New Roman"/>
          <w:sz w:val="24"/>
          <w:szCs w:val="24"/>
          <w:lang w:val="en-US"/>
        </w:rPr>
        <w:t>Walter and Weber, 2006), South Korea (Choe et al., 1999), Taiwan (Hsieh, 2013</w:t>
      </w:r>
      <w:r w:rsidR="007107C5">
        <w:rPr>
          <w:rFonts w:ascii="Times New Roman" w:hAnsi="Times New Roman" w:cs="Times New Roman"/>
          <w:sz w:val="24"/>
          <w:szCs w:val="24"/>
          <w:lang w:val="en-US"/>
        </w:rPr>
        <w:t xml:space="preserve">; </w:t>
      </w:r>
      <w:r w:rsidR="007107C5" w:rsidRPr="00964586">
        <w:rPr>
          <w:rFonts w:ascii="Times New Roman" w:hAnsi="Times New Roman" w:cs="Times New Roman"/>
          <w:sz w:val="24"/>
          <w:szCs w:val="24"/>
          <w:lang w:val="en-US"/>
        </w:rPr>
        <w:t>Hung et al., 2010</w:t>
      </w:r>
      <w:r w:rsidRPr="00964586">
        <w:rPr>
          <w:rFonts w:ascii="Times New Roman" w:hAnsi="Times New Roman" w:cs="Times New Roman"/>
          <w:sz w:val="24"/>
          <w:szCs w:val="24"/>
          <w:lang w:val="en-US"/>
        </w:rPr>
        <w:t>) and the UK (Wylie, 2005)</w:t>
      </w:r>
      <w:r w:rsidR="00872BBA" w:rsidRPr="00964586">
        <w:rPr>
          <w:rFonts w:ascii="Times New Roman" w:hAnsi="Times New Roman" w:cs="Times New Roman"/>
          <w:sz w:val="24"/>
          <w:szCs w:val="24"/>
          <w:lang w:val="en-US"/>
        </w:rPr>
        <w:t xml:space="preserve">, with plenty of evidence </w:t>
      </w:r>
      <w:r w:rsidR="00BA40F6" w:rsidRPr="00964586">
        <w:rPr>
          <w:rFonts w:ascii="Times New Roman" w:hAnsi="Times New Roman" w:cs="Times New Roman"/>
          <w:sz w:val="24"/>
          <w:szCs w:val="24"/>
          <w:lang w:val="en-US"/>
        </w:rPr>
        <w:t>(</w:t>
      </w:r>
      <w:r w:rsidR="007107C5" w:rsidRPr="00964586">
        <w:rPr>
          <w:rFonts w:ascii="Times New Roman" w:hAnsi="Times New Roman" w:cs="Times New Roman"/>
          <w:sz w:val="24"/>
          <w:szCs w:val="24"/>
          <w:lang w:val="en-US"/>
        </w:rPr>
        <w:t xml:space="preserve">Colwell et al., 2008; Dorn et al., 2008; </w:t>
      </w:r>
      <w:proofErr w:type="spellStart"/>
      <w:r w:rsidR="007107C5" w:rsidRPr="00964586">
        <w:rPr>
          <w:rFonts w:ascii="Times New Roman" w:hAnsi="Times New Roman" w:cs="Times New Roman"/>
          <w:sz w:val="24"/>
          <w:szCs w:val="24"/>
          <w:lang w:val="en-US"/>
        </w:rPr>
        <w:t>Grinblatt</w:t>
      </w:r>
      <w:proofErr w:type="spellEnd"/>
      <w:r w:rsidR="007107C5" w:rsidRPr="00964586">
        <w:rPr>
          <w:rFonts w:ascii="Times New Roman" w:hAnsi="Times New Roman" w:cs="Times New Roman"/>
          <w:sz w:val="24"/>
          <w:szCs w:val="24"/>
          <w:lang w:val="en-US"/>
        </w:rPr>
        <w:t xml:space="preserve"> and </w:t>
      </w:r>
      <w:proofErr w:type="spellStart"/>
      <w:r w:rsidR="007107C5" w:rsidRPr="00964586">
        <w:rPr>
          <w:rFonts w:ascii="Times New Roman" w:hAnsi="Times New Roman" w:cs="Times New Roman"/>
          <w:sz w:val="24"/>
          <w:szCs w:val="24"/>
          <w:lang w:val="en-US"/>
        </w:rPr>
        <w:t>Keloharju</w:t>
      </w:r>
      <w:proofErr w:type="spellEnd"/>
      <w:r w:rsidR="007107C5" w:rsidRPr="00964586">
        <w:rPr>
          <w:rFonts w:ascii="Times New Roman" w:hAnsi="Times New Roman" w:cs="Times New Roman"/>
          <w:sz w:val="24"/>
          <w:szCs w:val="24"/>
          <w:lang w:val="en-US"/>
        </w:rPr>
        <w:t>, 2000</w:t>
      </w:r>
      <w:r w:rsidR="007107C5">
        <w:rPr>
          <w:rFonts w:ascii="Times New Roman" w:hAnsi="Times New Roman" w:cs="Times New Roman"/>
          <w:sz w:val="24"/>
          <w:szCs w:val="24"/>
          <w:lang w:val="en-US"/>
        </w:rPr>
        <w:t xml:space="preserve">; </w:t>
      </w:r>
      <w:r w:rsidR="007107C5" w:rsidRPr="00964586">
        <w:rPr>
          <w:rFonts w:ascii="Times New Roman" w:hAnsi="Times New Roman" w:cs="Times New Roman"/>
          <w:sz w:val="24"/>
          <w:szCs w:val="24"/>
          <w:lang w:val="en-US"/>
        </w:rPr>
        <w:t>Kaniel et al., 2008</w:t>
      </w:r>
      <w:r w:rsidR="007107C5">
        <w:rPr>
          <w:rFonts w:ascii="Times New Roman" w:hAnsi="Times New Roman" w:cs="Times New Roman"/>
          <w:sz w:val="24"/>
          <w:szCs w:val="24"/>
          <w:lang w:val="en-US"/>
        </w:rPr>
        <w:t xml:space="preserve">; </w:t>
      </w:r>
      <w:proofErr w:type="spellStart"/>
      <w:r w:rsidR="00BA40F6" w:rsidRPr="00964586">
        <w:rPr>
          <w:rFonts w:ascii="Times New Roman" w:hAnsi="Times New Roman" w:cs="Times New Roman"/>
          <w:sz w:val="24"/>
          <w:szCs w:val="24"/>
          <w:lang w:val="en-US"/>
        </w:rPr>
        <w:t>Nofsinger</w:t>
      </w:r>
      <w:proofErr w:type="spellEnd"/>
      <w:r w:rsidR="00BA40F6" w:rsidRPr="00964586">
        <w:rPr>
          <w:rFonts w:ascii="Times New Roman" w:hAnsi="Times New Roman" w:cs="Times New Roman"/>
          <w:sz w:val="24"/>
          <w:szCs w:val="24"/>
          <w:lang w:val="en-US"/>
        </w:rPr>
        <w:t xml:space="preserve"> and </w:t>
      </w:r>
      <w:proofErr w:type="spellStart"/>
      <w:r w:rsidR="00BA40F6" w:rsidRPr="00964586">
        <w:rPr>
          <w:rFonts w:ascii="Times New Roman" w:hAnsi="Times New Roman" w:cs="Times New Roman"/>
          <w:sz w:val="24"/>
          <w:szCs w:val="24"/>
          <w:lang w:val="en-US"/>
        </w:rPr>
        <w:t>Sias</w:t>
      </w:r>
      <w:proofErr w:type="spellEnd"/>
      <w:r w:rsidR="00BA40F6" w:rsidRPr="00964586">
        <w:rPr>
          <w:rFonts w:ascii="Times New Roman" w:hAnsi="Times New Roman" w:cs="Times New Roman"/>
          <w:sz w:val="24"/>
          <w:szCs w:val="24"/>
          <w:lang w:val="en-US"/>
        </w:rPr>
        <w:t>, 1999)</w:t>
      </w:r>
      <w:r w:rsidR="00872BBA" w:rsidRPr="00964586">
        <w:rPr>
          <w:rFonts w:ascii="Times New Roman" w:hAnsi="Times New Roman" w:cs="Times New Roman"/>
          <w:sz w:val="24"/>
          <w:szCs w:val="24"/>
          <w:lang w:val="en-US"/>
        </w:rPr>
        <w:t xml:space="preserve"> suggesting the popularity of </w:t>
      </w:r>
      <w:r w:rsidR="00F34906" w:rsidRPr="00964586">
        <w:rPr>
          <w:rFonts w:ascii="Times New Roman" w:hAnsi="Times New Roman" w:cs="Times New Roman"/>
          <w:sz w:val="24"/>
          <w:szCs w:val="24"/>
          <w:lang w:val="en-US"/>
        </w:rPr>
        <w:t xml:space="preserve">(negative, in most cases) </w:t>
      </w:r>
      <w:r w:rsidR="00872BBA" w:rsidRPr="00964586">
        <w:rPr>
          <w:rFonts w:ascii="Times New Roman" w:hAnsi="Times New Roman" w:cs="Times New Roman"/>
          <w:sz w:val="24"/>
          <w:szCs w:val="24"/>
          <w:lang w:val="en-US"/>
        </w:rPr>
        <w:t>feedback trading among retail investors internationally</w:t>
      </w:r>
      <w:r w:rsidR="00BA40F6" w:rsidRPr="00964586">
        <w:rPr>
          <w:rFonts w:ascii="Times New Roman" w:hAnsi="Times New Roman" w:cs="Times New Roman"/>
          <w:sz w:val="24"/>
          <w:szCs w:val="24"/>
          <w:lang w:val="en-US"/>
        </w:rPr>
        <w:t>.</w:t>
      </w:r>
      <w:r w:rsidR="00F34906" w:rsidRPr="00964586">
        <w:rPr>
          <w:rFonts w:ascii="Times New Roman" w:hAnsi="Times New Roman" w:cs="Times New Roman"/>
          <w:sz w:val="24"/>
          <w:szCs w:val="24"/>
          <w:lang w:val="en-US"/>
        </w:rPr>
        <w:t xml:space="preserve"> At the market level, there exists </w:t>
      </w:r>
      <w:r w:rsidR="00230D0B" w:rsidRPr="00964586">
        <w:rPr>
          <w:rFonts w:ascii="Times New Roman" w:hAnsi="Times New Roman" w:cs="Times New Roman"/>
          <w:sz w:val="24"/>
          <w:szCs w:val="24"/>
          <w:lang w:val="en-US"/>
        </w:rPr>
        <w:t>ample</w:t>
      </w:r>
      <w:r w:rsidR="00F34906" w:rsidRPr="00964586">
        <w:rPr>
          <w:rFonts w:ascii="Times New Roman" w:hAnsi="Times New Roman" w:cs="Times New Roman"/>
          <w:sz w:val="24"/>
          <w:szCs w:val="24"/>
          <w:lang w:val="en-US"/>
        </w:rPr>
        <w:t xml:space="preserve"> evidence denoting the presence of feedback traders in a series of asset classes, including equities (</w:t>
      </w:r>
      <w:r w:rsidR="00230AC9" w:rsidRPr="00964586">
        <w:rPr>
          <w:rFonts w:ascii="Times New Roman" w:hAnsi="Times New Roman" w:cs="Times New Roman"/>
          <w:sz w:val="24"/>
          <w:szCs w:val="24"/>
        </w:rPr>
        <w:t xml:space="preserve">Chau and </w:t>
      </w:r>
      <w:proofErr w:type="spellStart"/>
      <w:r w:rsidR="00230AC9" w:rsidRPr="00964586">
        <w:rPr>
          <w:rFonts w:ascii="Times New Roman" w:hAnsi="Times New Roman" w:cs="Times New Roman"/>
          <w:sz w:val="24"/>
          <w:szCs w:val="24"/>
        </w:rPr>
        <w:t>Deesomsak</w:t>
      </w:r>
      <w:proofErr w:type="spellEnd"/>
      <w:r w:rsidR="00230AC9" w:rsidRPr="00964586">
        <w:rPr>
          <w:rFonts w:ascii="Times New Roman" w:hAnsi="Times New Roman" w:cs="Times New Roman"/>
          <w:sz w:val="24"/>
          <w:szCs w:val="24"/>
        </w:rPr>
        <w:t>, 2015</w:t>
      </w:r>
      <w:r w:rsidR="00230AC9">
        <w:rPr>
          <w:rFonts w:ascii="Times New Roman" w:hAnsi="Times New Roman" w:cs="Times New Roman"/>
          <w:sz w:val="24"/>
          <w:szCs w:val="24"/>
        </w:rPr>
        <w:t xml:space="preserve">; </w:t>
      </w:r>
      <w:proofErr w:type="spellStart"/>
      <w:r w:rsidR="00F34906" w:rsidRPr="00964586">
        <w:rPr>
          <w:rFonts w:ascii="Times New Roman" w:hAnsi="Times New Roman" w:cs="Times New Roman"/>
          <w:sz w:val="24"/>
          <w:szCs w:val="24"/>
        </w:rPr>
        <w:t>Koutmos</w:t>
      </w:r>
      <w:proofErr w:type="spellEnd"/>
      <w:r w:rsidR="00F34906" w:rsidRPr="00964586">
        <w:rPr>
          <w:rFonts w:ascii="Times New Roman" w:hAnsi="Times New Roman" w:cs="Times New Roman"/>
          <w:sz w:val="24"/>
          <w:szCs w:val="24"/>
        </w:rPr>
        <w:t xml:space="preserve">, 1997; </w:t>
      </w:r>
      <w:proofErr w:type="spellStart"/>
      <w:r w:rsidR="00F34906" w:rsidRPr="00964586">
        <w:rPr>
          <w:rFonts w:ascii="Times New Roman" w:hAnsi="Times New Roman" w:cs="Times New Roman"/>
          <w:sz w:val="24"/>
          <w:szCs w:val="24"/>
        </w:rPr>
        <w:t>Koutmos</w:t>
      </w:r>
      <w:proofErr w:type="spellEnd"/>
      <w:r w:rsidR="00F34906" w:rsidRPr="00964586">
        <w:rPr>
          <w:rFonts w:ascii="Times New Roman" w:hAnsi="Times New Roman" w:cs="Times New Roman"/>
          <w:sz w:val="24"/>
          <w:szCs w:val="24"/>
        </w:rPr>
        <w:t xml:space="preserve"> and </w:t>
      </w:r>
      <w:proofErr w:type="spellStart"/>
      <w:r w:rsidR="00F34906" w:rsidRPr="00964586">
        <w:rPr>
          <w:rFonts w:ascii="Times New Roman" w:hAnsi="Times New Roman" w:cs="Times New Roman"/>
          <w:sz w:val="24"/>
          <w:szCs w:val="24"/>
        </w:rPr>
        <w:t>Saidi</w:t>
      </w:r>
      <w:proofErr w:type="spellEnd"/>
      <w:r w:rsidR="00F34906" w:rsidRPr="00964586">
        <w:rPr>
          <w:rFonts w:ascii="Times New Roman" w:hAnsi="Times New Roman" w:cs="Times New Roman"/>
          <w:sz w:val="24"/>
          <w:szCs w:val="24"/>
        </w:rPr>
        <w:t>, 2001</w:t>
      </w:r>
      <w:r w:rsidR="00AE3A53">
        <w:rPr>
          <w:rFonts w:ascii="Times New Roman" w:hAnsi="Times New Roman" w:cs="Times New Roman"/>
          <w:sz w:val="24"/>
          <w:szCs w:val="24"/>
        </w:rPr>
        <w:t>;</w:t>
      </w:r>
      <w:r w:rsidR="00317309">
        <w:rPr>
          <w:rFonts w:ascii="Times New Roman" w:hAnsi="Times New Roman" w:cs="Times New Roman"/>
          <w:sz w:val="24"/>
          <w:szCs w:val="24"/>
        </w:rPr>
        <w:t xml:space="preserve"> </w:t>
      </w:r>
      <w:proofErr w:type="spellStart"/>
      <w:r w:rsidR="00F34906" w:rsidRPr="00964586">
        <w:rPr>
          <w:rFonts w:ascii="Times New Roman" w:hAnsi="Times New Roman" w:cs="Times New Roman"/>
          <w:sz w:val="24"/>
          <w:szCs w:val="24"/>
        </w:rPr>
        <w:t>Schuppli</w:t>
      </w:r>
      <w:proofErr w:type="spellEnd"/>
      <w:r w:rsidR="00F34906" w:rsidRPr="00964586">
        <w:rPr>
          <w:rFonts w:ascii="Times New Roman" w:hAnsi="Times New Roman" w:cs="Times New Roman"/>
          <w:sz w:val="24"/>
          <w:szCs w:val="24"/>
        </w:rPr>
        <w:t xml:space="preserve"> and </w:t>
      </w:r>
      <w:proofErr w:type="spellStart"/>
      <w:r w:rsidR="00F34906" w:rsidRPr="00964586">
        <w:rPr>
          <w:rFonts w:ascii="Times New Roman" w:hAnsi="Times New Roman" w:cs="Times New Roman"/>
          <w:sz w:val="24"/>
          <w:szCs w:val="24"/>
        </w:rPr>
        <w:t>Bohl</w:t>
      </w:r>
      <w:proofErr w:type="spellEnd"/>
      <w:r w:rsidR="00F34906" w:rsidRPr="00964586">
        <w:rPr>
          <w:rFonts w:ascii="Times New Roman" w:hAnsi="Times New Roman" w:cs="Times New Roman"/>
          <w:sz w:val="24"/>
          <w:szCs w:val="24"/>
        </w:rPr>
        <w:t xml:space="preserve">, 2010; </w:t>
      </w:r>
      <w:proofErr w:type="spellStart"/>
      <w:r w:rsidR="00230AC9" w:rsidRPr="00964586">
        <w:rPr>
          <w:rFonts w:ascii="Times New Roman" w:hAnsi="Times New Roman" w:cs="Times New Roman"/>
          <w:sz w:val="24"/>
          <w:szCs w:val="24"/>
        </w:rPr>
        <w:t>Sentana</w:t>
      </w:r>
      <w:proofErr w:type="spellEnd"/>
      <w:r w:rsidR="00230AC9" w:rsidRPr="00964586">
        <w:rPr>
          <w:rFonts w:ascii="Times New Roman" w:hAnsi="Times New Roman" w:cs="Times New Roman"/>
          <w:sz w:val="24"/>
          <w:szCs w:val="24"/>
        </w:rPr>
        <w:t xml:space="preserve"> and Wadhwani, 1992;</w:t>
      </w:r>
      <w:r w:rsidR="00230AC9" w:rsidRPr="00230AC9">
        <w:rPr>
          <w:rFonts w:ascii="Times New Roman" w:hAnsi="Times New Roman" w:cs="Times New Roman"/>
          <w:sz w:val="24"/>
          <w:szCs w:val="24"/>
        </w:rPr>
        <w:t xml:space="preserve"> </w:t>
      </w:r>
      <w:r w:rsidR="00230AC9" w:rsidRPr="00964586">
        <w:rPr>
          <w:rFonts w:ascii="Times New Roman" w:hAnsi="Times New Roman" w:cs="Times New Roman"/>
          <w:sz w:val="24"/>
          <w:szCs w:val="24"/>
        </w:rPr>
        <w:t>Watanabe, 2002</w:t>
      </w:r>
      <w:r w:rsidR="00F34906" w:rsidRPr="00964586">
        <w:rPr>
          <w:rFonts w:ascii="Times New Roman" w:hAnsi="Times New Roman" w:cs="Times New Roman"/>
          <w:sz w:val="24"/>
          <w:szCs w:val="24"/>
          <w:lang w:val="en-US"/>
        </w:rPr>
        <w:t xml:space="preserve">), </w:t>
      </w:r>
      <w:r w:rsidR="00B14069" w:rsidRPr="00964586">
        <w:rPr>
          <w:rFonts w:ascii="Times New Roman" w:hAnsi="Times New Roman" w:cs="Times New Roman"/>
          <w:sz w:val="24"/>
          <w:szCs w:val="24"/>
          <w:lang w:val="en-US"/>
        </w:rPr>
        <w:t>fixed-income (Cohen and Shin, 20</w:t>
      </w:r>
      <w:r w:rsidR="00245E19">
        <w:rPr>
          <w:rFonts w:ascii="Times New Roman" w:hAnsi="Times New Roman" w:cs="Times New Roman"/>
          <w:sz w:val="24"/>
          <w:szCs w:val="24"/>
          <w:lang w:val="en-US"/>
        </w:rPr>
        <w:t>13</w:t>
      </w:r>
      <w:r w:rsidR="00B14069" w:rsidRPr="00964586">
        <w:rPr>
          <w:rFonts w:ascii="Times New Roman" w:hAnsi="Times New Roman" w:cs="Times New Roman"/>
          <w:sz w:val="24"/>
          <w:szCs w:val="24"/>
          <w:lang w:val="en-US"/>
        </w:rPr>
        <w:t xml:space="preserve">), </w:t>
      </w:r>
      <w:r w:rsidR="00F34906" w:rsidRPr="00964586">
        <w:rPr>
          <w:rFonts w:ascii="Times New Roman" w:hAnsi="Times New Roman" w:cs="Times New Roman"/>
          <w:sz w:val="24"/>
          <w:szCs w:val="24"/>
          <w:lang w:val="en-US"/>
        </w:rPr>
        <w:t>currencies (</w:t>
      </w:r>
      <w:r w:rsidR="00F34906" w:rsidRPr="00964586">
        <w:rPr>
          <w:rFonts w:ascii="Times New Roman" w:hAnsi="Times New Roman" w:cs="Times New Roman"/>
          <w:sz w:val="24"/>
          <w:szCs w:val="24"/>
        </w:rPr>
        <w:t xml:space="preserve">Aguirre and </w:t>
      </w:r>
      <w:proofErr w:type="spellStart"/>
      <w:r w:rsidR="00F34906" w:rsidRPr="00964586">
        <w:rPr>
          <w:rFonts w:ascii="Times New Roman" w:hAnsi="Times New Roman" w:cs="Times New Roman"/>
          <w:sz w:val="24"/>
          <w:szCs w:val="24"/>
        </w:rPr>
        <w:t>Saidi</w:t>
      </w:r>
      <w:proofErr w:type="spellEnd"/>
      <w:r w:rsidR="00F34906" w:rsidRPr="00964586">
        <w:rPr>
          <w:rFonts w:ascii="Times New Roman" w:hAnsi="Times New Roman" w:cs="Times New Roman"/>
          <w:sz w:val="24"/>
          <w:szCs w:val="24"/>
        </w:rPr>
        <w:t xml:space="preserve">, 1999; </w:t>
      </w:r>
      <w:proofErr w:type="spellStart"/>
      <w:r w:rsidR="00230AC9" w:rsidRPr="00964586">
        <w:rPr>
          <w:rFonts w:ascii="Times New Roman" w:hAnsi="Times New Roman" w:cs="Times New Roman"/>
          <w:sz w:val="24"/>
          <w:szCs w:val="24"/>
        </w:rPr>
        <w:t>Daníelsson</w:t>
      </w:r>
      <w:proofErr w:type="spellEnd"/>
      <w:r w:rsidR="00230AC9" w:rsidRPr="00964586">
        <w:rPr>
          <w:rFonts w:ascii="Times New Roman" w:hAnsi="Times New Roman" w:cs="Times New Roman"/>
          <w:sz w:val="24"/>
          <w:szCs w:val="24"/>
        </w:rPr>
        <w:t xml:space="preserve"> and Love, 2006</w:t>
      </w:r>
      <w:r w:rsidR="00230AC9">
        <w:rPr>
          <w:rFonts w:ascii="Times New Roman" w:hAnsi="Times New Roman" w:cs="Times New Roman"/>
          <w:sz w:val="24"/>
          <w:szCs w:val="24"/>
        </w:rPr>
        <w:t xml:space="preserve">; </w:t>
      </w:r>
      <w:proofErr w:type="spellStart"/>
      <w:r w:rsidR="00F34906" w:rsidRPr="00964586">
        <w:rPr>
          <w:rFonts w:ascii="Times New Roman" w:hAnsi="Times New Roman" w:cs="Times New Roman"/>
          <w:sz w:val="24"/>
          <w:szCs w:val="24"/>
        </w:rPr>
        <w:t>Laopodis</w:t>
      </w:r>
      <w:proofErr w:type="spellEnd"/>
      <w:r w:rsidR="00F34906" w:rsidRPr="00964586">
        <w:rPr>
          <w:rFonts w:ascii="Times New Roman" w:hAnsi="Times New Roman" w:cs="Times New Roman"/>
          <w:sz w:val="24"/>
          <w:szCs w:val="24"/>
        </w:rPr>
        <w:t>, 2005</w:t>
      </w:r>
      <w:r w:rsidR="00B14069" w:rsidRPr="00964586">
        <w:rPr>
          <w:rFonts w:ascii="Times New Roman" w:hAnsi="Times New Roman" w:cs="Times New Roman"/>
          <w:sz w:val="24"/>
          <w:szCs w:val="24"/>
        </w:rPr>
        <w:t xml:space="preserve">; </w:t>
      </w:r>
      <w:r w:rsidR="00CA5FF4" w:rsidRPr="00964586">
        <w:rPr>
          <w:rFonts w:ascii="Times New Roman" w:hAnsi="Times New Roman" w:cs="Times New Roman"/>
          <w:sz w:val="24"/>
          <w:szCs w:val="24"/>
        </w:rPr>
        <w:t>Osler, 2005</w:t>
      </w:r>
      <w:r w:rsidR="00E20DFF">
        <w:rPr>
          <w:rFonts w:ascii="Times New Roman" w:hAnsi="Times New Roman" w:cs="Times New Roman"/>
          <w:sz w:val="24"/>
          <w:szCs w:val="24"/>
        </w:rPr>
        <w:t xml:space="preserve">; </w:t>
      </w:r>
      <w:proofErr w:type="spellStart"/>
      <w:r w:rsidR="00E20DFF">
        <w:rPr>
          <w:rFonts w:ascii="Times New Roman" w:hAnsi="Times New Roman" w:cs="Times New Roman"/>
          <w:sz w:val="24"/>
          <w:szCs w:val="24"/>
        </w:rPr>
        <w:t>Tayeh</w:t>
      </w:r>
      <w:proofErr w:type="spellEnd"/>
      <w:r w:rsidR="00E20DFF">
        <w:rPr>
          <w:rFonts w:ascii="Times New Roman" w:hAnsi="Times New Roman" w:cs="Times New Roman"/>
          <w:sz w:val="24"/>
          <w:szCs w:val="24"/>
        </w:rPr>
        <w:t xml:space="preserve"> and Kallinterakis, forthcoming</w:t>
      </w:r>
      <w:r w:rsidR="00F34906" w:rsidRPr="00964586">
        <w:rPr>
          <w:rFonts w:ascii="Times New Roman" w:hAnsi="Times New Roman" w:cs="Times New Roman"/>
          <w:sz w:val="24"/>
          <w:szCs w:val="24"/>
          <w:lang w:val="en-US"/>
        </w:rPr>
        <w:t>)</w:t>
      </w:r>
      <w:r w:rsidR="00A53003" w:rsidRPr="00964586">
        <w:rPr>
          <w:rFonts w:ascii="Times New Roman" w:hAnsi="Times New Roman" w:cs="Times New Roman"/>
          <w:sz w:val="24"/>
          <w:szCs w:val="24"/>
          <w:lang w:val="en-US"/>
        </w:rPr>
        <w:t>, A</w:t>
      </w:r>
      <w:r w:rsidR="006616EF" w:rsidRPr="00964586">
        <w:rPr>
          <w:rFonts w:ascii="Times New Roman" w:hAnsi="Times New Roman" w:cs="Times New Roman"/>
          <w:sz w:val="24"/>
          <w:szCs w:val="24"/>
          <w:lang w:val="en-US"/>
        </w:rPr>
        <w:t xml:space="preserve">merican </w:t>
      </w:r>
      <w:r w:rsidR="00A53003" w:rsidRPr="00964586">
        <w:rPr>
          <w:rFonts w:ascii="Times New Roman" w:hAnsi="Times New Roman" w:cs="Times New Roman"/>
          <w:sz w:val="24"/>
          <w:szCs w:val="24"/>
          <w:lang w:val="en-US"/>
        </w:rPr>
        <w:t>D</w:t>
      </w:r>
      <w:r w:rsidR="006616EF" w:rsidRPr="00964586">
        <w:rPr>
          <w:rFonts w:ascii="Times New Roman" w:hAnsi="Times New Roman" w:cs="Times New Roman"/>
          <w:sz w:val="24"/>
          <w:szCs w:val="24"/>
          <w:lang w:val="en-US"/>
        </w:rPr>
        <w:t xml:space="preserve">epositary </w:t>
      </w:r>
      <w:r w:rsidR="00A53003" w:rsidRPr="00964586">
        <w:rPr>
          <w:rFonts w:ascii="Times New Roman" w:hAnsi="Times New Roman" w:cs="Times New Roman"/>
          <w:sz w:val="24"/>
          <w:szCs w:val="24"/>
          <w:lang w:val="en-US"/>
        </w:rPr>
        <w:t>R</w:t>
      </w:r>
      <w:r w:rsidR="006616EF" w:rsidRPr="00964586">
        <w:rPr>
          <w:rFonts w:ascii="Times New Roman" w:hAnsi="Times New Roman" w:cs="Times New Roman"/>
          <w:sz w:val="24"/>
          <w:szCs w:val="24"/>
          <w:lang w:val="en-US"/>
        </w:rPr>
        <w:t>eceipt</w:t>
      </w:r>
      <w:r w:rsidR="00A53003" w:rsidRPr="00964586">
        <w:rPr>
          <w:rFonts w:ascii="Times New Roman" w:hAnsi="Times New Roman" w:cs="Times New Roman"/>
          <w:sz w:val="24"/>
          <w:szCs w:val="24"/>
          <w:lang w:val="en-US"/>
        </w:rPr>
        <w:t>s (Li and Yung, 2004)</w:t>
      </w:r>
      <w:r w:rsidR="00F34906" w:rsidRPr="00964586">
        <w:rPr>
          <w:rFonts w:ascii="Times New Roman" w:hAnsi="Times New Roman" w:cs="Times New Roman"/>
          <w:sz w:val="24"/>
          <w:szCs w:val="24"/>
          <w:lang w:val="en-US"/>
        </w:rPr>
        <w:t xml:space="preserve"> and exchange-traded funds (</w:t>
      </w:r>
      <w:r w:rsidR="00230AC9" w:rsidRPr="00964586">
        <w:rPr>
          <w:rFonts w:ascii="Times New Roman" w:hAnsi="Times New Roman" w:cs="Times New Roman"/>
          <w:sz w:val="24"/>
          <w:szCs w:val="24"/>
          <w:lang w:val="en-US"/>
        </w:rPr>
        <w:t xml:space="preserve">Charteris et al., 2014; </w:t>
      </w:r>
      <w:r w:rsidR="00F34906" w:rsidRPr="00964586">
        <w:rPr>
          <w:rFonts w:ascii="Times New Roman" w:hAnsi="Times New Roman" w:cs="Times New Roman"/>
          <w:sz w:val="24"/>
          <w:szCs w:val="24"/>
          <w:lang w:val="en-US"/>
        </w:rPr>
        <w:t xml:space="preserve">Chau et al., 2011; </w:t>
      </w:r>
      <w:r w:rsidR="00230D0B" w:rsidRPr="00964586">
        <w:rPr>
          <w:rFonts w:ascii="Times New Roman" w:hAnsi="Times New Roman" w:cs="Times New Roman"/>
          <w:sz w:val="24"/>
          <w:szCs w:val="24"/>
          <w:lang w:val="en-US"/>
        </w:rPr>
        <w:t>Kallinterakis et al., 2020</w:t>
      </w:r>
      <w:r w:rsidR="00F34906" w:rsidRPr="00964586">
        <w:rPr>
          <w:rFonts w:ascii="Times New Roman" w:hAnsi="Times New Roman" w:cs="Times New Roman"/>
          <w:sz w:val="24"/>
          <w:szCs w:val="24"/>
          <w:lang w:val="en-US"/>
        </w:rPr>
        <w:t>)</w:t>
      </w:r>
      <w:r w:rsidR="008B2941" w:rsidRPr="00964586">
        <w:rPr>
          <w:rFonts w:ascii="Times New Roman" w:hAnsi="Times New Roman" w:cs="Times New Roman"/>
          <w:sz w:val="24"/>
          <w:szCs w:val="24"/>
          <w:lang w:val="en-US"/>
        </w:rPr>
        <w:t>, with the findings from futures markets being more mixed (</w:t>
      </w:r>
      <w:r w:rsidR="008B2941" w:rsidRPr="00964586">
        <w:rPr>
          <w:rFonts w:ascii="Times New Roman" w:hAnsi="Times New Roman" w:cs="Times New Roman"/>
          <w:sz w:val="24"/>
          <w:szCs w:val="24"/>
        </w:rPr>
        <w:t xml:space="preserve">Antoniou et al., 2005; </w:t>
      </w:r>
      <w:r w:rsidR="00230AC9" w:rsidRPr="00964586">
        <w:rPr>
          <w:rFonts w:ascii="Times New Roman" w:hAnsi="Times New Roman" w:cs="Times New Roman"/>
          <w:sz w:val="24"/>
          <w:szCs w:val="24"/>
        </w:rPr>
        <w:t>Antoniou et al., 2011</w:t>
      </w:r>
      <w:r w:rsidR="00230AC9">
        <w:rPr>
          <w:rFonts w:ascii="Times New Roman" w:hAnsi="Times New Roman" w:cs="Times New Roman"/>
          <w:sz w:val="24"/>
          <w:szCs w:val="24"/>
        </w:rPr>
        <w:t xml:space="preserve">; </w:t>
      </w:r>
      <w:r w:rsidR="008B2941" w:rsidRPr="00964586">
        <w:rPr>
          <w:rFonts w:ascii="Times New Roman" w:hAnsi="Times New Roman" w:cs="Times New Roman"/>
          <w:sz w:val="24"/>
          <w:szCs w:val="24"/>
        </w:rPr>
        <w:t>Chau et al., 2008</w:t>
      </w:r>
      <w:r w:rsidR="008B2941" w:rsidRPr="00964586">
        <w:rPr>
          <w:rFonts w:ascii="Times New Roman" w:hAnsi="Times New Roman" w:cs="Times New Roman"/>
          <w:sz w:val="24"/>
          <w:szCs w:val="24"/>
          <w:lang w:val="en-US"/>
        </w:rPr>
        <w:t>).</w:t>
      </w:r>
    </w:p>
    <w:p w14:paraId="3315E4F9" w14:textId="040AB425" w:rsidR="00D16D93" w:rsidRPr="00964586" w:rsidRDefault="00B14069" w:rsidP="008865DE">
      <w:pPr>
        <w:spacing w:line="480" w:lineRule="auto"/>
        <w:jc w:val="both"/>
        <w:rPr>
          <w:rFonts w:ascii="Times New Roman" w:hAnsi="Times New Roman" w:cs="Times New Roman"/>
          <w:b/>
          <w:bCs/>
          <w:i/>
          <w:iCs/>
          <w:sz w:val="24"/>
          <w:szCs w:val="24"/>
          <w:lang w:val="en-US"/>
        </w:rPr>
      </w:pPr>
      <w:r w:rsidRPr="00964586">
        <w:rPr>
          <w:rFonts w:ascii="Times New Roman" w:hAnsi="Times New Roman" w:cs="Times New Roman"/>
          <w:b/>
          <w:bCs/>
          <w:i/>
          <w:iCs/>
          <w:sz w:val="24"/>
          <w:szCs w:val="24"/>
          <w:lang w:val="en-US"/>
        </w:rPr>
        <w:lastRenderedPageBreak/>
        <w:t xml:space="preserve">2.2 </w:t>
      </w:r>
      <w:r w:rsidR="00FD0F00" w:rsidRPr="00964586">
        <w:rPr>
          <w:rFonts w:ascii="Times New Roman" w:hAnsi="Times New Roman" w:cs="Times New Roman"/>
          <w:b/>
          <w:bCs/>
          <w:i/>
          <w:iCs/>
          <w:sz w:val="24"/>
          <w:szCs w:val="24"/>
          <w:lang w:val="en-US"/>
        </w:rPr>
        <w:t xml:space="preserve">Investors’ </w:t>
      </w:r>
      <w:proofErr w:type="spellStart"/>
      <w:r w:rsidR="00FD0F00" w:rsidRPr="00964586">
        <w:rPr>
          <w:rFonts w:ascii="Times New Roman" w:hAnsi="Times New Roman" w:cs="Times New Roman"/>
          <w:b/>
          <w:bCs/>
          <w:i/>
          <w:iCs/>
          <w:sz w:val="24"/>
          <w:szCs w:val="24"/>
          <w:lang w:val="en-US"/>
        </w:rPr>
        <w:t>behaviour</w:t>
      </w:r>
      <w:proofErr w:type="spellEnd"/>
      <w:r w:rsidRPr="00964586">
        <w:rPr>
          <w:rFonts w:ascii="Times New Roman" w:hAnsi="Times New Roman" w:cs="Times New Roman"/>
          <w:b/>
          <w:bCs/>
          <w:i/>
          <w:iCs/>
          <w:sz w:val="24"/>
          <w:szCs w:val="24"/>
          <w:lang w:val="en-US"/>
        </w:rPr>
        <w:t xml:space="preserve"> in </w:t>
      </w:r>
      <w:r w:rsidR="007A5A80" w:rsidRPr="00964586">
        <w:rPr>
          <w:rFonts w:ascii="Times New Roman" w:hAnsi="Times New Roman" w:cs="Times New Roman"/>
          <w:b/>
          <w:bCs/>
          <w:i/>
          <w:iCs/>
          <w:sz w:val="24"/>
          <w:szCs w:val="24"/>
          <w:lang w:val="en-US"/>
        </w:rPr>
        <w:t>gold</w:t>
      </w:r>
      <w:r w:rsidR="002C5D88" w:rsidRPr="00964586">
        <w:rPr>
          <w:rFonts w:ascii="Times New Roman" w:hAnsi="Times New Roman" w:cs="Times New Roman"/>
          <w:b/>
          <w:bCs/>
          <w:i/>
          <w:iCs/>
          <w:sz w:val="24"/>
          <w:szCs w:val="24"/>
          <w:lang w:val="en-US"/>
        </w:rPr>
        <w:t>-related assets</w:t>
      </w:r>
    </w:p>
    <w:p w14:paraId="7B2D41BE" w14:textId="339ACF6A" w:rsidR="00E40F6C" w:rsidRPr="00964586" w:rsidRDefault="00D16D93" w:rsidP="00926600">
      <w:pPr>
        <w:autoSpaceDE w:val="0"/>
        <w:autoSpaceDN w:val="0"/>
        <w:adjustRightInd w:val="0"/>
        <w:spacing w:before="240" w:after="0" w:line="480" w:lineRule="auto"/>
        <w:jc w:val="both"/>
        <w:rPr>
          <w:rFonts w:ascii="Times New Roman" w:hAnsi="Times New Roman" w:cs="Times New Roman"/>
          <w:sz w:val="24"/>
          <w:szCs w:val="24"/>
        </w:rPr>
      </w:pPr>
      <w:r w:rsidRPr="00964586">
        <w:rPr>
          <w:rFonts w:ascii="Times New Roman" w:hAnsi="Times New Roman" w:cs="Times New Roman"/>
          <w:sz w:val="24"/>
          <w:szCs w:val="24"/>
        </w:rPr>
        <w:t xml:space="preserve">Gold is one of the most </w:t>
      </w:r>
      <w:r w:rsidR="00320AB1" w:rsidRPr="00964586">
        <w:rPr>
          <w:rFonts w:ascii="Times New Roman" w:hAnsi="Times New Roman" w:cs="Times New Roman"/>
          <w:sz w:val="24"/>
          <w:szCs w:val="24"/>
        </w:rPr>
        <w:t xml:space="preserve">widely </w:t>
      </w:r>
      <w:r w:rsidRPr="00964586">
        <w:rPr>
          <w:rFonts w:ascii="Times New Roman" w:hAnsi="Times New Roman" w:cs="Times New Roman"/>
          <w:sz w:val="24"/>
          <w:szCs w:val="24"/>
        </w:rPr>
        <w:t xml:space="preserve">studied assets, with research (Baker and van Tassel, 1985; </w:t>
      </w:r>
      <w:r w:rsidR="00AF4611" w:rsidRPr="00964586">
        <w:rPr>
          <w:rFonts w:ascii="Times New Roman" w:hAnsi="Times New Roman" w:cs="Times New Roman"/>
          <w:sz w:val="24"/>
          <w:szCs w:val="24"/>
        </w:rPr>
        <w:t>Baur and Glover, 2014; 2015</w:t>
      </w:r>
      <w:r w:rsidR="00AF4611">
        <w:rPr>
          <w:rFonts w:ascii="Times New Roman" w:hAnsi="Times New Roman" w:cs="Times New Roman"/>
          <w:sz w:val="24"/>
          <w:szCs w:val="24"/>
        </w:rPr>
        <w:t xml:space="preserve">; </w:t>
      </w:r>
      <w:r w:rsidR="00AF4611" w:rsidRPr="00964586">
        <w:rPr>
          <w:rFonts w:ascii="Times New Roman" w:hAnsi="Times New Roman" w:cs="Times New Roman"/>
          <w:sz w:val="24"/>
          <w:szCs w:val="24"/>
        </w:rPr>
        <w:t xml:space="preserve">Cutler et al., 1990; </w:t>
      </w:r>
      <w:r w:rsidRPr="00964586">
        <w:rPr>
          <w:rFonts w:ascii="Times New Roman" w:hAnsi="Times New Roman" w:cs="Times New Roman"/>
          <w:sz w:val="24"/>
          <w:szCs w:val="24"/>
        </w:rPr>
        <w:t xml:space="preserve">Frank and </w:t>
      </w:r>
      <w:proofErr w:type="spellStart"/>
      <w:r w:rsidRPr="00964586">
        <w:rPr>
          <w:rFonts w:ascii="Times New Roman" w:hAnsi="Times New Roman" w:cs="Times New Roman"/>
          <w:sz w:val="24"/>
          <w:szCs w:val="24"/>
        </w:rPr>
        <w:t>Stengos</w:t>
      </w:r>
      <w:proofErr w:type="spellEnd"/>
      <w:r w:rsidRPr="00964586">
        <w:rPr>
          <w:rFonts w:ascii="Times New Roman" w:hAnsi="Times New Roman" w:cs="Times New Roman"/>
          <w:sz w:val="24"/>
          <w:szCs w:val="24"/>
        </w:rPr>
        <w:t xml:space="preserve">, 1989; </w:t>
      </w:r>
      <w:r w:rsidR="00283FF6" w:rsidRPr="00964586">
        <w:rPr>
          <w:rFonts w:ascii="Times New Roman" w:hAnsi="Times New Roman" w:cs="Times New Roman"/>
          <w:sz w:val="24"/>
          <w:szCs w:val="24"/>
        </w:rPr>
        <w:t>Siegel et al., 2000</w:t>
      </w:r>
      <w:r w:rsidRPr="00964586">
        <w:rPr>
          <w:rFonts w:ascii="Times New Roman" w:hAnsi="Times New Roman" w:cs="Times New Roman"/>
          <w:sz w:val="24"/>
          <w:szCs w:val="24"/>
        </w:rPr>
        <w:t xml:space="preserve">) denoting that investors in this asset class are speculators with a focus on short-term price-trends. </w:t>
      </w:r>
      <w:r w:rsidR="00320AB1" w:rsidRPr="00964586">
        <w:rPr>
          <w:rFonts w:ascii="Times New Roman" w:hAnsi="Times New Roman" w:cs="Times New Roman"/>
          <w:sz w:val="24"/>
          <w:szCs w:val="24"/>
        </w:rPr>
        <w:t xml:space="preserve">Aside from gold </w:t>
      </w:r>
      <w:r w:rsidR="00320AB1" w:rsidRPr="00964586">
        <w:rPr>
          <w:rFonts w:ascii="Times New Roman" w:hAnsi="Times New Roman" w:cs="Times New Roman"/>
          <w:i/>
          <w:iCs/>
          <w:sz w:val="24"/>
          <w:szCs w:val="24"/>
        </w:rPr>
        <w:t>per se</w:t>
      </w:r>
      <w:r w:rsidR="00320AB1" w:rsidRPr="00964586">
        <w:rPr>
          <w:rFonts w:ascii="Times New Roman" w:hAnsi="Times New Roman" w:cs="Times New Roman"/>
          <w:sz w:val="24"/>
          <w:szCs w:val="24"/>
        </w:rPr>
        <w:t>, t</w:t>
      </w:r>
      <w:r w:rsidRPr="00964586">
        <w:rPr>
          <w:rFonts w:ascii="Times New Roman" w:hAnsi="Times New Roman" w:cs="Times New Roman"/>
          <w:sz w:val="24"/>
          <w:szCs w:val="24"/>
        </w:rPr>
        <w:t xml:space="preserve">he </w:t>
      </w:r>
      <w:r w:rsidR="00D30C31" w:rsidRPr="00964586">
        <w:rPr>
          <w:rFonts w:ascii="Times New Roman" w:hAnsi="Times New Roman" w:cs="Times New Roman"/>
          <w:sz w:val="24"/>
          <w:szCs w:val="24"/>
        </w:rPr>
        <w:t>latter</w:t>
      </w:r>
      <w:r w:rsidRPr="00964586">
        <w:rPr>
          <w:rFonts w:ascii="Times New Roman" w:hAnsi="Times New Roman" w:cs="Times New Roman"/>
          <w:sz w:val="24"/>
          <w:szCs w:val="24"/>
        </w:rPr>
        <w:t xml:space="preserve"> has been confirmed </w:t>
      </w:r>
      <w:r w:rsidR="00320AB1" w:rsidRPr="00964586">
        <w:rPr>
          <w:rFonts w:ascii="Times New Roman" w:hAnsi="Times New Roman" w:cs="Times New Roman"/>
          <w:sz w:val="24"/>
          <w:szCs w:val="24"/>
        </w:rPr>
        <w:t>for</w:t>
      </w:r>
      <w:r w:rsidRPr="00964586">
        <w:rPr>
          <w:rFonts w:ascii="Times New Roman" w:hAnsi="Times New Roman" w:cs="Times New Roman"/>
          <w:sz w:val="24"/>
          <w:szCs w:val="24"/>
        </w:rPr>
        <w:t xml:space="preserve"> several gold-related investment </w:t>
      </w:r>
      <w:r w:rsidR="00FD0F00" w:rsidRPr="00964586">
        <w:rPr>
          <w:rFonts w:ascii="Times New Roman" w:hAnsi="Times New Roman" w:cs="Times New Roman"/>
          <w:sz w:val="24"/>
          <w:szCs w:val="24"/>
        </w:rPr>
        <w:t>assets</w:t>
      </w:r>
      <w:r w:rsidR="00283FF6" w:rsidRPr="00964586">
        <w:rPr>
          <w:rFonts w:ascii="Times New Roman" w:hAnsi="Times New Roman" w:cs="Times New Roman"/>
          <w:sz w:val="24"/>
          <w:szCs w:val="24"/>
        </w:rPr>
        <w:t xml:space="preserve"> (</w:t>
      </w:r>
      <w:proofErr w:type="gramStart"/>
      <w:r w:rsidR="00283FF6" w:rsidRPr="00964586">
        <w:rPr>
          <w:rFonts w:ascii="Times New Roman" w:hAnsi="Times New Roman" w:cs="Times New Roman"/>
          <w:sz w:val="24"/>
          <w:szCs w:val="24"/>
        </w:rPr>
        <w:t>e.g.</w:t>
      </w:r>
      <w:proofErr w:type="gramEnd"/>
      <w:r w:rsidR="00283FF6" w:rsidRPr="00964586">
        <w:rPr>
          <w:rFonts w:ascii="Times New Roman" w:hAnsi="Times New Roman" w:cs="Times New Roman"/>
          <w:sz w:val="24"/>
          <w:szCs w:val="24"/>
        </w:rPr>
        <w:t xml:space="preserve"> gold-mining companies’ stocks or gold futures contracts) and has been argued (</w:t>
      </w:r>
      <w:proofErr w:type="spellStart"/>
      <w:r w:rsidR="00AF4611" w:rsidRPr="00964586">
        <w:rPr>
          <w:rFonts w:ascii="Times New Roman" w:hAnsi="Times New Roman" w:cs="Times New Roman"/>
          <w:sz w:val="24"/>
          <w:szCs w:val="24"/>
        </w:rPr>
        <w:t>Akinsomi</w:t>
      </w:r>
      <w:proofErr w:type="spellEnd"/>
      <w:r w:rsidR="00AF4611" w:rsidRPr="00964586">
        <w:rPr>
          <w:rFonts w:ascii="Times New Roman" w:hAnsi="Times New Roman" w:cs="Times New Roman"/>
          <w:sz w:val="24"/>
          <w:szCs w:val="24"/>
        </w:rPr>
        <w:t xml:space="preserve"> et al., 2017</w:t>
      </w:r>
      <w:r w:rsidR="00AF4611">
        <w:rPr>
          <w:rFonts w:ascii="Times New Roman" w:hAnsi="Times New Roman" w:cs="Times New Roman"/>
          <w:sz w:val="24"/>
          <w:szCs w:val="24"/>
        </w:rPr>
        <w:t xml:space="preserve">; </w:t>
      </w:r>
      <w:r w:rsidRPr="00964586">
        <w:rPr>
          <w:rFonts w:ascii="Times New Roman" w:hAnsi="Times New Roman" w:cs="Times New Roman"/>
          <w:sz w:val="24"/>
          <w:szCs w:val="24"/>
        </w:rPr>
        <w:t>Baur and Glover</w:t>
      </w:r>
      <w:r w:rsidR="00283FF6" w:rsidRPr="00964586">
        <w:rPr>
          <w:rFonts w:ascii="Times New Roman" w:hAnsi="Times New Roman" w:cs="Times New Roman"/>
          <w:sz w:val="24"/>
          <w:szCs w:val="24"/>
        </w:rPr>
        <w:t>,</w:t>
      </w:r>
      <w:r w:rsidRPr="00964586">
        <w:rPr>
          <w:rFonts w:ascii="Times New Roman" w:hAnsi="Times New Roman" w:cs="Times New Roman"/>
          <w:sz w:val="24"/>
          <w:szCs w:val="24"/>
        </w:rPr>
        <w:t xml:space="preserve"> 2014</w:t>
      </w:r>
      <w:r w:rsidR="00283FF6" w:rsidRPr="00964586">
        <w:rPr>
          <w:rFonts w:ascii="Times New Roman" w:hAnsi="Times New Roman" w:cs="Times New Roman"/>
          <w:sz w:val="24"/>
          <w:szCs w:val="24"/>
        </w:rPr>
        <w:t>; O’Conner et al., 2015;</w:t>
      </w:r>
      <w:r w:rsidR="00AF4611">
        <w:rPr>
          <w:rFonts w:ascii="Times New Roman" w:hAnsi="Times New Roman" w:cs="Times New Roman"/>
          <w:sz w:val="24"/>
          <w:szCs w:val="24"/>
        </w:rPr>
        <w:t xml:space="preserve"> </w:t>
      </w:r>
      <w:proofErr w:type="spellStart"/>
      <w:r w:rsidR="00AF4611" w:rsidRPr="00964586">
        <w:rPr>
          <w:rFonts w:ascii="Times New Roman" w:hAnsi="Times New Roman" w:cs="Times New Roman"/>
          <w:sz w:val="24"/>
          <w:szCs w:val="24"/>
        </w:rPr>
        <w:t>Shafiee</w:t>
      </w:r>
      <w:proofErr w:type="spellEnd"/>
      <w:r w:rsidR="00AF4611" w:rsidRPr="00964586">
        <w:rPr>
          <w:rFonts w:ascii="Times New Roman" w:hAnsi="Times New Roman" w:cs="Times New Roman"/>
          <w:sz w:val="24"/>
          <w:szCs w:val="24"/>
        </w:rPr>
        <w:t xml:space="preserve"> and </w:t>
      </w:r>
      <w:proofErr w:type="spellStart"/>
      <w:r w:rsidR="00AF4611" w:rsidRPr="00964586">
        <w:rPr>
          <w:rFonts w:ascii="Times New Roman" w:hAnsi="Times New Roman" w:cs="Times New Roman"/>
          <w:sz w:val="24"/>
          <w:szCs w:val="24"/>
        </w:rPr>
        <w:t>Topal</w:t>
      </w:r>
      <w:proofErr w:type="spellEnd"/>
      <w:r w:rsidR="00AF4611" w:rsidRPr="00964586">
        <w:rPr>
          <w:rFonts w:ascii="Times New Roman" w:hAnsi="Times New Roman" w:cs="Times New Roman"/>
          <w:sz w:val="24"/>
          <w:szCs w:val="24"/>
        </w:rPr>
        <w:t>, 2010</w:t>
      </w:r>
      <w:r w:rsidRPr="00964586">
        <w:rPr>
          <w:rFonts w:ascii="Times New Roman" w:hAnsi="Times New Roman" w:cs="Times New Roman"/>
          <w:sz w:val="24"/>
          <w:szCs w:val="24"/>
        </w:rPr>
        <w:t xml:space="preserve">) </w:t>
      </w:r>
      <w:r w:rsidR="00283FF6" w:rsidRPr="00964586">
        <w:rPr>
          <w:rFonts w:ascii="Times New Roman" w:hAnsi="Times New Roman" w:cs="Times New Roman"/>
          <w:sz w:val="24"/>
          <w:szCs w:val="24"/>
        </w:rPr>
        <w:t xml:space="preserve">to be largely motivated by </w:t>
      </w:r>
      <w:r w:rsidRPr="00964586">
        <w:rPr>
          <w:rFonts w:ascii="Times New Roman" w:hAnsi="Times New Roman" w:cs="Times New Roman"/>
          <w:sz w:val="24"/>
          <w:szCs w:val="24"/>
        </w:rPr>
        <w:t>gold’s safe</w:t>
      </w:r>
      <w:r w:rsidR="00283FF6" w:rsidRPr="00964586">
        <w:rPr>
          <w:rFonts w:ascii="Times New Roman" w:hAnsi="Times New Roman" w:cs="Times New Roman"/>
          <w:sz w:val="24"/>
          <w:szCs w:val="24"/>
        </w:rPr>
        <w:t>-</w:t>
      </w:r>
      <w:r w:rsidRPr="00964586">
        <w:rPr>
          <w:rFonts w:ascii="Times New Roman" w:hAnsi="Times New Roman" w:cs="Times New Roman"/>
          <w:sz w:val="24"/>
          <w:szCs w:val="24"/>
        </w:rPr>
        <w:t>haven and hedging properties</w:t>
      </w:r>
      <w:r w:rsidR="00283FF6" w:rsidRPr="00964586">
        <w:rPr>
          <w:rFonts w:ascii="Times New Roman" w:hAnsi="Times New Roman" w:cs="Times New Roman"/>
          <w:sz w:val="24"/>
          <w:szCs w:val="24"/>
        </w:rPr>
        <w:t>, particularly around crisis-episodes (</w:t>
      </w:r>
      <w:proofErr w:type="spellStart"/>
      <w:r w:rsidR="00283FF6" w:rsidRPr="00964586">
        <w:rPr>
          <w:rFonts w:ascii="Times New Roman" w:hAnsi="Times New Roman" w:cs="Times New Roman"/>
          <w:sz w:val="24"/>
          <w:szCs w:val="24"/>
        </w:rPr>
        <w:t>Akinsomi</w:t>
      </w:r>
      <w:proofErr w:type="spellEnd"/>
      <w:r w:rsidRPr="00964586">
        <w:rPr>
          <w:rFonts w:ascii="Times New Roman" w:hAnsi="Times New Roman" w:cs="Times New Roman"/>
          <w:sz w:val="24"/>
          <w:szCs w:val="24"/>
        </w:rPr>
        <w:t xml:space="preserve"> et al.</w:t>
      </w:r>
      <w:r w:rsidR="00283FF6" w:rsidRPr="00964586">
        <w:rPr>
          <w:rFonts w:ascii="Times New Roman" w:hAnsi="Times New Roman" w:cs="Times New Roman"/>
          <w:sz w:val="24"/>
          <w:szCs w:val="24"/>
        </w:rPr>
        <w:t>,</w:t>
      </w:r>
      <w:r w:rsidRPr="00964586">
        <w:rPr>
          <w:rFonts w:ascii="Times New Roman" w:hAnsi="Times New Roman" w:cs="Times New Roman"/>
          <w:sz w:val="24"/>
          <w:szCs w:val="24"/>
        </w:rPr>
        <w:t xml:space="preserve"> 2017)</w:t>
      </w:r>
      <w:r w:rsidR="00283FF6" w:rsidRPr="00964586">
        <w:rPr>
          <w:rFonts w:ascii="Times New Roman" w:hAnsi="Times New Roman" w:cs="Times New Roman"/>
          <w:sz w:val="24"/>
          <w:szCs w:val="24"/>
        </w:rPr>
        <w:t>. Much of this speculative conduct, has given rise – perhaps unsurprisingly, given its trend-based nature – to feedback trading among gold investors</w:t>
      </w:r>
      <w:r w:rsidR="00BE7094" w:rsidRPr="00964586">
        <w:rPr>
          <w:rFonts w:ascii="Times New Roman" w:hAnsi="Times New Roman" w:cs="Times New Roman"/>
          <w:sz w:val="24"/>
          <w:szCs w:val="24"/>
        </w:rPr>
        <w:t>, with evidence (</w:t>
      </w:r>
      <w:r w:rsidR="00A67C9C" w:rsidRPr="00964586">
        <w:rPr>
          <w:rFonts w:ascii="Times New Roman" w:hAnsi="Times New Roman" w:cs="Times New Roman"/>
          <w:sz w:val="24"/>
          <w:szCs w:val="24"/>
        </w:rPr>
        <w:t>Baur and Glover, 2014; 2015</w:t>
      </w:r>
      <w:r w:rsidR="00A67C9C">
        <w:rPr>
          <w:rFonts w:ascii="Times New Roman" w:hAnsi="Times New Roman" w:cs="Times New Roman"/>
          <w:sz w:val="24"/>
          <w:szCs w:val="24"/>
        </w:rPr>
        <w:t xml:space="preserve">; </w:t>
      </w:r>
      <w:proofErr w:type="spellStart"/>
      <w:r w:rsidR="00926600" w:rsidRPr="00964586">
        <w:rPr>
          <w:rFonts w:ascii="Times New Roman" w:hAnsi="Times New Roman" w:cs="Times New Roman"/>
          <w:sz w:val="24"/>
          <w:szCs w:val="24"/>
        </w:rPr>
        <w:t>Ogum</w:t>
      </w:r>
      <w:proofErr w:type="spellEnd"/>
      <w:r w:rsidR="00926600" w:rsidRPr="00964586">
        <w:rPr>
          <w:rFonts w:ascii="Times New Roman" w:hAnsi="Times New Roman" w:cs="Times New Roman"/>
          <w:sz w:val="24"/>
          <w:szCs w:val="24"/>
        </w:rPr>
        <w:t>, 2013</w:t>
      </w:r>
      <w:r w:rsidRPr="00964586">
        <w:rPr>
          <w:rFonts w:ascii="Times New Roman" w:hAnsi="Times New Roman" w:cs="Times New Roman"/>
          <w:sz w:val="24"/>
          <w:szCs w:val="24"/>
        </w:rPr>
        <w:t xml:space="preserve">) </w:t>
      </w:r>
      <w:r w:rsidR="00BE7094" w:rsidRPr="00964586">
        <w:rPr>
          <w:rFonts w:ascii="Times New Roman" w:hAnsi="Times New Roman" w:cs="Times New Roman"/>
          <w:sz w:val="24"/>
          <w:szCs w:val="24"/>
        </w:rPr>
        <w:t xml:space="preserve">denoting the presence of strong positive feedback trading </w:t>
      </w:r>
      <w:r w:rsidRPr="00964586">
        <w:rPr>
          <w:rFonts w:ascii="Times New Roman" w:hAnsi="Times New Roman" w:cs="Times New Roman"/>
          <w:sz w:val="24"/>
          <w:szCs w:val="24"/>
        </w:rPr>
        <w:t>in the gold market</w:t>
      </w:r>
      <w:r w:rsidR="00BE7094" w:rsidRPr="00964586">
        <w:rPr>
          <w:rFonts w:ascii="Times New Roman" w:hAnsi="Times New Roman" w:cs="Times New Roman"/>
          <w:sz w:val="24"/>
          <w:szCs w:val="24"/>
        </w:rPr>
        <w:t>, primarily during the bull-period for gold prices of the first decade of this century</w:t>
      </w:r>
      <w:r w:rsidR="00926600" w:rsidRPr="00964586">
        <w:rPr>
          <w:rFonts w:ascii="Times New Roman" w:hAnsi="Times New Roman" w:cs="Times New Roman"/>
          <w:sz w:val="24"/>
          <w:szCs w:val="24"/>
        </w:rPr>
        <w:t>, with this behaviour largely ascribed (</w:t>
      </w:r>
      <w:r w:rsidR="008C1079">
        <w:rPr>
          <w:rFonts w:ascii="Times New Roman" w:hAnsi="Times New Roman" w:cs="Times New Roman"/>
          <w:sz w:val="24"/>
          <w:szCs w:val="24"/>
        </w:rPr>
        <w:t xml:space="preserve">Aggarwal and Lucey, 2007; </w:t>
      </w:r>
      <w:r w:rsidRPr="00964586">
        <w:rPr>
          <w:rFonts w:ascii="Times New Roman" w:hAnsi="Times New Roman" w:cs="Times New Roman"/>
          <w:sz w:val="24"/>
          <w:szCs w:val="24"/>
        </w:rPr>
        <w:t>Aggarwal et al.</w:t>
      </w:r>
      <w:r w:rsidR="00926600" w:rsidRPr="00964586">
        <w:rPr>
          <w:rFonts w:ascii="Times New Roman" w:hAnsi="Times New Roman" w:cs="Times New Roman"/>
          <w:sz w:val="24"/>
          <w:szCs w:val="24"/>
        </w:rPr>
        <w:t>,</w:t>
      </w:r>
      <w:r w:rsidRPr="00964586">
        <w:rPr>
          <w:rFonts w:ascii="Times New Roman" w:hAnsi="Times New Roman" w:cs="Times New Roman"/>
          <w:sz w:val="24"/>
          <w:szCs w:val="24"/>
        </w:rPr>
        <w:t xml:space="preserve"> 2014</w:t>
      </w:r>
      <w:r w:rsidR="00926600" w:rsidRPr="00964586">
        <w:rPr>
          <w:rFonts w:ascii="Times New Roman" w:hAnsi="Times New Roman" w:cs="Times New Roman"/>
          <w:sz w:val="24"/>
          <w:szCs w:val="24"/>
        </w:rPr>
        <w:t xml:space="preserve">; </w:t>
      </w:r>
      <w:proofErr w:type="spellStart"/>
      <w:r w:rsidR="00926600" w:rsidRPr="00964586">
        <w:rPr>
          <w:rFonts w:ascii="Times New Roman" w:hAnsi="Times New Roman" w:cs="Times New Roman"/>
          <w:sz w:val="24"/>
          <w:szCs w:val="24"/>
        </w:rPr>
        <w:t>Caporale</w:t>
      </w:r>
      <w:proofErr w:type="spellEnd"/>
      <w:r w:rsidR="00926600" w:rsidRPr="00964586">
        <w:rPr>
          <w:rFonts w:ascii="Times New Roman" w:hAnsi="Times New Roman" w:cs="Times New Roman"/>
          <w:sz w:val="24"/>
          <w:szCs w:val="24"/>
        </w:rPr>
        <w:t xml:space="preserve"> et al., 2018, 2019</w:t>
      </w:r>
      <w:r w:rsidRPr="00964586">
        <w:rPr>
          <w:rFonts w:ascii="Times New Roman" w:hAnsi="Times New Roman" w:cs="Times New Roman"/>
          <w:sz w:val="24"/>
          <w:szCs w:val="24"/>
        </w:rPr>
        <w:t xml:space="preserve">) to </w:t>
      </w:r>
      <w:r w:rsidR="00926600" w:rsidRPr="00964586">
        <w:rPr>
          <w:rFonts w:ascii="Times New Roman" w:hAnsi="Times New Roman" w:cs="Times New Roman"/>
          <w:sz w:val="24"/>
          <w:szCs w:val="24"/>
        </w:rPr>
        <w:t xml:space="preserve">investors’ </w:t>
      </w:r>
      <w:r w:rsidRPr="00964586">
        <w:rPr>
          <w:rFonts w:ascii="Times New Roman" w:hAnsi="Times New Roman" w:cs="Times New Roman"/>
          <w:sz w:val="24"/>
          <w:szCs w:val="24"/>
        </w:rPr>
        <w:t xml:space="preserve">over- and under-reaction </w:t>
      </w:r>
      <w:r w:rsidR="00926600" w:rsidRPr="00964586">
        <w:rPr>
          <w:rFonts w:ascii="Times New Roman" w:hAnsi="Times New Roman" w:cs="Times New Roman"/>
          <w:sz w:val="24"/>
          <w:szCs w:val="24"/>
        </w:rPr>
        <w:t>to news.</w:t>
      </w:r>
    </w:p>
    <w:p w14:paraId="705834A3" w14:textId="28718076" w:rsidR="00D16D93" w:rsidRPr="00964586" w:rsidRDefault="00D257E1" w:rsidP="00F04F34">
      <w:pPr>
        <w:autoSpaceDE w:val="0"/>
        <w:autoSpaceDN w:val="0"/>
        <w:adjustRightInd w:val="0"/>
        <w:spacing w:before="240" w:after="0" w:line="480" w:lineRule="auto"/>
        <w:jc w:val="both"/>
        <w:rPr>
          <w:rFonts w:ascii="Times New Roman" w:hAnsi="Times New Roman" w:cs="Times New Roman"/>
          <w:sz w:val="24"/>
          <w:szCs w:val="24"/>
        </w:rPr>
      </w:pPr>
      <w:r w:rsidRPr="00964586">
        <w:rPr>
          <w:rFonts w:ascii="Times New Roman" w:hAnsi="Times New Roman" w:cs="Times New Roman"/>
          <w:sz w:val="24"/>
          <w:szCs w:val="24"/>
        </w:rPr>
        <w:t>O</w:t>
      </w:r>
      <w:r w:rsidR="007E003C" w:rsidRPr="00964586">
        <w:rPr>
          <w:rFonts w:ascii="Times New Roman" w:hAnsi="Times New Roman" w:cs="Times New Roman"/>
          <w:sz w:val="24"/>
          <w:szCs w:val="24"/>
        </w:rPr>
        <w:t xml:space="preserve">f key importance in </w:t>
      </w:r>
      <w:r w:rsidR="00E40F6C" w:rsidRPr="00964586">
        <w:rPr>
          <w:rFonts w:ascii="Times New Roman" w:hAnsi="Times New Roman" w:cs="Times New Roman"/>
          <w:sz w:val="24"/>
          <w:szCs w:val="24"/>
        </w:rPr>
        <w:t xml:space="preserve">the gold market </w:t>
      </w:r>
      <w:r w:rsidR="007E003C" w:rsidRPr="00964586">
        <w:rPr>
          <w:rFonts w:ascii="Times New Roman" w:hAnsi="Times New Roman" w:cs="Times New Roman"/>
          <w:sz w:val="24"/>
          <w:szCs w:val="24"/>
        </w:rPr>
        <w:t>is sentiment, with</w:t>
      </w:r>
      <w:r w:rsidR="00E40F6C" w:rsidRPr="00964586">
        <w:rPr>
          <w:rFonts w:ascii="Times New Roman" w:hAnsi="Times New Roman" w:cs="Times New Roman"/>
          <w:sz w:val="24"/>
          <w:szCs w:val="24"/>
        </w:rPr>
        <w:t xml:space="preserve"> </w:t>
      </w:r>
      <w:r w:rsidRPr="00964586">
        <w:rPr>
          <w:rFonts w:ascii="Times New Roman" w:hAnsi="Times New Roman" w:cs="Times New Roman"/>
          <w:sz w:val="24"/>
          <w:szCs w:val="24"/>
        </w:rPr>
        <w:t xml:space="preserve">a number of </w:t>
      </w:r>
      <w:r w:rsidR="00E40F6C" w:rsidRPr="00964586">
        <w:rPr>
          <w:rFonts w:ascii="Times New Roman" w:hAnsi="Times New Roman" w:cs="Times New Roman"/>
          <w:sz w:val="24"/>
          <w:szCs w:val="24"/>
        </w:rPr>
        <w:t xml:space="preserve">studies </w:t>
      </w:r>
      <w:r w:rsidR="007E003C" w:rsidRPr="00964586">
        <w:rPr>
          <w:rFonts w:ascii="Times New Roman" w:hAnsi="Times New Roman" w:cs="Times New Roman"/>
          <w:sz w:val="24"/>
          <w:szCs w:val="24"/>
        </w:rPr>
        <w:t xml:space="preserve">demonstrating how </w:t>
      </w:r>
      <w:r w:rsidR="00E40F6C" w:rsidRPr="00964586">
        <w:rPr>
          <w:rFonts w:ascii="Times New Roman" w:hAnsi="Times New Roman" w:cs="Times New Roman"/>
          <w:sz w:val="24"/>
          <w:szCs w:val="24"/>
        </w:rPr>
        <w:t xml:space="preserve">several sentiment </w:t>
      </w:r>
      <w:r w:rsidR="00CF3EB6" w:rsidRPr="00964586">
        <w:rPr>
          <w:rFonts w:ascii="Times New Roman" w:hAnsi="Times New Roman" w:cs="Times New Roman"/>
          <w:sz w:val="24"/>
          <w:szCs w:val="24"/>
        </w:rPr>
        <w:t>proxies interact significantly with the first and second moments of gold assets</w:t>
      </w:r>
      <w:r w:rsidR="00A7604D" w:rsidRPr="00964586">
        <w:rPr>
          <w:rFonts w:ascii="Times New Roman" w:hAnsi="Times New Roman" w:cs="Times New Roman"/>
          <w:sz w:val="24"/>
          <w:szCs w:val="24"/>
        </w:rPr>
        <w:t>’ returns</w:t>
      </w:r>
      <w:r w:rsidR="00E40F6C" w:rsidRPr="00964586">
        <w:rPr>
          <w:rFonts w:ascii="Times New Roman" w:hAnsi="Times New Roman" w:cs="Times New Roman"/>
          <w:sz w:val="24"/>
          <w:szCs w:val="24"/>
        </w:rPr>
        <w:t>.</w:t>
      </w:r>
      <w:r w:rsidR="00EA6B7F" w:rsidRPr="00964586">
        <w:rPr>
          <w:rFonts w:ascii="Times New Roman" w:hAnsi="Times New Roman" w:cs="Times New Roman"/>
          <w:sz w:val="24"/>
          <w:szCs w:val="24"/>
        </w:rPr>
        <w:t xml:space="preserve"> To begin with, n</w:t>
      </w:r>
      <w:r w:rsidR="00D16D93" w:rsidRPr="00964586">
        <w:rPr>
          <w:rFonts w:ascii="Times New Roman" w:hAnsi="Times New Roman" w:cs="Times New Roman"/>
          <w:sz w:val="24"/>
          <w:szCs w:val="24"/>
        </w:rPr>
        <w:t>ews</w:t>
      </w:r>
      <w:r w:rsidR="00EF4CB7" w:rsidRPr="00964586">
        <w:rPr>
          <w:rFonts w:ascii="Times New Roman" w:hAnsi="Times New Roman" w:cs="Times New Roman"/>
          <w:sz w:val="24"/>
          <w:szCs w:val="24"/>
        </w:rPr>
        <w:t>’</w:t>
      </w:r>
      <w:r w:rsidR="00D16D93" w:rsidRPr="00964586">
        <w:rPr>
          <w:rFonts w:ascii="Times New Roman" w:hAnsi="Times New Roman" w:cs="Times New Roman"/>
          <w:sz w:val="24"/>
          <w:szCs w:val="24"/>
        </w:rPr>
        <w:t xml:space="preserve"> sentiment has been found to have a substantial impact on gold futures</w:t>
      </w:r>
      <w:r w:rsidR="00EA6B7F" w:rsidRPr="00964586">
        <w:rPr>
          <w:rFonts w:ascii="Times New Roman" w:hAnsi="Times New Roman" w:cs="Times New Roman"/>
          <w:sz w:val="24"/>
          <w:szCs w:val="24"/>
        </w:rPr>
        <w:t>’</w:t>
      </w:r>
      <w:r w:rsidR="00D16D93" w:rsidRPr="00964586">
        <w:rPr>
          <w:rFonts w:ascii="Times New Roman" w:hAnsi="Times New Roman" w:cs="Times New Roman"/>
          <w:sz w:val="24"/>
          <w:szCs w:val="24"/>
        </w:rPr>
        <w:t xml:space="preserve"> returns and volatility</w:t>
      </w:r>
      <w:r w:rsidR="008B42EB" w:rsidRPr="00964586">
        <w:rPr>
          <w:rFonts w:ascii="Times New Roman" w:hAnsi="Times New Roman" w:cs="Times New Roman"/>
          <w:sz w:val="24"/>
          <w:szCs w:val="24"/>
        </w:rPr>
        <w:t xml:space="preserve"> (</w:t>
      </w:r>
      <w:r w:rsidRPr="00964586">
        <w:rPr>
          <w:rFonts w:ascii="Times New Roman" w:hAnsi="Times New Roman" w:cs="Times New Roman"/>
          <w:sz w:val="24"/>
          <w:szCs w:val="24"/>
        </w:rPr>
        <w:t>more so,</w:t>
      </w:r>
      <w:r w:rsidR="00D16D93" w:rsidRPr="00964586">
        <w:rPr>
          <w:rFonts w:ascii="Times New Roman" w:hAnsi="Times New Roman" w:cs="Times New Roman"/>
          <w:sz w:val="24"/>
          <w:szCs w:val="24"/>
        </w:rPr>
        <w:t xml:space="preserve"> </w:t>
      </w:r>
      <w:r w:rsidR="008B42EB" w:rsidRPr="00964586">
        <w:rPr>
          <w:rFonts w:ascii="Times New Roman" w:hAnsi="Times New Roman" w:cs="Times New Roman"/>
          <w:sz w:val="24"/>
          <w:szCs w:val="24"/>
        </w:rPr>
        <w:t>during bearish sentiment periods</w:t>
      </w:r>
      <w:r w:rsidR="00A7604D" w:rsidRPr="00964586">
        <w:rPr>
          <w:rFonts w:ascii="Times New Roman" w:hAnsi="Times New Roman" w:cs="Times New Roman"/>
          <w:sz w:val="24"/>
          <w:szCs w:val="24"/>
        </w:rPr>
        <w:t xml:space="preserve">; </w:t>
      </w:r>
      <w:proofErr w:type="spellStart"/>
      <w:r w:rsidR="008B42EB" w:rsidRPr="00964586">
        <w:rPr>
          <w:rFonts w:ascii="Times New Roman" w:hAnsi="Times New Roman" w:cs="Times New Roman"/>
          <w:sz w:val="24"/>
          <w:szCs w:val="24"/>
        </w:rPr>
        <w:t>Smales</w:t>
      </w:r>
      <w:proofErr w:type="spellEnd"/>
      <w:r w:rsidR="008B42EB" w:rsidRPr="00964586">
        <w:rPr>
          <w:rFonts w:ascii="Times New Roman" w:hAnsi="Times New Roman" w:cs="Times New Roman"/>
          <w:sz w:val="24"/>
          <w:szCs w:val="24"/>
        </w:rPr>
        <w:t>, 2014; 2015)</w:t>
      </w:r>
      <w:r w:rsidR="00D16D93" w:rsidRPr="00964586">
        <w:rPr>
          <w:rFonts w:ascii="Times New Roman" w:hAnsi="Times New Roman" w:cs="Times New Roman"/>
          <w:sz w:val="24"/>
          <w:szCs w:val="24"/>
        </w:rPr>
        <w:t>.</w:t>
      </w:r>
      <w:r w:rsidR="0020527E" w:rsidRPr="00964586">
        <w:rPr>
          <w:rStyle w:val="FootnoteReference"/>
          <w:rFonts w:ascii="Times New Roman" w:hAnsi="Times New Roman" w:cs="Times New Roman"/>
          <w:sz w:val="24"/>
          <w:szCs w:val="24"/>
        </w:rPr>
        <w:footnoteReference w:id="7"/>
      </w:r>
      <w:r w:rsidR="00D16D93" w:rsidRPr="00964586">
        <w:rPr>
          <w:rFonts w:ascii="Times New Roman" w:hAnsi="Times New Roman" w:cs="Times New Roman"/>
          <w:sz w:val="24"/>
          <w:szCs w:val="24"/>
        </w:rPr>
        <w:t xml:space="preserve"> </w:t>
      </w:r>
      <w:r w:rsidR="009C4728" w:rsidRPr="00964586">
        <w:rPr>
          <w:rFonts w:ascii="Times New Roman" w:hAnsi="Times New Roman" w:cs="Times New Roman"/>
          <w:sz w:val="24"/>
          <w:szCs w:val="24"/>
        </w:rPr>
        <w:t>Web-based sentiment measures have also been found to be relevant to gold pric</w:t>
      </w:r>
      <w:r w:rsidR="00FD0F00" w:rsidRPr="00964586">
        <w:rPr>
          <w:rFonts w:ascii="Times New Roman" w:hAnsi="Times New Roman" w:cs="Times New Roman"/>
          <w:sz w:val="24"/>
          <w:szCs w:val="24"/>
        </w:rPr>
        <w:t>es</w:t>
      </w:r>
      <w:r w:rsidR="009C4728" w:rsidRPr="00964586">
        <w:rPr>
          <w:rFonts w:ascii="Times New Roman" w:hAnsi="Times New Roman" w:cs="Times New Roman"/>
          <w:sz w:val="24"/>
          <w:szCs w:val="24"/>
        </w:rPr>
        <w:t xml:space="preserve">; </w:t>
      </w:r>
      <w:r w:rsidR="0020527E" w:rsidRPr="00964586">
        <w:rPr>
          <w:rFonts w:ascii="Times New Roman" w:hAnsi="Times New Roman" w:cs="Times New Roman"/>
          <w:sz w:val="24"/>
          <w:szCs w:val="24"/>
        </w:rPr>
        <w:t>Rao and Srivastava (2013) identified a significant correlation between gold price</w:t>
      </w:r>
      <w:r w:rsidR="00FD0F00" w:rsidRPr="00964586">
        <w:rPr>
          <w:rFonts w:ascii="Times New Roman" w:hAnsi="Times New Roman" w:cs="Times New Roman"/>
          <w:sz w:val="24"/>
          <w:szCs w:val="24"/>
        </w:rPr>
        <w:t>s</w:t>
      </w:r>
      <w:r w:rsidR="0020527E" w:rsidRPr="00964586">
        <w:rPr>
          <w:rFonts w:ascii="Times New Roman" w:hAnsi="Times New Roman" w:cs="Times New Roman"/>
          <w:sz w:val="24"/>
          <w:szCs w:val="24"/>
        </w:rPr>
        <w:t xml:space="preserve"> and </w:t>
      </w:r>
      <w:r w:rsidR="009C4728" w:rsidRPr="00964586">
        <w:rPr>
          <w:rFonts w:ascii="Times New Roman" w:hAnsi="Times New Roman" w:cs="Times New Roman"/>
          <w:sz w:val="24"/>
          <w:szCs w:val="24"/>
        </w:rPr>
        <w:t>a series of online sentiment indicators (</w:t>
      </w:r>
      <w:r w:rsidR="0020527E" w:rsidRPr="00964586">
        <w:rPr>
          <w:rFonts w:ascii="Times New Roman" w:hAnsi="Times New Roman" w:cs="Times New Roman"/>
          <w:sz w:val="24"/>
          <w:szCs w:val="24"/>
        </w:rPr>
        <w:t>internet search volumes for gold</w:t>
      </w:r>
      <w:r w:rsidR="009C4728" w:rsidRPr="00964586">
        <w:rPr>
          <w:rFonts w:ascii="Times New Roman" w:hAnsi="Times New Roman" w:cs="Times New Roman"/>
          <w:sz w:val="24"/>
          <w:szCs w:val="24"/>
        </w:rPr>
        <w:t>;</w:t>
      </w:r>
      <w:r w:rsidR="0020527E" w:rsidRPr="00964586">
        <w:rPr>
          <w:rFonts w:ascii="Times New Roman" w:hAnsi="Times New Roman" w:cs="Times New Roman"/>
          <w:sz w:val="24"/>
          <w:szCs w:val="24"/>
        </w:rPr>
        <w:t xml:space="preserve"> volume of Twitter messages about gold</w:t>
      </w:r>
      <w:r w:rsidR="009C4728" w:rsidRPr="00964586">
        <w:rPr>
          <w:rFonts w:ascii="Times New Roman" w:hAnsi="Times New Roman" w:cs="Times New Roman"/>
          <w:sz w:val="24"/>
          <w:szCs w:val="24"/>
        </w:rPr>
        <w:t>;</w:t>
      </w:r>
      <w:r w:rsidR="0020527E" w:rsidRPr="00964586">
        <w:rPr>
          <w:rFonts w:ascii="Times New Roman" w:hAnsi="Times New Roman" w:cs="Times New Roman"/>
          <w:sz w:val="24"/>
          <w:szCs w:val="24"/>
        </w:rPr>
        <w:t xml:space="preserve"> ratio of positive to negative tweets about gold</w:t>
      </w:r>
      <w:r w:rsidR="009C4728" w:rsidRPr="00964586">
        <w:rPr>
          <w:rFonts w:ascii="Times New Roman" w:hAnsi="Times New Roman" w:cs="Times New Roman"/>
          <w:sz w:val="24"/>
          <w:szCs w:val="24"/>
        </w:rPr>
        <w:t xml:space="preserve">), while </w:t>
      </w:r>
      <w:proofErr w:type="spellStart"/>
      <w:r w:rsidR="009C4728" w:rsidRPr="00964586">
        <w:rPr>
          <w:rFonts w:ascii="Times New Roman" w:hAnsi="Times New Roman" w:cs="Times New Roman"/>
          <w:sz w:val="24"/>
          <w:szCs w:val="24"/>
        </w:rPr>
        <w:t>Balcilar</w:t>
      </w:r>
      <w:proofErr w:type="spellEnd"/>
      <w:r w:rsidR="00105D73">
        <w:rPr>
          <w:rFonts w:ascii="Times New Roman" w:hAnsi="Times New Roman" w:cs="Times New Roman"/>
          <w:sz w:val="24"/>
          <w:szCs w:val="24"/>
        </w:rPr>
        <w:t xml:space="preserve"> et al.</w:t>
      </w:r>
      <w:r w:rsidR="009C4728" w:rsidRPr="00964586">
        <w:rPr>
          <w:rFonts w:ascii="Times New Roman" w:hAnsi="Times New Roman" w:cs="Times New Roman"/>
          <w:sz w:val="24"/>
          <w:szCs w:val="24"/>
        </w:rPr>
        <w:t xml:space="preserve"> (201</w:t>
      </w:r>
      <w:r w:rsidR="00105D73">
        <w:rPr>
          <w:rFonts w:ascii="Times New Roman" w:hAnsi="Times New Roman" w:cs="Times New Roman"/>
          <w:sz w:val="24"/>
          <w:szCs w:val="24"/>
        </w:rPr>
        <w:t>7</w:t>
      </w:r>
      <w:r w:rsidR="009C4728" w:rsidRPr="00964586">
        <w:rPr>
          <w:rFonts w:ascii="Times New Roman" w:hAnsi="Times New Roman" w:cs="Times New Roman"/>
          <w:sz w:val="24"/>
          <w:szCs w:val="24"/>
        </w:rPr>
        <w:t xml:space="preserve">) </w:t>
      </w:r>
      <w:r w:rsidR="009C4728" w:rsidRPr="00964586">
        <w:rPr>
          <w:rFonts w:ascii="Times New Roman" w:hAnsi="Times New Roman" w:cs="Times New Roman"/>
          <w:sz w:val="24"/>
          <w:szCs w:val="24"/>
        </w:rPr>
        <w:lastRenderedPageBreak/>
        <w:t xml:space="preserve">documented significant causal effects of internet search volumes on gold volatility (but not gold returns), with extreme sentiment (excitement/fear) contributing to (negative/positive) jumps in </w:t>
      </w:r>
      <w:r w:rsidR="00FD0F00" w:rsidRPr="00964586">
        <w:rPr>
          <w:rFonts w:ascii="Times New Roman" w:hAnsi="Times New Roman" w:cs="Times New Roman"/>
          <w:sz w:val="24"/>
          <w:szCs w:val="24"/>
        </w:rPr>
        <w:t xml:space="preserve">that </w:t>
      </w:r>
      <w:r w:rsidR="009C4728" w:rsidRPr="00964586">
        <w:rPr>
          <w:rFonts w:ascii="Times New Roman" w:hAnsi="Times New Roman" w:cs="Times New Roman"/>
          <w:sz w:val="24"/>
          <w:szCs w:val="24"/>
        </w:rPr>
        <w:t>volatility.</w:t>
      </w:r>
      <w:r w:rsidR="0020527E" w:rsidRPr="00964586">
        <w:rPr>
          <w:rFonts w:ascii="Times New Roman" w:hAnsi="Times New Roman" w:cs="Times New Roman"/>
          <w:sz w:val="24"/>
          <w:szCs w:val="24"/>
        </w:rPr>
        <w:t xml:space="preserve"> </w:t>
      </w:r>
      <w:r w:rsidR="0003025F" w:rsidRPr="00964586">
        <w:rPr>
          <w:rFonts w:ascii="Times New Roman" w:hAnsi="Times New Roman" w:cs="Times New Roman"/>
          <w:sz w:val="24"/>
          <w:szCs w:val="24"/>
        </w:rPr>
        <w:t>In addition, a series of studies (</w:t>
      </w:r>
      <w:proofErr w:type="spellStart"/>
      <w:r w:rsidR="0003025F" w:rsidRPr="00964586">
        <w:rPr>
          <w:rFonts w:ascii="Times New Roman" w:hAnsi="Times New Roman" w:cs="Times New Roman"/>
          <w:sz w:val="24"/>
          <w:szCs w:val="24"/>
        </w:rPr>
        <w:t>Balcilar</w:t>
      </w:r>
      <w:proofErr w:type="spellEnd"/>
      <w:r w:rsidR="0003025F" w:rsidRPr="00964586">
        <w:rPr>
          <w:rFonts w:ascii="Times New Roman" w:hAnsi="Times New Roman" w:cs="Times New Roman"/>
          <w:sz w:val="24"/>
          <w:szCs w:val="24"/>
        </w:rPr>
        <w:t xml:space="preserve"> et al., 2016; Beckmann et al., 2019) showed that economic policy uncertainty affects gold volatility and is significantly related to gold prices</w:t>
      </w:r>
      <w:r w:rsidR="00D16D93" w:rsidRPr="00964586">
        <w:rPr>
          <w:rFonts w:ascii="Times New Roman" w:hAnsi="Times New Roman" w:cs="Times New Roman"/>
          <w:sz w:val="24"/>
          <w:szCs w:val="24"/>
        </w:rPr>
        <w:t>.</w:t>
      </w:r>
      <w:r w:rsidR="0003025F" w:rsidRPr="00964586">
        <w:rPr>
          <w:rStyle w:val="FootnoteReference"/>
          <w:rFonts w:ascii="Times New Roman" w:hAnsi="Times New Roman" w:cs="Times New Roman"/>
          <w:sz w:val="24"/>
          <w:szCs w:val="24"/>
        </w:rPr>
        <w:footnoteReference w:id="8"/>
      </w:r>
      <w:r w:rsidR="00D16D93" w:rsidRPr="00964586">
        <w:rPr>
          <w:rFonts w:ascii="Times New Roman" w:hAnsi="Times New Roman" w:cs="Times New Roman"/>
          <w:sz w:val="24"/>
          <w:szCs w:val="24"/>
        </w:rPr>
        <w:t xml:space="preserve"> </w:t>
      </w:r>
      <w:r w:rsidR="00F04F34" w:rsidRPr="00964586">
        <w:rPr>
          <w:rFonts w:ascii="Times New Roman" w:hAnsi="Times New Roman" w:cs="Times New Roman"/>
          <w:sz w:val="24"/>
          <w:szCs w:val="24"/>
        </w:rPr>
        <w:t>Finally, s</w:t>
      </w:r>
      <w:r w:rsidR="00D16D93" w:rsidRPr="00964586">
        <w:rPr>
          <w:rFonts w:ascii="Times New Roman" w:hAnsi="Times New Roman" w:cs="Times New Roman"/>
          <w:sz w:val="24"/>
          <w:szCs w:val="24"/>
        </w:rPr>
        <w:t>everal studies demonstrated a direct relationship between gold price</w:t>
      </w:r>
      <w:r w:rsidR="00FD0F00" w:rsidRPr="00964586">
        <w:rPr>
          <w:rFonts w:ascii="Times New Roman" w:hAnsi="Times New Roman" w:cs="Times New Roman"/>
          <w:sz w:val="24"/>
          <w:szCs w:val="24"/>
        </w:rPr>
        <w:t>s</w:t>
      </w:r>
      <w:r w:rsidR="00D16D93" w:rsidRPr="00964586">
        <w:rPr>
          <w:rFonts w:ascii="Times New Roman" w:hAnsi="Times New Roman" w:cs="Times New Roman"/>
          <w:sz w:val="24"/>
          <w:szCs w:val="24"/>
        </w:rPr>
        <w:t xml:space="preserve"> and ‘fear’, </w:t>
      </w:r>
      <w:r w:rsidR="00F04F34" w:rsidRPr="00964586">
        <w:rPr>
          <w:rFonts w:ascii="Times New Roman" w:hAnsi="Times New Roman" w:cs="Times New Roman"/>
          <w:sz w:val="24"/>
          <w:szCs w:val="24"/>
        </w:rPr>
        <w:t>the latter</w:t>
      </w:r>
      <w:r w:rsidR="00D16D93" w:rsidRPr="00964586">
        <w:rPr>
          <w:rFonts w:ascii="Times New Roman" w:hAnsi="Times New Roman" w:cs="Times New Roman"/>
          <w:sz w:val="24"/>
          <w:szCs w:val="24"/>
        </w:rPr>
        <w:t xml:space="preserve"> measured by volatility</w:t>
      </w:r>
      <w:r w:rsidR="00FF4595" w:rsidRPr="00964586">
        <w:rPr>
          <w:rFonts w:ascii="Times New Roman" w:hAnsi="Times New Roman" w:cs="Times New Roman"/>
          <w:sz w:val="24"/>
          <w:szCs w:val="24"/>
        </w:rPr>
        <w:t>/stress</w:t>
      </w:r>
      <w:r w:rsidR="00D16D93" w:rsidRPr="00964586">
        <w:rPr>
          <w:rFonts w:ascii="Times New Roman" w:hAnsi="Times New Roman" w:cs="Times New Roman"/>
          <w:sz w:val="24"/>
          <w:szCs w:val="24"/>
        </w:rPr>
        <w:t xml:space="preserve"> indices (</w:t>
      </w:r>
      <w:proofErr w:type="spellStart"/>
      <w:r w:rsidR="00A67C9C" w:rsidRPr="00964586">
        <w:rPr>
          <w:rFonts w:ascii="Times New Roman" w:hAnsi="Times New Roman" w:cs="Times New Roman"/>
          <w:sz w:val="24"/>
          <w:szCs w:val="24"/>
        </w:rPr>
        <w:t>Boscaljon</w:t>
      </w:r>
      <w:proofErr w:type="spellEnd"/>
      <w:r w:rsidR="00A67C9C" w:rsidRPr="00964586">
        <w:rPr>
          <w:rFonts w:ascii="Times New Roman" w:hAnsi="Times New Roman" w:cs="Times New Roman"/>
          <w:sz w:val="24"/>
          <w:szCs w:val="24"/>
        </w:rPr>
        <w:t xml:space="preserve"> and Clark, 2013; </w:t>
      </w:r>
      <w:r w:rsidR="00D16D93" w:rsidRPr="00964586">
        <w:rPr>
          <w:rFonts w:ascii="Times New Roman" w:hAnsi="Times New Roman" w:cs="Times New Roman"/>
          <w:sz w:val="24"/>
          <w:szCs w:val="24"/>
        </w:rPr>
        <w:t xml:space="preserve">Cohen </w:t>
      </w:r>
      <w:r w:rsidR="00F04F34" w:rsidRPr="00964586">
        <w:rPr>
          <w:rFonts w:ascii="Times New Roman" w:hAnsi="Times New Roman" w:cs="Times New Roman"/>
          <w:sz w:val="24"/>
          <w:szCs w:val="24"/>
        </w:rPr>
        <w:t>and</w:t>
      </w:r>
      <w:r w:rsidR="00D16D93" w:rsidRPr="00964586">
        <w:rPr>
          <w:rFonts w:ascii="Times New Roman" w:hAnsi="Times New Roman" w:cs="Times New Roman"/>
          <w:sz w:val="24"/>
          <w:szCs w:val="24"/>
        </w:rPr>
        <w:t xml:space="preserve"> </w:t>
      </w:r>
      <w:proofErr w:type="spellStart"/>
      <w:r w:rsidR="00D16D93" w:rsidRPr="00964586">
        <w:rPr>
          <w:rFonts w:ascii="Times New Roman" w:hAnsi="Times New Roman" w:cs="Times New Roman"/>
          <w:sz w:val="24"/>
          <w:szCs w:val="24"/>
        </w:rPr>
        <w:t>Qadan</w:t>
      </w:r>
      <w:proofErr w:type="spellEnd"/>
      <w:r w:rsidR="00D16D93" w:rsidRPr="00964586">
        <w:rPr>
          <w:rFonts w:ascii="Times New Roman" w:hAnsi="Times New Roman" w:cs="Times New Roman"/>
          <w:sz w:val="24"/>
          <w:szCs w:val="24"/>
        </w:rPr>
        <w:t xml:space="preserve">, 2010; </w:t>
      </w:r>
      <w:proofErr w:type="spellStart"/>
      <w:r w:rsidR="00D16D93" w:rsidRPr="00964586">
        <w:rPr>
          <w:rFonts w:ascii="Times New Roman" w:hAnsi="Times New Roman" w:cs="Times New Roman"/>
          <w:sz w:val="24"/>
          <w:szCs w:val="24"/>
        </w:rPr>
        <w:t>Mall</w:t>
      </w:r>
      <w:r w:rsidR="00BD7B42" w:rsidRPr="00964586">
        <w:rPr>
          <w:rFonts w:ascii="Times New Roman" w:hAnsi="Times New Roman" w:cs="Times New Roman"/>
          <w:sz w:val="24"/>
          <w:szCs w:val="24"/>
        </w:rPr>
        <w:t>ia</w:t>
      </w:r>
      <w:r w:rsidR="00D16D93" w:rsidRPr="00964586">
        <w:rPr>
          <w:rFonts w:ascii="Times New Roman" w:hAnsi="Times New Roman" w:cs="Times New Roman"/>
          <w:sz w:val="24"/>
          <w:szCs w:val="24"/>
        </w:rPr>
        <w:t>ris</w:t>
      </w:r>
      <w:proofErr w:type="spellEnd"/>
      <w:r w:rsidR="00D16D93" w:rsidRPr="00964586">
        <w:rPr>
          <w:rFonts w:ascii="Times New Roman" w:hAnsi="Times New Roman" w:cs="Times New Roman"/>
          <w:sz w:val="24"/>
          <w:szCs w:val="24"/>
        </w:rPr>
        <w:t xml:space="preserve"> </w:t>
      </w:r>
      <w:r w:rsidR="00F04F34" w:rsidRPr="00964586">
        <w:rPr>
          <w:rFonts w:ascii="Times New Roman" w:hAnsi="Times New Roman" w:cs="Times New Roman"/>
          <w:sz w:val="24"/>
          <w:szCs w:val="24"/>
        </w:rPr>
        <w:t>and</w:t>
      </w:r>
      <w:r w:rsidR="00D16D93" w:rsidRPr="00964586">
        <w:rPr>
          <w:rFonts w:ascii="Times New Roman" w:hAnsi="Times New Roman" w:cs="Times New Roman"/>
          <w:sz w:val="24"/>
          <w:szCs w:val="24"/>
        </w:rPr>
        <w:t xml:space="preserve"> </w:t>
      </w:r>
      <w:proofErr w:type="spellStart"/>
      <w:r w:rsidR="00D16D93" w:rsidRPr="00964586">
        <w:rPr>
          <w:rFonts w:ascii="Times New Roman" w:hAnsi="Times New Roman" w:cs="Times New Roman"/>
          <w:sz w:val="24"/>
          <w:szCs w:val="24"/>
        </w:rPr>
        <w:t>Mall</w:t>
      </w:r>
      <w:r w:rsidR="00BD7B42" w:rsidRPr="00964586">
        <w:rPr>
          <w:rFonts w:ascii="Times New Roman" w:hAnsi="Times New Roman" w:cs="Times New Roman"/>
          <w:sz w:val="24"/>
          <w:szCs w:val="24"/>
        </w:rPr>
        <w:t>ia</w:t>
      </w:r>
      <w:r w:rsidR="00D16D93" w:rsidRPr="00964586">
        <w:rPr>
          <w:rFonts w:ascii="Times New Roman" w:hAnsi="Times New Roman" w:cs="Times New Roman"/>
          <w:sz w:val="24"/>
          <w:szCs w:val="24"/>
        </w:rPr>
        <w:t>ris</w:t>
      </w:r>
      <w:proofErr w:type="spellEnd"/>
      <w:r w:rsidR="00D16D93" w:rsidRPr="00964586">
        <w:rPr>
          <w:rFonts w:ascii="Times New Roman" w:hAnsi="Times New Roman" w:cs="Times New Roman"/>
          <w:sz w:val="24"/>
          <w:szCs w:val="24"/>
        </w:rPr>
        <w:t>, 2015),</w:t>
      </w:r>
      <w:r w:rsidR="00F04F34" w:rsidRPr="00964586">
        <w:rPr>
          <w:rFonts w:ascii="Times New Roman" w:hAnsi="Times New Roman" w:cs="Times New Roman"/>
          <w:sz w:val="24"/>
          <w:szCs w:val="24"/>
        </w:rPr>
        <w:t xml:space="preserve"> more so</w:t>
      </w:r>
      <w:r w:rsidR="00D16D93" w:rsidRPr="00964586">
        <w:rPr>
          <w:rFonts w:ascii="Times New Roman" w:hAnsi="Times New Roman" w:cs="Times New Roman"/>
          <w:sz w:val="24"/>
          <w:szCs w:val="24"/>
        </w:rPr>
        <w:t xml:space="preserve"> </w:t>
      </w:r>
      <w:r w:rsidR="00F04F34" w:rsidRPr="00964586">
        <w:rPr>
          <w:rFonts w:ascii="Times New Roman" w:hAnsi="Times New Roman" w:cs="Times New Roman"/>
          <w:sz w:val="24"/>
          <w:szCs w:val="24"/>
        </w:rPr>
        <w:t>during</w:t>
      </w:r>
      <w:r w:rsidR="00D16D93" w:rsidRPr="00964586">
        <w:rPr>
          <w:rFonts w:ascii="Times New Roman" w:hAnsi="Times New Roman" w:cs="Times New Roman"/>
          <w:sz w:val="24"/>
          <w:szCs w:val="24"/>
        </w:rPr>
        <w:t xml:space="preserve"> the post global financial crisis period. </w:t>
      </w:r>
    </w:p>
    <w:p w14:paraId="5596CA86" w14:textId="5B0D93BC" w:rsidR="003C3EC2" w:rsidRDefault="00FF4595" w:rsidP="0014178C">
      <w:pPr>
        <w:spacing w:before="240" w:line="480" w:lineRule="auto"/>
        <w:jc w:val="both"/>
        <w:rPr>
          <w:rFonts w:ascii="Times New Roman" w:hAnsi="Times New Roman" w:cs="Times New Roman"/>
          <w:sz w:val="24"/>
          <w:szCs w:val="24"/>
        </w:rPr>
      </w:pPr>
      <w:r w:rsidRPr="00964586">
        <w:rPr>
          <w:rFonts w:ascii="Times New Roman" w:hAnsi="Times New Roman" w:cs="Times New Roman"/>
          <w:sz w:val="24"/>
          <w:szCs w:val="24"/>
        </w:rPr>
        <w:t xml:space="preserve">With regards to </w:t>
      </w:r>
      <w:r w:rsidR="00D16D93" w:rsidRPr="00964586">
        <w:rPr>
          <w:rFonts w:ascii="Times New Roman" w:hAnsi="Times New Roman" w:cs="Times New Roman"/>
          <w:sz w:val="24"/>
          <w:szCs w:val="24"/>
        </w:rPr>
        <w:t xml:space="preserve">gold coins </w:t>
      </w:r>
      <w:r w:rsidRPr="00964586">
        <w:rPr>
          <w:rFonts w:ascii="Times New Roman" w:hAnsi="Times New Roman" w:cs="Times New Roman"/>
          <w:sz w:val="24"/>
          <w:szCs w:val="24"/>
        </w:rPr>
        <w:t xml:space="preserve">– the focus of </w:t>
      </w:r>
      <w:r w:rsidR="00F1029A" w:rsidRPr="00964586">
        <w:rPr>
          <w:rFonts w:ascii="Times New Roman" w:hAnsi="Times New Roman" w:cs="Times New Roman"/>
          <w:sz w:val="24"/>
          <w:szCs w:val="24"/>
        </w:rPr>
        <w:t xml:space="preserve">this paper </w:t>
      </w:r>
      <w:r w:rsidRPr="00964586">
        <w:rPr>
          <w:rFonts w:ascii="Times New Roman" w:hAnsi="Times New Roman" w:cs="Times New Roman"/>
          <w:sz w:val="24"/>
          <w:szCs w:val="24"/>
        </w:rPr>
        <w:t xml:space="preserve">– specifically, research has been rather </w:t>
      </w:r>
      <w:r w:rsidR="00D16D93" w:rsidRPr="00964586">
        <w:rPr>
          <w:rFonts w:ascii="Times New Roman" w:hAnsi="Times New Roman" w:cs="Times New Roman"/>
          <w:sz w:val="24"/>
          <w:szCs w:val="24"/>
        </w:rPr>
        <w:t>limited</w:t>
      </w:r>
      <w:r w:rsidRPr="00964586">
        <w:rPr>
          <w:rFonts w:ascii="Times New Roman" w:hAnsi="Times New Roman" w:cs="Times New Roman"/>
          <w:sz w:val="24"/>
          <w:szCs w:val="24"/>
        </w:rPr>
        <w:t>; gold coins have occasionally been included in</w:t>
      </w:r>
      <w:r w:rsidR="00D16D93" w:rsidRPr="00964586">
        <w:rPr>
          <w:rFonts w:ascii="Times New Roman" w:hAnsi="Times New Roman" w:cs="Times New Roman"/>
          <w:sz w:val="24"/>
          <w:szCs w:val="24"/>
        </w:rPr>
        <w:t xml:space="preserve"> some studies</w:t>
      </w:r>
      <w:r w:rsidRPr="00964586">
        <w:rPr>
          <w:rFonts w:ascii="Times New Roman" w:hAnsi="Times New Roman" w:cs="Times New Roman"/>
          <w:sz w:val="24"/>
          <w:szCs w:val="24"/>
        </w:rPr>
        <w:t>’ samples</w:t>
      </w:r>
      <w:r w:rsidR="00D16D93" w:rsidRPr="00964586">
        <w:rPr>
          <w:rFonts w:ascii="Times New Roman" w:hAnsi="Times New Roman" w:cs="Times New Roman"/>
          <w:sz w:val="24"/>
          <w:szCs w:val="24"/>
        </w:rPr>
        <w:t xml:space="preserve"> alongside other forms of gold investment</w:t>
      </w:r>
      <w:r w:rsidRPr="00964586">
        <w:rPr>
          <w:rFonts w:ascii="Times New Roman" w:hAnsi="Times New Roman" w:cs="Times New Roman"/>
          <w:sz w:val="24"/>
          <w:szCs w:val="24"/>
        </w:rPr>
        <w:t xml:space="preserve">, with </w:t>
      </w:r>
      <w:r w:rsidR="00B010FF">
        <w:rPr>
          <w:rFonts w:ascii="Times New Roman" w:hAnsi="Times New Roman" w:cs="Times New Roman"/>
          <w:sz w:val="24"/>
          <w:szCs w:val="24"/>
        </w:rPr>
        <w:t>very few</w:t>
      </w:r>
      <w:r w:rsidR="00B010FF" w:rsidRPr="00964586">
        <w:rPr>
          <w:rFonts w:ascii="Times New Roman" w:hAnsi="Times New Roman" w:cs="Times New Roman"/>
          <w:sz w:val="24"/>
          <w:szCs w:val="24"/>
        </w:rPr>
        <w:t xml:space="preserve"> </w:t>
      </w:r>
      <w:r w:rsidRPr="00964586">
        <w:rPr>
          <w:rFonts w:ascii="Times New Roman" w:hAnsi="Times New Roman" w:cs="Times New Roman"/>
          <w:sz w:val="24"/>
          <w:szCs w:val="24"/>
        </w:rPr>
        <w:t>of those studies,</w:t>
      </w:r>
      <w:r w:rsidR="00D16D93" w:rsidRPr="00964586">
        <w:rPr>
          <w:rFonts w:ascii="Times New Roman" w:hAnsi="Times New Roman" w:cs="Times New Roman"/>
          <w:sz w:val="24"/>
          <w:szCs w:val="24"/>
        </w:rPr>
        <w:t xml:space="preserve"> however, </w:t>
      </w:r>
      <w:r w:rsidRPr="00964586">
        <w:rPr>
          <w:rFonts w:ascii="Times New Roman" w:hAnsi="Times New Roman" w:cs="Times New Roman"/>
          <w:sz w:val="24"/>
          <w:szCs w:val="24"/>
        </w:rPr>
        <w:t>entailing</w:t>
      </w:r>
      <w:r w:rsidR="00D16D93" w:rsidRPr="00964586">
        <w:rPr>
          <w:rFonts w:ascii="Times New Roman" w:hAnsi="Times New Roman" w:cs="Times New Roman"/>
          <w:sz w:val="24"/>
          <w:szCs w:val="24"/>
        </w:rPr>
        <w:t xml:space="preserve"> behavioural aspects. Affleck-Graves and Barr (1986) found that the Krugerrand earned lower risk-adjusted returns than gold mining shares for the period </w:t>
      </w:r>
      <w:r w:rsidR="00D849B4" w:rsidRPr="00964586">
        <w:rPr>
          <w:rFonts w:ascii="Times New Roman" w:hAnsi="Times New Roman" w:cs="Times New Roman"/>
          <w:sz w:val="24"/>
          <w:szCs w:val="24"/>
        </w:rPr>
        <w:t xml:space="preserve">between </w:t>
      </w:r>
      <w:r w:rsidR="00D16D93" w:rsidRPr="00964586">
        <w:rPr>
          <w:rFonts w:ascii="Times New Roman" w:hAnsi="Times New Roman" w:cs="Times New Roman"/>
          <w:sz w:val="24"/>
          <w:szCs w:val="24"/>
        </w:rPr>
        <w:t xml:space="preserve">1980 </w:t>
      </w:r>
      <w:r w:rsidR="00D849B4" w:rsidRPr="00964586">
        <w:rPr>
          <w:rFonts w:ascii="Times New Roman" w:hAnsi="Times New Roman" w:cs="Times New Roman"/>
          <w:sz w:val="24"/>
          <w:szCs w:val="24"/>
        </w:rPr>
        <w:t>and</w:t>
      </w:r>
      <w:r w:rsidR="00D16D93" w:rsidRPr="00964586">
        <w:rPr>
          <w:rFonts w:ascii="Times New Roman" w:hAnsi="Times New Roman" w:cs="Times New Roman"/>
          <w:sz w:val="24"/>
          <w:szCs w:val="24"/>
        </w:rPr>
        <w:t xml:space="preserve"> 1983</w:t>
      </w:r>
      <w:r w:rsidRPr="00964586">
        <w:rPr>
          <w:rFonts w:ascii="Times New Roman" w:hAnsi="Times New Roman" w:cs="Times New Roman"/>
          <w:sz w:val="24"/>
          <w:szCs w:val="24"/>
        </w:rPr>
        <w:t>;</w:t>
      </w:r>
      <w:r w:rsidR="00D16D93" w:rsidRPr="00964586">
        <w:rPr>
          <w:rFonts w:ascii="Times New Roman" w:hAnsi="Times New Roman" w:cs="Times New Roman"/>
          <w:sz w:val="24"/>
          <w:szCs w:val="24"/>
        </w:rPr>
        <w:t xml:space="preserve"> Pule (2013), however, found directly contrasting results for the period </w:t>
      </w:r>
      <w:r w:rsidR="009D1A49" w:rsidRPr="00964586">
        <w:rPr>
          <w:rFonts w:ascii="Times New Roman" w:hAnsi="Times New Roman" w:cs="Times New Roman"/>
          <w:sz w:val="24"/>
          <w:szCs w:val="24"/>
        </w:rPr>
        <w:t xml:space="preserve">between </w:t>
      </w:r>
      <w:r w:rsidR="00D16D93" w:rsidRPr="00964586">
        <w:rPr>
          <w:rFonts w:ascii="Times New Roman" w:hAnsi="Times New Roman" w:cs="Times New Roman"/>
          <w:sz w:val="24"/>
          <w:szCs w:val="24"/>
        </w:rPr>
        <w:t xml:space="preserve">2004 </w:t>
      </w:r>
      <w:r w:rsidR="009D1A49" w:rsidRPr="00964586">
        <w:rPr>
          <w:rFonts w:ascii="Times New Roman" w:hAnsi="Times New Roman" w:cs="Times New Roman"/>
          <w:sz w:val="24"/>
          <w:szCs w:val="24"/>
        </w:rPr>
        <w:t>and</w:t>
      </w:r>
      <w:r w:rsidR="00D16D93" w:rsidRPr="00964586">
        <w:rPr>
          <w:rFonts w:ascii="Times New Roman" w:hAnsi="Times New Roman" w:cs="Times New Roman"/>
          <w:sz w:val="24"/>
          <w:szCs w:val="24"/>
        </w:rPr>
        <w:t xml:space="preserve"> 2012, during which the Krugerrand earned higher risk-adjusted returns than gold mining shares</w:t>
      </w:r>
      <w:r w:rsidRPr="00964586">
        <w:rPr>
          <w:rFonts w:ascii="Times New Roman" w:hAnsi="Times New Roman" w:cs="Times New Roman"/>
          <w:sz w:val="24"/>
          <w:szCs w:val="24"/>
        </w:rPr>
        <w:t>,</w:t>
      </w:r>
      <w:r w:rsidR="00D16D93" w:rsidRPr="00964586">
        <w:rPr>
          <w:rFonts w:ascii="Times New Roman" w:hAnsi="Times New Roman" w:cs="Times New Roman"/>
          <w:sz w:val="24"/>
          <w:szCs w:val="24"/>
        </w:rPr>
        <w:t xml:space="preserve"> on average. </w:t>
      </w:r>
      <w:proofErr w:type="spellStart"/>
      <w:r w:rsidR="00D16D93" w:rsidRPr="00964586">
        <w:rPr>
          <w:rFonts w:ascii="Times New Roman" w:hAnsi="Times New Roman" w:cs="Times New Roman"/>
          <w:sz w:val="24"/>
          <w:szCs w:val="24"/>
        </w:rPr>
        <w:t>Pule’s</w:t>
      </w:r>
      <w:proofErr w:type="spellEnd"/>
      <w:r w:rsidR="00D16D93" w:rsidRPr="00964586">
        <w:rPr>
          <w:rFonts w:ascii="Times New Roman" w:hAnsi="Times New Roman" w:cs="Times New Roman"/>
          <w:sz w:val="24"/>
          <w:szCs w:val="24"/>
        </w:rPr>
        <w:t xml:space="preserve"> (2013) study also revealed that the Krugerrand earned similar returns to gold bullion but exhibited less volatility. In a study of the volatility of gold bullion and Krugerrands, Baur (2012) found that both forms of gold investment exhibited highly persistent volatility</w:t>
      </w:r>
      <w:r w:rsidRPr="00964586">
        <w:rPr>
          <w:rFonts w:ascii="Times New Roman" w:hAnsi="Times New Roman" w:cs="Times New Roman"/>
          <w:sz w:val="24"/>
          <w:szCs w:val="24"/>
        </w:rPr>
        <w:t>;</w:t>
      </w:r>
      <w:r w:rsidR="00D16D93" w:rsidRPr="00964586">
        <w:rPr>
          <w:rFonts w:ascii="Times New Roman" w:hAnsi="Times New Roman" w:cs="Times New Roman"/>
          <w:sz w:val="24"/>
          <w:szCs w:val="24"/>
        </w:rPr>
        <w:t xml:space="preserve"> gold volatility respond</w:t>
      </w:r>
      <w:r w:rsidRPr="00964586">
        <w:rPr>
          <w:rFonts w:ascii="Times New Roman" w:hAnsi="Times New Roman" w:cs="Times New Roman"/>
          <w:sz w:val="24"/>
          <w:szCs w:val="24"/>
        </w:rPr>
        <w:t>ed</w:t>
      </w:r>
      <w:r w:rsidR="00D16D93" w:rsidRPr="00964586">
        <w:rPr>
          <w:rFonts w:ascii="Times New Roman" w:hAnsi="Times New Roman" w:cs="Times New Roman"/>
          <w:sz w:val="24"/>
          <w:szCs w:val="24"/>
        </w:rPr>
        <w:t xml:space="preserve"> more to positive news than negative news</w:t>
      </w:r>
      <w:r w:rsidRPr="00964586">
        <w:rPr>
          <w:rFonts w:ascii="Times New Roman" w:hAnsi="Times New Roman" w:cs="Times New Roman"/>
          <w:sz w:val="24"/>
          <w:szCs w:val="24"/>
        </w:rPr>
        <w:t>, a fact attributed to</w:t>
      </w:r>
      <w:r w:rsidR="00D16D93" w:rsidRPr="00964586">
        <w:rPr>
          <w:rFonts w:ascii="Times New Roman" w:hAnsi="Times New Roman" w:cs="Times New Roman"/>
          <w:sz w:val="24"/>
          <w:szCs w:val="24"/>
        </w:rPr>
        <w:t xml:space="preserve"> the safe</w:t>
      </w:r>
      <w:r w:rsidRPr="00964586">
        <w:rPr>
          <w:rFonts w:ascii="Times New Roman" w:hAnsi="Times New Roman" w:cs="Times New Roman"/>
          <w:sz w:val="24"/>
          <w:szCs w:val="24"/>
        </w:rPr>
        <w:t>-</w:t>
      </w:r>
      <w:r w:rsidR="00D16D93" w:rsidRPr="00964586">
        <w:rPr>
          <w:rFonts w:ascii="Times New Roman" w:hAnsi="Times New Roman" w:cs="Times New Roman"/>
          <w:sz w:val="24"/>
          <w:szCs w:val="24"/>
        </w:rPr>
        <w:t>haven property of gold</w:t>
      </w:r>
      <w:r w:rsidRPr="00964586">
        <w:rPr>
          <w:rFonts w:ascii="Times New Roman" w:hAnsi="Times New Roman" w:cs="Times New Roman"/>
          <w:sz w:val="24"/>
          <w:szCs w:val="24"/>
        </w:rPr>
        <w:t>,</w:t>
      </w:r>
      <w:r w:rsidR="00D16D93" w:rsidRPr="00964586">
        <w:rPr>
          <w:rFonts w:ascii="Times New Roman" w:hAnsi="Times New Roman" w:cs="Times New Roman"/>
          <w:sz w:val="24"/>
          <w:szCs w:val="24"/>
        </w:rPr>
        <w:t xml:space="preserve"> whereby investors view positive gold price changes as a signal of future adverse conditions and uncertainty in other markets. </w:t>
      </w:r>
      <w:bookmarkStart w:id="3" w:name="_Hlk60068481"/>
      <w:r w:rsidR="00B010FF">
        <w:rPr>
          <w:rFonts w:ascii="Times New Roman" w:hAnsi="Times New Roman" w:cs="Times New Roman"/>
          <w:sz w:val="24"/>
          <w:szCs w:val="24"/>
        </w:rPr>
        <w:t>More recently, Ghazali et al</w:t>
      </w:r>
      <w:r w:rsidR="00BE339A">
        <w:rPr>
          <w:rFonts w:ascii="Times New Roman" w:hAnsi="Times New Roman" w:cs="Times New Roman"/>
          <w:sz w:val="24"/>
          <w:szCs w:val="24"/>
        </w:rPr>
        <w:t>.</w:t>
      </w:r>
      <w:r w:rsidR="00B010FF">
        <w:rPr>
          <w:rFonts w:ascii="Times New Roman" w:hAnsi="Times New Roman" w:cs="Times New Roman"/>
          <w:sz w:val="24"/>
          <w:szCs w:val="24"/>
        </w:rPr>
        <w:t xml:space="preserve"> (2020) demonstrated that </w:t>
      </w:r>
      <w:r w:rsidR="00562425">
        <w:rPr>
          <w:rFonts w:ascii="Times New Roman" w:hAnsi="Times New Roman" w:cs="Times New Roman"/>
          <w:sz w:val="24"/>
          <w:szCs w:val="24"/>
        </w:rPr>
        <w:t xml:space="preserve">Malaysian </w:t>
      </w:r>
      <w:r w:rsidR="00B010FF">
        <w:rPr>
          <w:rFonts w:ascii="Times New Roman" w:hAnsi="Times New Roman" w:cs="Times New Roman"/>
          <w:sz w:val="24"/>
          <w:szCs w:val="24"/>
        </w:rPr>
        <w:t xml:space="preserve">gold bullion coins </w:t>
      </w:r>
      <w:r w:rsidR="00562425">
        <w:rPr>
          <w:rFonts w:ascii="Times New Roman" w:hAnsi="Times New Roman" w:cs="Times New Roman"/>
          <w:sz w:val="24"/>
          <w:szCs w:val="24"/>
        </w:rPr>
        <w:t>(</w:t>
      </w:r>
      <w:proofErr w:type="spellStart"/>
      <w:r w:rsidR="00562425" w:rsidRPr="00562425">
        <w:rPr>
          <w:rFonts w:ascii="Times New Roman" w:hAnsi="Times New Roman" w:cs="Times New Roman"/>
          <w:i/>
          <w:iCs/>
          <w:sz w:val="24"/>
          <w:szCs w:val="24"/>
        </w:rPr>
        <w:t>Kijang</w:t>
      </w:r>
      <w:proofErr w:type="spellEnd"/>
      <w:r w:rsidR="00562425" w:rsidRPr="00562425">
        <w:rPr>
          <w:rFonts w:ascii="Times New Roman" w:hAnsi="Times New Roman" w:cs="Times New Roman"/>
          <w:i/>
          <w:iCs/>
          <w:sz w:val="24"/>
          <w:szCs w:val="24"/>
        </w:rPr>
        <w:t xml:space="preserve"> </w:t>
      </w:r>
      <w:proofErr w:type="spellStart"/>
      <w:r w:rsidR="00562425" w:rsidRPr="00562425">
        <w:rPr>
          <w:rFonts w:ascii="Times New Roman" w:hAnsi="Times New Roman" w:cs="Times New Roman"/>
          <w:i/>
          <w:iCs/>
          <w:sz w:val="24"/>
          <w:szCs w:val="24"/>
        </w:rPr>
        <w:t>Emas</w:t>
      </w:r>
      <w:proofErr w:type="spellEnd"/>
      <w:r w:rsidR="00562425">
        <w:rPr>
          <w:rFonts w:ascii="Times New Roman" w:hAnsi="Times New Roman" w:cs="Times New Roman"/>
          <w:sz w:val="24"/>
          <w:szCs w:val="24"/>
        </w:rPr>
        <w:t xml:space="preserve">) contributed only to a minor </w:t>
      </w:r>
      <w:r w:rsidR="00562425">
        <w:rPr>
          <w:rFonts w:ascii="Times New Roman" w:hAnsi="Times New Roman" w:cs="Times New Roman"/>
          <w:sz w:val="24"/>
          <w:szCs w:val="24"/>
        </w:rPr>
        <w:lastRenderedPageBreak/>
        <w:t>extent as a safe haven, hedge or diversifier to a portfolio for Malaysian investors compared to gold bullion investments in the US, UK, India and China.</w:t>
      </w:r>
      <w:bookmarkEnd w:id="3"/>
    </w:p>
    <w:p w14:paraId="1AC4D869" w14:textId="00E6FBEA" w:rsidR="007A5A80" w:rsidRPr="00964586" w:rsidRDefault="004A2ED1" w:rsidP="008865DE">
      <w:pPr>
        <w:spacing w:line="480" w:lineRule="auto"/>
        <w:jc w:val="both"/>
        <w:rPr>
          <w:rFonts w:ascii="Times New Roman" w:hAnsi="Times New Roman" w:cs="Times New Roman"/>
          <w:b/>
          <w:bCs/>
          <w:i/>
          <w:iCs/>
          <w:sz w:val="24"/>
          <w:szCs w:val="24"/>
          <w:lang w:val="en-US"/>
        </w:rPr>
      </w:pPr>
      <w:r w:rsidRPr="00964586">
        <w:rPr>
          <w:rFonts w:ascii="Times New Roman" w:hAnsi="Times New Roman" w:cs="Times New Roman"/>
          <w:b/>
          <w:bCs/>
          <w:i/>
          <w:iCs/>
          <w:sz w:val="24"/>
          <w:szCs w:val="24"/>
          <w:lang w:val="en-US"/>
        </w:rPr>
        <w:t>2.3 The Krugerrand</w:t>
      </w:r>
    </w:p>
    <w:p w14:paraId="241500FD" w14:textId="4BEA2B45" w:rsidR="001871E5" w:rsidRPr="00964586" w:rsidRDefault="00465266" w:rsidP="00CB7504">
      <w:pPr>
        <w:spacing w:before="240" w:line="480" w:lineRule="auto"/>
        <w:jc w:val="both"/>
        <w:rPr>
          <w:rFonts w:ascii="Times New Roman" w:hAnsi="Times New Roman" w:cs="Times New Roman"/>
          <w:sz w:val="24"/>
          <w:szCs w:val="24"/>
        </w:rPr>
      </w:pPr>
      <w:r w:rsidRPr="00964586">
        <w:rPr>
          <w:rFonts w:ascii="Times New Roman" w:hAnsi="Times New Roman" w:cs="Times New Roman"/>
          <w:sz w:val="24"/>
          <w:szCs w:val="24"/>
        </w:rPr>
        <w:t>The Krugerrand, first struck by the South African Mint</w:t>
      </w:r>
      <w:r w:rsidRPr="00964586">
        <w:rPr>
          <w:rStyle w:val="FootnoteReference"/>
          <w:rFonts w:ascii="Times New Roman" w:hAnsi="Times New Roman" w:cs="Times New Roman"/>
          <w:sz w:val="24"/>
          <w:szCs w:val="24"/>
        </w:rPr>
        <w:footnoteReference w:id="9"/>
      </w:r>
      <w:r w:rsidRPr="00964586">
        <w:rPr>
          <w:rFonts w:ascii="Times New Roman" w:hAnsi="Times New Roman" w:cs="Times New Roman"/>
          <w:sz w:val="24"/>
          <w:szCs w:val="24"/>
        </w:rPr>
        <w:t xml:space="preserve"> on the 3</w:t>
      </w:r>
      <w:r w:rsidRPr="00964586">
        <w:rPr>
          <w:rFonts w:ascii="Times New Roman" w:hAnsi="Times New Roman" w:cs="Times New Roman"/>
          <w:sz w:val="24"/>
          <w:szCs w:val="24"/>
          <w:vertAlign w:val="superscript"/>
        </w:rPr>
        <w:t>rd</w:t>
      </w:r>
      <w:r w:rsidRPr="00964586">
        <w:rPr>
          <w:rFonts w:ascii="Times New Roman" w:hAnsi="Times New Roman" w:cs="Times New Roman"/>
          <w:sz w:val="24"/>
          <w:szCs w:val="24"/>
        </w:rPr>
        <w:t xml:space="preserve"> July 1967, </w:t>
      </w:r>
      <w:r w:rsidR="00D84230" w:rsidRPr="00964586">
        <w:rPr>
          <w:rFonts w:ascii="Times New Roman" w:hAnsi="Times New Roman" w:cs="Times New Roman"/>
          <w:sz w:val="24"/>
          <w:szCs w:val="24"/>
        </w:rPr>
        <w:t>i</w:t>
      </w:r>
      <w:r w:rsidRPr="00964586">
        <w:rPr>
          <w:rFonts w:ascii="Times New Roman" w:hAnsi="Times New Roman" w:cs="Times New Roman"/>
          <w:sz w:val="24"/>
          <w:szCs w:val="24"/>
        </w:rPr>
        <w:t>s the world’s first gold bullion coin, denominated in one troy ounce of gold and produced every year since (</w:t>
      </w:r>
      <w:r w:rsidR="000E7A30" w:rsidRPr="00964586">
        <w:rPr>
          <w:rFonts w:ascii="Times New Roman" w:hAnsi="Times New Roman" w:cs="Times New Roman"/>
          <w:sz w:val="24"/>
          <w:szCs w:val="24"/>
        </w:rPr>
        <w:t xml:space="preserve">Moncur and Jones, 1999; </w:t>
      </w:r>
      <w:r w:rsidRPr="00964586">
        <w:rPr>
          <w:rFonts w:ascii="Times New Roman" w:hAnsi="Times New Roman" w:cs="Times New Roman"/>
          <w:sz w:val="24"/>
          <w:szCs w:val="24"/>
        </w:rPr>
        <w:t>Rand Refinery, 2017)</w:t>
      </w:r>
      <w:r w:rsidR="00772FE2" w:rsidRPr="00964586">
        <w:rPr>
          <w:rFonts w:ascii="Times New Roman" w:hAnsi="Times New Roman" w:cs="Times New Roman"/>
          <w:sz w:val="24"/>
          <w:szCs w:val="24"/>
        </w:rPr>
        <w:t>.</w:t>
      </w:r>
      <w:r w:rsidRPr="00964586">
        <w:rPr>
          <w:rStyle w:val="FootnoteReference"/>
          <w:rFonts w:ascii="Times New Roman" w:hAnsi="Times New Roman" w:cs="Times New Roman"/>
          <w:sz w:val="24"/>
          <w:szCs w:val="24"/>
        </w:rPr>
        <w:footnoteReference w:id="10"/>
      </w:r>
      <w:r w:rsidR="003B6907" w:rsidRPr="00964586">
        <w:rPr>
          <w:rFonts w:ascii="Times New Roman" w:hAnsi="Times New Roman" w:cs="Times New Roman"/>
          <w:sz w:val="24"/>
          <w:szCs w:val="24"/>
          <w:vertAlign w:val="superscript"/>
        </w:rPr>
        <w:t>,</w:t>
      </w:r>
      <w:r w:rsidRPr="00964586">
        <w:rPr>
          <w:rStyle w:val="FootnoteReference"/>
          <w:rFonts w:ascii="Times New Roman" w:hAnsi="Times New Roman" w:cs="Times New Roman"/>
          <w:sz w:val="24"/>
          <w:szCs w:val="24"/>
        </w:rPr>
        <w:footnoteReference w:id="11"/>
      </w:r>
      <w:r w:rsidRPr="00964586">
        <w:rPr>
          <w:rFonts w:ascii="Times New Roman" w:hAnsi="Times New Roman" w:cs="Times New Roman"/>
          <w:sz w:val="24"/>
          <w:szCs w:val="24"/>
        </w:rPr>
        <w:t xml:space="preserve"> </w:t>
      </w:r>
      <w:r w:rsidR="001B3EA6" w:rsidRPr="00964586">
        <w:rPr>
          <w:rFonts w:ascii="Times New Roman" w:hAnsi="Times New Roman" w:cs="Times New Roman"/>
          <w:sz w:val="24"/>
          <w:szCs w:val="24"/>
        </w:rPr>
        <w:t xml:space="preserve">The unique feature of the Krugerrand </w:t>
      </w:r>
      <w:r w:rsidR="00F9210B" w:rsidRPr="00964586">
        <w:rPr>
          <w:rFonts w:ascii="Times New Roman" w:hAnsi="Times New Roman" w:cs="Times New Roman"/>
          <w:sz w:val="24"/>
          <w:szCs w:val="24"/>
        </w:rPr>
        <w:t>i</w:t>
      </w:r>
      <w:r w:rsidR="001B3EA6" w:rsidRPr="00964586">
        <w:rPr>
          <w:rFonts w:ascii="Times New Roman" w:hAnsi="Times New Roman" w:cs="Times New Roman"/>
          <w:sz w:val="24"/>
          <w:szCs w:val="24"/>
        </w:rPr>
        <w:t>s that (unlike other g</w:t>
      </w:r>
      <w:r w:rsidRPr="00964586">
        <w:rPr>
          <w:rFonts w:ascii="Times New Roman" w:hAnsi="Times New Roman" w:cs="Times New Roman"/>
          <w:sz w:val="24"/>
          <w:szCs w:val="24"/>
        </w:rPr>
        <w:t xml:space="preserve">old coins minted by governments for hundreds of years prior to </w:t>
      </w:r>
      <w:r w:rsidR="001B3EA6" w:rsidRPr="00964586">
        <w:rPr>
          <w:rFonts w:ascii="Times New Roman" w:hAnsi="Times New Roman" w:cs="Times New Roman"/>
          <w:sz w:val="24"/>
          <w:szCs w:val="24"/>
        </w:rPr>
        <w:t>its</w:t>
      </w:r>
      <w:r w:rsidRPr="00964586">
        <w:rPr>
          <w:rFonts w:ascii="Times New Roman" w:hAnsi="Times New Roman" w:cs="Times New Roman"/>
          <w:sz w:val="24"/>
          <w:szCs w:val="24"/>
        </w:rPr>
        <w:t xml:space="preserve"> launch</w:t>
      </w:r>
      <w:r w:rsidR="001B3EA6" w:rsidRPr="00964586">
        <w:rPr>
          <w:rFonts w:ascii="Times New Roman" w:hAnsi="Times New Roman" w:cs="Times New Roman"/>
          <w:sz w:val="24"/>
          <w:szCs w:val="24"/>
        </w:rPr>
        <w:t>)</w:t>
      </w:r>
      <w:r w:rsidRPr="00964586">
        <w:rPr>
          <w:rFonts w:ascii="Times New Roman" w:hAnsi="Times New Roman" w:cs="Times New Roman"/>
          <w:sz w:val="24"/>
          <w:szCs w:val="24"/>
        </w:rPr>
        <w:t xml:space="preserve"> it was </w:t>
      </w:r>
      <w:r w:rsidR="00016F83" w:rsidRPr="00964586">
        <w:rPr>
          <w:rFonts w:ascii="Times New Roman" w:hAnsi="Times New Roman" w:cs="Times New Roman"/>
          <w:sz w:val="24"/>
          <w:szCs w:val="24"/>
        </w:rPr>
        <w:t xml:space="preserve">earmarked </w:t>
      </w:r>
      <w:r w:rsidRPr="00964586">
        <w:rPr>
          <w:rFonts w:ascii="Times New Roman" w:hAnsi="Times New Roman" w:cs="Times New Roman"/>
          <w:sz w:val="24"/>
          <w:szCs w:val="24"/>
        </w:rPr>
        <w:t xml:space="preserve">as an investment </w:t>
      </w:r>
      <w:r w:rsidR="001B3EA6" w:rsidRPr="00964586">
        <w:rPr>
          <w:rFonts w:ascii="Times New Roman" w:hAnsi="Times New Roman" w:cs="Times New Roman"/>
          <w:sz w:val="24"/>
          <w:szCs w:val="24"/>
        </w:rPr>
        <w:t>asset</w:t>
      </w:r>
      <w:r w:rsidR="009A10CF" w:rsidRPr="00964586">
        <w:rPr>
          <w:rFonts w:ascii="Times New Roman" w:hAnsi="Times New Roman" w:cs="Times New Roman"/>
          <w:sz w:val="24"/>
          <w:szCs w:val="24"/>
        </w:rPr>
        <w:t>,</w:t>
      </w:r>
      <w:r w:rsidR="001B3EA6" w:rsidRPr="00964586">
        <w:rPr>
          <w:rFonts w:ascii="Times New Roman" w:hAnsi="Times New Roman" w:cs="Times New Roman"/>
          <w:sz w:val="24"/>
          <w:szCs w:val="24"/>
        </w:rPr>
        <w:t xml:space="preserve"> </w:t>
      </w:r>
      <w:r w:rsidRPr="00964586">
        <w:rPr>
          <w:rFonts w:ascii="Times New Roman" w:hAnsi="Times New Roman" w:cs="Times New Roman"/>
          <w:sz w:val="24"/>
          <w:szCs w:val="24"/>
        </w:rPr>
        <w:t xml:space="preserve">rather than as a medium of exchange </w:t>
      </w:r>
      <w:r w:rsidR="001B3EA6" w:rsidRPr="00964586">
        <w:rPr>
          <w:rFonts w:ascii="Times New Roman" w:hAnsi="Times New Roman" w:cs="Times New Roman"/>
          <w:sz w:val="24"/>
          <w:szCs w:val="24"/>
        </w:rPr>
        <w:t>(</w:t>
      </w:r>
      <w:r w:rsidRPr="00964586">
        <w:rPr>
          <w:rFonts w:ascii="Times New Roman" w:hAnsi="Times New Roman" w:cs="Times New Roman"/>
          <w:sz w:val="24"/>
          <w:szCs w:val="24"/>
        </w:rPr>
        <w:t>hence, the importance on its designated weight of gold</w:t>
      </w:r>
      <w:r w:rsidR="001B3EA6" w:rsidRPr="00964586">
        <w:rPr>
          <w:rFonts w:ascii="Times New Roman" w:hAnsi="Times New Roman" w:cs="Times New Roman"/>
          <w:sz w:val="24"/>
          <w:szCs w:val="24"/>
        </w:rPr>
        <w:t>)</w:t>
      </w:r>
      <w:r w:rsidRPr="00964586">
        <w:rPr>
          <w:rFonts w:ascii="Times New Roman" w:hAnsi="Times New Roman" w:cs="Times New Roman"/>
          <w:sz w:val="24"/>
          <w:szCs w:val="24"/>
        </w:rPr>
        <w:t>. Krugerrands are legal tender in South Africa</w:t>
      </w:r>
      <w:r w:rsidR="001B3EA6" w:rsidRPr="00964586">
        <w:rPr>
          <w:rFonts w:ascii="Times New Roman" w:hAnsi="Times New Roman" w:cs="Times New Roman"/>
          <w:sz w:val="24"/>
          <w:szCs w:val="24"/>
        </w:rPr>
        <w:t xml:space="preserve"> (</w:t>
      </w:r>
      <w:r w:rsidRPr="00964586">
        <w:rPr>
          <w:rFonts w:ascii="Times New Roman" w:hAnsi="Times New Roman" w:cs="Times New Roman"/>
          <w:sz w:val="24"/>
          <w:szCs w:val="24"/>
        </w:rPr>
        <w:t>although they have no face value</w:t>
      </w:r>
      <w:r w:rsidR="001B3EA6" w:rsidRPr="00964586">
        <w:rPr>
          <w:rFonts w:ascii="Times New Roman" w:hAnsi="Times New Roman" w:cs="Times New Roman"/>
          <w:sz w:val="24"/>
          <w:szCs w:val="24"/>
        </w:rPr>
        <w:t>)</w:t>
      </w:r>
      <w:r w:rsidRPr="00964586">
        <w:rPr>
          <w:rFonts w:ascii="Times New Roman" w:hAnsi="Times New Roman" w:cs="Times New Roman"/>
          <w:sz w:val="24"/>
          <w:szCs w:val="24"/>
        </w:rPr>
        <w:t xml:space="preserve"> with the South African Reserve Bank (SARB) guaranteeing to purchase the coins at their market value as determined by the </w:t>
      </w:r>
      <w:r w:rsidR="004E6CB7" w:rsidRPr="00964586">
        <w:rPr>
          <w:rFonts w:ascii="Times New Roman" w:hAnsi="Times New Roman" w:cs="Times New Roman"/>
          <w:sz w:val="24"/>
          <w:szCs w:val="24"/>
        </w:rPr>
        <w:t>US</w:t>
      </w:r>
      <w:r w:rsidRPr="00964586">
        <w:rPr>
          <w:rFonts w:ascii="Times New Roman" w:hAnsi="Times New Roman" w:cs="Times New Roman"/>
          <w:sz w:val="24"/>
          <w:szCs w:val="24"/>
        </w:rPr>
        <w:t xml:space="preserve"> dollar</w:t>
      </w:r>
      <w:r w:rsidR="004E6CB7" w:rsidRPr="00964586">
        <w:rPr>
          <w:rFonts w:ascii="Times New Roman" w:hAnsi="Times New Roman" w:cs="Times New Roman"/>
          <w:sz w:val="24"/>
          <w:szCs w:val="24"/>
        </w:rPr>
        <w:t>-denominated</w:t>
      </w:r>
      <w:r w:rsidRPr="00964586">
        <w:rPr>
          <w:rFonts w:ascii="Times New Roman" w:hAnsi="Times New Roman" w:cs="Times New Roman"/>
          <w:sz w:val="24"/>
          <w:szCs w:val="24"/>
        </w:rPr>
        <w:t xml:space="preserve"> gold price (Brooks, 1985; Pretorius, 2004).</w:t>
      </w:r>
      <w:r w:rsidRPr="00964586">
        <w:rPr>
          <w:rStyle w:val="FootnoteReference"/>
          <w:rFonts w:ascii="Times New Roman" w:hAnsi="Times New Roman" w:cs="Times New Roman"/>
          <w:sz w:val="24"/>
          <w:szCs w:val="24"/>
        </w:rPr>
        <w:footnoteReference w:id="12"/>
      </w:r>
    </w:p>
    <w:p w14:paraId="5EC2D922" w14:textId="070D6999" w:rsidR="003374E4" w:rsidRPr="00964586" w:rsidRDefault="00465266" w:rsidP="00CB7504">
      <w:pPr>
        <w:spacing w:before="240" w:line="480" w:lineRule="auto"/>
        <w:jc w:val="both"/>
        <w:rPr>
          <w:rFonts w:ascii="Times New Roman" w:hAnsi="Times New Roman" w:cs="Times New Roman"/>
          <w:sz w:val="24"/>
          <w:szCs w:val="24"/>
        </w:rPr>
      </w:pPr>
      <w:r w:rsidRPr="00964586">
        <w:rPr>
          <w:rFonts w:ascii="Times New Roman" w:hAnsi="Times New Roman" w:cs="Times New Roman"/>
          <w:sz w:val="24"/>
          <w:szCs w:val="24"/>
        </w:rPr>
        <w:t>Accordingly, upon its launch, the Krugerrand represented the first internationally standardised investment aimed to increase the private ownership of gold</w:t>
      </w:r>
      <w:r w:rsidR="00E9106D" w:rsidRPr="00964586">
        <w:rPr>
          <w:rStyle w:val="FootnoteReference"/>
          <w:rFonts w:ascii="Times New Roman" w:hAnsi="Times New Roman" w:cs="Times New Roman"/>
          <w:sz w:val="24"/>
          <w:szCs w:val="24"/>
        </w:rPr>
        <w:footnoteReference w:id="13"/>
      </w:r>
      <w:r w:rsidR="001B3EA6" w:rsidRPr="00964586">
        <w:rPr>
          <w:rFonts w:ascii="Times New Roman" w:hAnsi="Times New Roman" w:cs="Times New Roman"/>
          <w:sz w:val="24"/>
          <w:szCs w:val="24"/>
        </w:rPr>
        <w:t xml:space="preserve"> and, as a result, met with </w:t>
      </w:r>
      <w:r w:rsidR="001B3EA6" w:rsidRPr="00964586">
        <w:rPr>
          <w:rFonts w:ascii="Times New Roman" w:hAnsi="Times New Roman" w:cs="Times New Roman"/>
          <w:sz w:val="24"/>
          <w:szCs w:val="24"/>
        </w:rPr>
        <w:lastRenderedPageBreak/>
        <w:t>considerable initial success, both in South Africa and overseas, accounting for</w:t>
      </w:r>
      <w:r w:rsidRPr="00964586">
        <w:rPr>
          <w:rFonts w:ascii="Times New Roman" w:hAnsi="Times New Roman" w:cs="Times New Roman"/>
          <w:sz w:val="24"/>
          <w:szCs w:val="24"/>
        </w:rPr>
        <w:t xml:space="preserve"> over 90% of the international gold bullion coin market in 1980.</w:t>
      </w:r>
      <w:r w:rsidR="001B3EA6" w:rsidRPr="00964586">
        <w:rPr>
          <w:rStyle w:val="FootnoteReference"/>
          <w:rFonts w:ascii="Times New Roman" w:hAnsi="Times New Roman" w:cs="Times New Roman"/>
          <w:sz w:val="24"/>
          <w:szCs w:val="24"/>
        </w:rPr>
        <w:footnoteReference w:id="14"/>
      </w:r>
      <w:r w:rsidRPr="00964586">
        <w:rPr>
          <w:rFonts w:ascii="Times New Roman" w:hAnsi="Times New Roman" w:cs="Times New Roman"/>
          <w:sz w:val="24"/>
          <w:szCs w:val="24"/>
        </w:rPr>
        <w:t xml:space="preserve"> It was especially popular in the US </w:t>
      </w:r>
      <w:r w:rsidR="001B3EA6" w:rsidRPr="00964586">
        <w:rPr>
          <w:rFonts w:ascii="Times New Roman" w:hAnsi="Times New Roman" w:cs="Times New Roman"/>
          <w:sz w:val="24"/>
          <w:szCs w:val="24"/>
        </w:rPr>
        <w:t>(</w:t>
      </w:r>
      <w:r w:rsidRPr="00964586">
        <w:rPr>
          <w:rFonts w:ascii="Times New Roman" w:hAnsi="Times New Roman" w:cs="Times New Roman"/>
          <w:sz w:val="24"/>
          <w:szCs w:val="24"/>
        </w:rPr>
        <w:t xml:space="preserve">after 1975, it became legal for </w:t>
      </w:r>
      <w:r w:rsidR="001B3EA6" w:rsidRPr="00964586">
        <w:rPr>
          <w:rFonts w:ascii="Times New Roman" w:hAnsi="Times New Roman" w:cs="Times New Roman"/>
          <w:sz w:val="24"/>
          <w:szCs w:val="24"/>
        </w:rPr>
        <w:t>US citizens</w:t>
      </w:r>
      <w:r w:rsidRPr="00964586">
        <w:rPr>
          <w:rFonts w:ascii="Times New Roman" w:hAnsi="Times New Roman" w:cs="Times New Roman"/>
          <w:sz w:val="24"/>
          <w:szCs w:val="24"/>
        </w:rPr>
        <w:t xml:space="preserve"> to hold gold bullion coins following the collapse of the Bretton Woods Accord</w:t>
      </w:r>
      <w:r w:rsidR="001B3EA6" w:rsidRPr="00964586">
        <w:rPr>
          <w:rFonts w:ascii="Times New Roman" w:hAnsi="Times New Roman" w:cs="Times New Roman"/>
          <w:sz w:val="24"/>
          <w:szCs w:val="24"/>
        </w:rPr>
        <w:t>) wh</w:t>
      </w:r>
      <w:r w:rsidR="00A97604" w:rsidRPr="00964586">
        <w:rPr>
          <w:rFonts w:ascii="Times New Roman" w:hAnsi="Times New Roman" w:cs="Times New Roman"/>
          <w:sz w:val="24"/>
          <w:szCs w:val="24"/>
        </w:rPr>
        <w:t>ich</w:t>
      </w:r>
      <w:r w:rsidR="001B3EA6" w:rsidRPr="00964586">
        <w:rPr>
          <w:rFonts w:ascii="Times New Roman" w:hAnsi="Times New Roman" w:cs="Times New Roman"/>
          <w:sz w:val="24"/>
          <w:szCs w:val="24"/>
        </w:rPr>
        <w:t>,</w:t>
      </w:r>
      <w:r w:rsidRPr="00964586">
        <w:rPr>
          <w:rFonts w:ascii="Times New Roman" w:hAnsi="Times New Roman" w:cs="Times New Roman"/>
          <w:sz w:val="24"/>
          <w:szCs w:val="24"/>
        </w:rPr>
        <w:t xml:space="preserve"> </w:t>
      </w:r>
      <w:r w:rsidR="00A97604" w:rsidRPr="00964586">
        <w:rPr>
          <w:rFonts w:ascii="Times New Roman" w:hAnsi="Times New Roman" w:cs="Times New Roman"/>
          <w:sz w:val="24"/>
          <w:szCs w:val="24"/>
        </w:rPr>
        <w:t>between</w:t>
      </w:r>
      <w:r w:rsidRPr="00964586">
        <w:rPr>
          <w:rFonts w:ascii="Times New Roman" w:hAnsi="Times New Roman" w:cs="Times New Roman"/>
          <w:sz w:val="24"/>
          <w:szCs w:val="24"/>
        </w:rPr>
        <w:t xml:space="preserve"> 1975 </w:t>
      </w:r>
      <w:r w:rsidR="00A97604" w:rsidRPr="00964586">
        <w:rPr>
          <w:rFonts w:ascii="Times New Roman" w:hAnsi="Times New Roman" w:cs="Times New Roman"/>
          <w:sz w:val="24"/>
          <w:szCs w:val="24"/>
        </w:rPr>
        <w:t>and</w:t>
      </w:r>
      <w:r w:rsidRPr="00964586">
        <w:rPr>
          <w:rFonts w:ascii="Times New Roman" w:hAnsi="Times New Roman" w:cs="Times New Roman"/>
          <w:sz w:val="24"/>
          <w:szCs w:val="24"/>
        </w:rPr>
        <w:t xml:space="preserve"> 1984, </w:t>
      </w:r>
      <w:r w:rsidR="00A97604" w:rsidRPr="00964586">
        <w:rPr>
          <w:rFonts w:ascii="Times New Roman" w:hAnsi="Times New Roman" w:cs="Times New Roman"/>
          <w:sz w:val="24"/>
          <w:szCs w:val="24"/>
        </w:rPr>
        <w:t>accounted for</w:t>
      </w:r>
      <w:r w:rsidRPr="00964586">
        <w:rPr>
          <w:rFonts w:ascii="Times New Roman" w:hAnsi="Times New Roman" w:cs="Times New Roman"/>
          <w:sz w:val="24"/>
          <w:szCs w:val="24"/>
        </w:rPr>
        <w:t xml:space="preserve"> 30%</w:t>
      </w:r>
      <w:r w:rsidR="00A97604" w:rsidRPr="00964586">
        <w:rPr>
          <w:rFonts w:ascii="Times New Roman" w:hAnsi="Times New Roman" w:cs="Times New Roman"/>
          <w:sz w:val="24"/>
          <w:szCs w:val="24"/>
        </w:rPr>
        <w:t>-</w:t>
      </w:r>
      <w:r w:rsidRPr="00964586">
        <w:rPr>
          <w:rFonts w:ascii="Times New Roman" w:hAnsi="Times New Roman" w:cs="Times New Roman"/>
          <w:sz w:val="24"/>
          <w:szCs w:val="24"/>
        </w:rPr>
        <w:t xml:space="preserve">50% of </w:t>
      </w:r>
      <w:r w:rsidR="00A97604" w:rsidRPr="00964586">
        <w:rPr>
          <w:rFonts w:ascii="Times New Roman" w:hAnsi="Times New Roman" w:cs="Times New Roman"/>
          <w:sz w:val="24"/>
          <w:szCs w:val="24"/>
        </w:rPr>
        <w:t>global</w:t>
      </w:r>
      <w:r w:rsidRPr="00964586">
        <w:rPr>
          <w:rFonts w:ascii="Times New Roman" w:hAnsi="Times New Roman" w:cs="Times New Roman"/>
          <w:sz w:val="24"/>
          <w:szCs w:val="24"/>
        </w:rPr>
        <w:t xml:space="preserve"> Krugerrand</w:t>
      </w:r>
      <w:r w:rsidR="00A97604" w:rsidRPr="00964586">
        <w:rPr>
          <w:rFonts w:ascii="Times New Roman" w:hAnsi="Times New Roman" w:cs="Times New Roman"/>
          <w:sz w:val="24"/>
          <w:szCs w:val="24"/>
        </w:rPr>
        <w:t>-sales</w:t>
      </w:r>
      <w:r w:rsidRPr="00964586">
        <w:rPr>
          <w:rFonts w:ascii="Times New Roman" w:hAnsi="Times New Roman" w:cs="Times New Roman"/>
          <w:sz w:val="24"/>
          <w:szCs w:val="24"/>
        </w:rPr>
        <w:t xml:space="preserve"> (</w:t>
      </w:r>
      <w:r w:rsidR="00A67C9C" w:rsidRPr="00964586">
        <w:rPr>
          <w:rFonts w:ascii="Times New Roman" w:hAnsi="Times New Roman" w:cs="Times New Roman"/>
          <w:sz w:val="24"/>
          <w:szCs w:val="24"/>
        </w:rPr>
        <w:t xml:space="preserve">Brooks, 1985; </w:t>
      </w:r>
      <w:proofErr w:type="spellStart"/>
      <w:r w:rsidR="00021122" w:rsidRPr="00964586">
        <w:rPr>
          <w:rFonts w:ascii="Times New Roman" w:hAnsi="Times New Roman" w:cs="Times New Roman"/>
          <w:sz w:val="24"/>
          <w:szCs w:val="24"/>
        </w:rPr>
        <w:t>Rothmeyr</w:t>
      </w:r>
      <w:proofErr w:type="spellEnd"/>
      <w:r w:rsidR="00021122" w:rsidRPr="00964586">
        <w:rPr>
          <w:rFonts w:ascii="Times New Roman" w:hAnsi="Times New Roman" w:cs="Times New Roman"/>
          <w:sz w:val="24"/>
          <w:szCs w:val="24"/>
        </w:rPr>
        <w:t xml:space="preserve"> and </w:t>
      </w:r>
      <w:proofErr w:type="spellStart"/>
      <w:r w:rsidR="00021122" w:rsidRPr="00964586">
        <w:rPr>
          <w:rFonts w:ascii="Times New Roman" w:hAnsi="Times New Roman" w:cs="Times New Roman"/>
          <w:sz w:val="24"/>
          <w:szCs w:val="24"/>
        </w:rPr>
        <w:t>Pitterman</w:t>
      </w:r>
      <w:proofErr w:type="spellEnd"/>
      <w:r w:rsidR="00021122" w:rsidRPr="00964586">
        <w:rPr>
          <w:rFonts w:ascii="Times New Roman" w:hAnsi="Times New Roman" w:cs="Times New Roman"/>
          <w:sz w:val="24"/>
          <w:szCs w:val="24"/>
        </w:rPr>
        <w:t xml:space="preserve">, 1977; </w:t>
      </w:r>
      <w:r w:rsidR="009621D5" w:rsidRPr="00964586">
        <w:rPr>
          <w:rFonts w:ascii="Times New Roman" w:hAnsi="Times New Roman" w:cs="Times New Roman"/>
          <w:sz w:val="24"/>
          <w:szCs w:val="24"/>
        </w:rPr>
        <w:t>Watts and Snyder, 2015</w:t>
      </w:r>
      <w:r w:rsidRPr="00964586">
        <w:rPr>
          <w:rFonts w:ascii="Times New Roman" w:hAnsi="Times New Roman" w:cs="Times New Roman"/>
          <w:sz w:val="24"/>
          <w:szCs w:val="24"/>
        </w:rPr>
        <w:t xml:space="preserve">). </w:t>
      </w:r>
      <w:r w:rsidR="00EE45AC" w:rsidRPr="00964586">
        <w:rPr>
          <w:rFonts w:ascii="Times New Roman" w:hAnsi="Times New Roman" w:cs="Times New Roman"/>
          <w:sz w:val="24"/>
          <w:szCs w:val="24"/>
        </w:rPr>
        <w:t>Revenue from the latter</w:t>
      </w:r>
      <w:r w:rsidRPr="00964586">
        <w:rPr>
          <w:rFonts w:ascii="Times New Roman" w:hAnsi="Times New Roman" w:cs="Times New Roman"/>
          <w:sz w:val="24"/>
          <w:szCs w:val="24"/>
        </w:rPr>
        <w:t xml:space="preserve"> </w:t>
      </w:r>
      <w:r w:rsidR="00EE45AC" w:rsidRPr="00964586">
        <w:rPr>
          <w:rFonts w:ascii="Times New Roman" w:hAnsi="Times New Roman" w:cs="Times New Roman"/>
          <w:sz w:val="24"/>
          <w:szCs w:val="24"/>
        </w:rPr>
        <w:t xml:space="preserve">represented </w:t>
      </w:r>
      <w:r w:rsidRPr="00964586">
        <w:rPr>
          <w:rFonts w:ascii="Times New Roman" w:hAnsi="Times New Roman" w:cs="Times New Roman"/>
          <w:sz w:val="24"/>
          <w:szCs w:val="24"/>
        </w:rPr>
        <w:t xml:space="preserve">a substantial portion of South Africa’s foreign exchange earnings </w:t>
      </w:r>
      <w:r w:rsidR="00EE45AC" w:rsidRPr="00964586">
        <w:rPr>
          <w:rFonts w:ascii="Times New Roman" w:hAnsi="Times New Roman" w:cs="Times New Roman"/>
          <w:sz w:val="24"/>
          <w:szCs w:val="24"/>
        </w:rPr>
        <w:t>(facilitating payments for</w:t>
      </w:r>
      <w:r w:rsidRPr="00964586">
        <w:rPr>
          <w:rFonts w:ascii="Times New Roman" w:hAnsi="Times New Roman" w:cs="Times New Roman"/>
          <w:sz w:val="24"/>
          <w:szCs w:val="24"/>
        </w:rPr>
        <w:t xml:space="preserve"> the import of critical goods</w:t>
      </w:r>
      <w:r w:rsidR="00EE45AC" w:rsidRPr="00964586">
        <w:rPr>
          <w:rFonts w:ascii="Times New Roman" w:hAnsi="Times New Roman" w:cs="Times New Roman"/>
          <w:sz w:val="24"/>
          <w:szCs w:val="24"/>
        </w:rPr>
        <w:t xml:space="preserve">) </w:t>
      </w:r>
      <w:r w:rsidRPr="00964586">
        <w:rPr>
          <w:rFonts w:ascii="Times New Roman" w:hAnsi="Times New Roman" w:cs="Times New Roman"/>
          <w:sz w:val="24"/>
          <w:szCs w:val="24"/>
        </w:rPr>
        <w:t xml:space="preserve">and </w:t>
      </w:r>
      <w:r w:rsidR="00EE45AC" w:rsidRPr="00964586">
        <w:rPr>
          <w:rFonts w:ascii="Times New Roman" w:hAnsi="Times New Roman" w:cs="Times New Roman"/>
          <w:sz w:val="24"/>
          <w:szCs w:val="24"/>
        </w:rPr>
        <w:t xml:space="preserve">formed </w:t>
      </w:r>
      <w:r w:rsidRPr="00964586">
        <w:rPr>
          <w:rFonts w:ascii="Times New Roman" w:hAnsi="Times New Roman" w:cs="Times New Roman"/>
          <w:sz w:val="24"/>
          <w:szCs w:val="24"/>
        </w:rPr>
        <w:t>an important source of revenue for the South African government through taxes and profit shares (Brooks, 1985).</w:t>
      </w:r>
      <w:r w:rsidR="00D31F3F" w:rsidRPr="00964586">
        <w:rPr>
          <w:rStyle w:val="FootnoteReference"/>
          <w:rFonts w:ascii="Times New Roman" w:hAnsi="Times New Roman" w:cs="Times New Roman"/>
          <w:sz w:val="24"/>
          <w:szCs w:val="24"/>
        </w:rPr>
        <w:footnoteReference w:id="15"/>
      </w:r>
      <w:r w:rsidR="00237D1A" w:rsidRPr="00964586">
        <w:rPr>
          <w:rFonts w:ascii="Times New Roman" w:hAnsi="Times New Roman" w:cs="Times New Roman"/>
          <w:sz w:val="24"/>
          <w:szCs w:val="24"/>
        </w:rPr>
        <w:t xml:space="preserve"> </w:t>
      </w:r>
      <w:r w:rsidRPr="00964586">
        <w:rPr>
          <w:rFonts w:ascii="Times New Roman" w:hAnsi="Times New Roman" w:cs="Times New Roman"/>
          <w:sz w:val="24"/>
          <w:szCs w:val="24"/>
        </w:rPr>
        <w:t>As such, Krugerrands were seen as providing financial and economic stability for the Apartheid regime (Brooks, 1985; Fentin, 1985</w:t>
      </w:r>
      <w:r w:rsidR="00237D1A" w:rsidRPr="00964586">
        <w:rPr>
          <w:rFonts w:ascii="Times New Roman" w:hAnsi="Times New Roman" w:cs="Times New Roman"/>
          <w:sz w:val="24"/>
          <w:szCs w:val="24"/>
        </w:rPr>
        <w:t xml:space="preserve">; </w:t>
      </w:r>
      <w:proofErr w:type="spellStart"/>
      <w:r w:rsidR="00237D1A" w:rsidRPr="00964586">
        <w:rPr>
          <w:rFonts w:ascii="Times New Roman" w:hAnsi="Times New Roman" w:cs="Times New Roman"/>
          <w:sz w:val="24"/>
          <w:szCs w:val="24"/>
        </w:rPr>
        <w:t>Rothmeyr</w:t>
      </w:r>
      <w:proofErr w:type="spellEnd"/>
      <w:r w:rsidR="00237D1A" w:rsidRPr="00964586">
        <w:rPr>
          <w:rFonts w:ascii="Times New Roman" w:hAnsi="Times New Roman" w:cs="Times New Roman"/>
          <w:sz w:val="24"/>
          <w:szCs w:val="24"/>
        </w:rPr>
        <w:t xml:space="preserve"> and </w:t>
      </w:r>
      <w:proofErr w:type="spellStart"/>
      <w:r w:rsidR="00237D1A" w:rsidRPr="00964586">
        <w:rPr>
          <w:rFonts w:ascii="Times New Roman" w:hAnsi="Times New Roman" w:cs="Times New Roman"/>
          <w:sz w:val="24"/>
          <w:szCs w:val="24"/>
        </w:rPr>
        <w:t>Pi</w:t>
      </w:r>
      <w:r w:rsidR="003E2B13" w:rsidRPr="00964586">
        <w:rPr>
          <w:rFonts w:ascii="Times New Roman" w:hAnsi="Times New Roman" w:cs="Times New Roman"/>
          <w:sz w:val="24"/>
          <w:szCs w:val="24"/>
        </w:rPr>
        <w:t>t</w:t>
      </w:r>
      <w:r w:rsidR="00237D1A" w:rsidRPr="00964586">
        <w:rPr>
          <w:rFonts w:ascii="Times New Roman" w:hAnsi="Times New Roman" w:cs="Times New Roman"/>
          <w:sz w:val="24"/>
          <w:szCs w:val="24"/>
        </w:rPr>
        <w:t>terman</w:t>
      </w:r>
      <w:proofErr w:type="spellEnd"/>
      <w:r w:rsidR="00237D1A" w:rsidRPr="00964586">
        <w:rPr>
          <w:rFonts w:ascii="Times New Roman" w:hAnsi="Times New Roman" w:cs="Times New Roman"/>
          <w:sz w:val="24"/>
          <w:szCs w:val="24"/>
        </w:rPr>
        <w:t>, 1977</w:t>
      </w:r>
      <w:r w:rsidRPr="00964586">
        <w:rPr>
          <w:rFonts w:ascii="Times New Roman" w:hAnsi="Times New Roman" w:cs="Times New Roman"/>
          <w:sz w:val="24"/>
          <w:szCs w:val="24"/>
        </w:rPr>
        <w:t>)</w:t>
      </w:r>
      <w:r w:rsidR="003374E4" w:rsidRPr="00964586">
        <w:rPr>
          <w:rFonts w:ascii="Times New Roman" w:hAnsi="Times New Roman" w:cs="Times New Roman"/>
          <w:sz w:val="24"/>
          <w:szCs w:val="24"/>
        </w:rPr>
        <w:t>, a fact which led to bans on imports</w:t>
      </w:r>
      <w:r w:rsidR="003374E4" w:rsidRPr="00964586">
        <w:rPr>
          <w:rStyle w:val="FootnoteReference"/>
          <w:rFonts w:ascii="Times New Roman" w:hAnsi="Times New Roman" w:cs="Times New Roman"/>
          <w:sz w:val="24"/>
          <w:szCs w:val="24"/>
        </w:rPr>
        <w:footnoteReference w:id="16"/>
      </w:r>
      <w:r w:rsidR="003374E4" w:rsidRPr="00964586">
        <w:rPr>
          <w:rFonts w:ascii="Times New Roman" w:hAnsi="Times New Roman" w:cs="Times New Roman"/>
          <w:sz w:val="24"/>
          <w:szCs w:val="24"/>
        </w:rPr>
        <w:t xml:space="preserve"> of the coin in the US and </w:t>
      </w:r>
      <w:r w:rsidR="00D84230" w:rsidRPr="00964586">
        <w:rPr>
          <w:rFonts w:ascii="Times New Roman" w:hAnsi="Times New Roman" w:cs="Times New Roman"/>
          <w:sz w:val="24"/>
          <w:szCs w:val="24"/>
        </w:rPr>
        <w:t xml:space="preserve">several </w:t>
      </w:r>
      <w:r w:rsidR="00E46BE7" w:rsidRPr="00964586">
        <w:rPr>
          <w:rFonts w:ascii="Times New Roman" w:hAnsi="Times New Roman" w:cs="Times New Roman"/>
          <w:sz w:val="24"/>
          <w:szCs w:val="24"/>
        </w:rPr>
        <w:t xml:space="preserve">members of </w:t>
      </w:r>
      <w:r w:rsidR="003374E4" w:rsidRPr="00964586">
        <w:rPr>
          <w:rFonts w:ascii="Times New Roman" w:hAnsi="Times New Roman" w:cs="Times New Roman"/>
          <w:sz w:val="24"/>
          <w:szCs w:val="24"/>
        </w:rPr>
        <w:t xml:space="preserve">the </w:t>
      </w:r>
      <w:r w:rsidR="00E46BE7" w:rsidRPr="00964586">
        <w:rPr>
          <w:rFonts w:ascii="Times New Roman" w:hAnsi="Times New Roman" w:cs="Times New Roman"/>
          <w:sz w:val="24"/>
          <w:szCs w:val="24"/>
        </w:rPr>
        <w:t xml:space="preserve">then </w:t>
      </w:r>
      <w:r w:rsidR="003374E4" w:rsidRPr="00964586">
        <w:rPr>
          <w:rFonts w:ascii="Times New Roman" w:hAnsi="Times New Roman" w:cs="Times New Roman"/>
          <w:sz w:val="24"/>
          <w:szCs w:val="24"/>
        </w:rPr>
        <w:t>European Community (Belgium, Germany, Netherlands, France, Italy and Luxembourg) (Holland, 1989; Johnson, 1999</w:t>
      </w:r>
      <w:r w:rsidR="003E2B13" w:rsidRPr="00964586">
        <w:rPr>
          <w:rFonts w:ascii="Times New Roman" w:hAnsi="Times New Roman" w:cs="Times New Roman"/>
          <w:sz w:val="24"/>
          <w:szCs w:val="24"/>
        </w:rPr>
        <w:t>; Robbins, 1991</w:t>
      </w:r>
      <w:r w:rsidR="003374E4" w:rsidRPr="00964586">
        <w:rPr>
          <w:rFonts w:ascii="Times New Roman" w:hAnsi="Times New Roman" w:cs="Times New Roman"/>
          <w:sz w:val="24"/>
          <w:szCs w:val="24"/>
        </w:rPr>
        <w:t>) and campaigns launched against its sale in Canada (Pratt, 1983)</w:t>
      </w:r>
      <w:r w:rsidR="006C4419" w:rsidRPr="00964586">
        <w:rPr>
          <w:rFonts w:ascii="Times New Roman" w:hAnsi="Times New Roman" w:cs="Times New Roman"/>
          <w:sz w:val="24"/>
          <w:szCs w:val="24"/>
        </w:rPr>
        <w:t xml:space="preserve"> in the 1980s</w:t>
      </w:r>
      <w:r w:rsidR="003374E4" w:rsidRPr="00964586">
        <w:rPr>
          <w:rFonts w:ascii="Times New Roman" w:hAnsi="Times New Roman" w:cs="Times New Roman"/>
          <w:sz w:val="24"/>
          <w:szCs w:val="24"/>
        </w:rPr>
        <w:t xml:space="preserve">. This led the Krugerrand’s popularity to wane, </w:t>
      </w:r>
      <w:r w:rsidR="00D84230" w:rsidRPr="00964586">
        <w:rPr>
          <w:rFonts w:ascii="Times New Roman" w:hAnsi="Times New Roman" w:cs="Times New Roman"/>
          <w:sz w:val="24"/>
          <w:szCs w:val="24"/>
        </w:rPr>
        <w:t>effectively</w:t>
      </w:r>
      <w:r w:rsidR="003374E4" w:rsidRPr="00964586">
        <w:rPr>
          <w:rFonts w:ascii="Times New Roman" w:hAnsi="Times New Roman" w:cs="Times New Roman"/>
          <w:sz w:val="24"/>
          <w:szCs w:val="24"/>
        </w:rPr>
        <w:t xml:space="preserve"> creating a void in the global gold bullion coin market that was soon filled via other gold bullion coins launched in the 1980s</w:t>
      </w:r>
      <w:r w:rsidR="003374E4" w:rsidRPr="00964586">
        <w:rPr>
          <w:rStyle w:val="FootnoteReference"/>
          <w:rFonts w:ascii="Times New Roman" w:hAnsi="Times New Roman" w:cs="Times New Roman"/>
          <w:sz w:val="24"/>
          <w:szCs w:val="24"/>
        </w:rPr>
        <w:footnoteReference w:id="17"/>
      </w:r>
      <w:r w:rsidR="003374E4" w:rsidRPr="00964586">
        <w:rPr>
          <w:rFonts w:ascii="Times New Roman" w:hAnsi="Times New Roman" w:cs="Times New Roman"/>
          <w:sz w:val="24"/>
          <w:szCs w:val="24"/>
        </w:rPr>
        <w:t xml:space="preserve"> and gold rounds of private mints</w:t>
      </w:r>
      <w:r w:rsidR="0090418D" w:rsidRPr="00964586">
        <w:rPr>
          <w:rStyle w:val="FootnoteReference"/>
          <w:rFonts w:ascii="Times New Roman" w:hAnsi="Times New Roman" w:cs="Times New Roman"/>
          <w:sz w:val="24"/>
          <w:szCs w:val="24"/>
        </w:rPr>
        <w:footnoteReference w:id="18"/>
      </w:r>
      <w:r w:rsidR="003374E4" w:rsidRPr="00964586">
        <w:rPr>
          <w:rFonts w:ascii="Times New Roman" w:hAnsi="Times New Roman" w:cs="Times New Roman"/>
          <w:sz w:val="24"/>
          <w:szCs w:val="24"/>
        </w:rPr>
        <w:t xml:space="preserve"> (Rodgers, 2017). </w:t>
      </w:r>
      <w:r w:rsidRPr="00964586">
        <w:rPr>
          <w:rFonts w:ascii="Times New Roman" w:hAnsi="Times New Roman" w:cs="Times New Roman"/>
          <w:sz w:val="24"/>
          <w:szCs w:val="24"/>
        </w:rPr>
        <w:t xml:space="preserve"> </w:t>
      </w:r>
    </w:p>
    <w:p w14:paraId="3219BF84" w14:textId="0861C5D2" w:rsidR="00465266" w:rsidRPr="00964586" w:rsidRDefault="00465266" w:rsidP="00CB7504">
      <w:pPr>
        <w:spacing w:before="240" w:line="480" w:lineRule="auto"/>
        <w:jc w:val="both"/>
        <w:rPr>
          <w:rFonts w:ascii="Times New Roman" w:hAnsi="Times New Roman" w:cs="Times New Roman"/>
          <w:color w:val="FF0000"/>
          <w:sz w:val="24"/>
          <w:szCs w:val="24"/>
        </w:rPr>
      </w:pPr>
      <w:r w:rsidRPr="00964586">
        <w:rPr>
          <w:rFonts w:ascii="Times New Roman" w:hAnsi="Times New Roman" w:cs="Times New Roman"/>
          <w:sz w:val="24"/>
          <w:szCs w:val="24"/>
        </w:rPr>
        <w:lastRenderedPageBreak/>
        <w:t>The Krugerrand was unbanned in the early 1990s following the abolition of Apartheid (Fioramonti, 20</w:t>
      </w:r>
      <w:r w:rsidR="00814108">
        <w:rPr>
          <w:rFonts w:ascii="Times New Roman" w:hAnsi="Times New Roman" w:cs="Times New Roman"/>
          <w:sz w:val="24"/>
          <w:szCs w:val="24"/>
        </w:rPr>
        <w:t>13</w:t>
      </w:r>
      <w:r w:rsidRPr="00964586">
        <w:rPr>
          <w:rFonts w:ascii="Times New Roman" w:hAnsi="Times New Roman" w:cs="Times New Roman"/>
          <w:sz w:val="24"/>
          <w:szCs w:val="24"/>
        </w:rPr>
        <w:t>), yet despite a peaceful transition to democracy in the country and South Africa’s reintegration into the global economy, the coin’s popularity remained low.</w:t>
      </w:r>
      <w:r w:rsidRPr="00964586">
        <w:rPr>
          <w:rStyle w:val="FootnoteReference"/>
          <w:rFonts w:ascii="Times New Roman" w:hAnsi="Times New Roman" w:cs="Times New Roman"/>
          <w:sz w:val="24"/>
          <w:szCs w:val="24"/>
        </w:rPr>
        <w:footnoteReference w:id="19"/>
      </w:r>
      <w:r w:rsidRPr="00964586">
        <w:rPr>
          <w:rFonts w:ascii="Times New Roman" w:hAnsi="Times New Roman" w:cs="Times New Roman"/>
          <w:sz w:val="24"/>
          <w:szCs w:val="24"/>
        </w:rPr>
        <w:t xml:space="preserve"> In 2000</w:t>
      </w:r>
      <w:r w:rsidR="00CB7504" w:rsidRPr="00964586">
        <w:rPr>
          <w:rFonts w:ascii="Times New Roman" w:hAnsi="Times New Roman" w:cs="Times New Roman"/>
          <w:sz w:val="24"/>
          <w:szCs w:val="24"/>
        </w:rPr>
        <w:t>,</w:t>
      </w:r>
      <w:r w:rsidRPr="00964586">
        <w:rPr>
          <w:rFonts w:ascii="Times New Roman" w:hAnsi="Times New Roman" w:cs="Times New Roman"/>
          <w:sz w:val="24"/>
          <w:szCs w:val="24"/>
        </w:rPr>
        <w:t xml:space="preserve"> sales equa</w:t>
      </w:r>
      <w:r w:rsidR="00CB7504" w:rsidRPr="00964586">
        <w:rPr>
          <w:rFonts w:ascii="Times New Roman" w:hAnsi="Times New Roman" w:cs="Times New Roman"/>
          <w:sz w:val="24"/>
          <w:szCs w:val="24"/>
        </w:rPr>
        <w:t>lled</w:t>
      </w:r>
      <w:r w:rsidRPr="00964586">
        <w:rPr>
          <w:rFonts w:ascii="Times New Roman" w:hAnsi="Times New Roman" w:cs="Times New Roman"/>
          <w:sz w:val="24"/>
          <w:szCs w:val="24"/>
        </w:rPr>
        <w:t xml:space="preserve"> only 10</w:t>
      </w:r>
      <w:r w:rsidR="00CB7504" w:rsidRPr="00964586">
        <w:rPr>
          <w:rFonts w:ascii="Times New Roman" w:hAnsi="Times New Roman" w:cs="Times New Roman"/>
          <w:sz w:val="24"/>
          <w:szCs w:val="24"/>
        </w:rPr>
        <w:t>,</w:t>
      </w:r>
      <w:r w:rsidRPr="00964586">
        <w:rPr>
          <w:rFonts w:ascii="Times New Roman" w:hAnsi="Times New Roman" w:cs="Times New Roman"/>
          <w:sz w:val="24"/>
          <w:szCs w:val="24"/>
        </w:rPr>
        <w:t xml:space="preserve">000 ounces of gold compared to 7 million ounces in 1977, with many beginning to question the Krugerrand’s longevity (Thomas, 2017). </w:t>
      </w:r>
      <w:r w:rsidR="00CB7504" w:rsidRPr="00964586">
        <w:rPr>
          <w:rFonts w:ascii="Times New Roman" w:hAnsi="Times New Roman" w:cs="Times New Roman"/>
          <w:sz w:val="24"/>
          <w:szCs w:val="24"/>
        </w:rPr>
        <w:t>T</w:t>
      </w:r>
      <w:r w:rsidRPr="00964586">
        <w:rPr>
          <w:rFonts w:ascii="Times New Roman" w:hAnsi="Times New Roman" w:cs="Times New Roman"/>
          <w:sz w:val="24"/>
          <w:szCs w:val="24"/>
        </w:rPr>
        <w:t xml:space="preserve">he </w:t>
      </w:r>
      <w:r w:rsidR="00CB7504" w:rsidRPr="00964586">
        <w:rPr>
          <w:rFonts w:ascii="Times New Roman" w:hAnsi="Times New Roman" w:cs="Times New Roman"/>
          <w:sz w:val="24"/>
          <w:szCs w:val="24"/>
        </w:rPr>
        <w:t xml:space="preserve">2007-2009 </w:t>
      </w:r>
      <w:r w:rsidRPr="00964586">
        <w:rPr>
          <w:rFonts w:ascii="Times New Roman" w:hAnsi="Times New Roman" w:cs="Times New Roman"/>
          <w:sz w:val="24"/>
          <w:szCs w:val="24"/>
        </w:rPr>
        <w:t>global financial crisis</w:t>
      </w:r>
      <w:r w:rsidR="00870816" w:rsidRPr="00964586">
        <w:rPr>
          <w:rFonts w:ascii="Times New Roman" w:hAnsi="Times New Roman" w:cs="Times New Roman"/>
          <w:sz w:val="24"/>
          <w:szCs w:val="24"/>
        </w:rPr>
        <w:t>, however,</w:t>
      </w:r>
      <w:r w:rsidRPr="00964586">
        <w:rPr>
          <w:rFonts w:ascii="Times New Roman" w:hAnsi="Times New Roman" w:cs="Times New Roman"/>
          <w:sz w:val="24"/>
          <w:szCs w:val="24"/>
        </w:rPr>
        <w:t xml:space="preserve"> </w:t>
      </w:r>
      <w:r w:rsidR="00D644FC" w:rsidRPr="00964586">
        <w:rPr>
          <w:rFonts w:ascii="Times New Roman" w:hAnsi="Times New Roman" w:cs="Times New Roman"/>
          <w:sz w:val="24"/>
          <w:szCs w:val="24"/>
        </w:rPr>
        <w:t>witnessed a fourfold-surge in</w:t>
      </w:r>
      <w:r w:rsidRPr="00964586">
        <w:rPr>
          <w:rFonts w:ascii="Times New Roman" w:hAnsi="Times New Roman" w:cs="Times New Roman"/>
          <w:sz w:val="24"/>
          <w:szCs w:val="24"/>
        </w:rPr>
        <w:t xml:space="preserve"> demand for gold coins (</w:t>
      </w:r>
      <w:r w:rsidR="00C02479">
        <w:rPr>
          <w:rFonts w:ascii="Times New Roman" w:hAnsi="Times New Roman" w:cs="Times New Roman"/>
          <w:sz w:val="24"/>
          <w:szCs w:val="24"/>
        </w:rPr>
        <w:t>Reade</w:t>
      </w:r>
      <w:r w:rsidRPr="00964586">
        <w:rPr>
          <w:rFonts w:ascii="Times New Roman" w:hAnsi="Times New Roman" w:cs="Times New Roman"/>
          <w:sz w:val="24"/>
          <w:szCs w:val="24"/>
        </w:rPr>
        <w:t xml:space="preserve">, 2019) </w:t>
      </w:r>
      <w:r w:rsidR="00D644FC" w:rsidRPr="00964586">
        <w:rPr>
          <w:rFonts w:ascii="Times New Roman" w:hAnsi="Times New Roman" w:cs="Times New Roman"/>
          <w:sz w:val="24"/>
          <w:szCs w:val="24"/>
        </w:rPr>
        <w:t>– and a twelvefold-one for the</w:t>
      </w:r>
      <w:r w:rsidRPr="00964586">
        <w:rPr>
          <w:rFonts w:ascii="Times New Roman" w:hAnsi="Times New Roman" w:cs="Times New Roman"/>
          <w:sz w:val="24"/>
          <w:szCs w:val="24"/>
        </w:rPr>
        <w:t xml:space="preserve"> Krugerrand</w:t>
      </w:r>
      <w:r w:rsidR="00D644FC" w:rsidRPr="00964586">
        <w:rPr>
          <w:rFonts w:ascii="Times New Roman" w:hAnsi="Times New Roman" w:cs="Times New Roman"/>
          <w:sz w:val="24"/>
          <w:szCs w:val="24"/>
        </w:rPr>
        <w:t xml:space="preserve"> -</w:t>
      </w:r>
      <w:r w:rsidRPr="00964586">
        <w:rPr>
          <w:rFonts w:ascii="Times New Roman" w:hAnsi="Times New Roman" w:cs="Times New Roman"/>
          <w:sz w:val="24"/>
          <w:szCs w:val="24"/>
        </w:rPr>
        <w:t xml:space="preserve"> with US investors alone purchasing </w:t>
      </w:r>
      <w:r w:rsidR="004B71A9" w:rsidRPr="00964586">
        <w:rPr>
          <w:rFonts w:ascii="Times New Roman" w:hAnsi="Times New Roman" w:cs="Times New Roman"/>
          <w:sz w:val="24"/>
          <w:szCs w:val="24"/>
        </w:rPr>
        <w:t xml:space="preserve">around 670,000 ounces </w:t>
      </w:r>
      <w:r w:rsidRPr="00964586">
        <w:rPr>
          <w:rFonts w:ascii="Times New Roman" w:hAnsi="Times New Roman" w:cs="Times New Roman"/>
          <w:sz w:val="24"/>
          <w:szCs w:val="24"/>
        </w:rPr>
        <w:t>of official gold coins in the final quarter of 2009, as investors searched for safe-haven investments away from falling equity markets (Rodgers, 2017). Demand remained high in the years thereafter, despite the introduction of other channels through which gold can easily be purchased such as exchange traded products</w:t>
      </w:r>
      <w:r w:rsidR="00486312" w:rsidRPr="00964586">
        <w:rPr>
          <w:rFonts w:ascii="Times New Roman" w:hAnsi="Times New Roman" w:cs="Times New Roman"/>
          <w:sz w:val="24"/>
          <w:szCs w:val="24"/>
        </w:rPr>
        <w:t xml:space="preserve"> (such as ABSA’s </w:t>
      </w:r>
      <w:proofErr w:type="spellStart"/>
      <w:r w:rsidR="00486312" w:rsidRPr="00964586">
        <w:rPr>
          <w:rFonts w:ascii="Times New Roman" w:hAnsi="Times New Roman" w:cs="Times New Roman"/>
          <w:sz w:val="24"/>
          <w:szCs w:val="24"/>
        </w:rPr>
        <w:t>NewGold</w:t>
      </w:r>
      <w:proofErr w:type="spellEnd"/>
      <w:r w:rsidR="00486312" w:rsidRPr="00964586">
        <w:rPr>
          <w:rFonts w:ascii="Times New Roman" w:hAnsi="Times New Roman" w:cs="Times New Roman"/>
          <w:sz w:val="24"/>
          <w:szCs w:val="24"/>
        </w:rPr>
        <w:t xml:space="preserve"> exchange traded fund (ETF)</w:t>
      </w:r>
      <w:r w:rsidR="002F0574" w:rsidRPr="00964586">
        <w:rPr>
          <w:rFonts w:ascii="Times New Roman" w:hAnsi="Times New Roman" w:cs="Times New Roman"/>
          <w:sz w:val="24"/>
          <w:szCs w:val="24"/>
        </w:rPr>
        <w:t xml:space="preserve"> and </w:t>
      </w:r>
      <w:r w:rsidR="00486312" w:rsidRPr="00964586">
        <w:rPr>
          <w:rFonts w:ascii="Times New Roman" w:hAnsi="Times New Roman" w:cs="Times New Roman"/>
          <w:sz w:val="24"/>
          <w:szCs w:val="24"/>
        </w:rPr>
        <w:t xml:space="preserve">Standard Bank’s </w:t>
      </w:r>
      <w:r w:rsidR="002F0574" w:rsidRPr="00964586">
        <w:rPr>
          <w:rFonts w:ascii="Times New Roman" w:hAnsi="Times New Roman" w:cs="Times New Roman"/>
          <w:sz w:val="24"/>
          <w:szCs w:val="24"/>
        </w:rPr>
        <w:t xml:space="preserve">1nvest </w:t>
      </w:r>
      <w:r w:rsidR="00486312" w:rsidRPr="00964586">
        <w:rPr>
          <w:rFonts w:ascii="Times New Roman" w:hAnsi="Times New Roman" w:cs="Times New Roman"/>
          <w:sz w:val="24"/>
          <w:szCs w:val="24"/>
        </w:rPr>
        <w:t>Gold ETF</w:t>
      </w:r>
      <w:r w:rsidR="002F0574" w:rsidRPr="00964586">
        <w:rPr>
          <w:rFonts w:ascii="Times New Roman" w:hAnsi="Times New Roman" w:cs="Times New Roman"/>
          <w:sz w:val="24"/>
          <w:szCs w:val="24"/>
        </w:rPr>
        <w:t xml:space="preserve"> and Gold-Linker exchange traded note)</w:t>
      </w:r>
      <w:r w:rsidRPr="00964586">
        <w:rPr>
          <w:rFonts w:ascii="Times New Roman" w:hAnsi="Times New Roman" w:cs="Times New Roman"/>
          <w:sz w:val="24"/>
          <w:szCs w:val="24"/>
        </w:rPr>
        <w:t>. In 2016 and 2017, sales amounted to 1.1 and 1.4 million ounces of gold respectively, with the Krugerrand returning to the global top seller position among gold bullion coins in 2016, with 32% of the market</w:t>
      </w:r>
      <w:r w:rsidR="00CB7504" w:rsidRPr="00964586">
        <w:rPr>
          <w:rFonts w:ascii="Times New Roman" w:hAnsi="Times New Roman" w:cs="Times New Roman"/>
          <w:sz w:val="24"/>
          <w:szCs w:val="24"/>
        </w:rPr>
        <w:t>-share</w:t>
      </w:r>
      <w:r w:rsidRPr="00964586">
        <w:rPr>
          <w:rFonts w:ascii="Times New Roman" w:hAnsi="Times New Roman" w:cs="Times New Roman"/>
          <w:sz w:val="24"/>
          <w:szCs w:val="24"/>
        </w:rPr>
        <w:t xml:space="preserve"> as of 2017, followed by the Canadian Maple Leaf and</w:t>
      </w:r>
      <w:r w:rsidR="002B3C9C" w:rsidRPr="00964586">
        <w:rPr>
          <w:rFonts w:ascii="Times New Roman" w:hAnsi="Times New Roman" w:cs="Times New Roman"/>
          <w:sz w:val="24"/>
          <w:szCs w:val="24"/>
        </w:rPr>
        <w:t xml:space="preserve"> the</w:t>
      </w:r>
      <w:r w:rsidRPr="00964586">
        <w:rPr>
          <w:rFonts w:ascii="Times New Roman" w:hAnsi="Times New Roman" w:cs="Times New Roman"/>
          <w:sz w:val="24"/>
          <w:szCs w:val="24"/>
        </w:rPr>
        <w:t xml:space="preserve"> American Eagle (Thomas, 2017). Since 1967, over 60 million coins (of all weights) have been sold, which is more than the Canadian Maple Leaf and </w:t>
      </w:r>
      <w:r w:rsidR="002B3C9C" w:rsidRPr="00964586">
        <w:rPr>
          <w:rFonts w:ascii="Times New Roman" w:hAnsi="Times New Roman" w:cs="Times New Roman"/>
          <w:sz w:val="24"/>
          <w:szCs w:val="24"/>
        </w:rPr>
        <w:t xml:space="preserve">the </w:t>
      </w:r>
      <w:r w:rsidRPr="00964586">
        <w:rPr>
          <w:rFonts w:ascii="Times New Roman" w:hAnsi="Times New Roman" w:cs="Times New Roman"/>
          <w:sz w:val="24"/>
          <w:szCs w:val="24"/>
        </w:rPr>
        <w:t xml:space="preserve">American Eagle combined (Rand Refinery, 2017). </w:t>
      </w:r>
    </w:p>
    <w:p w14:paraId="33ED15EC" w14:textId="29EEC229" w:rsidR="00AB065B" w:rsidRPr="00964586" w:rsidRDefault="00465266" w:rsidP="00AD3D28">
      <w:pPr>
        <w:spacing w:before="240" w:line="480" w:lineRule="auto"/>
        <w:jc w:val="both"/>
        <w:rPr>
          <w:rFonts w:ascii="Times New Roman" w:hAnsi="Times New Roman" w:cs="Times New Roman"/>
          <w:sz w:val="24"/>
          <w:szCs w:val="24"/>
        </w:rPr>
      </w:pPr>
      <w:r w:rsidRPr="00964586">
        <w:rPr>
          <w:rFonts w:ascii="Times New Roman" w:hAnsi="Times New Roman" w:cs="Times New Roman"/>
          <w:sz w:val="24"/>
          <w:szCs w:val="24"/>
        </w:rPr>
        <w:t xml:space="preserve">South Africa remains the biggest market for Krugerrands (accounting for between 40% and 60% of total sales), with gold constituting a popular investment choice due to political tensions, years of low economic growth, as well as the contribution of the sector to the economy. However, sales of Krugerrands internationally have grown, especially </w:t>
      </w:r>
      <w:r w:rsidR="00CB7504" w:rsidRPr="00964586">
        <w:rPr>
          <w:rFonts w:ascii="Times New Roman" w:hAnsi="Times New Roman" w:cs="Times New Roman"/>
          <w:sz w:val="24"/>
          <w:szCs w:val="24"/>
        </w:rPr>
        <w:t>in</w:t>
      </w:r>
      <w:r w:rsidRPr="00964586">
        <w:rPr>
          <w:rFonts w:ascii="Times New Roman" w:hAnsi="Times New Roman" w:cs="Times New Roman"/>
          <w:sz w:val="24"/>
          <w:szCs w:val="24"/>
        </w:rPr>
        <w:t xml:space="preserve"> Germany (the biggest offshore buyer), whose demand in 2016 equa</w:t>
      </w:r>
      <w:r w:rsidR="00CB7504" w:rsidRPr="00964586">
        <w:rPr>
          <w:rFonts w:ascii="Times New Roman" w:hAnsi="Times New Roman" w:cs="Times New Roman"/>
          <w:sz w:val="24"/>
          <w:szCs w:val="24"/>
        </w:rPr>
        <w:t>lled</w:t>
      </w:r>
      <w:r w:rsidRPr="00964586">
        <w:rPr>
          <w:rFonts w:ascii="Times New Roman" w:hAnsi="Times New Roman" w:cs="Times New Roman"/>
          <w:sz w:val="24"/>
          <w:szCs w:val="24"/>
        </w:rPr>
        <w:t xml:space="preserve"> 400</w:t>
      </w:r>
      <w:r w:rsidR="00CB7504" w:rsidRPr="00964586">
        <w:rPr>
          <w:rFonts w:ascii="Times New Roman" w:hAnsi="Times New Roman" w:cs="Times New Roman"/>
          <w:sz w:val="24"/>
          <w:szCs w:val="24"/>
        </w:rPr>
        <w:t>,</w:t>
      </w:r>
      <w:r w:rsidRPr="00964586">
        <w:rPr>
          <w:rFonts w:ascii="Times New Roman" w:hAnsi="Times New Roman" w:cs="Times New Roman"/>
          <w:sz w:val="24"/>
          <w:szCs w:val="24"/>
        </w:rPr>
        <w:t xml:space="preserve">000 ounces (Christianson, 2017). This </w:t>
      </w:r>
      <w:r w:rsidRPr="00964586">
        <w:rPr>
          <w:rFonts w:ascii="Times New Roman" w:hAnsi="Times New Roman" w:cs="Times New Roman"/>
          <w:sz w:val="24"/>
          <w:szCs w:val="24"/>
        </w:rPr>
        <w:lastRenderedPageBreak/>
        <w:t xml:space="preserve">demand </w:t>
      </w:r>
      <w:r w:rsidR="002D4FC2" w:rsidRPr="00964586">
        <w:rPr>
          <w:rFonts w:ascii="Times New Roman" w:hAnsi="Times New Roman" w:cs="Times New Roman"/>
          <w:sz w:val="24"/>
          <w:szCs w:val="24"/>
        </w:rPr>
        <w:t>was</w:t>
      </w:r>
      <w:r w:rsidRPr="00964586">
        <w:rPr>
          <w:rFonts w:ascii="Times New Roman" w:hAnsi="Times New Roman" w:cs="Times New Roman"/>
          <w:sz w:val="24"/>
          <w:szCs w:val="24"/>
        </w:rPr>
        <w:t xml:space="preserve"> fuelled by uncertainty over the future of the European Union and the sub-zero returns on German government bonds. </w:t>
      </w:r>
      <w:r w:rsidR="00E52819" w:rsidRPr="00964586">
        <w:rPr>
          <w:rFonts w:ascii="Times New Roman" w:hAnsi="Times New Roman" w:cs="Times New Roman"/>
          <w:sz w:val="24"/>
          <w:szCs w:val="24"/>
        </w:rPr>
        <w:t xml:space="preserve">Overall, investors from Europe and the </w:t>
      </w:r>
      <w:r w:rsidR="00765AD2" w:rsidRPr="00964586">
        <w:rPr>
          <w:rFonts w:ascii="Times New Roman" w:hAnsi="Times New Roman" w:cs="Times New Roman"/>
          <w:sz w:val="24"/>
          <w:szCs w:val="24"/>
        </w:rPr>
        <w:t>US</w:t>
      </w:r>
      <w:r w:rsidR="00E52819" w:rsidRPr="00964586">
        <w:rPr>
          <w:rFonts w:ascii="Times New Roman" w:hAnsi="Times New Roman" w:cs="Times New Roman"/>
          <w:sz w:val="24"/>
          <w:szCs w:val="24"/>
        </w:rPr>
        <w:t xml:space="preserve"> form the bulk of Krugerrand’s clientele outside South Africa (Christianson, 2017), with d</w:t>
      </w:r>
      <w:r w:rsidRPr="00964586">
        <w:rPr>
          <w:rFonts w:ascii="Times New Roman" w:hAnsi="Times New Roman" w:cs="Times New Roman"/>
          <w:sz w:val="24"/>
          <w:szCs w:val="24"/>
        </w:rPr>
        <w:t>emand by Chin</w:t>
      </w:r>
      <w:r w:rsidR="00E52819" w:rsidRPr="00964586">
        <w:rPr>
          <w:rFonts w:ascii="Times New Roman" w:hAnsi="Times New Roman" w:cs="Times New Roman"/>
          <w:sz w:val="24"/>
          <w:szCs w:val="24"/>
        </w:rPr>
        <w:t>a</w:t>
      </w:r>
      <w:r w:rsidRPr="00964586">
        <w:rPr>
          <w:rFonts w:ascii="Times New Roman" w:hAnsi="Times New Roman" w:cs="Times New Roman"/>
          <w:sz w:val="24"/>
          <w:szCs w:val="24"/>
        </w:rPr>
        <w:t xml:space="preserve"> </w:t>
      </w:r>
      <w:r w:rsidR="002B3C9C" w:rsidRPr="00964586">
        <w:rPr>
          <w:rFonts w:ascii="Times New Roman" w:hAnsi="Times New Roman" w:cs="Times New Roman"/>
          <w:sz w:val="24"/>
          <w:szCs w:val="24"/>
        </w:rPr>
        <w:t>documenting a rise</w:t>
      </w:r>
      <w:r w:rsidR="00E52819" w:rsidRPr="00964586">
        <w:rPr>
          <w:rFonts w:ascii="Times New Roman" w:hAnsi="Times New Roman" w:cs="Times New Roman"/>
          <w:sz w:val="24"/>
          <w:szCs w:val="24"/>
        </w:rPr>
        <w:t xml:space="preserve"> during</w:t>
      </w:r>
      <w:r w:rsidRPr="00964586">
        <w:rPr>
          <w:rFonts w:ascii="Times New Roman" w:hAnsi="Times New Roman" w:cs="Times New Roman"/>
          <w:sz w:val="24"/>
          <w:szCs w:val="24"/>
        </w:rPr>
        <w:t xml:space="preserve"> the last decade (World Gold Council, </w:t>
      </w:r>
      <w:r w:rsidR="0060750F" w:rsidRPr="00964586">
        <w:rPr>
          <w:rFonts w:ascii="Times New Roman" w:hAnsi="Times New Roman" w:cs="Times New Roman"/>
          <w:sz w:val="24"/>
          <w:szCs w:val="24"/>
        </w:rPr>
        <w:t>20</w:t>
      </w:r>
      <w:r w:rsidR="0060750F">
        <w:rPr>
          <w:rFonts w:ascii="Times New Roman" w:hAnsi="Times New Roman" w:cs="Times New Roman"/>
          <w:sz w:val="24"/>
          <w:szCs w:val="24"/>
        </w:rPr>
        <w:t>20</w:t>
      </w:r>
      <w:r w:rsidR="00B04A52">
        <w:rPr>
          <w:rFonts w:ascii="Times New Roman" w:hAnsi="Times New Roman" w:cs="Times New Roman"/>
          <w:sz w:val="24"/>
          <w:szCs w:val="24"/>
        </w:rPr>
        <w:t xml:space="preserve"> October</w:t>
      </w:r>
      <w:r w:rsidRPr="00964586">
        <w:rPr>
          <w:rFonts w:ascii="Times New Roman" w:hAnsi="Times New Roman" w:cs="Times New Roman"/>
          <w:sz w:val="24"/>
          <w:szCs w:val="24"/>
        </w:rPr>
        <w:t>)</w:t>
      </w:r>
      <w:r w:rsidR="00E52819" w:rsidRPr="00964586">
        <w:rPr>
          <w:rFonts w:ascii="Times New Roman" w:hAnsi="Times New Roman" w:cs="Times New Roman"/>
          <w:sz w:val="24"/>
          <w:szCs w:val="24"/>
        </w:rPr>
        <w:t>.</w:t>
      </w:r>
      <w:r w:rsidRPr="00964586">
        <w:rPr>
          <w:rFonts w:ascii="Times New Roman" w:hAnsi="Times New Roman" w:cs="Times New Roman"/>
          <w:sz w:val="24"/>
          <w:szCs w:val="24"/>
        </w:rPr>
        <w:t xml:space="preserve"> </w:t>
      </w:r>
    </w:p>
    <w:p w14:paraId="399BE794" w14:textId="60C61D7D" w:rsidR="005A660D" w:rsidRDefault="00465266" w:rsidP="00557283">
      <w:pPr>
        <w:spacing w:before="240" w:line="480" w:lineRule="auto"/>
        <w:jc w:val="both"/>
        <w:rPr>
          <w:rFonts w:ascii="Times New Roman" w:hAnsi="Times New Roman" w:cs="Times New Roman"/>
          <w:sz w:val="24"/>
          <w:szCs w:val="24"/>
        </w:rPr>
      </w:pPr>
      <w:r w:rsidRPr="00964586">
        <w:rPr>
          <w:rFonts w:ascii="Times New Roman" w:hAnsi="Times New Roman" w:cs="Times New Roman"/>
          <w:sz w:val="24"/>
          <w:szCs w:val="24"/>
        </w:rPr>
        <w:t>The primary market for Krugerrands comprises</w:t>
      </w:r>
      <w:r w:rsidR="00765AD2" w:rsidRPr="00964586">
        <w:rPr>
          <w:rFonts w:ascii="Times New Roman" w:hAnsi="Times New Roman" w:cs="Times New Roman"/>
          <w:sz w:val="24"/>
          <w:szCs w:val="24"/>
        </w:rPr>
        <w:t xml:space="preserve"> </w:t>
      </w:r>
      <w:r w:rsidRPr="00964586">
        <w:rPr>
          <w:rFonts w:ascii="Times New Roman" w:hAnsi="Times New Roman" w:cs="Times New Roman"/>
          <w:sz w:val="24"/>
          <w:szCs w:val="24"/>
        </w:rPr>
        <w:t>the Rand Refinery issuing new coins by way of tender, with only banks being able to tender (Rand Refinery, 2017). Investors are then able to buy and sell Krugerrands with authorised traders</w:t>
      </w:r>
      <w:r w:rsidR="00AB065B" w:rsidRPr="00964586">
        <w:rPr>
          <w:rFonts w:ascii="Times New Roman" w:hAnsi="Times New Roman" w:cs="Times New Roman"/>
          <w:sz w:val="24"/>
          <w:szCs w:val="24"/>
        </w:rPr>
        <w:t xml:space="preserve"> at a price commensurate with the Kruger</w:t>
      </w:r>
      <w:r w:rsidR="006B5B14" w:rsidRPr="00964586">
        <w:rPr>
          <w:rFonts w:ascii="Times New Roman" w:hAnsi="Times New Roman" w:cs="Times New Roman"/>
          <w:sz w:val="24"/>
          <w:szCs w:val="24"/>
        </w:rPr>
        <w:t>r</w:t>
      </w:r>
      <w:r w:rsidR="00AB065B" w:rsidRPr="00964586">
        <w:rPr>
          <w:rFonts w:ascii="Times New Roman" w:hAnsi="Times New Roman" w:cs="Times New Roman"/>
          <w:sz w:val="24"/>
          <w:szCs w:val="24"/>
        </w:rPr>
        <w:t>and’s fine weight in gold according to the US</w:t>
      </w:r>
      <w:r w:rsidR="002D7FE5" w:rsidRPr="00964586">
        <w:rPr>
          <w:rFonts w:ascii="Times New Roman" w:hAnsi="Times New Roman" w:cs="Times New Roman"/>
          <w:sz w:val="24"/>
          <w:szCs w:val="24"/>
        </w:rPr>
        <w:t xml:space="preserve"> </w:t>
      </w:r>
      <w:r w:rsidR="00AB065B" w:rsidRPr="00964586">
        <w:rPr>
          <w:rFonts w:ascii="Times New Roman" w:hAnsi="Times New Roman" w:cs="Times New Roman"/>
          <w:sz w:val="24"/>
          <w:szCs w:val="24"/>
        </w:rPr>
        <w:t>dollar</w:t>
      </w:r>
      <w:r w:rsidR="002D7FE5" w:rsidRPr="00964586">
        <w:rPr>
          <w:rFonts w:ascii="Times New Roman" w:hAnsi="Times New Roman" w:cs="Times New Roman"/>
          <w:sz w:val="24"/>
          <w:szCs w:val="24"/>
        </w:rPr>
        <w:t>-denominated</w:t>
      </w:r>
      <w:r w:rsidR="00AB065B" w:rsidRPr="00964586">
        <w:rPr>
          <w:rFonts w:ascii="Times New Roman" w:hAnsi="Times New Roman" w:cs="Times New Roman"/>
          <w:sz w:val="24"/>
          <w:szCs w:val="24"/>
        </w:rPr>
        <w:t xml:space="preserve"> gold price</w:t>
      </w:r>
      <w:r w:rsidRPr="00964586">
        <w:rPr>
          <w:rFonts w:ascii="Times New Roman" w:hAnsi="Times New Roman" w:cs="Times New Roman"/>
          <w:sz w:val="24"/>
          <w:szCs w:val="24"/>
        </w:rPr>
        <w:t xml:space="preserve"> (JSE, 2014). In addition, Krugerrands are traded as common stock on the </w:t>
      </w:r>
      <w:r w:rsidR="002D7FE5" w:rsidRPr="00964586">
        <w:rPr>
          <w:rFonts w:ascii="Times New Roman" w:hAnsi="Times New Roman" w:cs="Times New Roman"/>
          <w:sz w:val="24"/>
          <w:szCs w:val="24"/>
        </w:rPr>
        <w:t>JSE</w:t>
      </w:r>
      <w:r w:rsidRPr="00964586">
        <w:rPr>
          <w:rFonts w:ascii="Times New Roman" w:hAnsi="Times New Roman" w:cs="Times New Roman"/>
          <w:sz w:val="24"/>
          <w:szCs w:val="24"/>
        </w:rPr>
        <w:t xml:space="preserve">, </w:t>
      </w:r>
      <w:r w:rsidR="00AB065B" w:rsidRPr="00964586">
        <w:rPr>
          <w:rFonts w:ascii="Times New Roman" w:hAnsi="Times New Roman" w:cs="Times New Roman"/>
          <w:sz w:val="24"/>
          <w:szCs w:val="24"/>
        </w:rPr>
        <w:t>which thus provides a secondary market for the Kruge</w:t>
      </w:r>
      <w:r w:rsidR="006B5B14" w:rsidRPr="00964586">
        <w:rPr>
          <w:rFonts w:ascii="Times New Roman" w:hAnsi="Times New Roman" w:cs="Times New Roman"/>
          <w:sz w:val="24"/>
          <w:szCs w:val="24"/>
        </w:rPr>
        <w:t>r</w:t>
      </w:r>
      <w:r w:rsidR="00AB065B" w:rsidRPr="00964586">
        <w:rPr>
          <w:rFonts w:ascii="Times New Roman" w:hAnsi="Times New Roman" w:cs="Times New Roman"/>
          <w:sz w:val="24"/>
          <w:szCs w:val="24"/>
        </w:rPr>
        <w:t>rand, allowing for a daily updated price for the coin</w:t>
      </w:r>
      <w:r w:rsidR="000659A9" w:rsidRPr="00964586">
        <w:rPr>
          <w:rFonts w:ascii="Times New Roman" w:hAnsi="Times New Roman" w:cs="Times New Roman"/>
          <w:sz w:val="24"/>
          <w:szCs w:val="24"/>
        </w:rPr>
        <w:t xml:space="preserve"> to be determined in the market</w:t>
      </w:r>
      <w:r w:rsidR="00AB065B" w:rsidRPr="00964586">
        <w:rPr>
          <w:rFonts w:ascii="Times New Roman" w:hAnsi="Times New Roman" w:cs="Times New Roman"/>
          <w:sz w:val="24"/>
          <w:szCs w:val="24"/>
        </w:rPr>
        <w:t>. Kruge</w:t>
      </w:r>
      <w:r w:rsidR="006B5B14" w:rsidRPr="00964586">
        <w:rPr>
          <w:rFonts w:ascii="Times New Roman" w:hAnsi="Times New Roman" w:cs="Times New Roman"/>
          <w:sz w:val="24"/>
          <w:szCs w:val="24"/>
        </w:rPr>
        <w:t>r</w:t>
      </w:r>
      <w:r w:rsidR="00AB065B" w:rsidRPr="00964586">
        <w:rPr>
          <w:rFonts w:ascii="Times New Roman" w:hAnsi="Times New Roman" w:cs="Times New Roman"/>
          <w:sz w:val="24"/>
          <w:szCs w:val="24"/>
        </w:rPr>
        <w:t xml:space="preserve">rand-trades on the JSE are subject to an </w:t>
      </w:r>
      <w:r w:rsidR="00AB065B" w:rsidRPr="00964586">
        <w:rPr>
          <w:rFonts w:ascii="Times New Roman" w:hAnsi="Times New Roman" w:cs="Times New Roman"/>
          <w:i/>
          <w:iCs/>
          <w:sz w:val="24"/>
          <w:szCs w:val="24"/>
        </w:rPr>
        <w:t>ad hoc</w:t>
      </w:r>
      <w:r w:rsidR="00AB065B" w:rsidRPr="00964586">
        <w:rPr>
          <w:rFonts w:ascii="Times New Roman" w:hAnsi="Times New Roman" w:cs="Times New Roman"/>
          <w:sz w:val="24"/>
          <w:szCs w:val="24"/>
        </w:rPr>
        <w:t xml:space="preserve"> regulatory framework</w:t>
      </w:r>
      <w:r w:rsidR="000659A9" w:rsidRPr="00964586">
        <w:rPr>
          <w:rFonts w:ascii="Times New Roman" w:hAnsi="Times New Roman" w:cs="Times New Roman"/>
          <w:sz w:val="24"/>
          <w:szCs w:val="24"/>
        </w:rPr>
        <w:t xml:space="preserve"> entailing </w:t>
      </w:r>
      <w:r w:rsidRPr="00964586">
        <w:rPr>
          <w:rFonts w:ascii="Times New Roman" w:hAnsi="Times New Roman" w:cs="Times New Roman"/>
          <w:sz w:val="24"/>
          <w:szCs w:val="24"/>
        </w:rPr>
        <w:t>various rules regard</w:t>
      </w:r>
      <w:r w:rsidR="009E3888" w:rsidRPr="00964586">
        <w:rPr>
          <w:rFonts w:ascii="Times New Roman" w:hAnsi="Times New Roman" w:cs="Times New Roman"/>
          <w:sz w:val="24"/>
          <w:szCs w:val="24"/>
        </w:rPr>
        <w:t>ing</w:t>
      </w:r>
      <w:r w:rsidRPr="00964586">
        <w:rPr>
          <w:rFonts w:ascii="Times New Roman" w:hAnsi="Times New Roman" w:cs="Times New Roman"/>
          <w:sz w:val="24"/>
          <w:szCs w:val="24"/>
        </w:rPr>
        <w:t xml:space="preserve"> </w:t>
      </w:r>
      <w:r w:rsidR="000659A9" w:rsidRPr="00964586">
        <w:rPr>
          <w:rFonts w:ascii="Times New Roman" w:hAnsi="Times New Roman" w:cs="Times New Roman"/>
          <w:sz w:val="24"/>
          <w:szCs w:val="24"/>
        </w:rPr>
        <w:t xml:space="preserve">the coins’ </w:t>
      </w:r>
      <w:r w:rsidRPr="00964586">
        <w:rPr>
          <w:rFonts w:ascii="Times New Roman" w:hAnsi="Times New Roman" w:cs="Times New Roman"/>
          <w:sz w:val="24"/>
          <w:szCs w:val="24"/>
        </w:rPr>
        <w:t>delivery following the</w:t>
      </w:r>
      <w:r w:rsidR="000659A9" w:rsidRPr="00964586">
        <w:rPr>
          <w:rFonts w:ascii="Times New Roman" w:hAnsi="Times New Roman" w:cs="Times New Roman"/>
          <w:sz w:val="24"/>
          <w:szCs w:val="24"/>
        </w:rPr>
        <w:t>ir</w:t>
      </w:r>
      <w:r w:rsidRPr="00964586">
        <w:rPr>
          <w:rFonts w:ascii="Times New Roman" w:hAnsi="Times New Roman" w:cs="Times New Roman"/>
          <w:sz w:val="24"/>
          <w:szCs w:val="24"/>
        </w:rPr>
        <w:t xml:space="preserve"> sale and purchase</w:t>
      </w:r>
      <w:r w:rsidR="000659A9" w:rsidRPr="00964586">
        <w:rPr>
          <w:rFonts w:ascii="Times New Roman" w:hAnsi="Times New Roman" w:cs="Times New Roman"/>
          <w:sz w:val="24"/>
          <w:szCs w:val="24"/>
        </w:rPr>
        <w:t>, both of which</w:t>
      </w:r>
      <w:r w:rsidR="008713E9" w:rsidRPr="00964586">
        <w:rPr>
          <w:rFonts w:ascii="Times New Roman" w:hAnsi="Times New Roman" w:cs="Times New Roman"/>
          <w:sz w:val="24"/>
          <w:szCs w:val="24"/>
        </w:rPr>
        <w:t xml:space="preserve"> </w:t>
      </w:r>
      <w:r w:rsidR="000659A9" w:rsidRPr="00964586">
        <w:rPr>
          <w:rFonts w:ascii="Times New Roman" w:hAnsi="Times New Roman" w:cs="Times New Roman"/>
          <w:sz w:val="24"/>
          <w:szCs w:val="24"/>
        </w:rPr>
        <w:t xml:space="preserve">are </w:t>
      </w:r>
      <w:r w:rsidR="008713E9" w:rsidRPr="00964586">
        <w:rPr>
          <w:rFonts w:ascii="Times New Roman" w:hAnsi="Times New Roman" w:cs="Times New Roman"/>
          <w:sz w:val="24"/>
          <w:szCs w:val="24"/>
        </w:rPr>
        <w:t xml:space="preserve">not paper based but involve physical delivery of the coins to the counterparty (JSE, 2014). </w:t>
      </w:r>
    </w:p>
    <w:p w14:paraId="0CF8DBDA" w14:textId="31AD3EE5" w:rsidR="000659A9" w:rsidRPr="005A660D" w:rsidRDefault="00AF17B6" w:rsidP="00557283">
      <w:pPr>
        <w:spacing w:before="240" w:line="480" w:lineRule="auto"/>
        <w:jc w:val="both"/>
        <w:rPr>
          <w:rFonts w:ascii="Times New Roman" w:hAnsi="Times New Roman" w:cs="Times New Roman"/>
          <w:sz w:val="24"/>
          <w:szCs w:val="24"/>
        </w:rPr>
      </w:pPr>
      <w:r w:rsidRPr="00964586">
        <w:rPr>
          <w:rFonts w:ascii="Times New Roman" w:hAnsi="Times New Roman" w:cs="Times New Roman"/>
          <w:sz w:val="24"/>
          <w:szCs w:val="24"/>
        </w:rPr>
        <w:t>Historically</w:t>
      </w:r>
      <w:r w:rsidR="000F7C1C" w:rsidRPr="00964586">
        <w:rPr>
          <w:rFonts w:ascii="Times New Roman" w:hAnsi="Times New Roman" w:cs="Times New Roman"/>
          <w:sz w:val="24"/>
          <w:szCs w:val="24"/>
        </w:rPr>
        <w:t>, t</w:t>
      </w:r>
      <w:r w:rsidR="000659A9" w:rsidRPr="00964586">
        <w:rPr>
          <w:rFonts w:ascii="Times New Roman" w:hAnsi="Times New Roman" w:cs="Times New Roman"/>
          <w:sz w:val="24"/>
          <w:szCs w:val="24"/>
        </w:rPr>
        <w:t xml:space="preserve">he </w:t>
      </w:r>
      <w:r w:rsidR="006B5B14" w:rsidRPr="00964586">
        <w:rPr>
          <w:rFonts w:ascii="Times New Roman" w:hAnsi="Times New Roman" w:cs="Times New Roman"/>
          <w:sz w:val="24"/>
          <w:szCs w:val="24"/>
        </w:rPr>
        <w:t xml:space="preserve">Krugerrand </w:t>
      </w:r>
      <w:r w:rsidR="000659A9" w:rsidRPr="00964586">
        <w:rPr>
          <w:rFonts w:ascii="Times New Roman" w:hAnsi="Times New Roman" w:cs="Times New Roman"/>
          <w:sz w:val="24"/>
          <w:szCs w:val="24"/>
        </w:rPr>
        <w:t>has been the only gold coin providing its investors with a secondary market venue for their trades for decades</w:t>
      </w:r>
      <w:r w:rsidR="000F7C1C" w:rsidRPr="00964586">
        <w:rPr>
          <w:rFonts w:ascii="Times New Roman" w:hAnsi="Times New Roman" w:cs="Times New Roman"/>
          <w:sz w:val="24"/>
          <w:szCs w:val="24"/>
        </w:rPr>
        <w:t>, compared to other gold coins whose trading activity in secondary markets has been much more recent</w:t>
      </w:r>
      <w:r w:rsidR="000F7C1C" w:rsidRPr="005A660D">
        <w:rPr>
          <w:rFonts w:ascii="Times New Roman" w:hAnsi="Times New Roman" w:cs="Times New Roman"/>
          <w:sz w:val="24"/>
          <w:szCs w:val="24"/>
        </w:rPr>
        <w:t>.</w:t>
      </w:r>
      <w:r w:rsidR="000F7C1C" w:rsidRPr="005A660D">
        <w:rPr>
          <w:rStyle w:val="FootnoteReference"/>
          <w:rFonts w:ascii="Times New Roman" w:hAnsi="Times New Roman" w:cs="Times New Roman"/>
          <w:sz w:val="24"/>
          <w:szCs w:val="24"/>
        </w:rPr>
        <w:footnoteReference w:id="20"/>
      </w:r>
      <w:r w:rsidR="005A660D" w:rsidRPr="005A660D">
        <w:rPr>
          <w:rFonts w:ascii="Times New Roman" w:hAnsi="Times New Roman" w:cs="Times New Roman"/>
          <w:sz w:val="24"/>
          <w:szCs w:val="24"/>
        </w:rPr>
        <w:t xml:space="preserve"> Krugerrand-trades on the JSE are overwhelmingly dominated by South African retail investors; </w:t>
      </w:r>
      <w:r w:rsidR="005A660D" w:rsidRPr="005A660D">
        <w:rPr>
          <w:rFonts w:ascii="Times New Roman" w:hAnsi="Times New Roman" w:cs="Times New Roman"/>
          <w:sz w:val="24"/>
          <w:szCs w:val="24"/>
          <w:lang w:val="en-US"/>
        </w:rPr>
        <w:t xml:space="preserve">the coin’s price-formation process, demand and supply aside, is further influenced by the US dollar-denominated gold price, the Rand/US dollar exchange rate and South Africa’s market/political risk (JSE, 2014; RMB, 2014). Evidence on Krugerrand’s dominance by retail investors over </w:t>
      </w:r>
      <w:r w:rsidR="005A660D" w:rsidRPr="005A660D">
        <w:rPr>
          <w:rFonts w:ascii="Times New Roman" w:hAnsi="Times New Roman" w:cs="Times New Roman"/>
          <w:sz w:val="24"/>
          <w:szCs w:val="24"/>
          <w:lang w:val="en-US"/>
        </w:rPr>
        <w:lastRenderedPageBreak/>
        <w:t xml:space="preserve">time is provided by </w:t>
      </w:r>
      <w:r w:rsidR="006D4A36">
        <w:rPr>
          <w:rFonts w:ascii="Times New Roman" w:hAnsi="Times New Roman" w:cs="Times New Roman"/>
          <w:sz w:val="24"/>
          <w:szCs w:val="24"/>
          <w:lang w:val="en-US"/>
        </w:rPr>
        <w:t>the business press</w:t>
      </w:r>
      <w:r w:rsidR="005A660D" w:rsidRPr="005A660D">
        <w:rPr>
          <w:rStyle w:val="FootnoteReference"/>
          <w:rFonts w:ascii="Times New Roman" w:hAnsi="Times New Roman" w:cs="Times New Roman"/>
          <w:sz w:val="24"/>
          <w:szCs w:val="24"/>
          <w:lang w:val="en-US"/>
        </w:rPr>
        <w:footnoteReference w:id="21"/>
      </w:r>
      <w:r w:rsidR="005A660D" w:rsidRPr="005A660D">
        <w:rPr>
          <w:rFonts w:ascii="Times New Roman" w:hAnsi="Times New Roman" w:cs="Times New Roman"/>
          <w:sz w:val="24"/>
          <w:szCs w:val="24"/>
          <w:lang w:val="en-US"/>
        </w:rPr>
        <w:t xml:space="preserve"> as well as online gold bullion coin dealers’ websites.</w:t>
      </w:r>
      <w:r w:rsidR="005A660D" w:rsidRPr="005A660D">
        <w:rPr>
          <w:rStyle w:val="FootnoteReference"/>
          <w:rFonts w:ascii="Times New Roman" w:hAnsi="Times New Roman" w:cs="Times New Roman"/>
          <w:sz w:val="24"/>
          <w:szCs w:val="24"/>
          <w:lang w:val="en-US"/>
        </w:rPr>
        <w:footnoteReference w:id="22"/>
      </w:r>
      <w:r w:rsidR="005A660D">
        <w:rPr>
          <w:rFonts w:ascii="Times New Roman" w:hAnsi="Times New Roman" w:cs="Times New Roman"/>
          <w:sz w:val="24"/>
          <w:szCs w:val="24"/>
          <w:lang w:val="en-US"/>
        </w:rPr>
        <w:t xml:space="preserve"> </w:t>
      </w:r>
      <w:r w:rsidR="003D0C51">
        <w:rPr>
          <w:rFonts w:ascii="Times New Roman" w:hAnsi="Times New Roman" w:cs="Times New Roman"/>
          <w:sz w:val="24"/>
          <w:szCs w:val="24"/>
          <w:lang w:val="en-US"/>
        </w:rPr>
        <w:t xml:space="preserve">This is in line with evidence from the global </w:t>
      </w:r>
      <w:r w:rsidR="007444CB">
        <w:rPr>
          <w:rFonts w:ascii="Times New Roman" w:hAnsi="Times New Roman" w:cs="Times New Roman"/>
          <w:sz w:val="24"/>
          <w:szCs w:val="24"/>
          <w:lang w:val="en-US"/>
        </w:rPr>
        <w:t xml:space="preserve">gold </w:t>
      </w:r>
      <w:r w:rsidR="003D0C51">
        <w:rPr>
          <w:rFonts w:ascii="Times New Roman" w:hAnsi="Times New Roman" w:cs="Times New Roman"/>
          <w:sz w:val="24"/>
          <w:szCs w:val="24"/>
          <w:lang w:val="en-US"/>
        </w:rPr>
        <w:t xml:space="preserve">bullion coin market, as </w:t>
      </w:r>
      <w:r w:rsidR="003D0C51" w:rsidRPr="005A097C">
        <w:rPr>
          <w:rFonts w:ascii="Times New Roman" w:hAnsi="Times New Roman" w:cs="Times New Roman"/>
          <w:sz w:val="24"/>
          <w:szCs w:val="24"/>
          <w:lang w:val="en-US"/>
        </w:rPr>
        <w:t xml:space="preserve">attested by several sources </w:t>
      </w:r>
      <w:r w:rsidR="003D0C51">
        <w:rPr>
          <w:rFonts w:ascii="Times New Roman" w:hAnsi="Times New Roman" w:cs="Times New Roman"/>
          <w:sz w:val="24"/>
          <w:szCs w:val="24"/>
          <w:lang w:val="en-US"/>
        </w:rPr>
        <w:t xml:space="preserve">for various gold coins </w:t>
      </w:r>
      <w:r w:rsidR="003D0C51" w:rsidRPr="005A097C">
        <w:rPr>
          <w:rFonts w:ascii="Times New Roman" w:hAnsi="Times New Roman" w:cs="Times New Roman"/>
          <w:sz w:val="24"/>
          <w:szCs w:val="24"/>
          <w:lang w:val="en-US"/>
        </w:rPr>
        <w:t xml:space="preserve">both at the global level </w:t>
      </w:r>
      <w:r w:rsidR="00C02479">
        <w:rPr>
          <w:rFonts w:ascii="Times New Roman" w:hAnsi="Times New Roman" w:cs="Times New Roman"/>
          <w:sz w:val="24"/>
          <w:szCs w:val="24"/>
          <w:lang w:val="en-US"/>
        </w:rPr>
        <w:t>(</w:t>
      </w:r>
      <w:r w:rsidR="003D0C51" w:rsidRPr="005A097C">
        <w:rPr>
          <w:rFonts w:ascii="Times New Roman" w:hAnsi="Times New Roman" w:cs="Times New Roman"/>
          <w:sz w:val="24"/>
          <w:szCs w:val="24"/>
          <w:lang w:val="en-US"/>
        </w:rPr>
        <w:t xml:space="preserve">World Gold Council, </w:t>
      </w:r>
      <w:r w:rsidR="003D0C51">
        <w:rPr>
          <w:rFonts w:ascii="Times New Roman" w:hAnsi="Times New Roman" w:cs="Times New Roman"/>
          <w:sz w:val="24"/>
          <w:szCs w:val="24"/>
          <w:lang w:val="en-US"/>
        </w:rPr>
        <w:t>2020</w:t>
      </w:r>
      <w:r w:rsidR="00B04A52">
        <w:rPr>
          <w:rFonts w:ascii="Times New Roman" w:hAnsi="Times New Roman" w:cs="Times New Roman"/>
          <w:sz w:val="24"/>
          <w:szCs w:val="24"/>
          <w:lang w:val="en-US"/>
        </w:rPr>
        <w:t xml:space="preserve"> October</w:t>
      </w:r>
      <w:r w:rsidR="003D0C51" w:rsidRPr="005A097C">
        <w:rPr>
          <w:rFonts w:ascii="Times New Roman" w:hAnsi="Times New Roman" w:cs="Times New Roman"/>
          <w:sz w:val="24"/>
          <w:szCs w:val="24"/>
          <w:lang w:val="en-US"/>
        </w:rPr>
        <w:t>) as well as for several individual countries, including China (World Gold Council, 2020</w:t>
      </w:r>
      <w:r w:rsidR="00B04A52">
        <w:rPr>
          <w:rFonts w:ascii="Times New Roman" w:hAnsi="Times New Roman" w:cs="Times New Roman"/>
          <w:sz w:val="24"/>
          <w:szCs w:val="24"/>
          <w:lang w:val="en-US"/>
        </w:rPr>
        <w:t xml:space="preserve"> March</w:t>
      </w:r>
      <w:r w:rsidR="003D0C51" w:rsidRPr="005A097C">
        <w:rPr>
          <w:rFonts w:ascii="Times New Roman" w:hAnsi="Times New Roman" w:cs="Times New Roman"/>
          <w:sz w:val="24"/>
          <w:szCs w:val="24"/>
          <w:lang w:val="en-US"/>
        </w:rPr>
        <w:t>), India and Vietnam (Truitt, 2018)</w:t>
      </w:r>
      <w:r w:rsidR="003D0C51">
        <w:rPr>
          <w:rFonts w:ascii="Times New Roman" w:hAnsi="Times New Roman" w:cs="Times New Roman"/>
          <w:sz w:val="24"/>
          <w:szCs w:val="24"/>
          <w:lang w:val="en-US"/>
        </w:rPr>
        <w:t xml:space="preserve"> and </w:t>
      </w:r>
      <w:r w:rsidR="003D0C51" w:rsidRPr="005A097C">
        <w:rPr>
          <w:rFonts w:ascii="Times New Roman" w:hAnsi="Times New Roman" w:cs="Times New Roman"/>
          <w:sz w:val="24"/>
          <w:szCs w:val="24"/>
          <w:lang w:val="en-US"/>
        </w:rPr>
        <w:t>has further been confirmed time and again via a series of financial media releases</w:t>
      </w:r>
      <w:r w:rsidR="003D0C51">
        <w:rPr>
          <w:rFonts w:ascii="Times New Roman" w:hAnsi="Times New Roman" w:cs="Times New Roman"/>
          <w:sz w:val="24"/>
          <w:szCs w:val="24"/>
          <w:lang w:val="en-US"/>
        </w:rPr>
        <w:t>.</w:t>
      </w:r>
      <w:r w:rsidR="003D0C51">
        <w:rPr>
          <w:rStyle w:val="FootnoteReference"/>
          <w:rFonts w:ascii="Times New Roman" w:hAnsi="Times New Roman" w:cs="Times New Roman"/>
          <w:sz w:val="24"/>
          <w:szCs w:val="24"/>
          <w:lang w:val="en-US"/>
        </w:rPr>
        <w:footnoteReference w:id="23"/>
      </w:r>
      <w:r w:rsidR="003D0C51">
        <w:rPr>
          <w:rFonts w:ascii="Times New Roman" w:hAnsi="Times New Roman" w:cs="Times New Roman"/>
          <w:sz w:val="24"/>
          <w:szCs w:val="24"/>
          <w:lang w:val="en-US"/>
        </w:rPr>
        <w:t xml:space="preserve"> The evidence there suggests that retail investors opt for gold bullion coins motivated either by cultural reasons as well as the lack of trust in/underdevelopment of their countries’ financial system (particularly during times of crises/uncertainty), with their trades tending to rely on price-trends.</w:t>
      </w:r>
      <w:r w:rsidR="003D0C51">
        <w:rPr>
          <w:rStyle w:val="FootnoteReference"/>
          <w:rFonts w:ascii="Times New Roman" w:hAnsi="Times New Roman" w:cs="Times New Roman"/>
          <w:sz w:val="24"/>
          <w:szCs w:val="24"/>
          <w:lang w:val="en-US"/>
        </w:rPr>
        <w:footnoteReference w:id="24"/>
      </w:r>
      <w:r w:rsidR="003D0C51">
        <w:rPr>
          <w:rStyle w:val="CommentReference"/>
        </w:rPr>
        <w:t xml:space="preserve"> </w:t>
      </w:r>
      <w:r w:rsidR="003D0C51" w:rsidRPr="00964586">
        <w:rPr>
          <w:rFonts w:ascii="Times New Roman" w:hAnsi="Times New Roman" w:cs="Times New Roman"/>
          <w:sz w:val="24"/>
          <w:szCs w:val="24"/>
        </w:rPr>
        <w:t xml:space="preserve">   </w:t>
      </w:r>
      <w:r w:rsidR="003D0C51" w:rsidRPr="00964586">
        <w:rPr>
          <w:rFonts w:ascii="Times New Roman" w:hAnsi="Times New Roman" w:cs="Times New Roman"/>
          <w:b/>
          <w:bCs/>
          <w:i/>
          <w:iCs/>
          <w:sz w:val="24"/>
          <w:szCs w:val="24"/>
          <w:lang w:val="en-US"/>
        </w:rPr>
        <w:t xml:space="preserve">  </w:t>
      </w:r>
    </w:p>
    <w:p w14:paraId="1A3A949B" w14:textId="67E8C7C2" w:rsidR="00BB3A95" w:rsidRPr="00964586" w:rsidRDefault="00BB3A95" w:rsidP="003B4173">
      <w:pPr>
        <w:autoSpaceDE w:val="0"/>
        <w:autoSpaceDN w:val="0"/>
        <w:adjustRightInd w:val="0"/>
        <w:spacing w:before="240" w:after="0" w:line="360" w:lineRule="auto"/>
        <w:jc w:val="both"/>
        <w:rPr>
          <w:rFonts w:ascii="Times New Roman" w:hAnsi="Times New Roman" w:cs="Times New Roman"/>
          <w:b/>
          <w:bCs/>
          <w:sz w:val="24"/>
          <w:szCs w:val="24"/>
          <w:lang w:val="en-US"/>
        </w:rPr>
      </w:pPr>
      <w:bookmarkStart w:id="6" w:name="_Hlk60039917"/>
      <w:bookmarkStart w:id="7" w:name="_Hlk60040639"/>
      <w:r w:rsidRPr="00964586">
        <w:rPr>
          <w:rFonts w:ascii="Times New Roman" w:hAnsi="Times New Roman" w:cs="Times New Roman"/>
          <w:b/>
          <w:bCs/>
          <w:sz w:val="24"/>
          <w:szCs w:val="24"/>
          <w:lang w:val="en-US"/>
        </w:rPr>
        <w:t>3. Data and Methodology</w:t>
      </w:r>
    </w:p>
    <w:p w14:paraId="66035004" w14:textId="2AD52BDB" w:rsidR="00BB3A95" w:rsidRPr="00964586" w:rsidRDefault="00BB3A95" w:rsidP="00784FE7">
      <w:pPr>
        <w:spacing w:line="480" w:lineRule="auto"/>
        <w:rPr>
          <w:rFonts w:ascii="Times New Roman" w:hAnsi="Times New Roman" w:cs="Times New Roman"/>
          <w:b/>
          <w:bCs/>
          <w:i/>
          <w:iCs/>
          <w:sz w:val="24"/>
          <w:szCs w:val="24"/>
          <w:lang w:val="en-US"/>
        </w:rPr>
      </w:pPr>
      <w:r w:rsidRPr="00964586">
        <w:rPr>
          <w:rFonts w:ascii="Times New Roman" w:hAnsi="Times New Roman" w:cs="Times New Roman"/>
          <w:b/>
          <w:bCs/>
          <w:i/>
          <w:iCs/>
          <w:sz w:val="24"/>
          <w:szCs w:val="24"/>
          <w:lang w:val="en-US"/>
        </w:rPr>
        <w:t>3.1 Data</w:t>
      </w:r>
    </w:p>
    <w:p w14:paraId="19ACBA0D" w14:textId="174CCA28" w:rsidR="006D12AA" w:rsidRPr="00964586" w:rsidRDefault="00BB3A95" w:rsidP="0020535E">
      <w:pPr>
        <w:spacing w:line="480" w:lineRule="auto"/>
        <w:jc w:val="both"/>
        <w:rPr>
          <w:rFonts w:ascii="Times New Roman" w:hAnsi="Times New Roman" w:cs="Times New Roman"/>
          <w:sz w:val="24"/>
          <w:szCs w:val="24"/>
          <w:lang w:val="en-US"/>
        </w:rPr>
      </w:pPr>
      <w:r w:rsidRPr="00964586">
        <w:rPr>
          <w:rFonts w:ascii="Times New Roman" w:hAnsi="Times New Roman" w:cs="Times New Roman"/>
          <w:sz w:val="24"/>
          <w:szCs w:val="24"/>
          <w:lang w:val="en-US"/>
        </w:rPr>
        <w:t>Daily data on closing prices and trad</w:t>
      </w:r>
      <w:r w:rsidR="00CE5D5C" w:rsidRPr="00964586">
        <w:rPr>
          <w:rFonts w:ascii="Times New Roman" w:hAnsi="Times New Roman" w:cs="Times New Roman"/>
          <w:sz w:val="24"/>
          <w:szCs w:val="24"/>
          <w:lang w:val="en-US"/>
        </w:rPr>
        <w:t>ing value</w:t>
      </w:r>
      <w:r w:rsidRPr="00964586">
        <w:rPr>
          <w:rFonts w:ascii="Times New Roman" w:hAnsi="Times New Roman" w:cs="Times New Roman"/>
          <w:sz w:val="24"/>
          <w:szCs w:val="24"/>
          <w:lang w:val="en-US"/>
        </w:rPr>
        <w:t xml:space="preserve"> </w:t>
      </w:r>
      <w:r w:rsidR="007D4EBA" w:rsidRPr="00964586">
        <w:rPr>
          <w:rFonts w:ascii="Times New Roman" w:hAnsi="Times New Roman" w:cs="Times New Roman"/>
          <w:sz w:val="24"/>
          <w:szCs w:val="24"/>
          <w:lang w:val="en-US"/>
        </w:rPr>
        <w:t xml:space="preserve">(both denominated in South African Rand) </w:t>
      </w:r>
      <w:r w:rsidRPr="00964586">
        <w:rPr>
          <w:rFonts w:ascii="Times New Roman" w:hAnsi="Times New Roman" w:cs="Times New Roman"/>
          <w:sz w:val="24"/>
          <w:szCs w:val="24"/>
          <w:lang w:val="en-US"/>
        </w:rPr>
        <w:t xml:space="preserve">for the Krugerrand have been </w:t>
      </w:r>
      <w:r w:rsidR="00DD33A7" w:rsidRPr="00964586">
        <w:rPr>
          <w:rFonts w:ascii="Times New Roman" w:hAnsi="Times New Roman" w:cs="Times New Roman"/>
          <w:sz w:val="24"/>
          <w:szCs w:val="24"/>
          <w:lang w:val="en-US"/>
        </w:rPr>
        <w:t>obtained</w:t>
      </w:r>
      <w:r w:rsidRPr="00964586">
        <w:rPr>
          <w:rFonts w:ascii="Times New Roman" w:hAnsi="Times New Roman" w:cs="Times New Roman"/>
          <w:sz w:val="24"/>
          <w:szCs w:val="24"/>
          <w:lang w:val="en-US"/>
        </w:rPr>
        <w:t xml:space="preserve"> from </w:t>
      </w:r>
      <w:proofErr w:type="spellStart"/>
      <w:r w:rsidRPr="00964586">
        <w:rPr>
          <w:rFonts w:ascii="Times New Roman" w:hAnsi="Times New Roman" w:cs="Times New Roman"/>
          <w:sz w:val="24"/>
          <w:szCs w:val="24"/>
          <w:lang w:val="en-US"/>
        </w:rPr>
        <w:t>iRESS</w:t>
      </w:r>
      <w:proofErr w:type="spellEnd"/>
      <w:r w:rsidRPr="00964586">
        <w:rPr>
          <w:rFonts w:ascii="Times New Roman" w:hAnsi="Times New Roman" w:cs="Times New Roman"/>
          <w:sz w:val="24"/>
          <w:szCs w:val="24"/>
          <w:lang w:val="en-US"/>
        </w:rPr>
        <w:t xml:space="preserve"> for the period between March 1</w:t>
      </w:r>
      <w:r w:rsidRPr="00964586">
        <w:rPr>
          <w:rFonts w:ascii="Times New Roman" w:hAnsi="Times New Roman" w:cs="Times New Roman"/>
          <w:sz w:val="24"/>
          <w:szCs w:val="24"/>
          <w:vertAlign w:val="superscript"/>
          <w:lang w:val="en-US"/>
        </w:rPr>
        <w:t>st</w:t>
      </w:r>
      <w:r w:rsidRPr="00964586">
        <w:rPr>
          <w:rFonts w:ascii="Times New Roman" w:hAnsi="Times New Roman" w:cs="Times New Roman"/>
          <w:sz w:val="24"/>
          <w:szCs w:val="24"/>
          <w:lang w:val="en-US"/>
        </w:rPr>
        <w:t>, 1996</w:t>
      </w:r>
      <w:r w:rsidR="004B71A9" w:rsidRPr="00964586">
        <w:rPr>
          <w:rStyle w:val="FootnoteReference"/>
          <w:rFonts w:ascii="Times New Roman" w:hAnsi="Times New Roman" w:cs="Times New Roman"/>
          <w:sz w:val="24"/>
          <w:szCs w:val="24"/>
          <w:lang w:val="en-US"/>
        </w:rPr>
        <w:footnoteReference w:id="25"/>
      </w:r>
      <w:r w:rsidRPr="00964586">
        <w:rPr>
          <w:rFonts w:ascii="Times New Roman" w:hAnsi="Times New Roman" w:cs="Times New Roman"/>
          <w:sz w:val="24"/>
          <w:szCs w:val="24"/>
          <w:lang w:val="en-US"/>
        </w:rPr>
        <w:t xml:space="preserve"> and August 30</w:t>
      </w:r>
      <w:r w:rsidRPr="00964586">
        <w:rPr>
          <w:rFonts w:ascii="Times New Roman" w:hAnsi="Times New Roman" w:cs="Times New Roman"/>
          <w:sz w:val="24"/>
          <w:szCs w:val="24"/>
          <w:vertAlign w:val="superscript"/>
          <w:lang w:val="en-US"/>
        </w:rPr>
        <w:t>th</w:t>
      </w:r>
      <w:r w:rsidRPr="00964586">
        <w:rPr>
          <w:rFonts w:ascii="Times New Roman" w:hAnsi="Times New Roman" w:cs="Times New Roman"/>
          <w:sz w:val="24"/>
          <w:szCs w:val="24"/>
          <w:lang w:val="en-US"/>
        </w:rPr>
        <w:t>, 2019</w:t>
      </w:r>
      <w:r w:rsidR="00D34A05" w:rsidRPr="00964586">
        <w:rPr>
          <w:rFonts w:ascii="Times New Roman" w:hAnsi="Times New Roman" w:cs="Times New Roman"/>
          <w:sz w:val="24"/>
          <w:szCs w:val="24"/>
          <w:lang w:val="en-US"/>
        </w:rPr>
        <w:t xml:space="preserve">; the data pertains to Krugerrand’s trading activity on the secondary market in South Africa (JSE). </w:t>
      </w:r>
      <w:r w:rsidRPr="00964586">
        <w:rPr>
          <w:rFonts w:ascii="Times New Roman" w:hAnsi="Times New Roman" w:cs="Times New Roman"/>
          <w:sz w:val="24"/>
          <w:szCs w:val="24"/>
          <w:lang w:val="en-US"/>
        </w:rPr>
        <w:t xml:space="preserve">We further collected daily data from Thomson-Reuters </w:t>
      </w:r>
      <w:proofErr w:type="spellStart"/>
      <w:r w:rsidRPr="00964586">
        <w:rPr>
          <w:rFonts w:ascii="Times New Roman" w:hAnsi="Times New Roman" w:cs="Times New Roman"/>
          <w:sz w:val="24"/>
          <w:szCs w:val="24"/>
          <w:lang w:val="en-US"/>
        </w:rPr>
        <w:t>Datastream</w:t>
      </w:r>
      <w:proofErr w:type="spellEnd"/>
      <w:r w:rsidRPr="00964586">
        <w:rPr>
          <w:rFonts w:ascii="Times New Roman" w:hAnsi="Times New Roman" w:cs="Times New Roman"/>
          <w:sz w:val="24"/>
          <w:szCs w:val="24"/>
          <w:lang w:val="en-US"/>
        </w:rPr>
        <w:t xml:space="preserve"> </w:t>
      </w:r>
      <w:r w:rsidR="00784FE7" w:rsidRPr="00964586">
        <w:rPr>
          <w:rFonts w:ascii="Times New Roman" w:hAnsi="Times New Roman" w:cs="Times New Roman"/>
          <w:sz w:val="24"/>
          <w:szCs w:val="24"/>
          <w:lang w:val="en-US"/>
        </w:rPr>
        <w:t xml:space="preserve">for the same period </w:t>
      </w:r>
      <w:r w:rsidRPr="00964586">
        <w:rPr>
          <w:rFonts w:ascii="Times New Roman" w:hAnsi="Times New Roman" w:cs="Times New Roman"/>
          <w:sz w:val="24"/>
          <w:szCs w:val="24"/>
          <w:lang w:val="en-US"/>
        </w:rPr>
        <w:t>on the following variables</w:t>
      </w:r>
      <w:r w:rsidR="006E37C5" w:rsidRPr="00964586">
        <w:rPr>
          <w:rStyle w:val="FootnoteReference"/>
          <w:rFonts w:ascii="Times New Roman" w:hAnsi="Times New Roman" w:cs="Times New Roman"/>
          <w:sz w:val="24"/>
          <w:szCs w:val="24"/>
          <w:lang w:val="en-US"/>
        </w:rPr>
        <w:footnoteReference w:id="26"/>
      </w:r>
      <w:r w:rsidRPr="00964586">
        <w:rPr>
          <w:rFonts w:ascii="Times New Roman" w:hAnsi="Times New Roman" w:cs="Times New Roman"/>
          <w:sz w:val="24"/>
          <w:szCs w:val="24"/>
          <w:lang w:val="en-US"/>
        </w:rPr>
        <w:t xml:space="preserve"> upon which we condition feedback trading in our paper, namely: Gold Bullion (LBMA</w:t>
      </w:r>
      <w:r w:rsidR="007D75C2" w:rsidRPr="00964586">
        <w:rPr>
          <w:rFonts w:ascii="Times New Roman" w:hAnsi="Times New Roman" w:cs="Times New Roman"/>
          <w:sz w:val="24"/>
          <w:szCs w:val="24"/>
          <w:lang w:val="en-US"/>
        </w:rPr>
        <w:t>)</w:t>
      </w:r>
      <w:r w:rsidR="00784FE7" w:rsidRPr="00964586">
        <w:rPr>
          <w:rStyle w:val="FootnoteReference"/>
          <w:rFonts w:ascii="Times New Roman" w:hAnsi="Times New Roman" w:cs="Times New Roman"/>
          <w:sz w:val="24"/>
          <w:szCs w:val="24"/>
          <w:lang w:val="en-US"/>
        </w:rPr>
        <w:footnoteReference w:id="27"/>
      </w:r>
      <w:r w:rsidRPr="00964586">
        <w:rPr>
          <w:rFonts w:ascii="Times New Roman" w:hAnsi="Times New Roman" w:cs="Times New Roman"/>
          <w:sz w:val="24"/>
          <w:szCs w:val="24"/>
          <w:lang w:val="en-US"/>
        </w:rPr>
        <w:t>; South African Rand – US Dollar (ZAR/USD) rate</w:t>
      </w:r>
      <w:r w:rsidR="0070316A">
        <w:rPr>
          <w:rFonts w:ascii="Times New Roman" w:hAnsi="Times New Roman" w:cs="Times New Roman"/>
          <w:sz w:val="24"/>
          <w:szCs w:val="24"/>
          <w:lang w:val="en-US"/>
        </w:rPr>
        <w:t xml:space="preserve"> (this is the </w:t>
      </w:r>
      <w:r w:rsidR="0070316A" w:rsidRPr="00964586">
        <w:rPr>
          <w:rFonts w:ascii="Times New Roman" w:hAnsi="Times New Roman" w:cs="Times New Roman"/>
          <w:sz w:val="24"/>
          <w:szCs w:val="24"/>
          <w:lang w:val="en-US"/>
        </w:rPr>
        <w:t>direct quote of the US dollar (USD) in South African Rand (ZAR) terms, i.e.</w:t>
      </w:r>
      <w:r w:rsidR="0070316A">
        <w:rPr>
          <w:rFonts w:ascii="Times New Roman" w:hAnsi="Times New Roman" w:cs="Times New Roman"/>
          <w:sz w:val="24"/>
          <w:szCs w:val="24"/>
          <w:lang w:val="en-US"/>
        </w:rPr>
        <w:t>,</w:t>
      </w:r>
      <w:r w:rsidR="0070316A" w:rsidRPr="00964586">
        <w:rPr>
          <w:rFonts w:ascii="Times New Roman" w:hAnsi="Times New Roman" w:cs="Times New Roman"/>
          <w:sz w:val="24"/>
          <w:szCs w:val="24"/>
          <w:lang w:val="en-US"/>
        </w:rPr>
        <w:t xml:space="preserve"> its value in Rand</w:t>
      </w:r>
      <w:r w:rsidR="0070316A">
        <w:rPr>
          <w:rFonts w:ascii="Times New Roman" w:hAnsi="Times New Roman" w:cs="Times New Roman"/>
          <w:sz w:val="24"/>
          <w:szCs w:val="24"/>
          <w:lang w:val="en-US"/>
        </w:rPr>
        <w:t>)</w:t>
      </w:r>
      <w:r w:rsidRPr="00964586">
        <w:rPr>
          <w:rFonts w:ascii="Times New Roman" w:hAnsi="Times New Roman" w:cs="Times New Roman"/>
          <w:sz w:val="24"/>
          <w:szCs w:val="24"/>
          <w:lang w:val="en-US"/>
        </w:rPr>
        <w:t xml:space="preserve">; and JSE All Share Index values. We also obtained the monthly series of the Geopolitical Risk index for South Africa from the </w:t>
      </w:r>
      <w:hyperlink r:id="rId9" w:history="1">
        <w:r w:rsidR="0070316A" w:rsidRPr="00A01ACB">
          <w:rPr>
            <w:rStyle w:val="Hyperlink"/>
            <w:rFonts w:ascii="Times New Roman" w:hAnsi="Times New Roman" w:cs="Times New Roman"/>
            <w:sz w:val="24"/>
            <w:szCs w:val="24"/>
            <w:lang w:val="en-US"/>
          </w:rPr>
          <w:t>https://www.matteoiacoviello.com/gpr.htm</w:t>
        </w:r>
      </w:hyperlink>
      <w:r w:rsidR="0070316A">
        <w:rPr>
          <w:rFonts w:ascii="Times New Roman" w:hAnsi="Times New Roman" w:cs="Times New Roman"/>
          <w:sz w:val="24"/>
          <w:szCs w:val="24"/>
          <w:lang w:val="en-US"/>
        </w:rPr>
        <w:t xml:space="preserve"> </w:t>
      </w:r>
      <w:r w:rsidRPr="00964586">
        <w:rPr>
          <w:rFonts w:ascii="Times New Roman" w:hAnsi="Times New Roman" w:cs="Times New Roman"/>
          <w:sz w:val="24"/>
          <w:szCs w:val="24"/>
          <w:lang w:val="en-US"/>
        </w:rPr>
        <w:lastRenderedPageBreak/>
        <w:t xml:space="preserve">website. </w:t>
      </w:r>
      <w:r w:rsidR="00BE12A6" w:rsidRPr="00964586">
        <w:rPr>
          <w:rFonts w:ascii="Times New Roman" w:hAnsi="Times New Roman" w:cs="Times New Roman"/>
          <w:sz w:val="24"/>
          <w:szCs w:val="24"/>
          <w:lang w:val="en-US"/>
        </w:rPr>
        <w:t xml:space="preserve">As the summary statistics from Panel A in Table 1 demonstrate, Krugerrand’s </w:t>
      </w:r>
      <w:r w:rsidR="00DD33A7" w:rsidRPr="00964586">
        <w:rPr>
          <w:rFonts w:ascii="Times New Roman" w:hAnsi="Times New Roman" w:cs="Times New Roman"/>
          <w:sz w:val="24"/>
          <w:szCs w:val="24"/>
          <w:lang w:val="en-US"/>
        </w:rPr>
        <w:t xml:space="preserve">average </w:t>
      </w:r>
      <w:r w:rsidR="00BE12A6" w:rsidRPr="00964586">
        <w:rPr>
          <w:rFonts w:ascii="Times New Roman" w:hAnsi="Times New Roman" w:cs="Times New Roman"/>
          <w:sz w:val="24"/>
          <w:szCs w:val="24"/>
          <w:lang w:val="en-US"/>
        </w:rPr>
        <w:t>performance during our sample period has been positive (</w:t>
      </w:r>
      <w:r w:rsidR="00662742" w:rsidRPr="00964586">
        <w:rPr>
          <w:rFonts w:ascii="Times New Roman" w:hAnsi="Times New Roman" w:cs="Times New Roman"/>
          <w:sz w:val="24"/>
          <w:szCs w:val="24"/>
          <w:lang w:val="en-US"/>
        </w:rPr>
        <w:t>0.0</w:t>
      </w:r>
      <w:r w:rsidR="00BE12A6" w:rsidRPr="00964586">
        <w:rPr>
          <w:rFonts w:ascii="Times New Roman" w:hAnsi="Times New Roman" w:cs="Times New Roman"/>
          <w:sz w:val="24"/>
          <w:szCs w:val="24"/>
          <w:lang w:val="en-US"/>
        </w:rPr>
        <w:t xml:space="preserve">73%), with </w:t>
      </w:r>
      <w:r w:rsidR="00DD33A7" w:rsidRPr="00964586">
        <w:rPr>
          <w:rFonts w:ascii="Times New Roman" w:hAnsi="Times New Roman" w:cs="Times New Roman"/>
          <w:sz w:val="24"/>
          <w:szCs w:val="24"/>
          <w:lang w:val="en-US"/>
        </w:rPr>
        <w:t xml:space="preserve">its </w:t>
      </w:r>
      <w:r w:rsidR="00662742" w:rsidRPr="00964586">
        <w:rPr>
          <w:rFonts w:ascii="Times New Roman" w:hAnsi="Times New Roman" w:cs="Times New Roman"/>
          <w:sz w:val="24"/>
          <w:szCs w:val="24"/>
          <w:lang w:val="en-US"/>
        </w:rPr>
        <w:t xml:space="preserve">percentage </w:t>
      </w:r>
      <w:r w:rsidR="00DD33A7" w:rsidRPr="00964586">
        <w:rPr>
          <w:rFonts w:ascii="Times New Roman" w:hAnsi="Times New Roman" w:cs="Times New Roman"/>
          <w:sz w:val="24"/>
          <w:szCs w:val="24"/>
          <w:lang w:val="en-US"/>
        </w:rPr>
        <w:t>log-differenced</w:t>
      </w:r>
      <w:r w:rsidR="00BE12A6" w:rsidRPr="00964586">
        <w:rPr>
          <w:rFonts w:ascii="Times New Roman" w:hAnsi="Times New Roman" w:cs="Times New Roman"/>
          <w:sz w:val="24"/>
          <w:szCs w:val="24"/>
          <w:lang w:val="en-US"/>
        </w:rPr>
        <w:t xml:space="preserve"> returns’ distribution exhibiting notable departures from normality</w:t>
      </w:r>
      <w:r w:rsidR="00B209E9" w:rsidRPr="00964586">
        <w:rPr>
          <w:rFonts w:ascii="Times New Roman" w:hAnsi="Times New Roman" w:cs="Times New Roman"/>
          <w:sz w:val="24"/>
          <w:szCs w:val="24"/>
          <w:lang w:val="en-US"/>
        </w:rPr>
        <w:t xml:space="preserve">, appearing significantly positively skewed and leptokurtic; in addition, the absence of normality is further denoted via the significant </w:t>
      </w:r>
      <w:proofErr w:type="spellStart"/>
      <w:r w:rsidR="00B209E9" w:rsidRPr="00964586">
        <w:rPr>
          <w:rFonts w:ascii="Times New Roman" w:hAnsi="Times New Roman" w:cs="Times New Roman"/>
          <w:sz w:val="24"/>
          <w:szCs w:val="24"/>
          <w:lang w:val="en-US"/>
        </w:rPr>
        <w:t>Jarque-Bera</w:t>
      </w:r>
      <w:proofErr w:type="spellEnd"/>
      <w:r w:rsidR="00B209E9" w:rsidRPr="00964586">
        <w:rPr>
          <w:rFonts w:ascii="Times New Roman" w:hAnsi="Times New Roman" w:cs="Times New Roman"/>
          <w:sz w:val="24"/>
          <w:szCs w:val="24"/>
          <w:lang w:val="en-US"/>
        </w:rPr>
        <w:t xml:space="preserve"> test-statistic</w:t>
      </w:r>
      <w:r w:rsidR="005444CB" w:rsidRPr="00964586">
        <w:rPr>
          <w:rFonts w:ascii="Times New Roman" w:hAnsi="Times New Roman" w:cs="Times New Roman"/>
          <w:sz w:val="24"/>
          <w:szCs w:val="24"/>
          <w:lang w:val="en-US"/>
        </w:rPr>
        <w:t xml:space="preserve"> value</w:t>
      </w:r>
      <w:r w:rsidR="00B209E9" w:rsidRPr="00964586">
        <w:rPr>
          <w:rFonts w:ascii="Times New Roman" w:hAnsi="Times New Roman" w:cs="Times New Roman"/>
          <w:sz w:val="24"/>
          <w:szCs w:val="24"/>
          <w:lang w:val="en-US"/>
        </w:rPr>
        <w:t xml:space="preserve">. To ascertain whether this lack of normality is due to temporal dependencies in the </w:t>
      </w:r>
      <w:r w:rsidR="00C5018F" w:rsidRPr="00964586">
        <w:rPr>
          <w:rFonts w:ascii="Times New Roman" w:hAnsi="Times New Roman" w:cs="Times New Roman"/>
          <w:sz w:val="24"/>
          <w:szCs w:val="24"/>
          <w:lang w:val="en-US"/>
        </w:rPr>
        <w:t>return-</w:t>
      </w:r>
      <w:r w:rsidR="00B209E9" w:rsidRPr="00964586">
        <w:rPr>
          <w:rFonts w:ascii="Times New Roman" w:hAnsi="Times New Roman" w:cs="Times New Roman"/>
          <w:sz w:val="24"/>
          <w:szCs w:val="24"/>
          <w:lang w:val="en-US"/>
        </w:rPr>
        <w:t xml:space="preserve">structure, we employ the </w:t>
      </w:r>
      <w:proofErr w:type="spellStart"/>
      <w:r w:rsidR="00B209E9" w:rsidRPr="00964586">
        <w:rPr>
          <w:rFonts w:ascii="Times New Roman" w:hAnsi="Times New Roman" w:cs="Times New Roman"/>
          <w:sz w:val="24"/>
          <w:szCs w:val="24"/>
          <w:lang w:val="en-US"/>
        </w:rPr>
        <w:t>Ljung</w:t>
      </w:r>
      <w:proofErr w:type="spellEnd"/>
      <w:r w:rsidR="00B209E9" w:rsidRPr="00964586">
        <w:rPr>
          <w:rFonts w:ascii="Times New Roman" w:hAnsi="Times New Roman" w:cs="Times New Roman"/>
          <w:sz w:val="24"/>
          <w:szCs w:val="24"/>
          <w:lang w:val="en-US"/>
        </w:rPr>
        <w:t>-Box portmanteau test for Krugerrand’s returns; the test-statistic obtained is significant, suggesting the presence of significant first-order autocorrelation. However, the latter need not necessarily be motivated via feedback trading (autocorrelations in returns can also be driven by market frictions, such as thin trading)</w:t>
      </w:r>
      <w:r w:rsidR="00E04A62" w:rsidRPr="00964586">
        <w:rPr>
          <w:rFonts w:ascii="Times New Roman" w:hAnsi="Times New Roman" w:cs="Times New Roman"/>
          <w:sz w:val="24"/>
          <w:szCs w:val="24"/>
          <w:lang w:val="en-US"/>
        </w:rPr>
        <w:t>; in view of the established (</w:t>
      </w:r>
      <w:proofErr w:type="gramStart"/>
      <w:r w:rsidR="00E04A62" w:rsidRPr="00964586">
        <w:rPr>
          <w:rFonts w:ascii="Times New Roman" w:hAnsi="Times New Roman" w:cs="Times New Roman"/>
          <w:sz w:val="24"/>
          <w:szCs w:val="24"/>
          <w:lang w:val="en-US"/>
        </w:rPr>
        <w:t>e.g.</w:t>
      </w:r>
      <w:proofErr w:type="gramEnd"/>
      <w:r w:rsidR="00E04A62" w:rsidRPr="00964586">
        <w:rPr>
          <w:rFonts w:ascii="Times New Roman" w:hAnsi="Times New Roman" w:cs="Times New Roman"/>
          <w:sz w:val="24"/>
          <w:szCs w:val="24"/>
          <w:lang w:val="en-US"/>
        </w:rPr>
        <w:t xml:space="preserve"> </w:t>
      </w:r>
      <w:proofErr w:type="spellStart"/>
      <w:r w:rsidR="00E04A62" w:rsidRPr="00964586">
        <w:rPr>
          <w:rFonts w:ascii="Times New Roman" w:hAnsi="Times New Roman" w:cs="Times New Roman"/>
          <w:sz w:val="24"/>
          <w:szCs w:val="24"/>
          <w:lang w:val="en-US"/>
        </w:rPr>
        <w:t>Koutmos</w:t>
      </w:r>
      <w:proofErr w:type="spellEnd"/>
      <w:r w:rsidR="00E04A62" w:rsidRPr="00964586">
        <w:rPr>
          <w:rFonts w:ascii="Times New Roman" w:hAnsi="Times New Roman" w:cs="Times New Roman"/>
          <w:sz w:val="24"/>
          <w:szCs w:val="24"/>
          <w:lang w:val="en-US"/>
        </w:rPr>
        <w:t>, 2014) association of feedback trading with high volatility</w:t>
      </w:r>
      <w:r w:rsidR="00B209E9" w:rsidRPr="00964586">
        <w:rPr>
          <w:rFonts w:ascii="Times New Roman" w:hAnsi="Times New Roman" w:cs="Times New Roman"/>
          <w:sz w:val="24"/>
          <w:szCs w:val="24"/>
          <w:lang w:val="en-US"/>
        </w:rPr>
        <w:t xml:space="preserve">, we perform the </w:t>
      </w:r>
      <w:proofErr w:type="spellStart"/>
      <w:r w:rsidR="00B209E9" w:rsidRPr="00964586">
        <w:rPr>
          <w:rFonts w:ascii="Times New Roman" w:hAnsi="Times New Roman" w:cs="Times New Roman"/>
          <w:sz w:val="24"/>
          <w:szCs w:val="24"/>
          <w:lang w:val="en-US"/>
        </w:rPr>
        <w:t>Ljung</w:t>
      </w:r>
      <w:proofErr w:type="spellEnd"/>
      <w:r w:rsidR="00B209E9" w:rsidRPr="00964586">
        <w:rPr>
          <w:rFonts w:ascii="Times New Roman" w:hAnsi="Times New Roman" w:cs="Times New Roman"/>
          <w:sz w:val="24"/>
          <w:szCs w:val="24"/>
          <w:lang w:val="en-US"/>
        </w:rPr>
        <w:t xml:space="preserve">-Box test for the second moment of returns. </w:t>
      </w:r>
      <w:r w:rsidR="00E04A62" w:rsidRPr="00964586">
        <w:rPr>
          <w:rFonts w:ascii="Times New Roman" w:hAnsi="Times New Roman" w:cs="Times New Roman"/>
          <w:sz w:val="24"/>
          <w:szCs w:val="24"/>
          <w:lang w:val="en-US"/>
        </w:rPr>
        <w:t xml:space="preserve">The test-statistic obtained is significant (and larger than that </w:t>
      </w:r>
      <w:r w:rsidR="00B02793" w:rsidRPr="00964586">
        <w:rPr>
          <w:rFonts w:ascii="Times New Roman" w:hAnsi="Times New Roman" w:cs="Times New Roman"/>
          <w:sz w:val="24"/>
          <w:szCs w:val="24"/>
          <w:lang w:val="en-US"/>
        </w:rPr>
        <w:t>of</w:t>
      </w:r>
      <w:r w:rsidR="00E04A62" w:rsidRPr="00964586">
        <w:rPr>
          <w:rFonts w:ascii="Times New Roman" w:hAnsi="Times New Roman" w:cs="Times New Roman"/>
          <w:sz w:val="24"/>
          <w:szCs w:val="24"/>
          <w:lang w:val="en-US"/>
        </w:rPr>
        <w:t xml:space="preserve"> the fir</w:t>
      </w:r>
      <w:r w:rsidR="00DD33A7" w:rsidRPr="00964586">
        <w:rPr>
          <w:rFonts w:ascii="Times New Roman" w:hAnsi="Times New Roman" w:cs="Times New Roman"/>
          <w:sz w:val="24"/>
          <w:szCs w:val="24"/>
          <w:lang w:val="en-US"/>
        </w:rPr>
        <w:t>st-</w:t>
      </w:r>
      <w:r w:rsidR="00E04A62" w:rsidRPr="00964586">
        <w:rPr>
          <w:rFonts w:ascii="Times New Roman" w:hAnsi="Times New Roman" w:cs="Times New Roman"/>
          <w:sz w:val="24"/>
          <w:szCs w:val="24"/>
          <w:lang w:val="en-US"/>
        </w:rPr>
        <w:t xml:space="preserve">moment test), thus </w:t>
      </w:r>
      <w:r w:rsidR="00B209E9" w:rsidRPr="00964586">
        <w:rPr>
          <w:rFonts w:ascii="Times New Roman" w:hAnsi="Times New Roman" w:cs="Times New Roman"/>
          <w:sz w:val="24"/>
          <w:szCs w:val="24"/>
          <w:lang w:val="en-US"/>
        </w:rPr>
        <w:t>confirm</w:t>
      </w:r>
      <w:r w:rsidR="00E04A62" w:rsidRPr="00964586">
        <w:rPr>
          <w:rFonts w:ascii="Times New Roman" w:hAnsi="Times New Roman" w:cs="Times New Roman"/>
          <w:sz w:val="24"/>
          <w:szCs w:val="24"/>
          <w:lang w:val="en-US"/>
        </w:rPr>
        <w:t>ing</w:t>
      </w:r>
      <w:r w:rsidR="00B209E9" w:rsidRPr="00964586">
        <w:rPr>
          <w:rFonts w:ascii="Times New Roman" w:hAnsi="Times New Roman" w:cs="Times New Roman"/>
          <w:sz w:val="24"/>
          <w:szCs w:val="24"/>
          <w:lang w:val="en-US"/>
        </w:rPr>
        <w:t xml:space="preserve"> that</w:t>
      </w:r>
      <w:r w:rsidR="00E04A62" w:rsidRPr="00964586">
        <w:rPr>
          <w:rFonts w:ascii="Times New Roman" w:hAnsi="Times New Roman" w:cs="Times New Roman"/>
          <w:sz w:val="24"/>
          <w:szCs w:val="24"/>
          <w:lang w:val="en-US"/>
        </w:rPr>
        <w:t xml:space="preserve"> Krugerrand’s volatility exhibits time-varying properties. </w:t>
      </w:r>
      <w:r w:rsidR="003461DD" w:rsidRPr="00964586">
        <w:rPr>
          <w:rFonts w:ascii="Times New Roman" w:hAnsi="Times New Roman" w:cs="Times New Roman"/>
          <w:sz w:val="24"/>
          <w:szCs w:val="24"/>
          <w:lang w:val="en-US"/>
        </w:rPr>
        <w:t>We also observe that</w:t>
      </w:r>
      <w:r w:rsidR="004F6EB0" w:rsidRPr="00964586">
        <w:rPr>
          <w:rFonts w:ascii="Times New Roman" w:hAnsi="Times New Roman" w:cs="Times New Roman"/>
          <w:sz w:val="24"/>
          <w:szCs w:val="24"/>
          <w:lang w:val="en-US"/>
        </w:rPr>
        <w:t xml:space="preserve"> Krugerrand’s </w:t>
      </w:r>
      <w:r w:rsidR="007D4EBA" w:rsidRPr="00964586">
        <w:rPr>
          <w:rFonts w:ascii="Times New Roman" w:hAnsi="Times New Roman" w:cs="Times New Roman"/>
          <w:sz w:val="24"/>
          <w:szCs w:val="24"/>
          <w:lang w:val="en-US"/>
        </w:rPr>
        <w:t xml:space="preserve">logarithmic </w:t>
      </w:r>
      <w:r w:rsidR="004F6EB0" w:rsidRPr="00964586">
        <w:rPr>
          <w:rFonts w:ascii="Times New Roman" w:hAnsi="Times New Roman" w:cs="Times New Roman"/>
          <w:sz w:val="24"/>
          <w:szCs w:val="24"/>
          <w:lang w:val="en-US"/>
        </w:rPr>
        <w:t>trading value series also accommodates significant departure</w:t>
      </w:r>
      <w:r w:rsidR="0073081B" w:rsidRPr="00964586">
        <w:rPr>
          <w:rFonts w:ascii="Times New Roman" w:hAnsi="Times New Roman" w:cs="Times New Roman"/>
          <w:sz w:val="24"/>
          <w:szCs w:val="24"/>
          <w:lang w:val="en-US"/>
        </w:rPr>
        <w:t>s</w:t>
      </w:r>
      <w:r w:rsidR="004F6EB0" w:rsidRPr="00964586">
        <w:rPr>
          <w:rFonts w:ascii="Times New Roman" w:hAnsi="Times New Roman" w:cs="Times New Roman"/>
          <w:sz w:val="24"/>
          <w:szCs w:val="24"/>
          <w:lang w:val="en-US"/>
        </w:rPr>
        <w:t xml:space="preserve"> from normality</w:t>
      </w:r>
      <w:r w:rsidR="00320CC7" w:rsidRPr="00964586">
        <w:rPr>
          <w:rFonts w:ascii="Times New Roman" w:hAnsi="Times New Roman" w:cs="Times New Roman"/>
          <w:sz w:val="24"/>
          <w:szCs w:val="24"/>
          <w:lang w:val="en-US"/>
        </w:rPr>
        <w:t>.</w:t>
      </w:r>
      <w:r w:rsidR="00C5018F" w:rsidRPr="00964586">
        <w:rPr>
          <w:rFonts w:ascii="Times New Roman" w:hAnsi="Times New Roman" w:cs="Times New Roman"/>
          <w:sz w:val="24"/>
          <w:szCs w:val="24"/>
          <w:lang w:val="en-US"/>
        </w:rPr>
        <w:t xml:space="preserve"> Panel B in Table 1 presents a series of summary statistics for the </w:t>
      </w:r>
      <w:r w:rsidR="0073081B" w:rsidRPr="00964586">
        <w:rPr>
          <w:rFonts w:ascii="Times New Roman" w:hAnsi="Times New Roman" w:cs="Times New Roman"/>
          <w:sz w:val="24"/>
          <w:szCs w:val="24"/>
          <w:lang w:val="en-US"/>
        </w:rPr>
        <w:t xml:space="preserve">daily percentage log-differenced returns of the </w:t>
      </w:r>
      <w:r w:rsidR="00C5018F" w:rsidRPr="00964586">
        <w:rPr>
          <w:rFonts w:ascii="Times New Roman" w:hAnsi="Times New Roman" w:cs="Times New Roman"/>
          <w:sz w:val="24"/>
          <w:szCs w:val="24"/>
          <w:lang w:val="en-US"/>
        </w:rPr>
        <w:t xml:space="preserve">Gold Bullion (LBMA), ZAR/USD </w:t>
      </w:r>
      <w:r w:rsidR="0073081B" w:rsidRPr="00964586">
        <w:rPr>
          <w:rFonts w:ascii="Times New Roman" w:hAnsi="Times New Roman" w:cs="Times New Roman"/>
          <w:sz w:val="24"/>
          <w:szCs w:val="24"/>
          <w:lang w:val="en-US"/>
        </w:rPr>
        <w:t xml:space="preserve">exchange rate </w:t>
      </w:r>
      <w:r w:rsidR="00C5018F" w:rsidRPr="00964586">
        <w:rPr>
          <w:rFonts w:ascii="Times New Roman" w:hAnsi="Times New Roman" w:cs="Times New Roman"/>
          <w:sz w:val="24"/>
          <w:szCs w:val="24"/>
          <w:lang w:val="en-US"/>
        </w:rPr>
        <w:t xml:space="preserve">and JSE All Share index, alongside the monthly percentage changes in the Geopolitical Risk index for South Africa. As the figures there suggest, </w:t>
      </w:r>
      <w:r w:rsidR="00662742" w:rsidRPr="00964586">
        <w:rPr>
          <w:rFonts w:ascii="Times New Roman" w:hAnsi="Times New Roman" w:cs="Times New Roman"/>
          <w:sz w:val="24"/>
          <w:szCs w:val="24"/>
          <w:lang w:val="en-US"/>
        </w:rPr>
        <w:t>both gold prices and South African equit</w:t>
      </w:r>
      <w:r w:rsidR="0022779A" w:rsidRPr="00964586">
        <w:rPr>
          <w:rFonts w:ascii="Times New Roman" w:hAnsi="Times New Roman" w:cs="Times New Roman"/>
          <w:sz w:val="24"/>
          <w:szCs w:val="24"/>
          <w:lang w:val="en-US"/>
        </w:rPr>
        <w:t>ies</w:t>
      </w:r>
      <w:r w:rsidR="00662742" w:rsidRPr="00964586">
        <w:rPr>
          <w:rFonts w:ascii="Times New Roman" w:hAnsi="Times New Roman" w:cs="Times New Roman"/>
          <w:sz w:val="24"/>
          <w:szCs w:val="24"/>
          <w:lang w:val="en-US"/>
        </w:rPr>
        <w:t xml:space="preserve"> exhibit a positive </w:t>
      </w:r>
      <w:r w:rsidR="005444CB" w:rsidRPr="00964586">
        <w:rPr>
          <w:rFonts w:ascii="Times New Roman" w:hAnsi="Times New Roman" w:cs="Times New Roman"/>
          <w:sz w:val="24"/>
          <w:szCs w:val="24"/>
          <w:lang w:val="en-US"/>
        </w:rPr>
        <w:t xml:space="preserve">average </w:t>
      </w:r>
      <w:r w:rsidR="00662742" w:rsidRPr="00964586">
        <w:rPr>
          <w:rFonts w:ascii="Times New Roman" w:hAnsi="Times New Roman" w:cs="Times New Roman"/>
          <w:sz w:val="24"/>
          <w:szCs w:val="24"/>
          <w:lang w:val="en-US"/>
        </w:rPr>
        <w:t xml:space="preserve">performance (approximately 0.03% and 0.02%, respectively), while the ZAR/USD rate’s positive average return suggests that, on average, the South African Rand tends to trade at a depreciated value versus the US </w:t>
      </w:r>
      <w:r w:rsidR="005444CB" w:rsidRPr="00964586">
        <w:rPr>
          <w:rFonts w:ascii="Times New Roman" w:hAnsi="Times New Roman" w:cs="Times New Roman"/>
          <w:sz w:val="24"/>
          <w:szCs w:val="24"/>
          <w:lang w:val="en-US"/>
        </w:rPr>
        <w:t>dollar</w:t>
      </w:r>
      <w:r w:rsidR="00662742" w:rsidRPr="00964586">
        <w:rPr>
          <w:rFonts w:ascii="Times New Roman" w:hAnsi="Times New Roman" w:cs="Times New Roman"/>
          <w:sz w:val="24"/>
          <w:szCs w:val="24"/>
          <w:lang w:val="en-US"/>
        </w:rPr>
        <w:t xml:space="preserve">. The Geopolitical Risk index exhibits a positive mean percentage change month-on-month, indicating that </w:t>
      </w:r>
      <w:r w:rsidR="009277BD" w:rsidRPr="00964586">
        <w:rPr>
          <w:rFonts w:ascii="Times New Roman" w:hAnsi="Times New Roman" w:cs="Times New Roman"/>
          <w:sz w:val="24"/>
          <w:szCs w:val="24"/>
          <w:lang w:val="en-US"/>
        </w:rPr>
        <w:t>the country’s monthly geopolitical riskiness rises, on average</w:t>
      </w:r>
      <w:r w:rsidR="005444BE" w:rsidRPr="00964586">
        <w:rPr>
          <w:rFonts w:ascii="Times New Roman" w:hAnsi="Times New Roman" w:cs="Times New Roman"/>
          <w:sz w:val="24"/>
          <w:szCs w:val="24"/>
          <w:lang w:val="en-US"/>
        </w:rPr>
        <w:t>, throughout our sample window</w:t>
      </w:r>
      <w:r w:rsidR="00662742" w:rsidRPr="00964586">
        <w:rPr>
          <w:rFonts w:ascii="Times New Roman" w:hAnsi="Times New Roman" w:cs="Times New Roman"/>
          <w:sz w:val="24"/>
          <w:szCs w:val="24"/>
          <w:lang w:val="en-US"/>
        </w:rPr>
        <w:t xml:space="preserve">. </w:t>
      </w:r>
      <w:r w:rsidR="006D12AA" w:rsidRPr="00964586">
        <w:rPr>
          <w:rFonts w:ascii="Times New Roman" w:hAnsi="Times New Roman" w:cs="Times New Roman"/>
          <w:sz w:val="24"/>
          <w:szCs w:val="24"/>
          <w:lang w:val="en-US"/>
        </w:rPr>
        <w:t>Similar to Panel A, a</w:t>
      </w:r>
      <w:r w:rsidR="00662742" w:rsidRPr="00964586">
        <w:rPr>
          <w:rFonts w:ascii="Times New Roman" w:hAnsi="Times New Roman" w:cs="Times New Roman"/>
          <w:sz w:val="24"/>
          <w:szCs w:val="24"/>
          <w:lang w:val="en-US"/>
        </w:rPr>
        <w:t>ll of these control variables</w:t>
      </w:r>
      <w:r w:rsidR="006D12AA" w:rsidRPr="00964586">
        <w:rPr>
          <w:rFonts w:ascii="Times New Roman" w:hAnsi="Times New Roman" w:cs="Times New Roman"/>
          <w:sz w:val="24"/>
          <w:szCs w:val="24"/>
          <w:lang w:val="en-US"/>
        </w:rPr>
        <w:t xml:space="preserve"> exhibit</w:t>
      </w:r>
      <w:r w:rsidR="00662742" w:rsidRPr="00964586">
        <w:rPr>
          <w:rFonts w:ascii="Times New Roman" w:hAnsi="Times New Roman" w:cs="Times New Roman"/>
          <w:sz w:val="24"/>
          <w:szCs w:val="24"/>
          <w:lang w:val="en-US"/>
        </w:rPr>
        <w:t xml:space="preserve"> </w:t>
      </w:r>
      <w:r w:rsidR="009D7CD1" w:rsidRPr="00964586">
        <w:rPr>
          <w:rFonts w:ascii="Times New Roman" w:hAnsi="Times New Roman" w:cs="Times New Roman"/>
          <w:sz w:val="24"/>
          <w:szCs w:val="24"/>
          <w:lang w:val="en-US"/>
        </w:rPr>
        <w:t>leptokur</w:t>
      </w:r>
      <w:r w:rsidR="006D12AA" w:rsidRPr="00964586">
        <w:rPr>
          <w:rFonts w:ascii="Times New Roman" w:hAnsi="Times New Roman" w:cs="Times New Roman"/>
          <w:sz w:val="24"/>
          <w:szCs w:val="24"/>
          <w:lang w:val="en-US"/>
        </w:rPr>
        <w:t>tosis</w:t>
      </w:r>
      <w:r w:rsidR="009D7CD1" w:rsidRPr="00964586">
        <w:rPr>
          <w:rFonts w:ascii="Times New Roman" w:hAnsi="Times New Roman" w:cs="Times New Roman"/>
          <w:sz w:val="24"/>
          <w:szCs w:val="24"/>
          <w:lang w:val="en-US"/>
        </w:rPr>
        <w:t xml:space="preserve"> and (with the exception of the JSE All Share index) positive skew</w:t>
      </w:r>
      <w:r w:rsidR="006D12AA" w:rsidRPr="00964586">
        <w:rPr>
          <w:rFonts w:ascii="Times New Roman" w:hAnsi="Times New Roman" w:cs="Times New Roman"/>
          <w:sz w:val="24"/>
          <w:szCs w:val="24"/>
          <w:lang w:val="en-US"/>
        </w:rPr>
        <w:t>ness</w:t>
      </w:r>
      <w:r w:rsidR="009D7CD1" w:rsidRPr="00964586">
        <w:rPr>
          <w:rFonts w:ascii="Times New Roman" w:hAnsi="Times New Roman" w:cs="Times New Roman"/>
          <w:sz w:val="24"/>
          <w:szCs w:val="24"/>
          <w:lang w:val="en-US"/>
        </w:rPr>
        <w:t>.</w:t>
      </w:r>
      <w:r w:rsidR="0073081B" w:rsidRPr="00964586">
        <w:rPr>
          <w:rFonts w:ascii="Times New Roman" w:hAnsi="Times New Roman" w:cs="Times New Roman"/>
          <w:sz w:val="24"/>
          <w:szCs w:val="24"/>
          <w:lang w:val="en-US"/>
        </w:rPr>
        <w:t xml:space="preserve"> </w:t>
      </w:r>
    </w:p>
    <w:p w14:paraId="57681FA0" w14:textId="741B50C2" w:rsidR="00E92F3F" w:rsidRDefault="00E92F3F" w:rsidP="00E92F3F">
      <w:pPr>
        <w:spacing w:before="240" w:line="480" w:lineRule="auto"/>
        <w:jc w:val="both"/>
        <w:rPr>
          <w:rFonts w:ascii="Times New Roman" w:hAnsi="Times New Roman" w:cs="Times New Roman"/>
          <w:sz w:val="24"/>
          <w:szCs w:val="24"/>
          <w:lang w:val="en-US"/>
        </w:rPr>
      </w:pPr>
      <w:r w:rsidRPr="00964586">
        <w:rPr>
          <w:rFonts w:ascii="Times New Roman" w:hAnsi="Times New Roman" w:cs="Times New Roman"/>
          <w:sz w:val="24"/>
          <w:szCs w:val="24"/>
          <w:lang w:val="en-US"/>
        </w:rPr>
        <w:lastRenderedPageBreak/>
        <w:t xml:space="preserve">Figure 1 presents the evolution of Krugerrand’s daily prices over time, with the coin’s </w:t>
      </w:r>
      <w:proofErr w:type="spellStart"/>
      <w:r w:rsidR="00286AD0" w:rsidRPr="00964586">
        <w:rPr>
          <w:rFonts w:ascii="Times New Roman" w:hAnsi="Times New Roman" w:cs="Times New Roman"/>
          <w:sz w:val="24"/>
          <w:szCs w:val="24"/>
          <w:lang w:val="en-US"/>
        </w:rPr>
        <w:t>annuali</w:t>
      </w:r>
      <w:r w:rsidR="00286AD0">
        <w:rPr>
          <w:rFonts w:ascii="Times New Roman" w:hAnsi="Times New Roman" w:cs="Times New Roman"/>
          <w:sz w:val="24"/>
          <w:szCs w:val="24"/>
          <w:lang w:val="en-US"/>
        </w:rPr>
        <w:t>s</w:t>
      </w:r>
      <w:r w:rsidR="00286AD0" w:rsidRPr="00964586">
        <w:rPr>
          <w:rFonts w:ascii="Times New Roman" w:hAnsi="Times New Roman" w:cs="Times New Roman"/>
          <w:sz w:val="24"/>
          <w:szCs w:val="24"/>
          <w:lang w:val="en-US"/>
        </w:rPr>
        <w:t>ed</w:t>
      </w:r>
      <w:proofErr w:type="spellEnd"/>
      <w:r w:rsidRPr="00964586">
        <w:rPr>
          <w:rFonts w:ascii="Times New Roman" w:hAnsi="Times New Roman" w:cs="Times New Roman"/>
          <w:sz w:val="24"/>
          <w:szCs w:val="24"/>
          <w:lang w:val="en-US"/>
        </w:rPr>
        <w:t xml:space="preserve"> trading values (constructed by aggregating the daily trading values of each year) depicted in Figure 2. As the figures suggest, Krugerrand has been exhibiting a consistent rise in value throughout the years, which gained an accelerated momentum after 2005. As per its annual trading value, it has been hovering around lower levels post-2003 (compared to earlier years), yet exhibits clear volatility in its year-on-year fluctuations. </w:t>
      </w:r>
    </w:p>
    <w:p w14:paraId="42567229" w14:textId="3BE9BA42" w:rsidR="00BB3A95" w:rsidRPr="00964586" w:rsidRDefault="00B355AA" w:rsidP="00DC165C">
      <w:pPr>
        <w:rPr>
          <w:rFonts w:ascii="Times New Roman" w:hAnsi="Times New Roman" w:cs="Times New Roman"/>
          <w:b/>
          <w:bCs/>
          <w:i/>
          <w:iCs/>
          <w:sz w:val="24"/>
          <w:szCs w:val="24"/>
          <w:lang w:val="en-US"/>
        </w:rPr>
      </w:pPr>
      <w:bookmarkStart w:id="8" w:name="_Hlk60039813"/>
      <w:bookmarkEnd w:id="6"/>
      <w:r w:rsidRPr="00964586">
        <w:rPr>
          <w:rFonts w:ascii="Times New Roman" w:hAnsi="Times New Roman" w:cs="Times New Roman"/>
          <w:b/>
          <w:bCs/>
          <w:i/>
          <w:iCs/>
          <w:sz w:val="24"/>
          <w:szCs w:val="24"/>
          <w:lang w:val="en-US"/>
        </w:rPr>
        <w:t>3.2 Methodology</w:t>
      </w:r>
    </w:p>
    <w:p w14:paraId="7E9844D8" w14:textId="169E7BC2" w:rsidR="00B355AA" w:rsidRPr="00964586" w:rsidRDefault="00B355AA" w:rsidP="00B355AA">
      <w:pPr>
        <w:spacing w:line="480" w:lineRule="auto"/>
        <w:jc w:val="both"/>
        <w:rPr>
          <w:rFonts w:ascii="Times New Roman" w:hAnsi="Times New Roman" w:cs="Times New Roman"/>
          <w:sz w:val="24"/>
          <w:szCs w:val="24"/>
          <w:lang w:val="en-US"/>
        </w:rPr>
      </w:pPr>
      <w:r w:rsidRPr="00964586">
        <w:rPr>
          <w:rFonts w:ascii="Times New Roman" w:hAnsi="Times New Roman" w:cs="Times New Roman"/>
          <w:sz w:val="24"/>
          <w:szCs w:val="24"/>
          <w:lang w:val="en-US"/>
        </w:rPr>
        <w:t xml:space="preserve">We assess </w:t>
      </w:r>
      <w:r w:rsidR="006D28B7" w:rsidRPr="00964586">
        <w:rPr>
          <w:rFonts w:ascii="Times New Roman" w:hAnsi="Times New Roman" w:cs="Times New Roman"/>
          <w:sz w:val="24"/>
          <w:szCs w:val="24"/>
          <w:lang w:val="en-US"/>
        </w:rPr>
        <w:t xml:space="preserve">the presence of </w:t>
      </w:r>
      <w:r w:rsidRPr="00964586">
        <w:rPr>
          <w:rFonts w:ascii="Times New Roman" w:hAnsi="Times New Roman" w:cs="Times New Roman"/>
          <w:sz w:val="24"/>
          <w:szCs w:val="24"/>
          <w:lang w:val="en-US"/>
        </w:rPr>
        <w:t xml:space="preserve">feedback trading in the Krugerrand market drawing on the empirical design proposed by </w:t>
      </w:r>
      <w:proofErr w:type="spellStart"/>
      <w:r w:rsidRPr="00964586">
        <w:rPr>
          <w:rFonts w:ascii="Times New Roman" w:hAnsi="Times New Roman" w:cs="Times New Roman"/>
          <w:sz w:val="24"/>
          <w:szCs w:val="24"/>
          <w:lang w:val="en-US"/>
        </w:rPr>
        <w:t>Sentana</w:t>
      </w:r>
      <w:proofErr w:type="spellEnd"/>
      <w:r w:rsidRPr="00964586">
        <w:rPr>
          <w:rFonts w:ascii="Times New Roman" w:hAnsi="Times New Roman" w:cs="Times New Roman"/>
          <w:sz w:val="24"/>
          <w:szCs w:val="24"/>
          <w:lang w:val="en-US"/>
        </w:rPr>
        <w:t xml:space="preserve"> and Wadhwani (1992), which relies on the interaction between rational speculators and feedback traders. The demand function of the former is given as follows:</w:t>
      </w:r>
    </w:p>
    <w:p w14:paraId="55A14475" w14:textId="1E6ECE0E" w:rsidR="00B355AA" w:rsidRPr="00964586" w:rsidRDefault="00551A90" w:rsidP="00B355AA">
      <w:p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 xml:space="preserve">= </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m:rPr>
                    <m:scr m:val="double-struck"/>
                  </m:rPr>
                  <w:rPr>
                    <w:rFonts w:ascii="Cambria Math" w:hAnsi="Cambria Math" w:cs="Times New Roman"/>
                    <w:sz w:val="24"/>
                    <w:szCs w:val="24"/>
                    <w:lang w:val="en-US"/>
                  </w:rPr>
                  <m:t>E</m:t>
                </m:r>
              </m:e>
              <m:sub>
                <m:r>
                  <w:rPr>
                    <w:rFonts w:ascii="Cambria Math" w:hAnsi="Cambria Math" w:cs="Times New Roman"/>
                    <w:sz w:val="24"/>
                    <w:szCs w:val="24"/>
                    <w:lang w:val="en-US"/>
                  </w:rPr>
                  <m:t>t-1</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sub>
                </m:sSub>
              </m:e>
            </m:d>
            <m:r>
              <w:rPr>
                <w:rFonts w:ascii="Cambria Math" w:hAnsi="Cambria Math" w:cs="Times New Roman"/>
                <w:sz w:val="24"/>
                <w:szCs w:val="24"/>
                <w:lang w:val="en-US"/>
              </w:rPr>
              <m:t>-α</m:t>
            </m:r>
          </m:num>
          <m:den>
            <m:r>
              <w:rPr>
                <w:rFonts w:ascii="Cambria Math" w:hAnsi="Cambria Math" w:cs="Times New Roman"/>
                <w:sz w:val="24"/>
                <w:szCs w:val="24"/>
                <w:lang w:val="en-US"/>
              </w:rPr>
              <m:t>θ</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den>
        </m:f>
      </m:oMath>
      <w:r w:rsidR="00B355AA" w:rsidRPr="00964586">
        <w:rPr>
          <w:rFonts w:ascii="Times New Roman" w:hAnsi="Times New Roman" w:cs="Times New Roman"/>
          <w:b/>
          <w:i/>
          <w:sz w:val="24"/>
          <w:szCs w:val="24"/>
        </w:rPr>
        <w:t xml:space="preserve"> </w:t>
      </w:r>
      <w:r w:rsidR="00B355AA" w:rsidRPr="00964586">
        <w:rPr>
          <w:rFonts w:ascii="Times New Roman" w:hAnsi="Times New Roman" w:cs="Times New Roman"/>
          <w:b/>
          <w:sz w:val="24"/>
          <w:szCs w:val="24"/>
        </w:rPr>
        <w:t xml:space="preserve">                                                                                                                                                                </w:t>
      </w:r>
      <w:r w:rsidR="00B355AA" w:rsidRPr="00964586">
        <w:rPr>
          <w:rFonts w:ascii="Times New Roman" w:hAnsi="Times New Roman" w:cs="Times New Roman"/>
          <w:sz w:val="24"/>
          <w:szCs w:val="24"/>
        </w:rPr>
        <w:t>(1)</w:t>
      </w:r>
    </w:p>
    <w:p w14:paraId="26CC13F2" w14:textId="339ACBC8" w:rsidR="00B355AA" w:rsidRPr="00964586" w:rsidRDefault="00B355AA" w:rsidP="00B355AA">
      <w:pPr>
        <w:spacing w:line="480" w:lineRule="auto"/>
        <w:jc w:val="both"/>
        <w:rPr>
          <w:rFonts w:ascii="Times New Roman" w:hAnsi="Times New Roman" w:cs="Times New Roman"/>
          <w:color w:val="FF0000"/>
          <w:sz w:val="24"/>
          <w:szCs w:val="24"/>
          <w:lang w:val="en-US"/>
        </w:rPr>
      </w:pPr>
      <w:r w:rsidRPr="00964586">
        <w:rPr>
          <w:rFonts w:ascii="Times New Roman" w:hAnsi="Times New Roman" w:cs="Times New Roman"/>
          <w:sz w:val="24"/>
          <w:szCs w:val="24"/>
        </w:rPr>
        <w:t xml:space="preserve">where: </w:t>
      </w:r>
      <m:oMath>
        <m:sSub>
          <m:sSubPr>
            <m:ctrlPr>
              <w:rPr>
                <w:rFonts w:ascii="Cambria Math" w:hAnsi="Cambria Math" w:cs="Times New Roman"/>
                <w:i/>
                <w:sz w:val="24"/>
                <w:szCs w:val="24"/>
                <w:lang w:val="en-US"/>
              </w:rPr>
            </m:ctrlPr>
          </m:sSubPr>
          <m:e>
            <m:r>
              <m:rPr>
                <m:scr m:val="double-struck"/>
              </m:rPr>
              <w:rPr>
                <w:rFonts w:ascii="Cambria Math" w:hAnsi="Cambria Math" w:cs="Times New Roman"/>
                <w:sz w:val="24"/>
                <w:szCs w:val="24"/>
                <w:lang w:val="en-US"/>
              </w:rPr>
              <m:t>E</m:t>
            </m:r>
          </m:e>
          <m:sub>
            <m:r>
              <w:rPr>
                <w:rFonts w:ascii="Cambria Math" w:hAnsi="Cambria Math" w:cs="Times New Roman"/>
                <w:sz w:val="24"/>
                <w:szCs w:val="24"/>
                <w:lang w:val="en-US"/>
              </w:rPr>
              <m:t>t-1</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sub>
            </m:sSub>
          </m:e>
        </m:d>
      </m:oMath>
      <w:r w:rsidRPr="00964586">
        <w:rPr>
          <w:rFonts w:ascii="Times New Roman" w:hAnsi="Times New Roman" w:cs="Times New Roman"/>
          <w:b/>
          <w:bCs/>
          <w:sz w:val="24"/>
          <w:szCs w:val="24"/>
          <w:lang w:val="en-US"/>
        </w:rPr>
        <w:t xml:space="preserve"> </w:t>
      </w:r>
      <w:r w:rsidRPr="00964586">
        <w:rPr>
          <w:rFonts w:ascii="Times New Roman" w:hAnsi="Times New Roman" w:cs="Times New Roman"/>
          <w:sz w:val="24"/>
          <w:szCs w:val="24"/>
          <w:lang w:val="en-US"/>
        </w:rPr>
        <w:t xml:space="preserve">represents the expectation of Krugerrand’s return in period </w:t>
      </w:r>
      <m:oMath>
        <m:r>
          <w:rPr>
            <w:rFonts w:ascii="Cambria Math" w:hAnsi="Cambria Math" w:cs="Times New Roman"/>
            <w:sz w:val="24"/>
            <w:szCs w:val="24"/>
            <w:lang w:val="en-US"/>
          </w:rPr>
          <m:t>t</m:t>
        </m:r>
      </m:oMath>
      <w:r w:rsidRPr="00964586">
        <w:rPr>
          <w:rFonts w:ascii="Times New Roman" w:hAnsi="Times New Roman" w:cs="Times New Roman"/>
          <w:sz w:val="24"/>
          <w:szCs w:val="24"/>
          <w:lang w:val="en-US"/>
        </w:rPr>
        <w:t xml:space="preserve"> as of period </w:t>
      </w:r>
      <m:oMath>
        <m:r>
          <w:rPr>
            <w:rFonts w:ascii="Cambria Math" w:hAnsi="Cambria Math" w:cs="Times New Roman"/>
            <w:sz w:val="24"/>
            <w:szCs w:val="24"/>
            <w:lang w:val="en-US"/>
          </w:rPr>
          <m:t>t-1</m:t>
        </m:r>
      </m:oMath>
      <w:r w:rsidRPr="00964586">
        <w:rPr>
          <w:rFonts w:ascii="Times New Roman" w:hAnsi="Times New Roman" w:cs="Times New Roman"/>
          <w:sz w:val="24"/>
          <w:szCs w:val="24"/>
          <w:lang w:val="en-US"/>
        </w:rPr>
        <w:t xml:space="preserve">; </w:t>
      </w:r>
      <m:oMath>
        <m:r>
          <w:rPr>
            <w:rFonts w:ascii="Cambria Math" w:hAnsi="Cambria Math" w:cs="Times New Roman"/>
            <w:sz w:val="24"/>
            <w:szCs w:val="24"/>
            <w:lang w:val="en-US"/>
          </w:rPr>
          <m:t>α</m:t>
        </m:r>
      </m:oMath>
      <w:r w:rsidRPr="00964586">
        <w:rPr>
          <w:rFonts w:ascii="Times New Roman" w:hAnsi="Times New Roman" w:cs="Times New Roman"/>
          <w:sz w:val="24"/>
          <w:szCs w:val="24"/>
          <w:lang w:val="en-US"/>
        </w:rPr>
        <w:t xml:space="preserve"> reflects the risk-free rate of return;</w:t>
      </w:r>
      <w:r w:rsidRPr="00964586">
        <w:rPr>
          <w:rFonts w:ascii="Times New Roman" w:hAnsi="Times New Roman" w:cs="Times New Roman"/>
          <w:sz w:val="24"/>
          <w:szCs w:val="24"/>
        </w:rPr>
        <w:t xml:space="preserve"> </w:t>
      </w:r>
      <w:r w:rsidRPr="00964586">
        <w:rPr>
          <w:rFonts w:ascii="Times New Roman" w:hAnsi="Times New Roman" w:cs="Times New Roman"/>
          <w:i/>
          <w:sz w:val="24"/>
          <w:szCs w:val="24"/>
          <w:lang w:val="el-GR"/>
        </w:rPr>
        <w:t>θ</w:t>
      </w:r>
      <w:r w:rsidRPr="00964586">
        <w:rPr>
          <w:rFonts w:ascii="Times New Roman" w:hAnsi="Times New Roman" w:cs="Times New Roman"/>
          <w:sz w:val="24"/>
          <w:szCs w:val="24"/>
          <w:lang w:val="en-US"/>
        </w:rPr>
        <w:t xml:space="preserve"> is the time-invariant coefficient of risk-aversion; and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oMath>
      <w:r w:rsidRPr="00964586">
        <w:rPr>
          <w:rFonts w:ascii="Times New Roman" w:hAnsi="Times New Roman" w:cs="Times New Roman"/>
          <w:sz w:val="24"/>
          <w:szCs w:val="24"/>
        </w:rPr>
        <w:t xml:space="preserve"> </w:t>
      </w:r>
      <w:r w:rsidRPr="00964586">
        <w:rPr>
          <w:rFonts w:ascii="Times New Roman" w:hAnsi="Times New Roman" w:cs="Times New Roman"/>
          <w:sz w:val="24"/>
          <w:szCs w:val="24"/>
          <w:lang w:val="en-US"/>
        </w:rPr>
        <w:t>represents Krugerrand’s conditional variance (</w:t>
      </w:r>
      <w:proofErr w:type="gramStart"/>
      <w:r w:rsidRPr="00964586">
        <w:rPr>
          <w:rFonts w:ascii="Times New Roman" w:hAnsi="Times New Roman" w:cs="Times New Roman"/>
          <w:sz w:val="24"/>
          <w:szCs w:val="24"/>
          <w:lang w:val="en-US"/>
        </w:rPr>
        <w:t>i.e.</w:t>
      </w:r>
      <w:proofErr w:type="gramEnd"/>
      <w:r w:rsidRPr="00964586">
        <w:rPr>
          <w:rFonts w:ascii="Times New Roman" w:hAnsi="Times New Roman" w:cs="Times New Roman"/>
          <w:sz w:val="24"/>
          <w:szCs w:val="24"/>
          <w:lang w:val="en-US"/>
        </w:rPr>
        <w:t xml:space="preserve"> risk) at period </w:t>
      </w:r>
      <m:oMath>
        <m:r>
          <w:rPr>
            <w:rFonts w:ascii="Cambria Math" w:hAnsi="Cambria Math" w:cs="Times New Roman"/>
            <w:sz w:val="24"/>
            <w:szCs w:val="24"/>
            <w:lang w:val="en-US"/>
          </w:rPr>
          <m:t>t</m:t>
        </m:r>
      </m:oMath>
      <w:r w:rsidRPr="00964586">
        <w:rPr>
          <w:rFonts w:ascii="Times New Roman" w:hAnsi="Times New Roman" w:cs="Times New Roman"/>
          <w:sz w:val="24"/>
          <w:szCs w:val="24"/>
          <w:lang w:val="en-US"/>
        </w:rPr>
        <w:t>.</w:t>
      </w:r>
      <w:r w:rsidRPr="00964586">
        <w:rPr>
          <w:rFonts w:ascii="Times New Roman" w:hAnsi="Times New Roman" w:cs="Times New Roman"/>
          <w:color w:val="FF0000"/>
          <w:sz w:val="24"/>
          <w:szCs w:val="24"/>
          <w:lang w:val="en-US"/>
        </w:rPr>
        <w:t xml:space="preserve"> </w:t>
      </w:r>
    </w:p>
    <w:p w14:paraId="7E2603C7" w14:textId="43BFC51B" w:rsidR="00B355AA" w:rsidRPr="00964586" w:rsidRDefault="00B355AA" w:rsidP="00B355AA">
      <w:pPr>
        <w:spacing w:line="480" w:lineRule="auto"/>
        <w:jc w:val="both"/>
        <w:rPr>
          <w:rFonts w:ascii="Times New Roman" w:hAnsi="Times New Roman" w:cs="Times New Roman"/>
          <w:sz w:val="24"/>
          <w:szCs w:val="24"/>
          <w:lang w:val="en-US"/>
        </w:rPr>
      </w:pPr>
      <w:r w:rsidRPr="00964586">
        <w:rPr>
          <w:rFonts w:ascii="Times New Roman" w:hAnsi="Times New Roman" w:cs="Times New Roman"/>
          <w:sz w:val="24"/>
          <w:szCs w:val="24"/>
          <w:lang w:val="en-US"/>
        </w:rPr>
        <w:t>The demand function</w:t>
      </w:r>
      <w:r w:rsidR="004779AB" w:rsidRPr="00964586">
        <w:rPr>
          <w:rFonts w:ascii="Times New Roman" w:hAnsi="Times New Roman" w:cs="Times New Roman"/>
          <w:sz w:val="24"/>
          <w:szCs w:val="24"/>
          <w:lang w:val="en-US"/>
        </w:rPr>
        <w:t xml:space="preserve"> of feedback traders is the following</w:t>
      </w:r>
      <w:r w:rsidRPr="00964586">
        <w:rPr>
          <w:rFonts w:ascii="Times New Roman" w:hAnsi="Times New Roman" w:cs="Times New Roman"/>
          <w:sz w:val="24"/>
          <w:szCs w:val="24"/>
          <w:lang w:val="en-US"/>
        </w:rPr>
        <w:t>:</w:t>
      </w:r>
    </w:p>
    <w:p w14:paraId="136BD378" w14:textId="5364916F" w:rsidR="00B355AA" w:rsidRPr="00964586" w:rsidRDefault="00551A90" w:rsidP="00B355AA">
      <w:pPr>
        <w:spacing w:line="48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t</m:t>
                </m:r>
              </m:sub>
            </m:sSub>
            <m:r>
              <w:rPr>
                <w:rFonts w:ascii="Cambria Math" w:hAnsi="Cambria Math" w:cs="Times New Roman"/>
                <w:sz w:val="24"/>
                <w:szCs w:val="24"/>
                <w:lang w:val="en-US"/>
              </w:rPr>
              <m:t>=γr</m:t>
            </m:r>
          </m:e>
          <m:sub>
            <m:r>
              <w:rPr>
                <w:rFonts w:ascii="Cambria Math" w:hAnsi="Cambria Math" w:cs="Times New Roman"/>
                <w:sz w:val="24"/>
                <w:szCs w:val="24"/>
                <w:lang w:val="en-US"/>
              </w:rPr>
              <m:t>t-1</m:t>
            </m:r>
          </m:sub>
        </m:sSub>
      </m:oMath>
      <w:r w:rsidR="00B355AA" w:rsidRPr="00964586">
        <w:rPr>
          <w:rFonts w:ascii="Times New Roman" w:hAnsi="Times New Roman" w:cs="Times New Roman"/>
          <w:sz w:val="24"/>
          <w:szCs w:val="24"/>
          <w:lang w:val="en-US"/>
        </w:rPr>
        <w:t xml:space="preserve">  </w:t>
      </w:r>
      <w:r w:rsidR="00B355AA" w:rsidRPr="00964586">
        <w:rPr>
          <w:rFonts w:ascii="Times New Roman" w:hAnsi="Times New Roman" w:cs="Times New Roman"/>
          <w:sz w:val="24"/>
          <w:szCs w:val="24"/>
          <w:lang w:val="en-US"/>
        </w:rPr>
        <w:tab/>
        <w:t xml:space="preserve">                                                  </w:t>
      </w:r>
      <w:r w:rsidR="004779AB" w:rsidRPr="00964586">
        <w:rPr>
          <w:rFonts w:ascii="Times New Roman" w:hAnsi="Times New Roman" w:cs="Times New Roman"/>
          <w:sz w:val="24"/>
          <w:szCs w:val="24"/>
          <w:lang w:val="en-US"/>
        </w:rPr>
        <w:tab/>
      </w:r>
      <w:r w:rsidR="004779AB" w:rsidRPr="00964586">
        <w:rPr>
          <w:rFonts w:ascii="Times New Roman" w:hAnsi="Times New Roman" w:cs="Times New Roman"/>
          <w:sz w:val="24"/>
          <w:szCs w:val="24"/>
          <w:lang w:val="en-US"/>
        </w:rPr>
        <w:tab/>
        <w:t xml:space="preserve">  </w:t>
      </w:r>
      <w:r w:rsidR="00B355AA" w:rsidRPr="00964586">
        <w:rPr>
          <w:rFonts w:ascii="Times New Roman" w:hAnsi="Times New Roman" w:cs="Times New Roman"/>
          <w:sz w:val="24"/>
          <w:szCs w:val="24"/>
          <w:lang w:val="en-US"/>
        </w:rPr>
        <w:t xml:space="preserve">                                               (2)</w:t>
      </w:r>
    </w:p>
    <w:p w14:paraId="2A9C64E8" w14:textId="1353D449" w:rsidR="00B355AA" w:rsidRPr="00964586" w:rsidRDefault="00906C5B" w:rsidP="00B355AA">
      <w:pPr>
        <w:spacing w:line="480" w:lineRule="auto"/>
        <w:jc w:val="both"/>
        <w:rPr>
          <w:rFonts w:ascii="Times New Roman" w:hAnsi="Times New Roman" w:cs="Times New Roman"/>
          <w:sz w:val="24"/>
          <w:szCs w:val="24"/>
          <w:lang w:val="en-US"/>
        </w:rPr>
      </w:pPr>
      <w:r w:rsidRPr="00964586">
        <w:rPr>
          <w:rFonts w:ascii="Times New Roman" w:hAnsi="Times New Roman" w:cs="Times New Roman"/>
          <w:sz w:val="24"/>
          <w:szCs w:val="24"/>
          <w:lang w:val="en-US"/>
        </w:rPr>
        <w:t xml:space="preserve">As a result, </w:t>
      </w:r>
      <w:r w:rsidR="00B355AA" w:rsidRPr="00964586">
        <w:rPr>
          <w:rFonts w:ascii="Times New Roman" w:hAnsi="Times New Roman" w:cs="Times New Roman"/>
          <w:sz w:val="24"/>
          <w:szCs w:val="24"/>
          <w:lang w:val="en-US"/>
        </w:rPr>
        <w:t xml:space="preserve">feedback traders </w:t>
      </w:r>
      <w:r w:rsidRPr="00964586">
        <w:rPr>
          <w:rFonts w:ascii="Times New Roman" w:hAnsi="Times New Roman" w:cs="Times New Roman"/>
          <w:sz w:val="24"/>
          <w:szCs w:val="24"/>
          <w:lang w:val="en-US"/>
        </w:rPr>
        <w:t>rely</w:t>
      </w:r>
      <w:r w:rsidR="00B355AA" w:rsidRPr="00964586">
        <w:rPr>
          <w:rFonts w:ascii="Times New Roman" w:hAnsi="Times New Roman" w:cs="Times New Roman"/>
          <w:sz w:val="24"/>
          <w:szCs w:val="24"/>
          <w:lang w:val="en-US"/>
        </w:rPr>
        <w:t xml:space="preserve"> on the </w:t>
      </w:r>
      <w:r w:rsidRPr="00964586">
        <w:rPr>
          <w:rFonts w:ascii="Times New Roman" w:hAnsi="Times New Roman" w:cs="Times New Roman"/>
          <w:sz w:val="24"/>
          <w:szCs w:val="24"/>
          <w:lang w:val="en-US"/>
        </w:rPr>
        <w:t xml:space="preserve">immediately </w:t>
      </w:r>
      <w:r w:rsidR="00B355AA" w:rsidRPr="00964586">
        <w:rPr>
          <w:rFonts w:ascii="Times New Roman" w:hAnsi="Times New Roman" w:cs="Times New Roman"/>
          <w:sz w:val="24"/>
          <w:szCs w:val="24"/>
          <w:lang w:val="en-US"/>
        </w:rPr>
        <w:t xml:space="preserve">previous period’s return, </w:t>
      </w:r>
      <w:r w:rsidRPr="00964586">
        <w:rPr>
          <w:rFonts w:ascii="Times New Roman" w:hAnsi="Times New Roman" w:cs="Times New Roman"/>
          <w:sz w:val="24"/>
          <w:szCs w:val="24"/>
          <w:lang w:val="en-US"/>
        </w:rPr>
        <w:t xml:space="preserve">exhibiting either </w:t>
      </w:r>
      <w:r w:rsidR="00B355AA" w:rsidRPr="00964586">
        <w:rPr>
          <w:rFonts w:ascii="Times New Roman" w:hAnsi="Times New Roman" w:cs="Times New Roman"/>
          <w:bCs/>
          <w:sz w:val="24"/>
          <w:szCs w:val="24"/>
          <w:lang w:val="en-US"/>
        </w:rPr>
        <w:t>positive (</w:t>
      </w:r>
      <m:oMath>
        <m:r>
          <w:rPr>
            <w:rFonts w:ascii="Cambria Math" w:hAnsi="Cambria Math" w:cs="Times New Roman"/>
            <w:sz w:val="24"/>
            <w:szCs w:val="24"/>
            <w:lang w:val="el-GR"/>
          </w:rPr>
          <m:t>γ</m:t>
        </m:r>
        <m:r>
          <w:rPr>
            <w:rFonts w:ascii="Cambria Math" w:hAnsi="Cambria Math" w:cs="Times New Roman"/>
            <w:sz w:val="24"/>
            <w:szCs w:val="24"/>
          </w:rPr>
          <m:t>&gt;0</m:t>
        </m:r>
      </m:oMath>
      <w:r w:rsidR="00B355AA" w:rsidRPr="00964586">
        <w:rPr>
          <w:rFonts w:ascii="Times New Roman" w:hAnsi="Times New Roman" w:cs="Times New Roman"/>
          <w:bCs/>
          <w:sz w:val="24"/>
          <w:szCs w:val="24"/>
          <w:lang w:val="en-US"/>
        </w:rPr>
        <w:t>) or negative (</w:t>
      </w:r>
      <m:oMath>
        <m:r>
          <w:rPr>
            <w:rFonts w:ascii="Cambria Math" w:hAnsi="Cambria Math" w:cs="Times New Roman"/>
            <w:sz w:val="24"/>
            <w:szCs w:val="24"/>
            <w:lang w:val="el-GR"/>
          </w:rPr>
          <m:t>γ</m:t>
        </m:r>
        <m:r>
          <w:rPr>
            <w:rFonts w:ascii="Cambria Math" w:hAnsi="Cambria Math" w:cs="Times New Roman"/>
            <w:sz w:val="24"/>
            <w:szCs w:val="24"/>
          </w:rPr>
          <m:t>&lt;0</m:t>
        </m:r>
      </m:oMath>
      <w:r w:rsidRPr="00964586">
        <w:rPr>
          <w:rFonts w:ascii="Times New Roman" w:eastAsiaTheme="minorEastAsia" w:hAnsi="Times New Roman" w:cs="Times New Roman"/>
          <w:sz w:val="24"/>
          <w:szCs w:val="24"/>
        </w:rPr>
        <w:t xml:space="preserve">) </w:t>
      </w:r>
      <w:r w:rsidR="00B355AA" w:rsidRPr="00964586">
        <w:rPr>
          <w:rFonts w:ascii="Times New Roman" w:hAnsi="Times New Roman" w:cs="Times New Roman"/>
          <w:bCs/>
          <w:sz w:val="24"/>
          <w:szCs w:val="24"/>
          <w:lang w:val="en-US"/>
        </w:rPr>
        <w:t>feedback trad</w:t>
      </w:r>
      <w:r w:rsidRPr="00964586">
        <w:rPr>
          <w:rFonts w:ascii="Times New Roman" w:hAnsi="Times New Roman" w:cs="Times New Roman"/>
          <w:bCs/>
          <w:sz w:val="24"/>
          <w:szCs w:val="24"/>
          <w:lang w:val="en-US"/>
        </w:rPr>
        <w:t>ing</w:t>
      </w:r>
      <w:r w:rsidR="00B355AA" w:rsidRPr="00964586">
        <w:rPr>
          <w:rFonts w:ascii="Times New Roman" w:hAnsi="Times New Roman" w:cs="Times New Roman"/>
          <w:bCs/>
          <w:sz w:val="24"/>
          <w:szCs w:val="24"/>
          <w:lang w:val="en-US"/>
        </w:rPr>
        <w:t xml:space="preserve">. </w:t>
      </w:r>
      <w:r w:rsidRPr="00964586">
        <w:rPr>
          <w:rFonts w:ascii="Times New Roman" w:hAnsi="Times New Roman" w:cs="Times New Roman"/>
          <w:bCs/>
          <w:sz w:val="24"/>
          <w:szCs w:val="24"/>
          <w:lang w:val="en-US"/>
        </w:rPr>
        <w:t>With</w:t>
      </w:r>
      <w:r w:rsidR="00B355AA" w:rsidRPr="00964586">
        <w:rPr>
          <w:rFonts w:ascii="Times New Roman" w:hAnsi="Times New Roman" w:cs="Times New Roman"/>
          <w:sz w:val="24"/>
          <w:szCs w:val="24"/>
          <w:lang w:val="en-US"/>
        </w:rPr>
        <w:t xml:space="preserve"> all </w:t>
      </w:r>
      <w:r w:rsidR="006D28B7" w:rsidRPr="00964586">
        <w:rPr>
          <w:rFonts w:ascii="Times New Roman" w:hAnsi="Times New Roman" w:cs="Times New Roman"/>
          <w:sz w:val="24"/>
          <w:szCs w:val="24"/>
          <w:lang w:val="en-US"/>
        </w:rPr>
        <w:t>Krugerrands</w:t>
      </w:r>
      <w:r w:rsidR="00B355AA" w:rsidRPr="00964586">
        <w:rPr>
          <w:rFonts w:ascii="Times New Roman" w:hAnsi="Times New Roman" w:cs="Times New Roman"/>
          <w:sz w:val="24"/>
          <w:szCs w:val="24"/>
          <w:lang w:val="en-US"/>
        </w:rPr>
        <w:t xml:space="preserve"> be</w:t>
      </w:r>
      <w:r w:rsidRPr="00964586">
        <w:rPr>
          <w:rFonts w:ascii="Times New Roman" w:hAnsi="Times New Roman" w:cs="Times New Roman"/>
          <w:sz w:val="24"/>
          <w:szCs w:val="24"/>
          <w:lang w:val="en-US"/>
        </w:rPr>
        <w:t>ing</w:t>
      </w:r>
      <w:r w:rsidR="00B355AA" w:rsidRPr="00964586">
        <w:rPr>
          <w:rFonts w:ascii="Times New Roman" w:hAnsi="Times New Roman" w:cs="Times New Roman"/>
          <w:sz w:val="24"/>
          <w:szCs w:val="24"/>
          <w:lang w:val="en-US"/>
        </w:rPr>
        <w:t xml:space="preserve"> held</w:t>
      </w:r>
      <w:r w:rsidRPr="00964586">
        <w:rPr>
          <w:rFonts w:ascii="Times New Roman" w:hAnsi="Times New Roman" w:cs="Times New Roman"/>
          <w:sz w:val="24"/>
          <w:szCs w:val="24"/>
          <w:lang w:val="en-US"/>
        </w:rPr>
        <w:t xml:space="preserve"> </w:t>
      </w:r>
      <w:r w:rsidRPr="00964586">
        <w:rPr>
          <w:rFonts w:ascii="Times New Roman" w:hAnsi="Times New Roman" w:cs="Times New Roman"/>
          <w:bCs/>
          <w:sz w:val="24"/>
          <w:szCs w:val="24"/>
          <w:lang w:val="en-US"/>
        </w:rPr>
        <w:t>in</w:t>
      </w:r>
      <w:r w:rsidRPr="00964586">
        <w:rPr>
          <w:rFonts w:ascii="Times New Roman" w:hAnsi="Times New Roman" w:cs="Times New Roman"/>
          <w:sz w:val="24"/>
          <w:szCs w:val="24"/>
          <w:lang w:val="en-US"/>
        </w:rPr>
        <w:t xml:space="preserve"> equilibrium</w:t>
      </w:r>
      <w:r w:rsidR="00B355AA" w:rsidRPr="00964586">
        <w:rPr>
          <w:rFonts w:ascii="Times New Roman" w:hAnsi="Times New Roman" w:cs="Times New Roman"/>
          <w:sz w:val="24"/>
          <w:szCs w:val="24"/>
          <w:lang w:val="en-US"/>
        </w:rPr>
        <w:t xml:space="preserve">, </w:t>
      </w:r>
      <w:r w:rsidRPr="00964586">
        <w:rPr>
          <w:rFonts w:ascii="Times New Roman" w:hAnsi="Times New Roman" w:cs="Times New Roman"/>
          <w:sz w:val="24"/>
          <w:szCs w:val="24"/>
          <w:lang w:val="en-US"/>
        </w:rPr>
        <w:t>we have</w:t>
      </w:r>
      <w:r w:rsidR="00B355AA" w:rsidRPr="00964586">
        <w:rPr>
          <w:rFonts w:ascii="Times New Roman" w:hAnsi="Times New Roman" w:cs="Times New Roman"/>
          <w:sz w:val="24"/>
          <w:szCs w:val="24"/>
          <w:lang w:val="en-US"/>
        </w:rPr>
        <w:t>:</w:t>
      </w:r>
    </w:p>
    <w:p w14:paraId="4CD7E89B" w14:textId="542C426A" w:rsidR="00B355AA" w:rsidRPr="00964586" w:rsidRDefault="00551A90" w:rsidP="00B355AA">
      <w:pPr>
        <w:spacing w:line="480" w:lineRule="auto"/>
        <w:jc w:val="both"/>
        <w:rPr>
          <w:rFonts w:ascii="Times New Roman" w:hAnsi="Times New Roman" w:cs="Times New Roman"/>
          <w:bCs/>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t</m:t>
            </m:r>
          </m:sub>
        </m:sSub>
        <m:r>
          <w:rPr>
            <w:rFonts w:ascii="Cambria Math" w:hAnsi="Cambria Math" w:cs="Times New Roman"/>
            <w:sz w:val="24"/>
            <w:szCs w:val="24"/>
            <w:lang w:val="en-US"/>
          </w:rPr>
          <m:t>=1</m:t>
        </m:r>
      </m:oMath>
      <w:r w:rsidR="00B355AA" w:rsidRPr="00964586">
        <w:rPr>
          <w:rFonts w:ascii="Times New Roman" w:hAnsi="Times New Roman" w:cs="Times New Roman"/>
          <w:bCs/>
          <w:sz w:val="24"/>
          <w:szCs w:val="24"/>
          <w:lang w:val="en-US"/>
        </w:rPr>
        <w:t xml:space="preserve"> </w:t>
      </w:r>
      <w:r w:rsidR="00B355AA" w:rsidRPr="00964586">
        <w:rPr>
          <w:rFonts w:ascii="Times New Roman" w:hAnsi="Times New Roman" w:cs="Times New Roman"/>
          <w:bCs/>
          <w:sz w:val="24"/>
          <w:szCs w:val="24"/>
          <w:lang w:val="en-US"/>
        </w:rPr>
        <w:tab/>
      </w:r>
      <w:r w:rsidR="00B355AA" w:rsidRPr="00964586">
        <w:rPr>
          <w:rFonts w:ascii="Times New Roman" w:hAnsi="Times New Roman" w:cs="Times New Roman"/>
          <w:bCs/>
          <w:sz w:val="24"/>
          <w:szCs w:val="24"/>
          <w:lang w:val="en-US"/>
        </w:rPr>
        <w:tab/>
      </w:r>
      <w:r w:rsidR="00B355AA" w:rsidRPr="00964586">
        <w:rPr>
          <w:rFonts w:ascii="Times New Roman" w:hAnsi="Times New Roman" w:cs="Times New Roman"/>
          <w:bCs/>
          <w:sz w:val="24"/>
          <w:szCs w:val="24"/>
          <w:lang w:val="en-US"/>
        </w:rPr>
        <w:tab/>
      </w:r>
      <w:r w:rsidR="00B355AA" w:rsidRPr="00964586">
        <w:rPr>
          <w:rFonts w:ascii="Times New Roman" w:hAnsi="Times New Roman" w:cs="Times New Roman"/>
          <w:bCs/>
          <w:sz w:val="24"/>
          <w:szCs w:val="24"/>
          <w:lang w:val="en-US"/>
        </w:rPr>
        <w:tab/>
      </w:r>
      <w:r w:rsidR="00B355AA" w:rsidRPr="00964586">
        <w:rPr>
          <w:rFonts w:ascii="Times New Roman" w:hAnsi="Times New Roman" w:cs="Times New Roman"/>
          <w:bCs/>
          <w:sz w:val="24"/>
          <w:szCs w:val="24"/>
          <w:lang w:val="en-US"/>
        </w:rPr>
        <w:tab/>
      </w:r>
      <w:r w:rsidR="00B355AA" w:rsidRPr="00964586">
        <w:rPr>
          <w:rFonts w:ascii="Times New Roman" w:hAnsi="Times New Roman" w:cs="Times New Roman"/>
          <w:bCs/>
          <w:sz w:val="24"/>
          <w:szCs w:val="24"/>
          <w:lang w:val="en-US"/>
        </w:rPr>
        <w:tab/>
      </w:r>
      <w:r w:rsidR="00B355AA" w:rsidRPr="00964586">
        <w:rPr>
          <w:rFonts w:ascii="Times New Roman" w:hAnsi="Times New Roman" w:cs="Times New Roman"/>
          <w:bCs/>
          <w:sz w:val="24"/>
          <w:szCs w:val="24"/>
          <w:lang w:val="en-US"/>
        </w:rPr>
        <w:tab/>
      </w:r>
      <w:r w:rsidR="00B355AA" w:rsidRPr="00964586">
        <w:rPr>
          <w:rFonts w:ascii="Times New Roman" w:hAnsi="Times New Roman" w:cs="Times New Roman"/>
          <w:bCs/>
          <w:sz w:val="24"/>
          <w:szCs w:val="24"/>
          <w:lang w:val="en-US"/>
        </w:rPr>
        <w:tab/>
      </w:r>
      <w:r w:rsidR="00B355AA" w:rsidRPr="00964586">
        <w:rPr>
          <w:rFonts w:ascii="Times New Roman" w:hAnsi="Times New Roman" w:cs="Times New Roman"/>
          <w:bCs/>
          <w:sz w:val="24"/>
          <w:szCs w:val="24"/>
          <w:lang w:val="en-US"/>
        </w:rPr>
        <w:tab/>
      </w:r>
      <w:r w:rsidR="00B355AA" w:rsidRPr="00964586">
        <w:rPr>
          <w:rFonts w:ascii="Times New Roman" w:hAnsi="Times New Roman" w:cs="Times New Roman"/>
          <w:bCs/>
          <w:sz w:val="24"/>
          <w:szCs w:val="24"/>
          <w:lang w:val="en-US"/>
        </w:rPr>
        <w:tab/>
      </w:r>
      <w:r w:rsidR="00B355AA" w:rsidRPr="00964586">
        <w:rPr>
          <w:rFonts w:ascii="Times New Roman" w:hAnsi="Times New Roman" w:cs="Times New Roman"/>
          <w:bCs/>
          <w:sz w:val="24"/>
          <w:szCs w:val="24"/>
          <w:lang w:val="en-US"/>
        </w:rPr>
        <w:tab/>
        <w:t xml:space="preserve"> (3)</w:t>
      </w:r>
    </w:p>
    <w:p w14:paraId="1203515C" w14:textId="5770FEB6" w:rsidR="00B355AA" w:rsidRPr="00964586" w:rsidRDefault="00906C5B" w:rsidP="00B355AA">
      <w:pPr>
        <w:spacing w:line="480" w:lineRule="auto"/>
        <w:jc w:val="both"/>
        <w:rPr>
          <w:rFonts w:ascii="Times New Roman" w:hAnsi="Times New Roman" w:cs="Times New Roman"/>
          <w:bCs/>
          <w:sz w:val="24"/>
          <w:szCs w:val="24"/>
          <w:lang w:val="en-US"/>
        </w:rPr>
      </w:pPr>
      <w:r w:rsidRPr="00964586">
        <w:rPr>
          <w:rFonts w:ascii="Times New Roman" w:hAnsi="Times New Roman" w:cs="Times New Roman"/>
          <w:bCs/>
          <w:sz w:val="24"/>
          <w:szCs w:val="24"/>
          <w:lang w:val="en-US"/>
        </w:rPr>
        <w:t>Expanding the two demand functions, Equation (3) becomes</w:t>
      </w:r>
      <w:r w:rsidR="00B355AA" w:rsidRPr="00964586">
        <w:rPr>
          <w:rFonts w:ascii="Times New Roman" w:hAnsi="Times New Roman" w:cs="Times New Roman"/>
          <w:bCs/>
          <w:sz w:val="24"/>
          <w:szCs w:val="24"/>
          <w:lang w:val="en-US"/>
        </w:rPr>
        <w:t>:</w:t>
      </w:r>
    </w:p>
    <w:p w14:paraId="2455021A" w14:textId="39EC4601" w:rsidR="00B355AA" w:rsidRPr="00964586" w:rsidRDefault="00551A90" w:rsidP="00B355AA">
      <w:p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m:rPr>
                <m:scr m:val="double-struck"/>
              </m:rPr>
              <w:rPr>
                <w:rFonts w:ascii="Cambria Math" w:hAnsi="Cambria Math" w:cs="Times New Roman"/>
                <w:sz w:val="24"/>
                <w:szCs w:val="24"/>
                <w:lang w:val="en-US"/>
              </w:rPr>
              <m:t>E</m:t>
            </m:r>
          </m:e>
          <m:sub>
            <m:r>
              <w:rPr>
                <w:rFonts w:ascii="Cambria Math" w:hAnsi="Cambria Math" w:cs="Times New Roman"/>
                <w:sz w:val="24"/>
                <w:szCs w:val="24"/>
                <w:lang w:val="en-US"/>
              </w:rPr>
              <m:t>t-1</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sub>
            </m:sSub>
          </m:e>
        </m:d>
        <m:r>
          <w:rPr>
            <w:rFonts w:ascii="Cambria Math" w:hAnsi="Cambria Math" w:cs="Times New Roman"/>
            <w:sz w:val="24"/>
            <w:szCs w:val="24"/>
            <w:lang w:val="en-US"/>
          </w:rPr>
          <m:t>=</m:t>
        </m:r>
        <m:r>
          <w:rPr>
            <w:rFonts w:ascii="Cambria Math" w:hAnsi="Cambria Math" w:cs="Times New Roman"/>
            <w:sz w:val="24"/>
            <w:szCs w:val="24"/>
            <w:lang w:val="el-GR"/>
          </w:rPr>
          <m:t>α</m:t>
        </m:r>
        <m:r>
          <w:rPr>
            <w:rFonts w:ascii="Cambria Math" w:hAnsi="Cambria Math" w:cs="Times New Roman"/>
            <w:sz w:val="24"/>
            <w:szCs w:val="24"/>
            <w:lang w:val="en-US"/>
          </w:rPr>
          <m:t>-</m:t>
        </m:r>
        <m:r>
          <w:rPr>
            <w:rFonts w:ascii="Cambria Math" w:hAnsi="Cambria Math" w:cs="Times New Roman"/>
            <w:sz w:val="24"/>
            <w:szCs w:val="24"/>
            <w:lang w:val="el-GR"/>
          </w:rPr>
          <m:t>γ</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t-1</m:t>
            </m:r>
          </m:sub>
        </m:sSub>
        <m:r>
          <w:rPr>
            <w:rFonts w:ascii="Cambria Math" w:hAnsi="Cambria Math" w:cs="Times New Roman"/>
            <w:sz w:val="24"/>
            <w:szCs w:val="24"/>
            <w:lang w:val="el-GR"/>
          </w:rPr>
          <m:t>θ</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r>
          <w:rPr>
            <w:rFonts w:ascii="Cambria Math" w:hAnsi="Cambria Math" w:cs="Times New Roman"/>
            <w:sz w:val="24"/>
            <w:szCs w:val="24"/>
            <w:lang w:val="el-GR"/>
          </w:rPr>
          <m:t>θ</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oMath>
      <w:r w:rsidR="00B355AA" w:rsidRPr="00964586">
        <w:rPr>
          <w:rFonts w:ascii="Times New Roman" w:hAnsi="Times New Roman" w:cs="Times New Roman"/>
          <w:sz w:val="24"/>
          <w:szCs w:val="24"/>
        </w:rPr>
        <w:tab/>
      </w:r>
      <w:r w:rsidR="00B355AA" w:rsidRPr="00964586">
        <w:rPr>
          <w:rFonts w:ascii="Times New Roman" w:hAnsi="Times New Roman" w:cs="Times New Roman"/>
          <w:sz w:val="24"/>
          <w:szCs w:val="24"/>
        </w:rPr>
        <w:tab/>
      </w:r>
      <w:r w:rsidR="00B355AA" w:rsidRPr="00964586">
        <w:rPr>
          <w:rFonts w:ascii="Times New Roman" w:hAnsi="Times New Roman" w:cs="Times New Roman"/>
          <w:sz w:val="24"/>
          <w:szCs w:val="24"/>
        </w:rPr>
        <w:tab/>
      </w:r>
      <w:r w:rsidR="00B355AA" w:rsidRPr="00964586">
        <w:rPr>
          <w:rFonts w:ascii="Times New Roman" w:hAnsi="Times New Roman" w:cs="Times New Roman"/>
          <w:sz w:val="24"/>
          <w:szCs w:val="24"/>
        </w:rPr>
        <w:tab/>
      </w:r>
      <w:r w:rsidR="00B355AA" w:rsidRPr="00964586">
        <w:rPr>
          <w:rFonts w:ascii="Times New Roman" w:hAnsi="Times New Roman" w:cs="Times New Roman"/>
          <w:sz w:val="24"/>
          <w:szCs w:val="24"/>
        </w:rPr>
        <w:tab/>
      </w:r>
      <w:r w:rsidR="00B355AA" w:rsidRPr="00964586">
        <w:rPr>
          <w:rFonts w:ascii="Times New Roman" w:hAnsi="Times New Roman" w:cs="Times New Roman"/>
          <w:sz w:val="24"/>
          <w:szCs w:val="24"/>
        </w:rPr>
        <w:tab/>
      </w:r>
      <w:r w:rsidR="00B355AA" w:rsidRPr="00964586">
        <w:rPr>
          <w:rFonts w:ascii="Times New Roman" w:hAnsi="Times New Roman" w:cs="Times New Roman"/>
          <w:sz w:val="24"/>
          <w:szCs w:val="24"/>
        </w:rPr>
        <w:tab/>
        <w:t xml:space="preserve">            </w:t>
      </w:r>
      <w:r w:rsidR="00B355AA" w:rsidRPr="00964586">
        <w:rPr>
          <w:rFonts w:ascii="Times New Roman" w:hAnsi="Times New Roman" w:cs="Times New Roman"/>
          <w:sz w:val="24"/>
          <w:szCs w:val="24"/>
          <w:lang w:val="en-US"/>
        </w:rPr>
        <w:t xml:space="preserve"> (4)</w:t>
      </w:r>
    </w:p>
    <w:p w14:paraId="6C3E6474" w14:textId="57B0A28A" w:rsidR="00B355AA" w:rsidRPr="00964586" w:rsidRDefault="00286AD0" w:rsidP="00B355AA">
      <w:pPr>
        <w:spacing w:line="480" w:lineRule="auto"/>
        <w:jc w:val="both"/>
        <w:rPr>
          <w:rFonts w:ascii="Times New Roman" w:hAnsi="Times New Roman" w:cs="Times New Roman"/>
          <w:sz w:val="24"/>
          <w:szCs w:val="24"/>
          <w:lang w:val="en-US"/>
        </w:rPr>
      </w:pPr>
      <w:proofErr w:type="spellStart"/>
      <w:r w:rsidRPr="00964586">
        <w:rPr>
          <w:rFonts w:ascii="Times New Roman" w:hAnsi="Times New Roman" w:cs="Times New Roman"/>
          <w:sz w:val="24"/>
          <w:szCs w:val="24"/>
          <w:lang w:val="en-US"/>
        </w:rPr>
        <w:t>Utili</w:t>
      </w:r>
      <w:r>
        <w:rPr>
          <w:rFonts w:ascii="Times New Roman" w:hAnsi="Times New Roman" w:cs="Times New Roman"/>
          <w:sz w:val="24"/>
          <w:szCs w:val="24"/>
          <w:lang w:val="en-US"/>
        </w:rPr>
        <w:t>s</w:t>
      </w:r>
      <w:r w:rsidRPr="00964586">
        <w:rPr>
          <w:rFonts w:ascii="Times New Roman" w:hAnsi="Times New Roman" w:cs="Times New Roman"/>
          <w:sz w:val="24"/>
          <w:szCs w:val="24"/>
          <w:lang w:val="en-US"/>
        </w:rPr>
        <w:t>ing</w:t>
      </w:r>
      <w:proofErr w:type="spellEnd"/>
      <w:r w:rsidR="00874900" w:rsidRPr="00964586">
        <w:rPr>
          <w:rFonts w:ascii="Times New Roman" w:hAnsi="Times New Roman" w:cs="Times New Roman"/>
          <w:sz w:val="24"/>
          <w:szCs w:val="24"/>
          <w:lang w:val="en-US"/>
        </w:rPr>
        <w:t xml:space="preserve"> </w:t>
      </w:r>
      <w:r w:rsidR="002A03D5" w:rsidRPr="00964586">
        <w:rPr>
          <w:rFonts w:ascii="Times New Roman" w:hAnsi="Times New Roman" w:cs="Times New Roman"/>
          <w:sz w:val="24"/>
          <w:szCs w:val="24"/>
          <w:lang w:val="en-US"/>
        </w:rPr>
        <w:t xml:space="preserve">the returns’ </w:t>
      </w:r>
      <w:r w:rsidR="00906C5B" w:rsidRPr="00964586">
        <w:rPr>
          <w:rFonts w:ascii="Times New Roman" w:eastAsiaTheme="minorEastAsia" w:hAnsi="Times New Roman" w:cs="Times New Roman"/>
          <w:sz w:val="24"/>
          <w:szCs w:val="24"/>
          <w:lang w:val="en-US"/>
        </w:rPr>
        <w:t xml:space="preserve">rational expectation </w:t>
      </w:r>
      <w:r w:rsidR="00906C5B" w:rsidRPr="00964586">
        <w:rPr>
          <w:rFonts w:ascii="Times New Roman" w:hAnsi="Times New Roman" w:cs="Times New Roman"/>
          <w:sz w:val="24"/>
          <w:szCs w:val="24"/>
          <w:lang w:val="en-US"/>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m:rPr>
                <m:scr m:val="double-struck"/>
              </m:rPr>
              <w:rPr>
                <w:rFonts w:ascii="Cambria Math" w:hAnsi="Cambria Math" w:cs="Times New Roman"/>
                <w:sz w:val="24"/>
                <w:szCs w:val="24"/>
                <w:lang w:val="en-US"/>
              </w:rPr>
              <m:t>E</m:t>
            </m:r>
          </m:e>
          <m:sub>
            <m:r>
              <w:rPr>
                <w:rFonts w:ascii="Cambria Math" w:hAnsi="Cambria Math" w:cs="Times New Roman"/>
                <w:sz w:val="24"/>
                <w:szCs w:val="24"/>
                <w:lang w:val="en-US"/>
              </w:rPr>
              <m:t>t-1</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sub>
            </m:sSub>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l-GR"/>
              </w:rPr>
              <m:t>ε</m:t>
            </m:r>
          </m:e>
          <m:sub>
            <m:r>
              <w:rPr>
                <w:rFonts w:ascii="Cambria Math" w:hAnsi="Cambria Math" w:cs="Times New Roman"/>
                <w:sz w:val="24"/>
                <w:szCs w:val="24"/>
                <w:lang w:val="en-US"/>
              </w:rPr>
              <m:t>t</m:t>
            </m:r>
          </m:sub>
        </m:sSub>
      </m:oMath>
      <w:r w:rsidR="00906C5B" w:rsidRPr="00964586">
        <w:rPr>
          <w:rFonts w:ascii="Times New Roman" w:hAnsi="Times New Roman" w:cs="Times New Roman"/>
          <w:sz w:val="24"/>
          <w:szCs w:val="24"/>
          <w:lang w:val="en-US"/>
        </w:rPr>
        <w:t xml:space="preserve">, where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t</m:t>
            </m:r>
          </m:sub>
        </m:sSub>
        <m:r>
          <w:rPr>
            <w:rFonts w:ascii="Cambria Math" w:hAnsi="Cambria Math" w:cs="Times New Roman"/>
            <w:sz w:val="24"/>
            <w:szCs w:val="24"/>
            <w:lang w:val="en-US"/>
          </w:rPr>
          <m:t xml:space="preserve"> </m:t>
        </m:r>
      </m:oMath>
      <w:r w:rsidR="00906C5B" w:rsidRPr="00964586">
        <w:rPr>
          <w:rFonts w:ascii="Times New Roman" w:hAnsi="Times New Roman" w:cs="Times New Roman"/>
          <w:sz w:val="24"/>
          <w:szCs w:val="24"/>
          <w:lang w:val="en-US"/>
        </w:rPr>
        <w:t xml:space="preserve">is an </w:t>
      </w:r>
      <w:proofErr w:type="spellStart"/>
      <w:r w:rsidR="00906C5B" w:rsidRPr="00964586">
        <w:rPr>
          <w:rFonts w:ascii="Times New Roman" w:hAnsi="Times New Roman" w:cs="Times New Roman"/>
          <w:i/>
          <w:iCs/>
          <w:sz w:val="24"/>
          <w:szCs w:val="24"/>
          <w:lang w:val="en-US"/>
        </w:rPr>
        <w:t>i.i.d</w:t>
      </w:r>
      <w:proofErr w:type="spellEnd"/>
      <w:r w:rsidR="00906C5B" w:rsidRPr="00964586">
        <w:rPr>
          <w:rFonts w:ascii="Times New Roman" w:hAnsi="Times New Roman" w:cs="Times New Roman"/>
          <w:i/>
          <w:iCs/>
          <w:sz w:val="24"/>
          <w:szCs w:val="24"/>
          <w:lang w:val="en-US"/>
        </w:rPr>
        <w:t>.</w:t>
      </w:r>
      <w:r w:rsidR="00906C5B" w:rsidRPr="00964586">
        <w:rPr>
          <w:rFonts w:ascii="Times New Roman" w:hAnsi="Times New Roman" w:cs="Times New Roman"/>
          <w:sz w:val="24"/>
          <w:szCs w:val="24"/>
          <w:lang w:val="en-US"/>
        </w:rPr>
        <w:t xml:space="preserve"> error term)</w:t>
      </w:r>
      <w:r w:rsidR="00906C5B" w:rsidRPr="00964586">
        <w:rPr>
          <w:rFonts w:ascii="Times New Roman" w:eastAsiaTheme="minorEastAsia" w:hAnsi="Times New Roman" w:cs="Times New Roman"/>
          <w:sz w:val="24"/>
          <w:szCs w:val="24"/>
          <w:lang w:val="en-US"/>
        </w:rPr>
        <w:t>, w</w:t>
      </w:r>
      <w:r w:rsidR="00B355AA" w:rsidRPr="00964586">
        <w:rPr>
          <w:rFonts w:ascii="Times New Roman" w:hAnsi="Times New Roman" w:cs="Times New Roman"/>
          <w:sz w:val="24"/>
          <w:szCs w:val="24"/>
          <w:lang w:val="en-US"/>
        </w:rPr>
        <w:t>e convert the expected return,</w:t>
      </w:r>
      <w:r w:rsidR="00B355AA" w:rsidRPr="00964586">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m:rPr>
                <m:scr m:val="double-struck"/>
              </m:rPr>
              <w:rPr>
                <w:rFonts w:ascii="Cambria Math" w:hAnsi="Cambria Math" w:cs="Times New Roman"/>
                <w:sz w:val="24"/>
                <w:szCs w:val="24"/>
                <w:lang w:val="en-US"/>
              </w:rPr>
              <m:t>E</m:t>
            </m:r>
          </m:e>
          <m:sub>
            <m:r>
              <w:rPr>
                <w:rFonts w:ascii="Cambria Math" w:hAnsi="Cambria Math" w:cs="Times New Roman"/>
                <w:sz w:val="24"/>
                <w:szCs w:val="24"/>
                <w:lang w:val="en-US"/>
              </w:rPr>
              <m:t>t-1</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sub>
            </m:sSub>
          </m:e>
        </m:d>
      </m:oMath>
      <w:r w:rsidR="00B355AA" w:rsidRPr="00964586">
        <w:rPr>
          <w:rFonts w:ascii="Times New Roman" w:hAnsi="Times New Roman" w:cs="Times New Roman"/>
          <w:sz w:val="24"/>
          <w:szCs w:val="24"/>
          <w:lang w:val="en-US"/>
        </w:rPr>
        <w:t>, into a reali</w:t>
      </w:r>
      <w:r w:rsidR="00B27DE1">
        <w:rPr>
          <w:rFonts w:ascii="Times New Roman" w:hAnsi="Times New Roman" w:cs="Times New Roman"/>
          <w:sz w:val="24"/>
          <w:szCs w:val="24"/>
          <w:lang w:val="en-US"/>
        </w:rPr>
        <w:t>s</w:t>
      </w:r>
      <w:r w:rsidR="00B355AA" w:rsidRPr="00964586">
        <w:rPr>
          <w:rFonts w:ascii="Times New Roman" w:hAnsi="Times New Roman" w:cs="Times New Roman"/>
          <w:sz w:val="24"/>
          <w:szCs w:val="24"/>
          <w:lang w:val="en-US"/>
        </w:rPr>
        <w:t>ed one:</w:t>
      </w:r>
    </w:p>
    <w:p w14:paraId="30A09B25" w14:textId="00E63271" w:rsidR="00B355AA" w:rsidRPr="00964586" w:rsidRDefault="00551A90" w:rsidP="00B355AA">
      <w:p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sub>
        </m:sSub>
        <m:r>
          <w:rPr>
            <w:rFonts w:ascii="Cambria Math" w:hAnsi="Cambria Math" w:cs="Times New Roman"/>
            <w:sz w:val="24"/>
            <w:szCs w:val="24"/>
            <w:lang w:val="en-US"/>
          </w:rPr>
          <m:t>=</m:t>
        </m:r>
        <m:r>
          <w:rPr>
            <w:rFonts w:ascii="Cambria Math" w:hAnsi="Cambria Math" w:cs="Times New Roman"/>
            <w:sz w:val="24"/>
            <w:szCs w:val="24"/>
            <w:lang w:val="el-GR"/>
          </w:rPr>
          <m:t>α</m:t>
        </m:r>
        <m:r>
          <w:rPr>
            <w:rFonts w:ascii="Cambria Math" w:hAnsi="Cambria Math" w:cs="Times New Roman"/>
            <w:sz w:val="24"/>
            <w:szCs w:val="24"/>
            <w:lang w:val="en-US"/>
          </w:rPr>
          <m:t>-</m:t>
        </m:r>
        <m:r>
          <w:rPr>
            <w:rFonts w:ascii="Cambria Math" w:hAnsi="Cambria Math" w:cs="Times New Roman"/>
            <w:sz w:val="24"/>
            <w:szCs w:val="24"/>
            <w:lang w:val="el-GR"/>
          </w:rPr>
          <m:t>γ</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t-1</m:t>
            </m:r>
          </m:sub>
        </m:sSub>
        <m:r>
          <w:rPr>
            <w:rFonts w:ascii="Cambria Math" w:hAnsi="Cambria Math" w:cs="Times New Roman"/>
            <w:sz w:val="24"/>
            <w:szCs w:val="24"/>
            <w:lang w:val="el-GR"/>
          </w:rPr>
          <m:t>θ</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r>
          <w:rPr>
            <w:rFonts w:ascii="Cambria Math" w:hAnsi="Cambria Math" w:cs="Times New Roman"/>
            <w:sz w:val="24"/>
            <w:szCs w:val="24"/>
            <w:lang w:val="el-GR"/>
          </w:rPr>
          <m:t>θ</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t</m:t>
            </m:r>
          </m:sub>
        </m:sSub>
      </m:oMath>
      <w:r w:rsidR="00B355AA" w:rsidRPr="00964586">
        <w:rPr>
          <w:rFonts w:ascii="Times New Roman" w:hAnsi="Times New Roman" w:cs="Times New Roman"/>
          <w:bCs/>
          <w:sz w:val="24"/>
          <w:szCs w:val="24"/>
          <w:lang w:val="en-US"/>
        </w:rPr>
        <w:t xml:space="preserve"> </w:t>
      </w:r>
      <w:r w:rsidR="00B355AA" w:rsidRPr="00964586">
        <w:rPr>
          <w:rFonts w:ascii="Times New Roman" w:hAnsi="Times New Roman" w:cs="Times New Roman"/>
          <w:sz w:val="24"/>
          <w:szCs w:val="24"/>
        </w:rPr>
        <w:t xml:space="preserve">   </w:t>
      </w:r>
      <w:r w:rsidR="00B355AA" w:rsidRPr="00964586">
        <w:rPr>
          <w:rFonts w:ascii="Times New Roman" w:hAnsi="Times New Roman" w:cs="Times New Roman"/>
          <w:sz w:val="24"/>
          <w:szCs w:val="24"/>
        </w:rPr>
        <w:tab/>
      </w:r>
      <w:r w:rsidR="00B355AA" w:rsidRPr="00964586">
        <w:rPr>
          <w:rFonts w:ascii="Times New Roman" w:hAnsi="Times New Roman" w:cs="Times New Roman"/>
          <w:sz w:val="24"/>
          <w:szCs w:val="24"/>
        </w:rPr>
        <w:tab/>
      </w:r>
      <w:r w:rsidR="00B355AA" w:rsidRPr="00964586">
        <w:rPr>
          <w:rFonts w:ascii="Times New Roman" w:hAnsi="Times New Roman" w:cs="Times New Roman"/>
          <w:sz w:val="24"/>
          <w:szCs w:val="24"/>
        </w:rPr>
        <w:tab/>
      </w:r>
      <w:r w:rsidR="00B355AA" w:rsidRPr="00964586">
        <w:rPr>
          <w:rFonts w:ascii="Times New Roman" w:hAnsi="Times New Roman" w:cs="Times New Roman"/>
          <w:sz w:val="24"/>
          <w:szCs w:val="24"/>
        </w:rPr>
        <w:tab/>
      </w:r>
      <w:r w:rsidR="00B355AA" w:rsidRPr="00964586">
        <w:rPr>
          <w:rFonts w:ascii="Times New Roman" w:hAnsi="Times New Roman" w:cs="Times New Roman"/>
          <w:sz w:val="24"/>
          <w:szCs w:val="24"/>
        </w:rPr>
        <w:tab/>
      </w:r>
      <w:r w:rsidR="00B355AA" w:rsidRPr="00964586">
        <w:rPr>
          <w:rFonts w:ascii="Times New Roman" w:hAnsi="Times New Roman" w:cs="Times New Roman"/>
          <w:sz w:val="24"/>
          <w:szCs w:val="24"/>
        </w:rPr>
        <w:tab/>
      </w:r>
      <w:r w:rsidR="00B355AA" w:rsidRPr="00964586">
        <w:rPr>
          <w:rFonts w:ascii="Times New Roman" w:hAnsi="Times New Roman" w:cs="Times New Roman"/>
          <w:sz w:val="24"/>
          <w:szCs w:val="24"/>
        </w:rPr>
        <w:tab/>
      </w:r>
      <w:r w:rsidR="00B355AA" w:rsidRPr="00964586">
        <w:rPr>
          <w:rFonts w:ascii="Times New Roman" w:hAnsi="Times New Roman" w:cs="Times New Roman"/>
          <w:sz w:val="24"/>
          <w:szCs w:val="24"/>
        </w:rPr>
        <w:tab/>
      </w:r>
      <w:r w:rsidR="0014178C">
        <w:rPr>
          <w:rFonts w:ascii="Times New Roman" w:hAnsi="Times New Roman" w:cs="Times New Roman"/>
          <w:sz w:val="24"/>
          <w:szCs w:val="24"/>
        </w:rPr>
        <w:t xml:space="preserve"> </w:t>
      </w:r>
      <w:r w:rsidR="00B355AA" w:rsidRPr="00964586">
        <w:rPr>
          <w:rFonts w:ascii="Times New Roman" w:hAnsi="Times New Roman" w:cs="Times New Roman"/>
          <w:bCs/>
          <w:sz w:val="24"/>
          <w:szCs w:val="24"/>
          <w:lang w:val="en-US"/>
        </w:rPr>
        <w:t>(5)</w:t>
      </w:r>
    </w:p>
    <w:p w14:paraId="1C6CAE97" w14:textId="47FC27F4" w:rsidR="00B355AA" w:rsidRPr="00964586" w:rsidRDefault="00906C5B" w:rsidP="00B355AA">
      <w:pPr>
        <w:spacing w:line="480" w:lineRule="auto"/>
        <w:jc w:val="both"/>
        <w:rPr>
          <w:rFonts w:ascii="Times New Roman" w:hAnsi="Times New Roman" w:cs="Times New Roman"/>
          <w:sz w:val="24"/>
          <w:szCs w:val="24"/>
          <w:lang w:val="en-US"/>
        </w:rPr>
      </w:pPr>
      <w:r w:rsidRPr="00964586">
        <w:rPr>
          <w:rFonts w:ascii="Times New Roman" w:hAnsi="Times New Roman" w:cs="Times New Roman"/>
          <w:sz w:val="24"/>
          <w:szCs w:val="24"/>
          <w:lang w:val="en-US"/>
        </w:rPr>
        <w:t xml:space="preserve">The </w:t>
      </w:r>
      <w:r w:rsidRPr="00964586">
        <w:rPr>
          <w:rFonts w:ascii="Times New Roman" w:eastAsiaTheme="minorEastAsia" w:hAnsi="Times New Roman" w:cs="Times New Roman"/>
          <w:sz w:val="24"/>
          <w:szCs w:val="24"/>
          <w:lang w:val="en-US"/>
        </w:rPr>
        <w:t>-</w:t>
      </w:r>
      <m:oMath>
        <m:r>
          <w:rPr>
            <w:rFonts w:ascii="Cambria Math" w:hAnsi="Cambria Math" w:cs="Times New Roman"/>
            <w:sz w:val="24"/>
            <w:szCs w:val="24"/>
            <w:lang w:val="el-GR"/>
          </w:rPr>
          <m:t>γ</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t-1</m:t>
            </m:r>
          </m:sub>
        </m:sSub>
        <m:r>
          <w:rPr>
            <w:rFonts w:ascii="Cambria Math" w:hAnsi="Cambria Math" w:cs="Times New Roman"/>
            <w:sz w:val="24"/>
            <w:szCs w:val="24"/>
            <w:lang w:val="el-GR"/>
          </w:rPr>
          <m:t>θ</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oMath>
      <w:r w:rsidRPr="00964586">
        <w:rPr>
          <w:rFonts w:ascii="Times New Roman" w:eastAsiaTheme="minorEastAsia" w:hAnsi="Times New Roman" w:cs="Times New Roman"/>
          <w:sz w:val="24"/>
          <w:szCs w:val="24"/>
          <w:lang w:val="en-US"/>
        </w:rPr>
        <w:t xml:space="preserve"> term suggests that</w:t>
      </w:r>
      <w:r w:rsidRPr="00964586">
        <w:rPr>
          <w:rFonts w:ascii="Times New Roman" w:hAnsi="Times New Roman" w:cs="Times New Roman"/>
          <w:sz w:val="24"/>
          <w:szCs w:val="24"/>
          <w:lang w:val="en-US"/>
        </w:rPr>
        <w:t xml:space="preserve"> </w:t>
      </w:r>
      <w:r w:rsidR="00B355AA" w:rsidRPr="00964586">
        <w:rPr>
          <w:rFonts w:ascii="Times New Roman" w:hAnsi="Times New Roman" w:cs="Times New Roman"/>
          <w:sz w:val="24"/>
          <w:szCs w:val="24"/>
          <w:lang w:val="en-US"/>
        </w:rPr>
        <w:t>the first-order return-autocorrelation</w:t>
      </w:r>
      <w:r w:rsidRPr="00964586">
        <w:rPr>
          <w:rFonts w:ascii="Times New Roman" w:hAnsi="Times New Roman" w:cs="Times New Roman"/>
          <w:sz w:val="24"/>
          <w:szCs w:val="24"/>
          <w:lang w:val="en-US"/>
        </w:rPr>
        <w:t xml:space="preserve"> rise</w:t>
      </w:r>
      <w:r w:rsidR="006D28B7" w:rsidRPr="00964586">
        <w:rPr>
          <w:rFonts w:ascii="Times New Roman" w:hAnsi="Times New Roman" w:cs="Times New Roman"/>
          <w:sz w:val="24"/>
          <w:szCs w:val="24"/>
          <w:lang w:val="en-US"/>
        </w:rPr>
        <w:t>s</w:t>
      </w:r>
      <w:r w:rsidRPr="00964586">
        <w:rPr>
          <w:rFonts w:ascii="Times New Roman" w:hAnsi="Times New Roman" w:cs="Times New Roman"/>
          <w:sz w:val="24"/>
          <w:szCs w:val="24"/>
          <w:lang w:val="en-US"/>
        </w:rPr>
        <w:t xml:space="preserve"> with volatility and </w:t>
      </w:r>
      <w:r w:rsidR="006D28B7" w:rsidRPr="00964586">
        <w:rPr>
          <w:rFonts w:ascii="Times New Roman" w:hAnsi="Times New Roman" w:cs="Times New Roman"/>
          <w:sz w:val="24"/>
          <w:szCs w:val="24"/>
          <w:lang w:val="en-US"/>
        </w:rPr>
        <w:t>is</w:t>
      </w:r>
      <w:r w:rsidR="00B355AA" w:rsidRPr="00964586">
        <w:rPr>
          <w:rFonts w:ascii="Times New Roman" w:hAnsi="Times New Roman" w:cs="Times New Roman"/>
          <w:bCs/>
          <w:sz w:val="24"/>
          <w:szCs w:val="24"/>
          <w:lang w:val="en-US"/>
        </w:rPr>
        <w:t xml:space="preserve"> positive if </w:t>
      </w:r>
      <w:r w:rsidRPr="00964586">
        <w:rPr>
          <w:rFonts w:ascii="Times New Roman" w:hAnsi="Times New Roman" w:cs="Times New Roman"/>
          <w:bCs/>
          <w:sz w:val="24"/>
          <w:szCs w:val="24"/>
          <w:lang w:val="en-US"/>
        </w:rPr>
        <w:t>there exists negative feedback trading (</w:t>
      </w:r>
      <m:oMath>
        <m:r>
          <w:rPr>
            <w:rFonts w:ascii="Cambria Math" w:hAnsi="Cambria Math" w:cs="Times New Roman"/>
            <w:sz w:val="24"/>
            <w:szCs w:val="24"/>
            <w:lang w:val="el-GR"/>
          </w:rPr>
          <m:t>γ</m:t>
        </m:r>
        <m:r>
          <w:rPr>
            <w:rFonts w:ascii="Cambria Math" w:hAnsi="Cambria Math" w:cs="Times New Roman"/>
            <w:sz w:val="24"/>
            <w:szCs w:val="24"/>
          </w:rPr>
          <m:t>&lt;0</m:t>
        </m:r>
      </m:oMath>
      <w:r w:rsidRPr="00964586">
        <w:rPr>
          <w:rFonts w:ascii="Times New Roman" w:eastAsiaTheme="minorEastAsia" w:hAnsi="Times New Roman" w:cs="Times New Roman"/>
          <w:sz w:val="24"/>
          <w:szCs w:val="24"/>
        </w:rPr>
        <w:t>)</w:t>
      </w:r>
      <w:r w:rsidR="00B355AA" w:rsidRPr="00964586">
        <w:rPr>
          <w:rFonts w:ascii="Times New Roman" w:hAnsi="Times New Roman" w:cs="Times New Roman"/>
          <w:bCs/>
          <w:sz w:val="24"/>
          <w:szCs w:val="24"/>
          <w:lang w:val="en-US"/>
        </w:rPr>
        <w:t xml:space="preserve"> and negative if </w:t>
      </w:r>
      <w:r w:rsidRPr="00964586">
        <w:rPr>
          <w:rFonts w:ascii="Times New Roman" w:hAnsi="Times New Roman" w:cs="Times New Roman"/>
          <w:bCs/>
          <w:sz w:val="24"/>
          <w:szCs w:val="24"/>
          <w:lang w:val="en-US"/>
        </w:rPr>
        <w:t>positive feedback trading dominates (</w:t>
      </w:r>
      <m:oMath>
        <m:r>
          <w:rPr>
            <w:rFonts w:ascii="Cambria Math" w:hAnsi="Cambria Math" w:cs="Times New Roman"/>
            <w:sz w:val="24"/>
            <w:szCs w:val="24"/>
            <w:lang w:val="el-GR"/>
          </w:rPr>
          <m:t>γ</m:t>
        </m:r>
        <m:r>
          <w:rPr>
            <w:rFonts w:ascii="Cambria Math" w:hAnsi="Cambria Math" w:cs="Times New Roman"/>
            <w:sz w:val="24"/>
            <w:szCs w:val="24"/>
          </w:rPr>
          <m:t>&gt;0</m:t>
        </m:r>
      </m:oMath>
      <w:r w:rsidR="00B355AA" w:rsidRPr="00964586">
        <w:rPr>
          <w:rFonts w:ascii="Times New Roman" w:hAnsi="Times New Roman" w:cs="Times New Roman"/>
          <w:bCs/>
          <w:sz w:val="24"/>
          <w:szCs w:val="24"/>
          <w:lang w:val="en-US"/>
        </w:rPr>
        <w:t xml:space="preserve">). </w:t>
      </w:r>
      <w:r w:rsidR="006766B1" w:rsidRPr="00964586">
        <w:rPr>
          <w:rFonts w:ascii="Times New Roman" w:hAnsi="Times New Roman" w:cs="Times New Roman"/>
          <w:bCs/>
          <w:sz w:val="24"/>
          <w:szCs w:val="24"/>
          <w:lang w:val="en-US"/>
        </w:rPr>
        <w:t>To enable ourselves to d</w:t>
      </w:r>
      <w:r w:rsidR="004B67AD" w:rsidRPr="00964586">
        <w:rPr>
          <w:rFonts w:ascii="Times New Roman" w:hAnsi="Times New Roman" w:cs="Times New Roman"/>
          <w:bCs/>
          <w:sz w:val="24"/>
          <w:szCs w:val="24"/>
          <w:lang w:val="en-US"/>
        </w:rPr>
        <w:t>ecipher</w:t>
      </w:r>
      <w:r w:rsidR="006766B1" w:rsidRPr="00964586">
        <w:rPr>
          <w:rFonts w:ascii="Times New Roman" w:hAnsi="Times New Roman" w:cs="Times New Roman"/>
          <w:bCs/>
          <w:sz w:val="24"/>
          <w:szCs w:val="24"/>
          <w:lang w:val="en-US"/>
        </w:rPr>
        <w:t xml:space="preserve"> the part of autocorrelation due to market frictions (</w:t>
      </w:r>
      <w:proofErr w:type="gramStart"/>
      <w:r w:rsidR="006766B1" w:rsidRPr="00964586">
        <w:rPr>
          <w:rFonts w:ascii="Times New Roman" w:hAnsi="Times New Roman" w:cs="Times New Roman"/>
          <w:bCs/>
          <w:sz w:val="24"/>
          <w:szCs w:val="24"/>
          <w:lang w:val="en-US"/>
        </w:rPr>
        <w:t>e.g.</w:t>
      </w:r>
      <w:proofErr w:type="gramEnd"/>
      <w:r w:rsidR="00B355AA" w:rsidRPr="00964586">
        <w:rPr>
          <w:rFonts w:ascii="Times New Roman" w:hAnsi="Times New Roman" w:cs="Times New Roman"/>
          <w:bCs/>
          <w:sz w:val="24"/>
          <w:szCs w:val="24"/>
          <w:lang w:val="en-US"/>
        </w:rPr>
        <w:t xml:space="preserve"> thin trading) </w:t>
      </w:r>
      <w:r w:rsidR="006766B1" w:rsidRPr="00964586">
        <w:rPr>
          <w:rFonts w:ascii="Times New Roman" w:hAnsi="Times New Roman" w:cs="Times New Roman"/>
          <w:bCs/>
          <w:sz w:val="24"/>
          <w:szCs w:val="24"/>
          <w:lang w:val="en-US"/>
        </w:rPr>
        <w:t xml:space="preserve">and that due to </w:t>
      </w:r>
      <w:r w:rsidR="00B355AA" w:rsidRPr="00964586">
        <w:rPr>
          <w:rFonts w:ascii="Times New Roman" w:hAnsi="Times New Roman" w:cs="Times New Roman"/>
          <w:bCs/>
          <w:sz w:val="24"/>
          <w:szCs w:val="24"/>
          <w:lang w:val="en-US"/>
        </w:rPr>
        <w:t>feedback trad</w:t>
      </w:r>
      <w:r w:rsidR="006766B1" w:rsidRPr="00964586">
        <w:rPr>
          <w:rFonts w:ascii="Times New Roman" w:hAnsi="Times New Roman" w:cs="Times New Roman"/>
          <w:bCs/>
          <w:sz w:val="24"/>
          <w:szCs w:val="24"/>
          <w:lang w:val="en-US"/>
        </w:rPr>
        <w:t>ing,</w:t>
      </w:r>
      <w:r w:rsidR="00B355AA" w:rsidRPr="00964586">
        <w:rPr>
          <w:rFonts w:ascii="Times New Roman" w:hAnsi="Times New Roman" w:cs="Times New Roman"/>
          <w:bCs/>
          <w:sz w:val="24"/>
          <w:szCs w:val="24"/>
          <w:lang w:val="en-US"/>
        </w:rPr>
        <w:t xml:space="preserve"> </w:t>
      </w:r>
      <w:r w:rsidR="006766B1" w:rsidRPr="00964586">
        <w:rPr>
          <w:rFonts w:ascii="Times New Roman" w:hAnsi="Times New Roman" w:cs="Times New Roman"/>
          <w:bCs/>
          <w:sz w:val="24"/>
          <w:szCs w:val="24"/>
          <w:lang w:val="en-US"/>
        </w:rPr>
        <w:t>we employ the</w:t>
      </w:r>
      <w:r w:rsidR="00B355AA" w:rsidRPr="00964586">
        <w:rPr>
          <w:rFonts w:ascii="Times New Roman" w:hAnsi="Times New Roman" w:cs="Times New Roman"/>
          <w:bCs/>
          <w:sz w:val="24"/>
          <w:szCs w:val="24"/>
          <w:lang w:val="en-US"/>
        </w:rPr>
        <w:t xml:space="preserve"> following </w:t>
      </w:r>
      <w:r w:rsidR="00B355AA" w:rsidRPr="00964586">
        <w:rPr>
          <w:rFonts w:ascii="Times New Roman" w:hAnsi="Times New Roman" w:cs="Times New Roman"/>
          <w:bCs/>
          <w:i/>
          <w:sz w:val="24"/>
          <w:szCs w:val="24"/>
          <w:lang w:val="en-US"/>
        </w:rPr>
        <w:t>ad hoc</w:t>
      </w:r>
      <w:r w:rsidR="00B355AA" w:rsidRPr="00964586">
        <w:rPr>
          <w:rFonts w:ascii="Times New Roman" w:hAnsi="Times New Roman" w:cs="Times New Roman"/>
          <w:bCs/>
          <w:sz w:val="24"/>
          <w:szCs w:val="24"/>
          <w:lang w:val="en-US"/>
        </w:rPr>
        <w:t xml:space="preserve"> empirical specification</w:t>
      </w:r>
      <w:r w:rsidR="00B355AA" w:rsidRPr="00964586">
        <w:rPr>
          <w:rFonts w:ascii="Times New Roman" w:hAnsi="Times New Roman" w:cs="Times New Roman"/>
          <w:sz w:val="24"/>
          <w:szCs w:val="24"/>
          <w:lang w:val="en-US"/>
        </w:rPr>
        <w:t xml:space="preserve"> of Equation (5)</w:t>
      </w:r>
      <w:r w:rsidR="006766B1" w:rsidRPr="00964586">
        <w:rPr>
          <w:rFonts w:ascii="Times New Roman" w:hAnsi="Times New Roman" w:cs="Times New Roman"/>
          <w:sz w:val="24"/>
          <w:szCs w:val="24"/>
          <w:lang w:val="en-US"/>
        </w:rPr>
        <w:t xml:space="preserve"> proposed by </w:t>
      </w:r>
      <w:proofErr w:type="spellStart"/>
      <w:r w:rsidR="006766B1" w:rsidRPr="00964586">
        <w:rPr>
          <w:rFonts w:ascii="Times New Roman" w:hAnsi="Times New Roman" w:cs="Times New Roman"/>
          <w:sz w:val="24"/>
          <w:szCs w:val="24"/>
          <w:lang w:val="en-US"/>
        </w:rPr>
        <w:t>Sentana</w:t>
      </w:r>
      <w:proofErr w:type="spellEnd"/>
      <w:r w:rsidR="006766B1" w:rsidRPr="00964586">
        <w:rPr>
          <w:rFonts w:ascii="Times New Roman" w:hAnsi="Times New Roman" w:cs="Times New Roman"/>
          <w:sz w:val="24"/>
          <w:szCs w:val="24"/>
          <w:lang w:val="en-US"/>
        </w:rPr>
        <w:t xml:space="preserve"> and Wadhwani (1992)</w:t>
      </w:r>
      <w:r w:rsidR="00B355AA" w:rsidRPr="00964586">
        <w:rPr>
          <w:rFonts w:ascii="Times New Roman" w:hAnsi="Times New Roman" w:cs="Times New Roman"/>
          <w:sz w:val="24"/>
          <w:szCs w:val="24"/>
          <w:lang w:val="en-US"/>
        </w:rPr>
        <w:t>:</w:t>
      </w:r>
    </w:p>
    <w:p w14:paraId="107289A9" w14:textId="4EBCD965" w:rsidR="00B355AA" w:rsidRPr="00964586" w:rsidRDefault="00551A90" w:rsidP="00B355AA">
      <w:p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sub>
        </m:sSub>
        <m:r>
          <w:rPr>
            <w:rFonts w:ascii="Cambria Math" w:hAnsi="Cambria Math" w:cs="Times New Roman"/>
            <w:sz w:val="24"/>
            <w:szCs w:val="24"/>
            <w:lang w:val="en-US"/>
          </w:rPr>
          <m:t>=</m:t>
        </m:r>
        <m:r>
          <w:rPr>
            <w:rFonts w:ascii="Cambria Math" w:hAnsi="Cambria Math" w:cs="Times New Roman"/>
            <w:sz w:val="24"/>
            <w:szCs w:val="24"/>
            <w:lang w:val="el-GR"/>
          </w:rPr>
          <m:t>α</m:t>
        </m:r>
        <m:r>
          <w:rPr>
            <w:rFonts w:ascii="Cambria Math" w:hAnsi="Cambria Math" w:cs="Times New Roman"/>
            <w:sz w:val="24"/>
            <w:szCs w:val="24"/>
            <w:lang w:val="en-US"/>
          </w:rPr>
          <m:t>+</m:t>
        </m:r>
        <m:r>
          <w:rPr>
            <w:rFonts w:ascii="Cambria Math" w:hAnsi="Cambria Math" w:cs="Times New Roman"/>
            <w:sz w:val="24"/>
            <w:szCs w:val="24"/>
            <w:lang w:val="el-GR"/>
          </w:rPr>
          <m:t>θ</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r>
          <w:rPr>
            <w:rFonts w:ascii="Cambria Math" w:hAnsi="Cambria Math" w:cs="Times New Roman"/>
            <w:sz w:val="24"/>
            <w:szCs w:val="24"/>
          </w:rPr>
          <m:t>+</m:t>
        </m:r>
        <m:d>
          <m:dPr>
            <m:ctrlPr>
              <w:rPr>
                <w:rFonts w:ascii="Cambria Math" w:hAnsi="Cambria Math" w:cs="Times New Roman"/>
                <w:i/>
                <w:sz w:val="24"/>
                <w:szCs w:val="24"/>
                <w:lang w:val="el-GR"/>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0</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t</m:t>
            </m:r>
          </m:sub>
        </m:sSub>
      </m:oMath>
      <w:r w:rsidR="00B355AA" w:rsidRPr="00964586">
        <w:rPr>
          <w:rFonts w:ascii="Times New Roman" w:hAnsi="Times New Roman" w:cs="Times New Roman"/>
          <w:sz w:val="24"/>
          <w:szCs w:val="24"/>
        </w:rPr>
        <w:t xml:space="preserve">                                                                        </w:t>
      </w:r>
      <w:r w:rsidR="00B355AA" w:rsidRPr="00964586">
        <w:rPr>
          <w:rFonts w:ascii="Times New Roman" w:hAnsi="Times New Roman" w:cs="Times New Roman"/>
          <w:sz w:val="24"/>
          <w:szCs w:val="24"/>
        </w:rPr>
        <w:tab/>
      </w:r>
      <w:r w:rsidR="0014178C">
        <w:rPr>
          <w:rFonts w:ascii="Times New Roman" w:hAnsi="Times New Roman" w:cs="Times New Roman"/>
          <w:sz w:val="24"/>
          <w:szCs w:val="24"/>
        </w:rPr>
        <w:t xml:space="preserve"> </w:t>
      </w:r>
      <w:r w:rsidR="00B355AA" w:rsidRPr="00964586">
        <w:rPr>
          <w:rFonts w:ascii="Times New Roman" w:hAnsi="Times New Roman" w:cs="Times New Roman"/>
          <w:sz w:val="24"/>
          <w:szCs w:val="24"/>
        </w:rPr>
        <w:t>(6)</w:t>
      </w:r>
    </w:p>
    <w:p w14:paraId="456135A9" w14:textId="11227218" w:rsidR="00182728" w:rsidRPr="00964586" w:rsidRDefault="006766B1" w:rsidP="00C80508">
      <w:pPr>
        <w:spacing w:line="480" w:lineRule="auto"/>
        <w:jc w:val="both"/>
        <w:rPr>
          <w:rFonts w:ascii="Times New Roman" w:hAnsi="Times New Roman" w:cs="Times New Roman"/>
          <w:bCs/>
          <w:sz w:val="24"/>
          <w:szCs w:val="24"/>
          <w:lang w:val="en-US"/>
        </w:rPr>
      </w:pPr>
      <w:r w:rsidRPr="00964586">
        <w:rPr>
          <w:rFonts w:ascii="Times New Roman" w:hAnsi="Times New Roman" w:cs="Times New Roman"/>
          <w:sz w:val="24"/>
          <w:szCs w:val="24"/>
        </w:rPr>
        <w:t xml:space="preserve">In </w:t>
      </w:r>
      <w:r w:rsidR="00B355AA" w:rsidRPr="00964586">
        <w:rPr>
          <w:rFonts w:ascii="Times New Roman" w:hAnsi="Times New Roman" w:cs="Times New Roman"/>
          <w:sz w:val="24"/>
          <w:szCs w:val="24"/>
        </w:rPr>
        <w:t>Equation (6)</w:t>
      </w:r>
      <w:r w:rsidR="004B67AD" w:rsidRPr="00964586">
        <w:rPr>
          <w:rFonts w:ascii="Times New Roman" w:hAnsi="Times New Roman" w:cs="Times New Roman"/>
          <w:sz w:val="24"/>
          <w:szCs w:val="24"/>
        </w:rPr>
        <w:t>,</w:t>
      </w:r>
      <w:r w:rsidR="00B355AA" w:rsidRPr="00964586">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0</m:t>
            </m:r>
          </m:sub>
        </m:sSub>
      </m:oMath>
      <w:r w:rsidRPr="00964586">
        <w:rPr>
          <w:rFonts w:ascii="Times New Roman" w:eastAsiaTheme="minorEastAsia" w:hAnsi="Times New Roman" w:cs="Times New Roman"/>
          <w:sz w:val="24"/>
          <w:szCs w:val="24"/>
          <w:lang w:val="en-US"/>
        </w:rPr>
        <w:t xml:space="preserve"> </w:t>
      </w:r>
      <w:r w:rsidRPr="00964586">
        <w:rPr>
          <w:rFonts w:ascii="Times New Roman" w:hAnsi="Times New Roman" w:cs="Times New Roman"/>
          <w:sz w:val="24"/>
          <w:szCs w:val="24"/>
        </w:rPr>
        <w:t>reflects</w:t>
      </w:r>
      <w:r w:rsidR="00B355AA" w:rsidRPr="00964586">
        <w:rPr>
          <w:rFonts w:ascii="Times New Roman" w:hAnsi="Times New Roman" w:cs="Times New Roman"/>
          <w:sz w:val="24"/>
          <w:szCs w:val="24"/>
        </w:rPr>
        <w:t xml:space="preserve"> the part of autocorrelation due to market inefficiencies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m:t>
            </m:r>
          </m:sub>
        </m:sSub>
        <m:r>
          <w:rPr>
            <w:rFonts w:ascii="Cambria Math" w:hAnsi="Cambria Math" w:cs="Times New Roman"/>
            <w:sz w:val="24"/>
            <w:szCs w:val="24"/>
            <w:lang w:val="en-US"/>
          </w:rPr>
          <m:t xml:space="preserve"> </m:t>
        </m:r>
      </m:oMath>
      <w:r w:rsidR="00B355AA" w:rsidRPr="00964586">
        <w:rPr>
          <w:rFonts w:ascii="Times New Roman" w:hAnsi="Times New Roman" w:cs="Times New Roman"/>
          <w:sz w:val="24"/>
          <w:szCs w:val="24"/>
        </w:rPr>
        <w:t>th</w:t>
      </w:r>
      <w:r w:rsidRPr="00964586">
        <w:rPr>
          <w:rFonts w:ascii="Times New Roman" w:hAnsi="Times New Roman" w:cs="Times New Roman"/>
          <w:sz w:val="24"/>
          <w:szCs w:val="24"/>
        </w:rPr>
        <w:t xml:space="preserve">e part </w:t>
      </w:r>
      <w:r w:rsidR="00B355AA" w:rsidRPr="00964586">
        <w:rPr>
          <w:rFonts w:ascii="Times New Roman" w:hAnsi="Times New Roman" w:cs="Times New Roman"/>
          <w:sz w:val="24"/>
          <w:szCs w:val="24"/>
        </w:rPr>
        <w:t>due to feedback tradin</w:t>
      </w:r>
      <w:r w:rsidRPr="00964586">
        <w:rPr>
          <w:rFonts w:ascii="Times New Roman" w:hAnsi="Times New Roman" w:cs="Times New Roman"/>
          <w:sz w:val="24"/>
          <w:szCs w:val="24"/>
        </w:rPr>
        <w:t>g</w:t>
      </w:r>
      <w:r w:rsidR="00E26C17">
        <w:rPr>
          <w:rStyle w:val="FootnoteReference"/>
          <w:rFonts w:ascii="Times New Roman" w:hAnsi="Times New Roman" w:cs="Times New Roman"/>
          <w:sz w:val="24"/>
          <w:szCs w:val="24"/>
        </w:rPr>
        <w:footnoteReference w:id="28"/>
      </w:r>
      <w:r w:rsidRPr="00964586">
        <w:rPr>
          <w:rFonts w:ascii="Times New Roman" w:hAnsi="Times New Roman" w:cs="Times New Roman"/>
          <w:sz w:val="24"/>
          <w:szCs w:val="24"/>
        </w:rPr>
        <w:t>;</w:t>
      </w:r>
      <w:r w:rsidR="00B355AA" w:rsidRPr="00964586">
        <w:rPr>
          <w:rFonts w:ascii="Times New Roman" w:hAnsi="Times New Roman" w:cs="Times New Roman"/>
          <w:sz w:val="24"/>
          <w:szCs w:val="24"/>
          <w:lang w:val="en-US"/>
        </w:rPr>
        <w:t xml:space="preserve"> </w:t>
      </w:r>
      <w:r w:rsidRPr="00964586">
        <w:rPr>
          <w:rFonts w:ascii="Times New Roman" w:hAnsi="Times New Roman" w:cs="Times New Roman"/>
          <w:sz w:val="24"/>
          <w:szCs w:val="24"/>
          <w:lang w:val="en-US"/>
        </w:rPr>
        <w:t xml:space="preserve">the latter will be positive (negative) if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m:t>
            </m:r>
          </m:sub>
        </m:sSub>
      </m:oMath>
      <w:r w:rsidRPr="00964586">
        <w:rPr>
          <w:rFonts w:ascii="Times New Roman" w:eastAsiaTheme="minorEastAsia" w:hAnsi="Times New Roman" w:cs="Times New Roman"/>
          <w:sz w:val="24"/>
          <w:szCs w:val="24"/>
          <w:lang w:val="en-US"/>
        </w:rPr>
        <w:t xml:space="preserve"> is </w:t>
      </w:r>
      <w:r w:rsidRPr="00964586">
        <w:rPr>
          <w:rFonts w:ascii="Times New Roman" w:hAnsi="Times New Roman" w:cs="Times New Roman"/>
          <w:sz w:val="24"/>
          <w:szCs w:val="24"/>
          <w:lang w:val="en-US"/>
        </w:rPr>
        <w:t>significantly negative (</w:t>
      </w:r>
      <w:r w:rsidRPr="00964586">
        <w:rPr>
          <w:rFonts w:ascii="Times New Roman" w:hAnsi="Times New Roman" w:cs="Times New Roman"/>
          <w:sz w:val="24"/>
          <w:szCs w:val="24"/>
        </w:rPr>
        <w:t xml:space="preserve">positive), in view of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m:t>
            </m:r>
          </m:sub>
        </m:sSub>
        <m:r>
          <w:rPr>
            <w:rFonts w:ascii="Cambria Math" w:hAnsi="Cambria Math" w:cs="Times New Roman"/>
            <w:sz w:val="24"/>
            <w:szCs w:val="24"/>
            <w:lang w:val="en-US"/>
          </w:rPr>
          <m:t>=-θγ</m:t>
        </m:r>
      </m:oMath>
      <w:r w:rsidR="00B355AA" w:rsidRPr="00964586">
        <w:rPr>
          <w:rFonts w:ascii="Times New Roman" w:hAnsi="Times New Roman" w:cs="Times New Roman"/>
          <w:sz w:val="24"/>
          <w:szCs w:val="24"/>
        </w:rPr>
        <w:t>.</w:t>
      </w:r>
      <w:r w:rsidR="00A10FC3" w:rsidRPr="00964586">
        <w:rPr>
          <w:rStyle w:val="FootnoteReference"/>
          <w:rFonts w:ascii="Times New Roman" w:hAnsi="Times New Roman" w:cs="Times New Roman"/>
          <w:sz w:val="24"/>
          <w:szCs w:val="24"/>
        </w:rPr>
        <w:footnoteReference w:id="29"/>
      </w:r>
      <w:r w:rsidR="00C80508" w:rsidRPr="00964586">
        <w:rPr>
          <w:rFonts w:ascii="Times New Roman" w:hAnsi="Times New Roman" w:cs="Times New Roman"/>
          <w:sz w:val="24"/>
          <w:szCs w:val="24"/>
        </w:rPr>
        <w:t xml:space="preserve"> </w:t>
      </w:r>
      <w:r w:rsidR="00182728" w:rsidRPr="00964586">
        <w:rPr>
          <w:rFonts w:ascii="Times New Roman" w:hAnsi="Times New Roman" w:cs="Times New Roman"/>
          <w:bCs/>
          <w:sz w:val="24"/>
          <w:szCs w:val="24"/>
          <w:lang w:val="en-US"/>
        </w:rPr>
        <w:t xml:space="preserve">In the </w:t>
      </w:r>
      <w:r w:rsidR="00C80508" w:rsidRPr="00964586">
        <w:rPr>
          <w:rFonts w:ascii="Times New Roman" w:hAnsi="Times New Roman" w:cs="Times New Roman"/>
          <w:bCs/>
          <w:sz w:val="24"/>
          <w:szCs w:val="24"/>
          <w:lang w:val="en-US"/>
        </w:rPr>
        <w:t xml:space="preserve">specific </w:t>
      </w:r>
      <w:r w:rsidR="00182728" w:rsidRPr="00964586">
        <w:rPr>
          <w:rFonts w:ascii="Times New Roman" w:hAnsi="Times New Roman" w:cs="Times New Roman"/>
          <w:bCs/>
          <w:sz w:val="24"/>
          <w:szCs w:val="24"/>
          <w:lang w:val="en-US"/>
        </w:rPr>
        <w:t>context of the Krugerrand, its overwhelmingly retail ownership suggests – in view of the wealth of evidence associating retail</w:t>
      </w:r>
      <w:r w:rsidR="00DC165C">
        <w:rPr>
          <w:rFonts w:ascii="Times New Roman" w:hAnsi="Times New Roman" w:cs="Times New Roman"/>
          <w:bCs/>
          <w:sz w:val="24"/>
          <w:szCs w:val="24"/>
          <w:lang w:val="en-US"/>
        </w:rPr>
        <w:t xml:space="preserve"> </w:t>
      </w:r>
      <w:r w:rsidR="00DC165C">
        <w:rPr>
          <w:rFonts w:ascii="Times New Roman" w:hAnsi="Times New Roman" w:cs="Times New Roman"/>
          <w:bCs/>
          <w:sz w:val="24"/>
          <w:szCs w:val="24"/>
          <w:lang w:val="en-US"/>
        </w:rPr>
        <w:lastRenderedPageBreak/>
        <w:t>i</w:t>
      </w:r>
      <w:r w:rsidR="00182728" w:rsidRPr="00964586">
        <w:rPr>
          <w:rFonts w:ascii="Times New Roman" w:hAnsi="Times New Roman" w:cs="Times New Roman"/>
          <w:bCs/>
          <w:sz w:val="24"/>
          <w:szCs w:val="24"/>
          <w:lang w:val="en-US"/>
        </w:rPr>
        <w:t>nvestors with noise trading patterns</w:t>
      </w:r>
      <w:r w:rsidR="00C80508" w:rsidRPr="00964586">
        <w:rPr>
          <w:rStyle w:val="FootnoteReference"/>
          <w:rFonts w:ascii="Times New Roman" w:hAnsi="Times New Roman" w:cs="Times New Roman"/>
          <w:bCs/>
          <w:sz w:val="24"/>
          <w:szCs w:val="24"/>
          <w:lang w:val="en-US"/>
        </w:rPr>
        <w:footnoteReference w:id="30"/>
      </w:r>
      <w:r w:rsidR="00182728" w:rsidRPr="00964586">
        <w:rPr>
          <w:rFonts w:ascii="Times New Roman" w:hAnsi="Times New Roman" w:cs="Times New Roman"/>
          <w:bCs/>
          <w:sz w:val="24"/>
          <w:szCs w:val="24"/>
          <w:lang w:val="en-US"/>
        </w:rPr>
        <w:t xml:space="preserve"> –</w:t>
      </w:r>
      <w:r w:rsidR="00DC165C">
        <w:rPr>
          <w:rFonts w:ascii="Times New Roman" w:hAnsi="Times New Roman" w:cs="Times New Roman"/>
          <w:bCs/>
          <w:sz w:val="24"/>
          <w:szCs w:val="24"/>
          <w:lang w:val="en-US"/>
        </w:rPr>
        <w:t xml:space="preserve"> </w:t>
      </w:r>
      <w:r w:rsidR="00182728" w:rsidRPr="00964586">
        <w:rPr>
          <w:rFonts w:ascii="Times New Roman" w:hAnsi="Times New Roman" w:cs="Times New Roman"/>
          <w:bCs/>
          <w:sz w:val="24"/>
          <w:szCs w:val="24"/>
          <w:lang w:val="en-US"/>
        </w:rPr>
        <w:t>that it would be expected to entail significant feedback trading; as a result, we propose our first hypothesis:</w:t>
      </w:r>
    </w:p>
    <w:p w14:paraId="4ABCBD60" w14:textId="36A73FA1" w:rsidR="00182728" w:rsidRPr="00964586" w:rsidRDefault="00182728" w:rsidP="00C52467">
      <w:pPr>
        <w:spacing w:line="480" w:lineRule="auto"/>
        <w:jc w:val="both"/>
        <w:rPr>
          <w:rFonts w:ascii="Times New Roman" w:hAnsi="Times New Roman" w:cs="Times New Roman"/>
          <w:bCs/>
          <w:sz w:val="24"/>
          <w:szCs w:val="24"/>
          <w:lang w:val="en-US"/>
        </w:rPr>
      </w:pPr>
      <w:r w:rsidRPr="00964586">
        <w:rPr>
          <w:rFonts w:ascii="Times New Roman" w:hAnsi="Times New Roman" w:cs="Times New Roman"/>
          <w:b/>
          <w:sz w:val="24"/>
          <w:szCs w:val="24"/>
          <w:lang w:val="en-US"/>
        </w:rPr>
        <w:t>Hypothesis 1:</w:t>
      </w:r>
      <w:r w:rsidRPr="00964586">
        <w:rPr>
          <w:rFonts w:ascii="Times New Roman" w:hAnsi="Times New Roman" w:cs="Times New Roman"/>
          <w:bCs/>
          <w:sz w:val="24"/>
          <w:szCs w:val="24"/>
          <w:lang w:val="en-US"/>
        </w:rPr>
        <w:t xml:space="preserve"> Feedback traders are active in the Krugerrand market. </w:t>
      </w:r>
    </w:p>
    <w:p w14:paraId="4E3489B9" w14:textId="20DA00E5" w:rsidR="00C52467" w:rsidRPr="00964586" w:rsidRDefault="00994207" w:rsidP="00C1655E">
      <w:pPr>
        <w:spacing w:line="480" w:lineRule="auto"/>
        <w:jc w:val="both"/>
        <w:rPr>
          <w:rFonts w:ascii="Times New Roman" w:hAnsi="Times New Roman" w:cs="Times New Roman"/>
          <w:bCs/>
          <w:color w:val="FF0000"/>
          <w:sz w:val="24"/>
          <w:szCs w:val="24"/>
          <w:lang w:val="en-US"/>
        </w:rPr>
      </w:pPr>
      <w:r w:rsidRPr="00964586">
        <w:rPr>
          <w:rFonts w:ascii="Times New Roman" w:hAnsi="Times New Roman" w:cs="Times New Roman"/>
          <w:bCs/>
          <w:sz w:val="24"/>
          <w:szCs w:val="24"/>
          <w:lang w:val="en-US"/>
        </w:rPr>
        <w:t>R</w:t>
      </w:r>
      <w:r w:rsidR="0012189A" w:rsidRPr="00964586">
        <w:rPr>
          <w:rFonts w:ascii="Times New Roman" w:hAnsi="Times New Roman" w:cs="Times New Roman"/>
          <w:bCs/>
          <w:sz w:val="24"/>
          <w:szCs w:val="24"/>
          <w:lang w:val="en-US"/>
        </w:rPr>
        <w:t xml:space="preserve">etail traders are prone </w:t>
      </w:r>
      <w:r w:rsidRPr="00964586">
        <w:rPr>
          <w:rFonts w:ascii="Times New Roman" w:hAnsi="Times New Roman" w:cs="Times New Roman"/>
          <w:bCs/>
          <w:sz w:val="24"/>
          <w:szCs w:val="24"/>
          <w:lang w:val="en-US"/>
        </w:rPr>
        <w:t xml:space="preserve">(Barber et al., 2009a; 2009b) </w:t>
      </w:r>
      <w:r w:rsidR="0012189A" w:rsidRPr="00964586">
        <w:rPr>
          <w:rFonts w:ascii="Times New Roman" w:hAnsi="Times New Roman" w:cs="Times New Roman"/>
          <w:bCs/>
          <w:sz w:val="24"/>
          <w:szCs w:val="24"/>
          <w:lang w:val="en-US"/>
        </w:rPr>
        <w:t>to extrapolating from historical prices motivated by psychological forces, which are</w:t>
      </w:r>
      <w:r w:rsidRPr="00964586">
        <w:rPr>
          <w:rFonts w:ascii="Times New Roman" w:hAnsi="Times New Roman" w:cs="Times New Roman"/>
          <w:bCs/>
          <w:sz w:val="24"/>
          <w:szCs w:val="24"/>
          <w:lang w:val="en-US"/>
        </w:rPr>
        <w:t xml:space="preserve"> </w:t>
      </w:r>
      <w:r w:rsidR="0012189A" w:rsidRPr="00964586">
        <w:rPr>
          <w:rFonts w:ascii="Times New Roman" w:hAnsi="Times New Roman" w:cs="Times New Roman"/>
          <w:bCs/>
          <w:sz w:val="24"/>
          <w:szCs w:val="24"/>
          <w:lang w:val="en-US"/>
        </w:rPr>
        <w:t xml:space="preserve">capable of fomenting feedback trading </w:t>
      </w:r>
      <w:r w:rsidRPr="00964586">
        <w:rPr>
          <w:rFonts w:ascii="Times New Roman" w:hAnsi="Times New Roman" w:cs="Times New Roman"/>
          <w:bCs/>
          <w:sz w:val="24"/>
          <w:szCs w:val="24"/>
          <w:lang w:val="en-US"/>
        </w:rPr>
        <w:t>in the presence of different directional price-trends</w:t>
      </w:r>
      <w:r w:rsidR="0012189A" w:rsidRPr="00964586">
        <w:rPr>
          <w:rFonts w:ascii="Times New Roman" w:hAnsi="Times New Roman" w:cs="Times New Roman"/>
          <w:bCs/>
          <w:sz w:val="24"/>
          <w:szCs w:val="24"/>
          <w:lang w:val="en-US"/>
        </w:rPr>
        <w:t xml:space="preserve">. A series of price-rises, for example, could prompt investors to enter positions in an asset, believing it </w:t>
      </w:r>
      <w:r w:rsidRPr="00964586">
        <w:rPr>
          <w:rFonts w:ascii="Times New Roman" w:hAnsi="Times New Roman" w:cs="Times New Roman"/>
          <w:bCs/>
          <w:sz w:val="24"/>
          <w:szCs w:val="24"/>
          <w:lang w:val="en-US"/>
        </w:rPr>
        <w:t>to be</w:t>
      </w:r>
      <w:r w:rsidR="0012189A" w:rsidRPr="00964586">
        <w:rPr>
          <w:rFonts w:ascii="Times New Roman" w:hAnsi="Times New Roman" w:cs="Times New Roman"/>
          <w:bCs/>
          <w:sz w:val="24"/>
          <w:szCs w:val="24"/>
          <w:lang w:val="en-US"/>
        </w:rPr>
        <w:t xml:space="preserve"> a good investment (the case of representativeness heuristic motivating positive feedback trading).</w:t>
      </w:r>
      <w:r w:rsidRPr="00964586">
        <w:rPr>
          <w:rStyle w:val="FootnoteReference"/>
          <w:rFonts w:ascii="Times New Roman" w:hAnsi="Times New Roman" w:cs="Times New Roman"/>
          <w:bCs/>
          <w:sz w:val="24"/>
          <w:szCs w:val="24"/>
          <w:lang w:val="en-US"/>
        </w:rPr>
        <w:footnoteReference w:id="31"/>
      </w:r>
      <w:r w:rsidR="0012189A" w:rsidRPr="00964586">
        <w:rPr>
          <w:rFonts w:ascii="Times New Roman" w:hAnsi="Times New Roman" w:cs="Times New Roman"/>
          <w:bCs/>
          <w:sz w:val="24"/>
          <w:szCs w:val="24"/>
          <w:lang w:val="en-US"/>
        </w:rPr>
        <w:t xml:space="preserve"> </w:t>
      </w:r>
      <w:r w:rsidRPr="00964586">
        <w:rPr>
          <w:rFonts w:ascii="Times New Roman" w:hAnsi="Times New Roman" w:cs="Times New Roman"/>
          <w:bCs/>
          <w:sz w:val="24"/>
          <w:szCs w:val="24"/>
          <w:lang w:val="en-US"/>
        </w:rPr>
        <w:t>I</w:t>
      </w:r>
      <w:r w:rsidR="0012189A" w:rsidRPr="00964586">
        <w:rPr>
          <w:rFonts w:ascii="Times New Roman" w:hAnsi="Times New Roman" w:cs="Times New Roman"/>
          <w:bCs/>
          <w:sz w:val="24"/>
          <w:szCs w:val="24"/>
          <w:lang w:val="en-US"/>
        </w:rPr>
        <w:t>f they hold the asset for some time and it retains its upward price-momentum, they may consider it prudent to sell in order to avoid any potential price-reversal (the case of disposition effect</w:t>
      </w:r>
      <w:r w:rsidR="00F43D6F" w:rsidRPr="00964586">
        <w:rPr>
          <w:rStyle w:val="FootnoteReference"/>
          <w:rFonts w:ascii="Times New Roman" w:hAnsi="Times New Roman" w:cs="Times New Roman"/>
          <w:bCs/>
          <w:sz w:val="24"/>
          <w:szCs w:val="24"/>
          <w:lang w:val="en-US"/>
        </w:rPr>
        <w:footnoteReference w:id="32"/>
      </w:r>
      <w:r w:rsidR="0012189A" w:rsidRPr="00964586">
        <w:rPr>
          <w:rFonts w:ascii="Times New Roman" w:hAnsi="Times New Roman" w:cs="Times New Roman"/>
          <w:bCs/>
          <w:sz w:val="24"/>
          <w:szCs w:val="24"/>
          <w:lang w:val="en-US"/>
        </w:rPr>
        <w:t xml:space="preserve"> motivating negative feedback trading). On the other hand, a series of recent price-falls may lead investors to sell an asset, in order to curtail their losses, if they believe the asset to </w:t>
      </w:r>
      <w:r w:rsidR="00A16290" w:rsidRPr="00964586">
        <w:rPr>
          <w:rFonts w:ascii="Times New Roman" w:hAnsi="Times New Roman" w:cs="Times New Roman"/>
          <w:bCs/>
          <w:sz w:val="24"/>
          <w:szCs w:val="24"/>
          <w:lang w:val="en-US"/>
        </w:rPr>
        <w:t xml:space="preserve">have </w:t>
      </w:r>
      <w:r w:rsidR="0012189A" w:rsidRPr="00964586">
        <w:rPr>
          <w:rFonts w:ascii="Times New Roman" w:hAnsi="Times New Roman" w:cs="Times New Roman"/>
          <w:bCs/>
          <w:sz w:val="24"/>
          <w:szCs w:val="24"/>
          <w:lang w:val="en-US"/>
        </w:rPr>
        <w:t>cease</w:t>
      </w:r>
      <w:r w:rsidR="00A16290" w:rsidRPr="00964586">
        <w:rPr>
          <w:rFonts w:ascii="Times New Roman" w:hAnsi="Times New Roman" w:cs="Times New Roman"/>
          <w:bCs/>
          <w:sz w:val="24"/>
          <w:szCs w:val="24"/>
          <w:lang w:val="en-US"/>
        </w:rPr>
        <w:t>d</w:t>
      </w:r>
      <w:r w:rsidR="0012189A" w:rsidRPr="00964586">
        <w:rPr>
          <w:rFonts w:ascii="Times New Roman" w:hAnsi="Times New Roman" w:cs="Times New Roman"/>
          <w:bCs/>
          <w:sz w:val="24"/>
          <w:szCs w:val="24"/>
          <w:lang w:val="en-US"/>
        </w:rPr>
        <w:t xml:space="preserve"> being a good pick (representativeness heuristic motivating positive feedback trading)</w:t>
      </w:r>
      <w:r w:rsidRPr="00964586">
        <w:rPr>
          <w:rFonts w:ascii="Times New Roman" w:hAnsi="Times New Roman" w:cs="Times New Roman"/>
          <w:bCs/>
          <w:sz w:val="24"/>
          <w:szCs w:val="24"/>
          <w:lang w:val="en-US"/>
        </w:rPr>
        <w:t>.</w:t>
      </w:r>
      <w:r w:rsidR="000C22B4" w:rsidRPr="00964586">
        <w:rPr>
          <w:rFonts w:ascii="Times New Roman" w:hAnsi="Times New Roman" w:cs="Times New Roman"/>
          <w:bCs/>
          <w:sz w:val="24"/>
          <w:szCs w:val="24"/>
          <w:lang w:val="en-US"/>
        </w:rPr>
        <w:t xml:space="preserve"> The above</w:t>
      </w:r>
      <w:r w:rsidR="00C1655E" w:rsidRPr="00964586">
        <w:rPr>
          <w:rFonts w:ascii="Times New Roman" w:hAnsi="Times New Roman" w:cs="Times New Roman"/>
          <w:bCs/>
          <w:sz w:val="24"/>
          <w:szCs w:val="24"/>
          <w:lang w:val="en-US"/>
        </w:rPr>
        <w:t>, therefore, denote that both up- and down</w:t>
      </w:r>
      <w:r w:rsidR="008B2119" w:rsidRPr="00964586">
        <w:rPr>
          <w:rFonts w:ascii="Times New Roman" w:hAnsi="Times New Roman" w:cs="Times New Roman"/>
          <w:bCs/>
          <w:sz w:val="24"/>
          <w:szCs w:val="24"/>
          <w:lang w:val="en-US"/>
        </w:rPr>
        <w:t>-</w:t>
      </w:r>
      <w:r w:rsidR="00C1655E" w:rsidRPr="00964586">
        <w:rPr>
          <w:rFonts w:ascii="Times New Roman" w:hAnsi="Times New Roman" w:cs="Times New Roman"/>
          <w:bCs/>
          <w:sz w:val="24"/>
          <w:szCs w:val="24"/>
          <w:lang w:val="en-US"/>
        </w:rPr>
        <w:t xml:space="preserve">markets can incite </w:t>
      </w:r>
      <w:r w:rsidR="000C22B4" w:rsidRPr="00964586">
        <w:rPr>
          <w:rFonts w:ascii="Times New Roman" w:hAnsi="Times New Roman" w:cs="Times New Roman"/>
          <w:bCs/>
          <w:sz w:val="24"/>
          <w:szCs w:val="24"/>
          <w:lang w:val="en-US"/>
        </w:rPr>
        <w:t>feedback trading</w:t>
      </w:r>
      <w:r w:rsidR="00C1655E" w:rsidRPr="00964586">
        <w:rPr>
          <w:rFonts w:ascii="Times New Roman" w:hAnsi="Times New Roman" w:cs="Times New Roman"/>
          <w:bCs/>
          <w:sz w:val="24"/>
          <w:szCs w:val="24"/>
          <w:lang w:val="en-US"/>
        </w:rPr>
        <w:t xml:space="preserve">, with plenty of empirical evidence (see </w:t>
      </w:r>
      <w:proofErr w:type="gramStart"/>
      <w:r w:rsidR="00C1655E" w:rsidRPr="00964586">
        <w:rPr>
          <w:rFonts w:ascii="Times New Roman" w:hAnsi="Times New Roman" w:cs="Times New Roman"/>
          <w:bCs/>
          <w:sz w:val="24"/>
          <w:szCs w:val="24"/>
          <w:lang w:val="en-US"/>
        </w:rPr>
        <w:t>e.g.</w:t>
      </w:r>
      <w:proofErr w:type="gramEnd"/>
      <w:r w:rsidR="00C1655E" w:rsidRPr="00964586">
        <w:rPr>
          <w:rFonts w:ascii="Times New Roman" w:hAnsi="Times New Roman" w:cs="Times New Roman"/>
          <w:bCs/>
          <w:sz w:val="24"/>
          <w:szCs w:val="24"/>
          <w:lang w:val="en-US"/>
        </w:rPr>
        <w:t xml:space="preserve"> </w:t>
      </w:r>
      <w:proofErr w:type="spellStart"/>
      <w:r w:rsidR="00C1655E" w:rsidRPr="00964586">
        <w:rPr>
          <w:rFonts w:ascii="Times New Roman" w:hAnsi="Times New Roman" w:cs="Times New Roman"/>
          <w:bCs/>
          <w:sz w:val="24"/>
          <w:szCs w:val="24"/>
          <w:lang w:val="en-US"/>
        </w:rPr>
        <w:t>Koutmos</w:t>
      </w:r>
      <w:proofErr w:type="spellEnd"/>
      <w:r w:rsidR="00C1655E" w:rsidRPr="00964586">
        <w:rPr>
          <w:rFonts w:ascii="Times New Roman" w:hAnsi="Times New Roman" w:cs="Times New Roman"/>
          <w:bCs/>
          <w:sz w:val="24"/>
          <w:szCs w:val="24"/>
          <w:lang w:val="en-US"/>
        </w:rPr>
        <w:t xml:space="preserve">, 2014 for a review) denoting that positive feedback trading </w:t>
      </w:r>
      <w:r w:rsidR="00F37D7C" w:rsidRPr="00964586">
        <w:rPr>
          <w:rFonts w:ascii="Times New Roman" w:hAnsi="Times New Roman" w:cs="Times New Roman"/>
          <w:bCs/>
          <w:sz w:val="24"/>
          <w:szCs w:val="24"/>
          <w:lang w:val="en-US"/>
        </w:rPr>
        <w:t>is</w:t>
      </w:r>
      <w:r w:rsidR="00C1655E" w:rsidRPr="00964586">
        <w:rPr>
          <w:rFonts w:ascii="Times New Roman" w:hAnsi="Times New Roman" w:cs="Times New Roman"/>
          <w:bCs/>
          <w:sz w:val="24"/>
          <w:szCs w:val="24"/>
          <w:lang w:val="en-US"/>
        </w:rPr>
        <w:t xml:space="preserve"> more pronounced during market slumps versus market upswings. This </w:t>
      </w:r>
      <w:r w:rsidR="00EA31D3" w:rsidRPr="00964586">
        <w:rPr>
          <w:rFonts w:ascii="Times New Roman" w:hAnsi="Times New Roman" w:cs="Times New Roman"/>
          <w:bCs/>
          <w:sz w:val="24"/>
          <w:szCs w:val="24"/>
          <w:lang w:val="en-US"/>
        </w:rPr>
        <w:t xml:space="preserve">frequently </w:t>
      </w:r>
      <w:r w:rsidR="00F53147" w:rsidRPr="00964586">
        <w:rPr>
          <w:rFonts w:ascii="Times New Roman" w:hAnsi="Times New Roman" w:cs="Times New Roman"/>
          <w:bCs/>
          <w:sz w:val="24"/>
          <w:szCs w:val="24"/>
          <w:lang w:val="en-US"/>
        </w:rPr>
        <w:t>observed regularity</w:t>
      </w:r>
      <w:r w:rsidR="00A16290" w:rsidRPr="00964586">
        <w:rPr>
          <w:rFonts w:ascii="Times New Roman" w:hAnsi="Times New Roman" w:cs="Times New Roman"/>
          <w:bCs/>
          <w:sz w:val="24"/>
          <w:szCs w:val="24"/>
          <w:lang w:val="en-US"/>
        </w:rPr>
        <w:t xml:space="preserve"> </w:t>
      </w:r>
      <w:r w:rsidR="00C1655E" w:rsidRPr="00964586">
        <w:rPr>
          <w:rFonts w:ascii="Times New Roman" w:hAnsi="Times New Roman" w:cs="Times New Roman"/>
          <w:bCs/>
          <w:sz w:val="24"/>
          <w:szCs w:val="24"/>
          <w:lang w:val="en-US"/>
        </w:rPr>
        <w:t>has been dubbed</w:t>
      </w:r>
      <w:r w:rsidR="00EA31D3" w:rsidRPr="00964586">
        <w:rPr>
          <w:rFonts w:ascii="Times New Roman" w:hAnsi="Times New Roman" w:cs="Times New Roman"/>
          <w:bCs/>
          <w:sz w:val="24"/>
          <w:szCs w:val="24"/>
          <w:lang w:val="en-US"/>
        </w:rPr>
        <w:t xml:space="preserve"> </w:t>
      </w:r>
      <w:r w:rsidR="00C1655E" w:rsidRPr="00964586">
        <w:rPr>
          <w:rFonts w:ascii="Times New Roman" w:hAnsi="Times New Roman" w:cs="Times New Roman"/>
          <w:bCs/>
          <w:sz w:val="24"/>
          <w:szCs w:val="24"/>
          <w:lang w:val="en-US"/>
        </w:rPr>
        <w:t>“</w:t>
      </w:r>
      <w:r w:rsidR="00EA31D3" w:rsidRPr="00964586">
        <w:rPr>
          <w:rFonts w:ascii="Times New Roman" w:hAnsi="Times New Roman" w:cs="Times New Roman"/>
          <w:bCs/>
          <w:sz w:val="24"/>
          <w:szCs w:val="24"/>
          <w:lang w:val="en-US"/>
        </w:rPr>
        <w:t>directional asymmetry</w:t>
      </w:r>
      <w:r w:rsidR="00C1655E" w:rsidRPr="00964586">
        <w:rPr>
          <w:rFonts w:ascii="Times New Roman" w:hAnsi="Times New Roman" w:cs="Times New Roman"/>
          <w:bCs/>
          <w:sz w:val="24"/>
          <w:szCs w:val="24"/>
          <w:lang w:val="en-US"/>
        </w:rPr>
        <w:t>” and</w:t>
      </w:r>
      <w:r w:rsidR="00EA31D3" w:rsidRPr="00964586">
        <w:rPr>
          <w:rFonts w:ascii="Times New Roman" w:hAnsi="Times New Roman" w:cs="Times New Roman"/>
          <w:bCs/>
          <w:sz w:val="24"/>
          <w:szCs w:val="24"/>
          <w:lang w:val="en-US"/>
        </w:rPr>
        <w:t xml:space="preserve"> has been attributed to the fact that down-markets </w:t>
      </w:r>
      <w:r w:rsidR="005304F1" w:rsidRPr="00964586">
        <w:rPr>
          <w:rFonts w:ascii="Times New Roman" w:hAnsi="Times New Roman" w:cs="Times New Roman"/>
          <w:bCs/>
          <w:sz w:val="24"/>
          <w:szCs w:val="24"/>
          <w:lang w:val="en-US"/>
        </w:rPr>
        <w:t>increase</w:t>
      </w:r>
      <w:r w:rsidR="00EA31D3" w:rsidRPr="00964586">
        <w:rPr>
          <w:rFonts w:ascii="Times New Roman" w:hAnsi="Times New Roman" w:cs="Times New Roman"/>
          <w:bCs/>
          <w:sz w:val="24"/>
          <w:szCs w:val="24"/>
          <w:lang w:val="en-US"/>
        </w:rPr>
        <w:t xml:space="preserve"> the probability of </w:t>
      </w:r>
      <w:proofErr w:type="spellStart"/>
      <w:r w:rsidR="00286AD0" w:rsidRPr="00964586">
        <w:rPr>
          <w:rFonts w:ascii="Times New Roman" w:hAnsi="Times New Roman" w:cs="Times New Roman"/>
          <w:bCs/>
          <w:sz w:val="24"/>
          <w:szCs w:val="24"/>
          <w:lang w:val="en-US"/>
        </w:rPr>
        <w:t>reali</w:t>
      </w:r>
      <w:r w:rsidR="00286AD0">
        <w:rPr>
          <w:rFonts w:ascii="Times New Roman" w:hAnsi="Times New Roman" w:cs="Times New Roman"/>
          <w:bCs/>
          <w:sz w:val="24"/>
          <w:szCs w:val="24"/>
          <w:lang w:val="en-US"/>
        </w:rPr>
        <w:t>s</w:t>
      </w:r>
      <w:r w:rsidR="00286AD0" w:rsidRPr="00964586">
        <w:rPr>
          <w:rFonts w:ascii="Times New Roman" w:hAnsi="Times New Roman" w:cs="Times New Roman"/>
          <w:bCs/>
          <w:sz w:val="24"/>
          <w:szCs w:val="24"/>
          <w:lang w:val="en-US"/>
        </w:rPr>
        <w:t>ed</w:t>
      </w:r>
      <w:proofErr w:type="spellEnd"/>
      <w:r w:rsidR="00EA31D3" w:rsidRPr="00964586">
        <w:rPr>
          <w:rFonts w:ascii="Times New Roman" w:hAnsi="Times New Roman" w:cs="Times New Roman"/>
          <w:bCs/>
          <w:sz w:val="24"/>
          <w:szCs w:val="24"/>
          <w:lang w:val="en-US"/>
        </w:rPr>
        <w:t xml:space="preserve"> losses</w:t>
      </w:r>
      <w:r w:rsidR="00FE73ED" w:rsidRPr="00964586">
        <w:rPr>
          <w:rFonts w:ascii="Times New Roman" w:hAnsi="Times New Roman" w:cs="Times New Roman"/>
          <w:bCs/>
          <w:sz w:val="24"/>
          <w:szCs w:val="24"/>
          <w:lang w:val="en-US"/>
        </w:rPr>
        <w:t>; as this</w:t>
      </w:r>
      <w:r w:rsidR="00716DA2" w:rsidRPr="00964586">
        <w:rPr>
          <w:rFonts w:ascii="Times New Roman" w:hAnsi="Times New Roman" w:cs="Times New Roman"/>
          <w:bCs/>
          <w:sz w:val="24"/>
          <w:szCs w:val="24"/>
          <w:lang w:val="en-US"/>
        </w:rPr>
        <w:t xml:space="preserve"> </w:t>
      </w:r>
      <w:r w:rsidR="00EA31D3" w:rsidRPr="00964586">
        <w:rPr>
          <w:rFonts w:ascii="Times New Roman" w:hAnsi="Times New Roman" w:cs="Times New Roman"/>
          <w:bCs/>
          <w:sz w:val="24"/>
          <w:szCs w:val="24"/>
          <w:lang w:val="en-US"/>
        </w:rPr>
        <w:t>enhanc</w:t>
      </w:r>
      <w:r w:rsidR="00FE73ED" w:rsidRPr="00964586">
        <w:rPr>
          <w:rFonts w:ascii="Times New Roman" w:hAnsi="Times New Roman" w:cs="Times New Roman"/>
          <w:bCs/>
          <w:sz w:val="24"/>
          <w:szCs w:val="24"/>
          <w:lang w:val="en-US"/>
        </w:rPr>
        <w:t>es</w:t>
      </w:r>
      <w:r w:rsidR="00EA31D3" w:rsidRPr="00964586">
        <w:rPr>
          <w:rFonts w:ascii="Times New Roman" w:hAnsi="Times New Roman" w:cs="Times New Roman"/>
          <w:bCs/>
          <w:sz w:val="24"/>
          <w:szCs w:val="24"/>
          <w:lang w:val="en-US"/>
        </w:rPr>
        <w:t xml:space="preserve"> investors’ risk-aversion</w:t>
      </w:r>
      <w:r w:rsidR="00FE73ED" w:rsidRPr="00964586">
        <w:rPr>
          <w:rFonts w:ascii="Times New Roman" w:hAnsi="Times New Roman" w:cs="Times New Roman"/>
          <w:bCs/>
          <w:sz w:val="24"/>
          <w:szCs w:val="24"/>
          <w:lang w:val="en-US"/>
        </w:rPr>
        <w:t>,</w:t>
      </w:r>
      <w:r w:rsidR="00EA31D3" w:rsidRPr="00964586">
        <w:rPr>
          <w:rFonts w:ascii="Times New Roman" w:hAnsi="Times New Roman" w:cs="Times New Roman"/>
          <w:bCs/>
          <w:sz w:val="24"/>
          <w:szCs w:val="24"/>
          <w:lang w:val="en-US"/>
        </w:rPr>
        <w:t xml:space="preserve"> </w:t>
      </w:r>
      <w:r w:rsidR="00FE73ED" w:rsidRPr="00964586">
        <w:rPr>
          <w:rFonts w:ascii="Times New Roman" w:hAnsi="Times New Roman" w:cs="Times New Roman"/>
          <w:bCs/>
          <w:sz w:val="24"/>
          <w:szCs w:val="24"/>
          <w:lang w:val="en-US"/>
        </w:rPr>
        <w:t>it</w:t>
      </w:r>
      <w:r w:rsidR="00EA31D3" w:rsidRPr="00964586">
        <w:rPr>
          <w:rFonts w:ascii="Times New Roman" w:hAnsi="Times New Roman" w:cs="Times New Roman"/>
          <w:bCs/>
          <w:sz w:val="24"/>
          <w:szCs w:val="24"/>
          <w:lang w:val="en-US"/>
        </w:rPr>
        <w:t xml:space="preserve"> prompt</w:t>
      </w:r>
      <w:r w:rsidR="005304F1" w:rsidRPr="00964586">
        <w:rPr>
          <w:rFonts w:ascii="Times New Roman" w:hAnsi="Times New Roman" w:cs="Times New Roman"/>
          <w:bCs/>
          <w:sz w:val="24"/>
          <w:szCs w:val="24"/>
          <w:lang w:val="en-US"/>
        </w:rPr>
        <w:t>s</w:t>
      </w:r>
      <w:r w:rsidR="00EA31D3" w:rsidRPr="00964586">
        <w:rPr>
          <w:rFonts w:ascii="Times New Roman" w:hAnsi="Times New Roman" w:cs="Times New Roman"/>
          <w:bCs/>
          <w:sz w:val="24"/>
          <w:szCs w:val="24"/>
          <w:lang w:val="en-US"/>
        </w:rPr>
        <w:t xml:space="preserve"> </w:t>
      </w:r>
      <w:r w:rsidR="00FE73ED" w:rsidRPr="00964586">
        <w:rPr>
          <w:rFonts w:ascii="Times New Roman" w:hAnsi="Times New Roman" w:cs="Times New Roman"/>
          <w:bCs/>
          <w:sz w:val="24"/>
          <w:szCs w:val="24"/>
          <w:lang w:val="en-US"/>
        </w:rPr>
        <w:t>them</w:t>
      </w:r>
      <w:r w:rsidR="00EA31D3" w:rsidRPr="00964586">
        <w:rPr>
          <w:rFonts w:ascii="Times New Roman" w:hAnsi="Times New Roman" w:cs="Times New Roman"/>
          <w:bCs/>
          <w:sz w:val="24"/>
          <w:szCs w:val="24"/>
          <w:lang w:val="en-US"/>
        </w:rPr>
        <w:t xml:space="preserve"> to unload their positions</w:t>
      </w:r>
      <w:r w:rsidR="005304F1" w:rsidRPr="00964586">
        <w:rPr>
          <w:rFonts w:ascii="Times New Roman" w:hAnsi="Times New Roman" w:cs="Times New Roman"/>
          <w:bCs/>
          <w:sz w:val="24"/>
          <w:szCs w:val="24"/>
          <w:lang w:val="en-US"/>
        </w:rPr>
        <w:t xml:space="preserve"> </w:t>
      </w:r>
      <w:r w:rsidR="00EA31D3" w:rsidRPr="00964586">
        <w:rPr>
          <w:rFonts w:ascii="Times New Roman" w:hAnsi="Times New Roman" w:cs="Times New Roman"/>
          <w:bCs/>
          <w:sz w:val="24"/>
          <w:szCs w:val="24"/>
          <w:lang w:val="en-US"/>
        </w:rPr>
        <w:t>in order to curtail their losses</w:t>
      </w:r>
      <w:r w:rsidR="005304F1" w:rsidRPr="00964586">
        <w:rPr>
          <w:rFonts w:ascii="Times New Roman" w:hAnsi="Times New Roman" w:cs="Times New Roman"/>
          <w:bCs/>
          <w:sz w:val="24"/>
          <w:szCs w:val="24"/>
          <w:lang w:val="en-US"/>
        </w:rPr>
        <w:t>, thus amplifying the price-</w:t>
      </w:r>
      <w:r w:rsidR="005304F1" w:rsidRPr="00964586">
        <w:rPr>
          <w:rFonts w:ascii="Times New Roman" w:hAnsi="Times New Roman" w:cs="Times New Roman"/>
          <w:bCs/>
          <w:sz w:val="24"/>
          <w:szCs w:val="24"/>
          <w:lang w:val="en-US"/>
        </w:rPr>
        <w:lastRenderedPageBreak/>
        <w:t xml:space="preserve">downtrend in </w:t>
      </w:r>
      <w:r w:rsidR="00716DA2" w:rsidRPr="00964586">
        <w:rPr>
          <w:rFonts w:ascii="Times New Roman" w:hAnsi="Times New Roman" w:cs="Times New Roman"/>
          <w:bCs/>
          <w:sz w:val="24"/>
          <w:szCs w:val="24"/>
          <w:lang w:val="en-US"/>
        </w:rPr>
        <w:t xml:space="preserve">the </w:t>
      </w:r>
      <w:r w:rsidR="005304F1" w:rsidRPr="00964586">
        <w:rPr>
          <w:rFonts w:ascii="Times New Roman" w:hAnsi="Times New Roman" w:cs="Times New Roman"/>
          <w:bCs/>
          <w:sz w:val="24"/>
          <w:szCs w:val="24"/>
          <w:lang w:val="en-US"/>
        </w:rPr>
        <w:t>pr</w:t>
      </w:r>
      <w:r w:rsidR="00716DA2" w:rsidRPr="00964586">
        <w:rPr>
          <w:rFonts w:ascii="Times New Roman" w:hAnsi="Times New Roman" w:cs="Times New Roman"/>
          <w:bCs/>
          <w:sz w:val="24"/>
          <w:szCs w:val="24"/>
          <w:lang w:val="en-US"/>
        </w:rPr>
        <w:t>o</w:t>
      </w:r>
      <w:r w:rsidR="005304F1" w:rsidRPr="00964586">
        <w:rPr>
          <w:rFonts w:ascii="Times New Roman" w:hAnsi="Times New Roman" w:cs="Times New Roman"/>
          <w:bCs/>
          <w:sz w:val="24"/>
          <w:szCs w:val="24"/>
          <w:lang w:val="en-US"/>
        </w:rPr>
        <w:t>ce</w:t>
      </w:r>
      <w:r w:rsidR="00716DA2" w:rsidRPr="00964586">
        <w:rPr>
          <w:rFonts w:ascii="Times New Roman" w:hAnsi="Times New Roman" w:cs="Times New Roman"/>
          <w:bCs/>
          <w:sz w:val="24"/>
          <w:szCs w:val="24"/>
          <w:lang w:val="en-US"/>
        </w:rPr>
        <w:t>s</w:t>
      </w:r>
      <w:r w:rsidR="005304F1" w:rsidRPr="00964586">
        <w:rPr>
          <w:rFonts w:ascii="Times New Roman" w:hAnsi="Times New Roman" w:cs="Times New Roman"/>
          <w:bCs/>
          <w:sz w:val="24"/>
          <w:szCs w:val="24"/>
          <w:lang w:val="en-US"/>
        </w:rPr>
        <w:t>s</w:t>
      </w:r>
      <w:r w:rsidR="00C52467" w:rsidRPr="00964586">
        <w:rPr>
          <w:rFonts w:ascii="Times New Roman" w:hAnsi="Times New Roman" w:cs="Times New Roman"/>
          <w:bCs/>
          <w:sz w:val="24"/>
          <w:szCs w:val="24"/>
          <w:lang w:val="en-US"/>
        </w:rPr>
        <w:t xml:space="preserve">. We test </w:t>
      </w:r>
      <w:r w:rsidR="00EA31D3" w:rsidRPr="00964586">
        <w:rPr>
          <w:rFonts w:ascii="Times New Roman" w:hAnsi="Times New Roman" w:cs="Times New Roman"/>
          <w:bCs/>
          <w:sz w:val="24"/>
          <w:szCs w:val="24"/>
          <w:lang w:val="en-US"/>
        </w:rPr>
        <w:t>empirically for directional asymmetry</w:t>
      </w:r>
      <w:r w:rsidR="00C52467" w:rsidRPr="00964586">
        <w:rPr>
          <w:rFonts w:ascii="Times New Roman" w:hAnsi="Times New Roman" w:cs="Times New Roman"/>
          <w:bCs/>
          <w:sz w:val="24"/>
          <w:szCs w:val="24"/>
          <w:lang w:val="en-US"/>
        </w:rPr>
        <w:t xml:space="preserve"> </w:t>
      </w:r>
      <w:r w:rsidR="00EA31D3" w:rsidRPr="00964586">
        <w:rPr>
          <w:rFonts w:ascii="Times New Roman" w:hAnsi="Times New Roman" w:cs="Times New Roman"/>
          <w:bCs/>
          <w:sz w:val="24"/>
          <w:szCs w:val="24"/>
          <w:lang w:val="en-US"/>
        </w:rPr>
        <w:t>via</w:t>
      </w:r>
      <w:r w:rsidR="00C52467" w:rsidRPr="00964586">
        <w:rPr>
          <w:rFonts w:ascii="Times New Roman" w:hAnsi="Times New Roman" w:cs="Times New Roman"/>
          <w:bCs/>
          <w:sz w:val="24"/>
          <w:szCs w:val="24"/>
          <w:lang w:val="en-US"/>
        </w:rPr>
        <w:t xml:space="preserve"> the following </w:t>
      </w:r>
      <w:r w:rsidR="00EA31D3" w:rsidRPr="00964586">
        <w:rPr>
          <w:rFonts w:ascii="Times New Roman" w:hAnsi="Times New Roman" w:cs="Times New Roman"/>
          <w:bCs/>
          <w:sz w:val="24"/>
          <w:szCs w:val="24"/>
          <w:lang w:val="en-US"/>
        </w:rPr>
        <w:t>extension of Equation (6)</w:t>
      </w:r>
      <w:r w:rsidR="00C52467" w:rsidRPr="00964586">
        <w:rPr>
          <w:rFonts w:ascii="Times New Roman" w:hAnsi="Times New Roman" w:cs="Times New Roman"/>
          <w:bCs/>
          <w:sz w:val="24"/>
          <w:szCs w:val="24"/>
          <w:lang w:val="en-US"/>
        </w:rPr>
        <w:t xml:space="preserve"> proposed by </w:t>
      </w:r>
      <w:proofErr w:type="spellStart"/>
      <w:r w:rsidR="00C52467" w:rsidRPr="00964586">
        <w:rPr>
          <w:rFonts w:ascii="Times New Roman" w:hAnsi="Times New Roman" w:cs="Times New Roman"/>
          <w:bCs/>
          <w:sz w:val="24"/>
          <w:szCs w:val="24"/>
          <w:lang w:val="en-US"/>
        </w:rPr>
        <w:t>Sentana</w:t>
      </w:r>
      <w:proofErr w:type="spellEnd"/>
      <w:r w:rsidR="00C52467" w:rsidRPr="00964586">
        <w:rPr>
          <w:rFonts w:ascii="Times New Roman" w:hAnsi="Times New Roman" w:cs="Times New Roman"/>
          <w:bCs/>
          <w:sz w:val="24"/>
          <w:szCs w:val="24"/>
          <w:lang w:val="en-US"/>
        </w:rPr>
        <w:t xml:space="preserve"> and Wadhwani (1992):</w:t>
      </w:r>
    </w:p>
    <w:p w14:paraId="509469BA" w14:textId="61DF308D" w:rsidR="00C52467" w:rsidRPr="00964586" w:rsidRDefault="00551A90" w:rsidP="00EA31D3">
      <w:pPr>
        <w:spacing w:line="480" w:lineRule="auto"/>
        <w:jc w:val="both"/>
        <w:rPr>
          <w:rFonts w:ascii="Times New Roman" w:hAnsi="Times New Roman" w:cs="Times New Roman"/>
          <w:bCs/>
          <w:color w:val="FF0000"/>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sub>
        </m:sSub>
        <m:r>
          <w:rPr>
            <w:rFonts w:ascii="Cambria Math" w:hAnsi="Cambria Math" w:cs="Times New Roman"/>
            <w:sz w:val="24"/>
            <w:szCs w:val="24"/>
            <w:lang w:val="en-US"/>
          </w:rPr>
          <m:t>=</m:t>
        </m:r>
        <m:r>
          <w:rPr>
            <w:rFonts w:ascii="Cambria Math" w:hAnsi="Cambria Math" w:cs="Times New Roman"/>
            <w:sz w:val="24"/>
            <w:szCs w:val="24"/>
            <w:lang w:val="el-GR"/>
          </w:rPr>
          <m:t>α</m:t>
        </m:r>
        <m:r>
          <w:rPr>
            <w:rFonts w:ascii="Cambria Math" w:hAnsi="Cambria Math" w:cs="Times New Roman"/>
            <w:sz w:val="24"/>
            <w:szCs w:val="24"/>
            <w:lang w:val="en-US"/>
          </w:rPr>
          <m:t>+</m:t>
        </m:r>
        <m:r>
          <w:rPr>
            <w:rFonts w:ascii="Cambria Math" w:hAnsi="Cambria Math" w:cs="Times New Roman"/>
            <w:sz w:val="24"/>
            <w:szCs w:val="24"/>
            <w:lang w:val="el-GR"/>
          </w:rPr>
          <m:t>θ</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r>
          <w:rPr>
            <w:rFonts w:ascii="Cambria Math" w:hAnsi="Cambria Math" w:cs="Times New Roman"/>
            <w:sz w:val="24"/>
            <w:szCs w:val="24"/>
          </w:rPr>
          <m:t>+</m:t>
        </m:r>
        <m:d>
          <m:dPr>
            <m:ctrlPr>
              <w:rPr>
                <w:rFonts w:ascii="Cambria Math" w:hAnsi="Cambria Math" w:cs="Times New Roman"/>
                <w:i/>
                <w:sz w:val="24"/>
                <w:szCs w:val="24"/>
                <w:lang w:val="el-GR"/>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0</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2</m:t>
                </m:r>
              </m:sub>
            </m:sSub>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t-1</m:t>
                    </m:r>
                  </m:sub>
                </m:sSub>
              </m:e>
            </m:d>
            <m:r>
              <w:rPr>
                <w:rFonts w:ascii="Cambria Math" w:hAnsi="Cambria Math" w:cs="Times New Roman"/>
                <w:sz w:val="24"/>
                <w:szCs w:val="24"/>
                <w:lang w:val="en-US"/>
              </w:rPr>
              <m:t>ε</m:t>
            </m:r>
          </m:e>
          <m:sub>
            <m:r>
              <w:rPr>
                <w:rFonts w:ascii="Cambria Math" w:hAnsi="Cambria Math" w:cs="Times New Roman"/>
                <w:sz w:val="24"/>
                <w:szCs w:val="24"/>
                <w:lang w:val="en-US"/>
              </w:rPr>
              <m:t>t</m:t>
            </m:r>
          </m:sub>
        </m:sSub>
      </m:oMath>
      <w:r w:rsidR="00C52467" w:rsidRPr="00964586">
        <w:rPr>
          <w:rFonts w:ascii="Times New Roman" w:hAnsi="Times New Roman" w:cs="Times New Roman"/>
          <w:bCs/>
          <w:color w:val="FF0000"/>
          <w:sz w:val="24"/>
          <w:szCs w:val="24"/>
        </w:rPr>
        <w:tab/>
      </w:r>
      <w:r w:rsidR="00C52467" w:rsidRPr="00964586">
        <w:rPr>
          <w:rFonts w:ascii="Times New Roman" w:hAnsi="Times New Roman" w:cs="Times New Roman"/>
          <w:bCs/>
          <w:color w:val="FF0000"/>
          <w:sz w:val="24"/>
          <w:szCs w:val="24"/>
        </w:rPr>
        <w:tab/>
      </w:r>
      <w:r w:rsidR="00EA31D3" w:rsidRPr="00964586">
        <w:rPr>
          <w:rFonts w:ascii="Times New Roman" w:hAnsi="Times New Roman" w:cs="Times New Roman"/>
          <w:bCs/>
          <w:color w:val="FF0000"/>
          <w:sz w:val="24"/>
          <w:szCs w:val="24"/>
        </w:rPr>
        <w:tab/>
      </w:r>
      <w:r w:rsidR="00EA31D3" w:rsidRPr="00964586">
        <w:rPr>
          <w:rFonts w:ascii="Times New Roman" w:hAnsi="Times New Roman" w:cs="Times New Roman"/>
          <w:bCs/>
          <w:color w:val="FF0000"/>
          <w:sz w:val="24"/>
          <w:szCs w:val="24"/>
        </w:rPr>
        <w:tab/>
      </w:r>
      <w:r w:rsidR="00EA31D3" w:rsidRPr="00964586">
        <w:rPr>
          <w:rFonts w:ascii="Times New Roman" w:hAnsi="Times New Roman" w:cs="Times New Roman"/>
          <w:bCs/>
          <w:color w:val="FF0000"/>
          <w:sz w:val="24"/>
          <w:szCs w:val="24"/>
        </w:rPr>
        <w:tab/>
        <w:t xml:space="preserve">             </w:t>
      </w:r>
      <w:r w:rsidR="00C52467" w:rsidRPr="00964586">
        <w:rPr>
          <w:rFonts w:ascii="Times New Roman" w:hAnsi="Times New Roman" w:cs="Times New Roman"/>
          <w:sz w:val="24"/>
          <w:szCs w:val="24"/>
        </w:rPr>
        <w:t>(7)</w:t>
      </w:r>
    </w:p>
    <w:p w14:paraId="68A8F782" w14:textId="6FC49634" w:rsidR="00C52467" w:rsidRPr="00964586" w:rsidRDefault="00EA31D3" w:rsidP="00C52467">
      <w:pPr>
        <w:spacing w:line="480" w:lineRule="auto"/>
        <w:jc w:val="both"/>
        <w:rPr>
          <w:rFonts w:ascii="Times New Roman" w:hAnsi="Times New Roman" w:cs="Times New Roman"/>
          <w:sz w:val="24"/>
          <w:szCs w:val="24"/>
        </w:rPr>
      </w:pPr>
      <w:r w:rsidRPr="00964586">
        <w:rPr>
          <w:rFonts w:ascii="Times New Roman" w:hAnsi="Times New Roman" w:cs="Times New Roman"/>
          <w:sz w:val="24"/>
          <w:szCs w:val="24"/>
        </w:rPr>
        <w:t xml:space="preserve">where </w:t>
      </w:r>
      <w:r w:rsidR="00C52467" w:rsidRPr="00964586">
        <w:rPr>
          <w:rFonts w:ascii="Times New Roman" w:hAnsi="Times New Roman" w:cs="Times New Roman"/>
          <w:sz w:val="24"/>
          <w:szCs w:val="24"/>
        </w:rPr>
        <w:t>the coefficient of</w:t>
      </w:r>
      <w:r w:rsidRPr="00964586">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t-1</m:t>
            </m:r>
          </m:sub>
        </m:sSub>
      </m:oMath>
      <w:r w:rsidRPr="00964586">
        <w:rPr>
          <w:rFonts w:ascii="Times New Roman" w:eastAsiaTheme="minorEastAsia" w:hAnsi="Times New Roman" w:cs="Times New Roman"/>
          <w:sz w:val="24"/>
          <w:szCs w:val="24"/>
          <w:lang w:val="en-US"/>
        </w:rPr>
        <w:t xml:space="preserve"> </w:t>
      </w:r>
      <w:r w:rsidR="00A16290" w:rsidRPr="00964586">
        <w:rPr>
          <w:rFonts w:ascii="Times New Roman" w:eastAsiaTheme="minorEastAsia" w:hAnsi="Times New Roman" w:cs="Times New Roman"/>
          <w:sz w:val="24"/>
          <w:szCs w:val="24"/>
          <w:lang w:val="en-US"/>
        </w:rPr>
        <w:t>is</w:t>
      </w:r>
      <w:r w:rsidRPr="00964586">
        <w:rPr>
          <w:rFonts w:ascii="Times New Roman" w:eastAsiaTheme="minorEastAsia" w:hAnsi="Times New Roman" w:cs="Times New Roman"/>
          <w:sz w:val="24"/>
          <w:szCs w:val="24"/>
          <w:lang w:val="en-US"/>
        </w:rPr>
        <w:t xml:space="preserve"> equal to:</w:t>
      </w:r>
    </w:p>
    <w:p w14:paraId="7A1A43AF" w14:textId="61874090" w:rsidR="00C52467" w:rsidRPr="00964586" w:rsidRDefault="00551A90" w:rsidP="00EA31D3">
      <w:pPr>
        <w:spacing w:line="48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0</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oMath>
      <w:r w:rsidR="00C52467" w:rsidRPr="00964586">
        <w:rPr>
          <w:rFonts w:ascii="Times New Roman" w:hAnsi="Times New Roman" w:cs="Times New Roman"/>
          <w:sz w:val="24"/>
          <w:szCs w:val="24"/>
          <w:lang w:val="en-US"/>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2</m:t>
            </m:r>
          </m:sub>
        </m:sSub>
        <m:r>
          <w:rPr>
            <w:rFonts w:ascii="Cambria Math" w:hAnsi="Cambria Math" w:cs="Times New Roman"/>
            <w:sz w:val="24"/>
            <w:szCs w:val="24"/>
            <w:lang w:val="en-US"/>
          </w:rPr>
          <m:t xml:space="preserve">, </m:t>
        </m:r>
        <m:r>
          <m:rPr>
            <m:sty m:val="p"/>
          </m:rPr>
          <w:rPr>
            <w:rFonts w:ascii="Cambria Math" w:hAnsi="Cambria Math" w:cs="Times New Roman"/>
            <w:sz w:val="24"/>
            <w:szCs w:val="24"/>
            <w:lang w:val="en-US"/>
          </w:rPr>
          <m:t xml:space="preserve">if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t-1</m:t>
            </m:r>
          </m:sub>
        </m:sSub>
        <m:r>
          <w:rPr>
            <w:rFonts w:ascii="Cambria Math" w:hAnsi="Cambria Math" w:cs="Times New Roman"/>
            <w:sz w:val="24"/>
            <w:szCs w:val="24"/>
            <w:lang w:val="en-US"/>
          </w:rPr>
          <m:t>&gt;0</m:t>
        </m:r>
      </m:oMath>
      <w:r w:rsidR="00C52467" w:rsidRPr="00964586">
        <w:rPr>
          <w:rFonts w:ascii="Times New Roman" w:hAnsi="Times New Roman" w:cs="Times New Roman"/>
          <w:sz w:val="24"/>
          <w:szCs w:val="24"/>
          <w:lang w:val="en-US"/>
        </w:rPr>
        <w:t xml:space="preserve"> </w:t>
      </w:r>
      <w:r w:rsidR="00C52467" w:rsidRPr="00964586">
        <w:rPr>
          <w:rFonts w:ascii="Times New Roman" w:hAnsi="Times New Roman" w:cs="Times New Roman"/>
          <w:sz w:val="24"/>
          <w:szCs w:val="24"/>
          <w:lang w:val="en-US"/>
        </w:rPr>
        <w:tab/>
      </w:r>
      <w:r w:rsidR="00C52467" w:rsidRPr="00964586">
        <w:rPr>
          <w:rFonts w:ascii="Times New Roman" w:hAnsi="Times New Roman" w:cs="Times New Roman"/>
          <w:sz w:val="24"/>
          <w:szCs w:val="24"/>
          <w:lang w:val="en-US"/>
        </w:rPr>
        <w:tab/>
      </w:r>
      <w:r w:rsidR="00C52467" w:rsidRPr="00964586">
        <w:rPr>
          <w:rFonts w:ascii="Times New Roman" w:hAnsi="Times New Roman" w:cs="Times New Roman"/>
          <w:sz w:val="24"/>
          <w:szCs w:val="24"/>
          <w:lang w:val="en-US"/>
        </w:rPr>
        <w:tab/>
      </w:r>
      <w:r w:rsidR="00C52467" w:rsidRPr="00964586">
        <w:rPr>
          <w:rFonts w:ascii="Times New Roman" w:hAnsi="Times New Roman" w:cs="Times New Roman"/>
          <w:sz w:val="24"/>
          <w:szCs w:val="24"/>
          <w:lang w:val="en-US"/>
        </w:rPr>
        <w:tab/>
      </w:r>
      <w:r w:rsidR="00C52467" w:rsidRPr="00964586">
        <w:rPr>
          <w:rFonts w:ascii="Times New Roman" w:hAnsi="Times New Roman" w:cs="Times New Roman"/>
          <w:sz w:val="24"/>
          <w:szCs w:val="24"/>
          <w:lang w:val="en-US"/>
        </w:rPr>
        <w:tab/>
      </w:r>
    </w:p>
    <w:p w14:paraId="5CA38F94" w14:textId="77777777" w:rsidR="00C52467" w:rsidRPr="00964586" w:rsidRDefault="00551A90" w:rsidP="00EA31D3">
      <w:pPr>
        <w:spacing w:line="48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0</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oMath>
      <w:r w:rsidR="00C52467" w:rsidRPr="00964586">
        <w:rPr>
          <w:rFonts w:ascii="Times New Roman" w:hAnsi="Times New Roman" w:cs="Times New Roman"/>
          <w:sz w:val="24"/>
          <w:szCs w:val="24"/>
          <w:lang w:val="en-US"/>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2</m:t>
            </m:r>
          </m:sub>
        </m:sSub>
        <m:r>
          <w:rPr>
            <w:rFonts w:ascii="Cambria Math" w:hAnsi="Cambria Math" w:cs="Times New Roman"/>
            <w:sz w:val="24"/>
            <w:szCs w:val="24"/>
            <w:lang w:val="en-US"/>
          </w:rPr>
          <m:t xml:space="preserve">, </m:t>
        </m:r>
        <m:r>
          <m:rPr>
            <m:sty m:val="p"/>
          </m:rPr>
          <w:rPr>
            <w:rFonts w:ascii="Cambria Math" w:hAnsi="Cambria Math" w:cs="Times New Roman"/>
            <w:sz w:val="24"/>
            <w:szCs w:val="24"/>
            <w:lang w:val="en-US"/>
          </w:rPr>
          <m:t xml:space="preserve">if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t-1</m:t>
            </m:r>
          </m:sub>
        </m:sSub>
        <m:r>
          <w:rPr>
            <w:rFonts w:ascii="Cambria Math" w:hAnsi="Cambria Math" w:cs="Times New Roman"/>
            <w:sz w:val="24"/>
            <w:szCs w:val="24"/>
            <w:lang w:val="en-US"/>
          </w:rPr>
          <m:t>&lt;0</m:t>
        </m:r>
      </m:oMath>
      <w:r w:rsidR="00C52467" w:rsidRPr="00964586">
        <w:rPr>
          <w:rFonts w:ascii="Times New Roman" w:hAnsi="Times New Roman" w:cs="Times New Roman"/>
          <w:sz w:val="24"/>
          <w:szCs w:val="24"/>
          <w:lang w:val="en-US"/>
        </w:rPr>
        <w:tab/>
      </w:r>
      <w:r w:rsidR="00C52467" w:rsidRPr="00964586">
        <w:rPr>
          <w:rFonts w:ascii="Times New Roman" w:hAnsi="Times New Roman" w:cs="Times New Roman"/>
          <w:sz w:val="24"/>
          <w:szCs w:val="24"/>
          <w:lang w:val="en-US"/>
        </w:rPr>
        <w:tab/>
      </w:r>
      <w:r w:rsidR="00C52467" w:rsidRPr="00964586">
        <w:rPr>
          <w:rFonts w:ascii="Times New Roman" w:hAnsi="Times New Roman" w:cs="Times New Roman"/>
          <w:sz w:val="24"/>
          <w:szCs w:val="24"/>
          <w:lang w:val="en-US"/>
        </w:rPr>
        <w:tab/>
      </w:r>
      <w:r w:rsidR="00C52467" w:rsidRPr="00964586">
        <w:rPr>
          <w:rFonts w:ascii="Times New Roman" w:hAnsi="Times New Roman" w:cs="Times New Roman"/>
          <w:sz w:val="24"/>
          <w:szCs w:val="24"/>
          <w:lang w:val="en-US"/>
        </w:rPr>
        <w:tab/>
      </w:r>
      <w:r w:rsidR="00C52467" w:rsidRPr="00964586">
        <w:rPr>
          <w:rFonts w:ascii="Times New Roman" w:hAnsi="Times New Roman" w:cs="Times New Roman"/>
          <w:sz w:val="24"/>
          <w:szCs w:val="24"/>
          <w:lang w:val="en-US"/>
        </w:rPr>
        <w:tab/>
      </w:r>
      <w:r w:rsidR="00C52467" w:rsidRPr="00964586">
        <w:rPr>
          <w:rFonts w:ascii="Times New Roman" w:hAnsi="Times New Roman" w:cs="Times New Roman"/>
          <w:sz w:val="24"/>
          <w:szCs w:val="24"/>
          <w:lang w:val="en-US"/>
        </w:rPr>
        <w:tab/>
      </w:r>
      <w:r w:rsidR="00C52467" w:rsidRPr="00964586">
        <w:rPr>
          <w:rFonts w:ascii="Times New Roman" w:hAnsi="Times New Roman" w:cs="Times New Roman"/>
          <w:sz w:val="24"/>
          <w:szCs w:val="24"/>
          <w:lang w:val="en-US"/>
        </w:rPr>
        <w:tab/>
      </w:r>
      <w:r w:rsidR="00C52467" w:rsidRPr="00964586">
        <w:rPr>
          <w:rFonts w:ascii="Times New Roman" w:hAnsi="Times New Roman" w:cs="Times New Roman"/>
          <w:sz w:val="24"/>
          <w:szCs w:val="24"/>
          <w:lang w:val="en-US"/>
        </w:rPr>
        <w:tab/>
      </w:r>
      <w:r w:rsidR="00C52467" w:rsidRPr="00964586">
        <w:rPr>
          <w:rFonts w:ascii="Times New Roman" w:hAnsi="Times New Roman" w:cs="Times New Roman"/>
          <w:sz w:val="24"/>
          <w:szCs w:val="24"/>
          <w:lang w:val="en-US"/>
        </w:rPr>
        <w:tab/>
      </w:r>
    </w:p>
    <w:p w14:paraId="02BE9222" w14:textId="4D245CB6" w:rsidR="0004695F" w:rsidRPr="00964586" w:rsidRDefault="00EA31D3" w:rsidP="00C52467">
      <w:pPr>
        <w:spacing w:line="480" w:lineRule="auto"/>
        <w:jc w:val="both"/>
        <w:rPr>
          <w:rFonts w:ascii="Times New Roman" w:hAnsi="Times New Roman" w:cs="Times New Roman"/>
          <w:sz w:val="24"/>
          <w:szCs w:val="24"/>
        </w:rPr>
      </w:pPr>
      <w:r w:rsidRPr="00964586">
        <w:rPr>
          <w:rFonts w:ascii="Times New Roman" w:hAnsi="Times New Roman" w:cs="Times New Roman"/>
          <w:sz w:val="24"/>
          <w:szCs w:val="24"/>
        </w:rPr>
        <w:t xml:space="preserve">As a result, </w:t>
      </w:r>
      <w:r w:rsidR="00F53147" w:rsidRPr="00964586">
        <w:rPr>
          <w:rFonts w:ascii="Times New Roman" w:hAnsi="Times New Roman" w:cs="Times New Roman"/>
          <w:sz w:val="24"/>
          <w:szCs w:val="24"/>
        </w:rPr>
        <w:t xml:space="preserve">if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2</m:t>
            </m:r>
          </m:sub>
        </m:sSub>
      </m:oMath>
      <w:r w:rsidR="00F53147" w:rsidRPr="00964586">
        <w:rPr>
          <w:rFonts w:ascii="Times New Roman" w:eastAsiaTheme="minorEastAsia" w:hAnsi="Times New Roman" w:cs="Times New Roman"/>
          <w:sz w:val="24"/>
          <w:szCs w:val="24"/>
          <w:lang w:val="en-US"/>
        </w:rPr>
        <w:t xml:space="preserve"> assumes </w:t>
      </w:r>
      <w:r w:rsidR="00C52467" w:rsidRPr="00964586">
        <w:rPr>
          <w:rFonts w:ascii="Times New Roman" w:hAnsi="Times New Roman" w:cs="Times New Roman"/>
          <w:sz w:val="24"/>
          <w:szCs w:val="24"/>
        </w:rPr>
        <w:t>significantly positive values</w:t>
      </w:r>
      <w:r w:rsidR="00F53147" w:rsidRPr="00964586">
        <w:rPr>
          <w:rFonts w:ascii="Times New Roman" w:hAnsi="Times New Roman" w:cs="Times New Roman"/>
          <w:sz w:val="24"/>
          <w:szCs w:val="24"/>
        </w:rPr>
        <w:t>,</w:t>
      </w:r>
      <w:r w:rsidR="00C52467" w:rsidRPr="00964586">
        <w:rPr>
          <w:rFonts w:ascii="Times New Roman" w:hAnsi="Times New Roman" w:cs="Times New Roman"/>
          <w:sz w:val="24"/>
          <w:szCs w:val="24"/>
        </w:rPr>
        <w:t xml:space="preserve"> </w:t>
      </w:r>
      <w:r w:rsidR="00F53147" w:rsidRPr="00964586">
        <w:rPr>
          <w:rFonts w:ascii="Times New Roman" w:hAnsi="Times New Roman" w:cs="Times New Roman"/>
          <w:sz w:val="24"/>
          <w:szCs w:val="24"/>
        </w:rPr>
        <w:t>this would denote that</w:t>
      </w:r>
      <w:r w:rsidR="00C52467" w:rsidRPr="00964586">
        <w:rPr>
          <w:rFonts w:ascii="Times New Roman" w:hAnsi="Times New Roman" w:cs="Times New Roman"/>
          <w:sz w:val="24"/>
          <w:szCs w:val="24"/>
        </w:rPr>
        <w:t xml:space="preserve"> positive feedback trading </w:t>
      </w:r>
      <w:r w:rsidR="00F53147" w:rsidRPr="00964586">
        <w:rPr>
          <w:rFonts w:ascii="Times New Roman" w:hAnsi="Times New Roman" w:cs="Times New Roman"/>
          <w:sz w:val="24"/>
          <w:szCs w:val="24"/>
        </w:rPr>
        <w:t xml:space="preserve">grows stronger </w:t>
      </w:r>
      <w:r w:rsidR="009F5012" w:rsidRPr="00964586">
        <w:rPr>
          <w:rFonts w:ascii="Times New Roman" w:hAnsi="Times New Roman" w:cs="Times New Roman"/>
          <w:sz w:val="24"/>
          <w:szCs w:val="24"/>
        </w:rPr>
        <w:t>when the Krugerrand’s value declines</w:t>
      </w:r>
      <w:r w:rsidR="00C52467" w:rsidRPr="00964586">
        <w:rPr>
          <w:rFonts w:ascii="Times New Roman" w:hAnsi="Times New Roman" w:cs="Times New Roman"/>
          <w:sz w:val="24"/>
          <w:szCs w:val="24"/>
        </w:rPr>
        <w:t>.</w:t>
      </w:r>
      <w:r w:rsidR="0033548F" w:rsidRPr="00964586">
        <w:rPr>
          <w:rFonts w:ascii="Times New Roman" w:hAnsi="Times New Roman" w:cs="Times New Roman"/>
          <w:sz w:val="24"/>
          <w:szCs w:val="24"/>
        </w:rPr>
        <w:t xml:space="preserve"> Whether Krugerrand investors would be more willing to feedback trade </w:t>
      </w:r>
      <w:r w:rsidR="00C314D6" w:rsidRPr="00964586">
        <w:rPr>
          <w:rFonts w:ascii="Times New Roman" w:hAnsi="Times New Roman" w:cs="Times New Roman"/>
          <w:sz w:val="24"/>
          <w:szCs w:val="24"/>
        </w:rPr>
        <w:t>amid</w:t>
      </w:r>
      <w:r w:rsidR="0033548F" w:rsidRPr="00964586">
        <w:rPr>
          <w:rFonts w:ascii="Times New Roman" w:hAnsi="Times New Roman" w:cs="Times New Roman"/>
          <w:sz w:val="24"/>
          <w:szCs w:val="24"/>
        </w:rPr>
        <w:t xml:space="preserve"> rising or declining Krugerrand-prices is </w:t>
      </w:r>
      <w:r w:rsidR="00C314D6" w:rsidRPr="00964586">
        <w:rPr>
          <w:rFonts w:ascii="Times New Roman" w:hAnsi="Times New Roman" w:cs="Times New Roman"/>
          <w:sz w:val="24"/>
          <w:szCs w:val="24"/>
        </w:rPr>
        <w:t>impossible to assert</w:t>
      </w:r>
      <w:r w:rsidR="00C1655E" w:rsidRPr="00964586">
        <w:rPr>
          <w:rFonts w:ascii="Times New Roman" w:hAnsi="Times New Roman" w:cs="Times New Roman"/>
          <w:sz w:val="24"/>
          <w:szCs w:val="24"/>
        </w:rPr>
        <w:t>;</w:t>
      </w:r>
      <w:r w:rsidR="00C314D6" w:rsidRPr="00964586">
        <w:rPr>
          <w:rFonts w:ascii="Times New Roman" w:hAnsi="Times New Roman" w:cs="Times New Roman"/>
          <w:sz w:val="24"/>
          <w:szCs w:val="24"/>
        </w:rPr>
        <w:t xml:space="preserve"> </w:t>
      </w:r>
      <w:r w:rsidR="00C1655E" w:rsidRPr="00964586">
        <w:rPr>
          <w:rFonts w:ascii="Times New Roman" w:hAnsi="Times New Roman" w:cs="Times New Roman"/>
          <w:sz w:val="24"/>
          <w:szCs w:val="24"/>
        </w:rPr>
        <w:t>a</w:t>
      </w:r>
      <w:r w:rsidR="0004695F" w:rsidRPr="00964586">
        <w:rPr>
          <w:rFonts w:ascii="Times New Roman" w:hAnsi="Times New Roman" w:cs="Times New Roman"/>
          <w:sz w:val="24"/>
          <w:szCs w:val="24"/>
        </w:rPr>
        <w:t>s a result, we propose the following two hypotheses:</w:t>
      </w:r>
    </w:p>
    <w:p w14:paraId="19D40D7E" w14:textId="6E8CDA5E" w:rsidR="0004695F" w:rsidRPr="00964586" w:rsidRDefault="0004695F" w:rsidP="00C52467">
      <w:pPr>
        <w:spacing w:line="480" w:lineRule="auto"/>
        <w:jc w:val="both"/>
        <w:rPr>
          <w:rFonts w:ascii="Times New Roman" w:hAnsi="Times New Roman" w:cs="Times New Roman"/>
          <w:sz w:val="24"/>
          <w:szCs w:val="24"/>
        </w:rPr>
      </w:pPr>
      <w:r w:rsidRPr="00964586">
        <w:rPr>
          <w:rFonts w:ascii="Times New Roman" w:hAnsi="Times New Roman" w:cs="Times New Roman"/>
          <w:b/>
          <w:bCs/>
          <w:sz w:val="24"/>
          <w:szCs w:val="24"/>
        </w:rPr>
        <w:t>Hypothesis 2a:</w:t>
      </w:r>
      <w:r w:rsidRPr="00964586">
        <w:rPr>
          <w:rFonts w:ascii="Times New Roman" w:hAnsi="Times New Roman" w:cs="Times New Roman"/>
          <w:sz w:val="24"/>
          <w:szCs w:val="24"/>
        </w:rPr>
        <w:t xml:space="preserve"> Feedback trading </w:t>
      </w:r>
      <w:r w:rsidR="004C3FF6" w:rsidRPr="00964586">
        <w:rPr>
          <w:rFonts w:ascii="Times New Roman" w:hAnsi="Times New Roman" w:cs="Times New Roman"/>
          <w:sz w:val="24"/>
          <w:szCs w:val="24"/>
          <w:lang w:val="en-US"/>
        </w:rPr>
        <w:t xml:space="preserve">in the Krugerrand </w:t>
      </w:r>
      <w:r w:rsidRPr="00964586">
        <w:rPr>
          <w:rFonts w:ascii="Times New Roman" w:hAnsi="Times New Roman" w:cs="Times New Roman"/>
          <w:sz w:val="24"/>
          <w:szCs w:val="24"/>
        </w:rPr>
        <w:t>grows strong</w:t>
      </w:r>
      <w:r w:rsidR="004C3FF6" w:rsidRPr="00964586">
        <w:rPr>
          <w:rFonts w:ascii="Times New Roman" w:hAnsi="Times New Roman" w:cs="Times New Roman"/>
          <w:sz w:val="24"/>
          <w:szCs w:val="24"/>
        </w:rPr>
        <w:t>er</w:t>
      </w:r>
      <w:r w:rsidRPr="00964586">
        <w:rPr>
          <w:rFonts w:ascii="Times New Roman" w:hAnsi="Times New Roman" w:cs="Times New Roman"/>
          <w:sz w:val="24"/>
          <w:szCs w:val="24"/>
        </w:rPr>
        <w:t xml:space="preserve"> </w:t>
      </w:r>
      <w:r w:rsidR="00A16290" w:rsidRPr="00964586">
        <w:rPr>
          <w:rFonts w:ascii="Times New Roman" w:hAnsi="Times New Roman" w:cs="Times New Roman"/>
          <w:sz w:val="24"/>
          <w:szCs w:val="24"/>
        </w:rPr>
        <w:t>on days of positive</w:t>
      </w:r>
      <w:r w:rsidR="004D44FB" w:rsidRPr="00964586">
        <w:rPr>
          <w:rFonts w:ascii="Times New Roman" w:hAnsi="Times New Roman" w:cs="Times New Roman"/>
          <w:sz w:val="24"/>
          <w:szCs w:val="24"/>
        </w:rPr>
        <w:t xml:space="preserve"> </w:t>
      </w:r>
      <w:r w:rsidRPr="00964586">
        <w:rPr>
          <w:rFonts w:ascii="Times New Roman" w:hAnsi="Times New Roman" w:cs="Times New Roman"/>
          <w:sz w:val="24"/>
          <w:szCs w:val="24"/>
        </w:rPr>
        <w:t>Krugerrand</w:t>
      </w:r>
      <w:r w:rsidR="00A16290" w:rsidRPr="00964586">
        <w:rPr>
          <w:rFonts w:ascii="Times New Roman" w:hAnsi="Times New Roman" w:cs="Times New Roman"/>
          <w:sz w:val="24"/>
          <w:szCs w:val="24"/>
        </w:rPr>
        <w:t>-returns</w:t>
      </w:r>
      <w:r w:rsidRPr="00964586">
        <w:rPr>
          <w:rFonts w:ascii="Times New Roman" w:hAnsi="Times New Roman" w:cs="Times New Roman"/>
          <w:sz w:val="24"/>
          <w:szCs w:val="24"/>
        </w:rPr>
        <w:t>.</w:t>
      </w:r>
    </w:p>
    <w:p w14:paraId="09C7F61D" w14:textId="6FF50299" w:rsidR="00C52467" w:rsidRPr="00964586" w:rsidRDefault="0004695F" w:rsidP="00C52467">
      <w:pPr>
        <w:spacing w:line="480" w:lineRule="auto"/>
        <w:jc w:val="both"/>
        <w:rPr>
          <w:rFonts w:ascii="Times New Roman" w:hAnsi="Times New Roman" w:cs="Times New Roman"/>
          <w:sz w:val="24"/>
          <w:szCs w:val="24"/>
        </w:rPr>
      </w:pPr>
      <w:r w:rsidRPr="00964586">
        <w:rPr>
          <w:rFonts w:ascii="Times New Roman" w:hAnsi="Times New Roman" w:cs="Times New Roman"/>
          <w:b/>
          <w:bCs/>
          <w:sz w:val="24"/>
          <w:szCs w:val="24"/>
        </w:rPr>
        <w:t>Hypothesis 2b:</w:t>
      </w:r>
      <w:r w:rsidRPr="00964586">
        <w:rPr>
          <w:rFonts w:ascii="Times New Roman" w:hAnsi="Times New Roman" w:cs="Times New Roman"/>
          <w:sz w:val="24"/>
          <w:szCs w:val="24"/>
        </w:rPr>
        <w:t xml:space="preserve"> Feedback trading </w:t>
      </w:r>
      <w:r w:rsidR="004C3FF6" w:rsidRPr="00964586">
        <w:rPr>
          <w:rFonts w:ascii="Times New Roman" w:hAnsi="Times New Roman" w:cs="Times New Roman"/>
          <w:sz w:val="24"/>
          <w:szCs w:val="24"/>
          <w:lang w:val="en-US"/>
        </w:rPr>
        <w:t xml:space="preserve">in the Krugerrand </w:t>
      </w:r>
      <w:r w:rsidRPr="00964586">
        <w:rPr>
          <w:rFonts w:ascii="Times New Roman" w:hAnsi="Times New Roman" w:cs="Times New Roman"/>
          <w:sz w:val="24"/>
          <w:szCs w:val="24"/>
        </w:rPr>
        <w:t>grows strong</w:t>
      </w:r>
      <w:r w:rsidR="004C3FF6" w:rsidRPr="00964586">
        <w:rPr>
          <w:rFonts w:ascii="Times New Roman" w:hAnsi="Times New Roman" w:cs="Times New Roman"/>
          <w:sz w:val="24"/>
          <w:szCs w:val="24"/>
        </w:rPr>
        <w:t>er</w:t>
      </w:r>
      <w:r w:rsidRPr="00964586">
        <w:rPr>
          <w:rFonts w:ascii="Times New Roman" w:hAnsi="Times New Roman" w:cs="Times New Roman"/>
          <w:sz w:val="24"/>
          <w:szCs w:val="24"/>
        </w:rPr>
        <w:t xml:space="preserve"> </w:t>
      </w:r>
      <w:r w:rsidR="00A16290" w:rsidRPr="00964586">
        <w:rPr>
          <w:rFonts w:ascii="Times New Roman" w:hAnsi="Times New Roman" w:cs="Times New Roman"/>
          <w:sz w:val="24"/>
          <w:szCs w:val="24"/>
        </w:rPr>
        <w:t>on days of negative Krugerrand-returns</w:t>
      </w:r>
      <w:r w:rsidRPr="00964586">
        <w:rPr>
          <w:rFonts w:ascii="Times New Roman" w:hAnsi="Times New Roman" w:cs="Times New Roman"/>
          <w:sz w:val="24"/>
          <w:szCs w:val="24"/>
        </w:rPr>
        <w:t>.</w:t>
      </w:r>
      <w:r w:rsidR="00C314D6" w:rsidRPr="00964586">
        <w:rPr>
          <w:rFonts w:ascii="Times New Roman" w:hAnsi="Times New Roman" w:cs="Times New Roman"/>
          <w:sz w:val="24"/>
          <w:szCs w:val="24"/>
        </w:rPr>
        <w:t xml:space="preserve"> </w:t>
      </w:r>
    </w:p>
    <w:p w14:paraId="0FD9CA96" w14:textId="68A24588" w:rsidR="004B67AD" w:rsidRPr="00964586" w:rsidRDefault="00C911A1" w:rsidP="00B355AA">
      <w:pPr>
        <w:spacing w:line="480" w:lineRule="auto"/>
        <w:jc w:val="both"/>
        <w:rPr>
          <w:rFonts w:ascii="Times New Roman" w:hAnsi="Times New Roman" w:cs="Times New Roman"/>
          <w:sz w:val="24"/>
          <w:szCs w:val="24"/>
          <w:lang w:val="en-US"/>
        </w:rPr>
      </w:pPr>
      <w:r w:rsidRPr="00964586">
        <w:rPr>
          <w:rFonts w:ascii="Times New Roman" w:hAnsi="Times New Roman" w:cs="Times New Roman"/>
          <w:sz w:val="24"/>
          <w:szCs w:val="24"/>
          <w:lang w:val="en-US"/>
        </w:rPr>
        <w:t xml:space="preserve">To gauge whether feedback trading in the Krugerrand varies </w:t>
      </w:r>
      <w:r w:rsidR="00572836" w:rsidRPr="00964586">
        <w:rPr>
          <w:rFonts w:ascii="Times New Roman" w:hAnsi="Times New Roman" w:cs="Times New Roman"/>
          <w:sz w:val="24"/>
          <w:szCs w:val="24"/>
          <w:lang w:val="en-US"/>
        </w:rPr>
        <w:t xml:space="preserve">across different states of a variety of factors </w:t>
      </w:r>
      <w:r w:rsidR="00C60C26" w:rsidRPr="00964586">
        <w:rPr>
          <w:rFonts w:ascii="Times New Roman" w:hAnsi="Times New Roman" w:cs="Times New Roman"/>
          <w:sz w:val="24"/>
          <w:szCs w:val="24"/>
          <w:lang w:val="en-US"/>
        </w:rPr>
        <w:t>related to its pricing</w:t>
      </w:r>
      <w:r w:rsidR="00572836" w:rsidRPr="00964586">
        <w:rPr>
          <w:rFonts w:ascii="Times New Roman" w:hAnsi="Times New Roman" w:cs="Times New Roman"/>
          <w:sz w:val="24"/>
          <w:szCs w:val="24"/>
          <w:lang w:val="en-US"/>
        </w:rPr>
        <w:t>, we employ the following empirical extension proposed by Chau et al. (2011):</w:t>
      </w:r>
    </w:p>
    <w:p w14:paraId="0761A79C" w14:textId="5FDFA77C" w:rsidR="00572836" w:rsidRPr="00964586" w:rsidRDefault="00551A90" w:rsidP="00572836">
      <w:pPr>
        <w:pStyle w:val="CommentText"/>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l-GR"/>
              </w:rPr>
              <m:t>α</m:t>
            </m:r>
          </m:e>
          <m:sub>
            <m:r>
              <w:rPr>
                <w:rFonts w:ascii="Cambria Math" w:hAnsi="Cambria Math" w:cs="Times New Roman"/>
                <w:sz w:val="24"/>
                <w:szCs w:val="24"/>
                <w:lang w:val="en-US"/>
              </w:rPr>
              <m:t>0</m:t>
            </m:r>
          </m:sub>
        </m:sSub>
        <m:r>
          <w:rPr>
            <w:rFonts w:ascii="Cambria Math" w:hAnsi="Cambria Math" w:cs="Times New Roman"/>
            <w:sz w:val="24"/>
            <w:szCs w:val="24"/>
            <w:lang w:val="el-GR"/>
          </w:rPr>
          <m:t>D</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l-GR"/>
              </w:rPr>
              <m:t>α</m:t>
            </m:r>
          </m:e>
          <m:sub>
            <m:r>
              <w:rPr>
                <w:rFonts w:ascii="Cambria Math" w:hAnsi="Cambria Math" w:cs="Times New Roman"/>
                <w:sz w:val="24"/>
                <w:szCs w:val="24"/>
                <w:lang w:val="en-US"/>
              </w:rPr>
              <m:t>1</m:t>
            </m:r>
          </m:sub>
        </m:sSub>
        <m:d>
          <m:dPr>
            <m:ctrlPr>
              <w:rPr>
                <w:rFonts w:ascii="Cambria Math" w:hAnsi="Cambria Math" w:cs="Times New Roman"/>
                <w:i/>
                <w:sz w:val="24"/>
                <w:szCs w:val="24"/>
                <w:lang w:val="el-GR"/>
              </w:rPr>
            </m:ctrlPr>
          </m:dPr>
          <m:e>
            <m:r>
              <w:rPr>
                <w:rFonts w:ascii="Cambria Math" w:hAnsi="Cambria Math" w:cs="Times New Roman"/>
                <w:sz w:val="24"/>
                <w:szCs w:val="24"/>
              </w:rPr>
              <m:t>1-</m:t>
            </m:r>
            <m:r>
              <w:rPr>
                <w:rFonts w:ascii="Cambria Math" w:hAnsi="Cambria Math" w:cs="Times New Roman"/>
                <w:sz w:val="24"/>
                <w:szCs w:val="24"/>
                <w:lang w:val="el-GR"/>
              </w:rPr>
              <m:t>D</m:t>
            </m:r>
          </m:e>
        </m:d>
        <m:r>
          <w:rPr>
            <w:rFonts w:ascii="Cambria Math" w:hAnsi="Cambria Math" w:cs="Times New Roman"/>
            <w:sz w:val="24"/>
            <w:szCs w:val="24"/>
            <w:lang w:val="en-US"/>
          </w:rPr>
          <m:t>+</m:t>
        </m:r>
        <m:sSub>
          <m:sSubPr>
            <m:ctrlPr>
              <w:rPr>
                <w:rFonts w:ascii="Cambria Math" w:hAnsi="Cambria Math" w:cs="Times New Roman"/>
                <w:i/>
                <w:sz w:val="24"/>
                <w:szCs w:val="24"/>
                <w:lang w:val="el-GR"/>
              </w:rPr>
            </m:ctrlPr>
          </m:sSubPr>
          <m:e>
            <m:r>
              <w:rPr>
                <w:rFonts w:ascii="Cambria Math" w:hAnsi="Cambria Math" w:cs="Times New Roman"/>
                <w:sz w:val="24"/>
                <w:szCs w:val="24"/>
                <w:lang w:val="el-GR"/>
              </w:rPr>
              <m:t>θ</m:t>
            </m:r>
          </m:e>
          <m:sub>
            <m:r>
              <w:rPr>
                <w:rFonts w:ascii="Cambria Math" w:hAnsi="Cambria Math" w:cs="Times New Roman"/>
                <w:sz w:val="24"/>
                <w:szCs w:val="24"/>
              </w:rPr>
              <m:t>0</m:t>
            </m:r>
          </m:sub>
        </m:sSub>
        <m:r>
          <w:rPr>
            <w:rFonts w:ascii="Cambria Math" w:hAnsi="Cambria Math" w:cs="Times New Roman"/>
            <w:sz w:val="24"/>
            <w:szCs w:val="24"/>
            <w:lang w:val="el-GR"/>
          </w:rPr>
          <m:t>D</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r>
          <w:rPr>
            <w:rFonts w:ascii="Cambria Math" w:hAnsi="Cambria Math" w:cs="Times New Roman"/>
            <w:sz w:val="24"/>
            <w:szCs w:val="24"/>
          </w:rPr>
          <m:t>+</m:t>
        </m:r>
        <m:sSub>
          <m:sSubPr>
            <m:ctrlPr>
              <w:rPr>
                <w:rFonts w:ascii="Cambria Math" w:hAnsi="Cambria Math" w:cs="Times New Roman"/>
                <w:i/>
                <w:sz w:val="24"/>
                <w:szCs w:val="24"/>
                <w:lang w:val="el-GR"/>
              </w:rPr>
            </m:ctrlPr>
          </m:sSubPr>
          <m:e>
            <m:r>
              <w:rPr>
                <w:rFonts w:ascii="Cambria Math" w:hAnsi="Cambria Math" w:cs="Times New Roman"/>
                <w:sz w:val="24"/>
                <w:szCs w:val="24"/>
                <w:lang w:val="el-GR"/>
              </w:rPr>
              <m:t>θ</m:t>
            </m:r>
          </m:e>
          <m:sub>
            <m:r>
              <w:rPr>
                <w:rFonts w:ascii="Cambria Math" w:hAnsi="Cambria Math" w:cs="Times New Roman"/>
                <w:sz w:val="24"/>
                <w:szCs w:val="24"/>
              </w:rPr>
              <m:t>1</m:t>
            </m:r>
          </m:sub>
        </m:sSub>
        <m:d>
          <m:dPr>
            <m:ctrlPr>
              <w:rPr>
                <w:rFonts w:ascii="Cambria Math" w:hAnsi="Cambria Math" w:cs="Times New Roman"/>
                <w:i/>
                <w:sz w:val="24"/>
                <w:szCs w:val="24"/>
                <w:lang w:val="el-GR"/>
              </w:rPr>
            </m:ctrlPr>
          </m:dPr>
          <m:e>
            <m:r>
              <w:rPr>
                <w:rFonts w:ascii="Cambria Math" w:hAnsi="Cambria Math" w:cs="Times New Roman"/>
                <w:sz w:val="24"/>
                <w:szCs w:val="24"/>
              </w:rPr>
              <m:t>1-</m:t>
            </m:r>
            <m:r>
              <w:rPr>
                <w:rFonts w:ascii="Cambria Math" w:hAnsi="Cambria Math" w:cs="Times New Roman"/>
                <w:sz w:val="24"/>
                <w:szCs w:val="24"/>
                <w:lang w:val="el-GR"/>
              </w:rPr>
              <m:t>D</m:t>
            </m:r>
          </m:e>
        </m:d>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r>
          <w:rPr>
            <w:rFonts w:ascii="Cambria Math" w:hAnsi="Cambria Math" w:cs="Times New Roman"/>
            <w:sz w:val="24"/>
            <w:szCs w:val="24"/>
            <w:lang w:val="el-GR"/>
          </w:rPr>
          <m:t>D</m:t>
        </m:r>
        <m:d>
          <m:dPr>
            <m:ctrlPr>
              <w:rPr>
                <w:rFonts w:ascii="Cambria Math" w:hAnsi="Cambria Math" w:cs="Times New Roman"/>
                <w:i/>
                <w:sz w:val="24"/>
                <w:szCs w:val="24"/>
                <w:lang w:val="el-GR"/>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0,0</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1,0</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t-1</m:t>
            </m:r>
          </m:sub>
        </m:sSub>
        <m:r>
          <w:rPr>
            <w:rFonts w:ascii="Cambria Math" w:hAnsi="Cambria Math" w:cs="Times New Roman"/>
            <w:sz w:val="24"/>
            <w:szCs w:val="24"/>
            <w:lang w:val="en-US"/>
          </w:rPr>
          <m:t>+</m:t>
        </m:r>
        <m:d>
          <m:dPr>
            <m:ctrlPr>
              <w:rPr>
                <w:rFonts w:ascii="Cambria Math" w:hAnsi="Cambria Math" w:cs="Times New Roman"/>
                <w:i/>
                <w:sz w:val="24"/>
                <w:szCs w:val="24"/>
                <w:lang w:val="el-GR"/>
              </w:rPr>
            </m:ctrlPr>
          </m:dPr>
          <m:e>
            <m:r>
              <w:rPr>
                <w:rFonts w:ascii="Cambria Math" w:hAnsi="Cambria Math" w:cs="Times New Roman"/>
                <w:sz w:val="24"/>
                <w:szCs w:val="24"/>
              </w:rPr>
              <m:t>1-</m:t>
            </m:r>
            <m:r>
              <w:rPr>
                <w:rFonts w:ascii="Cambria Math" w:hAnsi="Cambria Math" w:cs="Times New Roman"/>
                <w:sz w:val="24"/>
                <w:szCs w:val="24"/>
                <w:lang w:val="el-GR"/>
              </w:rPr>
              <m:t>D</m:t>
            </m:r>
          </m:e>
        </m:d>
        <m:d>
          <m:dPr>
            <m:ctrlPr>
              <w:rPr>
                <w:rFonts w:ascii="Cambria Math" w:hAnsi="Cambria Math" w:cs="Times New Roman"/>
                <w:i/>
                <w:sz w:val="24"/>
                <w:szCs w:val="24"/>
                <w:lang w:val="el-GR"/>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0,1</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1,1</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t</m:t>
            </m:r>
          </m:sub>
        </m:sSub>
      </m:oMath>
      <w:r w:rsidR="00572836" w:rsidRPr="00964586">
        <w:rPr>
          <w:rFonts w:ascii="Times New Roman" w:hAnsi="Times New Roman" w:cs="Times New Roman"/>
          <w:sz w:val="24"/>
          <w:szCs w:val="24"/>
        </w:rPr>
        <w:t xml:space="preserve">                                                                                                                                (8)</w:t>
      </w:r>
    </w:p>
    <w:p w14:paraId="53244112" w14:textId="30E14062" w:rsidR="00212709" w:rsidRPr="00964586" w:rsidRDefault="00212709" w:rsidP="00134A20">
      <w:pPr>
        <w:spacing w:line="480" w:lineRule="auto"/>
        <w:jc w:val="both"/>
        <w:rPr>
          <w:rFonts w:ascii="Times New Roman" w:hAnsi="Times New Roman" w:cs="Times New Roman"/>
          <w:sz w:val="24"/>
          <w:szCs w:val="24"/>
          <w:lang w:val="en-US"/>
        </w:rPr>
      </w:pPr>
      <w:r w:rsidRPr="00964586">
        <w:rPr>
          <w:rFonts w:ascii="Times New Roman" w:hAnsi="Times New Roman" w:cs="Times New Roman"/>
          <w:sz w:val="24"/>
          <w:szCs w:val="24"/>
          <w:lang w:val="en-US"/>
        </w:rPr>
        <w:t>Drawing on Equation (8), we examine the variations of feedback trading with respect to the following factors:</w:t>
      </w:r>
    </w:p>
    <w:p w14:paraId="39A97930" w14:textId="2898BBA5" w:rsidR="00DC57E0" w:rsidRPr="00964586" w:rsidRDefault="00212709" w:rsidP="00134A20">
      <w:pPr>
        <w:spacing w:line="480" w:lineRule="auto"/>
        <w:jc w:val="both"/>
        <w:rPr>
          <w:rFonts w:ascii="Times New Roman" w:hAnsi="Times New Roman" w:cs="Times New Roman"/>
          <w:sz w:val="24"/>
          <w:szCs w:val="24"/>
          <w:lang w:val="en-US"/>
        </w:rPr>
      </w:pPr>
      <w:r w:rsidRPr="00964586">
        <w:rPr>
          <w:rFonts w:ascii="Times New Roman" w:hAnsi="Times New Roman" w:cs="Times New Roman"/>
          <w:i/>
          <w:iCs/>
          <w:sz w:val="24"/>
          <w:szCs w:val="24"/>
          <w:lang w:val="en-US"/>
        </w:rPr>
        <w:lastRenderedPageBreak/>
        <w:t>Krugerrand volume</w:t>
      </w:r>
      <w:r w:rsidR="009B7345" w:rsidRPr="00964586">
        <w:rPr>
          <w:rStyle w:val="FootnoteReference"/>
          <w:rFonts w:ascii="Times New Roman" w:hAnsi="Times New Roman" w:cs="Times New Roman"/>
          <w:i/>
          <w:iCs/>
          <w:sz w:val="24"/>
          <w:szCs w:val="24"/>
          <w:lang w:val="en-US"/>
        </w:rPr>
        <w:footnoteReference w:id="33"/>
      </w:r>
      <w:r w:rsidRPr="00964586">
        <w:rPr>
          <w:rFonts w:ascii="Times New Roman" w:hAnsi="Times New Roman" w:cs="Times New Roman"/>
          <w:sz w:val="24"/>
          <w:szCs w:val="24"/>
          <w:lang w:val="en-US"/>
        </w:rPr>
        <w:t xml:space="preserve">: </w:t>
      </w:r>
      <w:r w:rsidR="006A41D0" w:rsidRPr="00964586">
        <w:rPr>
          <w:rFonts w:ascii="Times New Roman" w:hAnsi="Times New Roman" w:cs="Times New Roman"/>
          <w:sz w:val="24"/>
          <w:szCs w:val="24"/>
          <w:lang w:val="en-US"/>
        </w:rPr>
        <w:t xml:space="preserve">we </w:t>
      </w:r>
      <w:r w:rsidRPr="00964586">
        <w:rPr>
          <w:rFonts w:ascii="Times New Roman" w:hAnsi="Times New Roman" w:cs="Times New Roman"/>
          <w:sz w:val="24"/>
          <w:szCs w:val="24"/>
          <w:lang w:val="en-US"/>
        </w:rPr>
        <w:t xml:space="preserve">first </w:t>
      </w:r>
      <w:r w:rsidR="006A41D0" w:rsidRPr="00964586">
        <w:rPr>
          <w:rFonts w:ascii="Times New Roman" w:hAnsi="Times New Roman" w:cs="Times New Roman"/>
          <w:sz w:val="24"/>
          <w:szCs w:val="24"/>
          <w:lang w:val="en-US"/>
        </w:rPr>
        <w:t xml:space="preserve">test whether feedback trading varies between days with </w:t>
      </w:r>
      <w:r w:rsidR="006A41D0" w:rsidRPr="00964586">
        <w:rPr>
          <w:rFonts w:ascii="Times New Roman" w:hAnsi="Times New Roman" w:cs="Times New Roman"/>
          <w:i/>
          <w:iCs/>
          <w:sz w:val="24"/>
          <w:szCs w:val="24"/>
          <w:lang w:val="en-US"/>
        </w:rPr>
        <w:t>rising</w:t>
      </w:r>
      <w:r w:rsidR="006A41D0" w:rsidRPr="00964586">
        <w:rPr>
          <w:rFonts w:ascii="Times New Roman" w:hAnsi="Times New Roman" w:cs="Times New Roman"/>
          <w:sz w:val="24"/>
          <w:szCs w:val="24"/>
          <w:lang w:val="en-US"/>
        </w:rPr>
        <w:t xml:space="preserve"> and days with </w:t>
      </w:r>
      <w:r w:rsidR="006A41D0" w:rsidRPr="00964586">
        <w:rPr>
          <w:rFonts w:ascii="Times New Roman" w:hAnsi="Times New Roman" w:cs="Times New Roman"/>
          <w:i/>
          <w:iCs/>
          <w:sz w:val="24"/>
          <w:szCs w:val="24"/>
          <w:lang w:val="en-US"/>
        </w:rPr>
        <w:t>declining</w:t>
      </w:r>
      <w:r w:rsidR="006A41D0" w:rsidRPr="00964586">
        <w:rPr>
          <w:rFonts w:ascii="Times New Roman" w:hAnsi="Times New Roman" w:cs="Times New Roman"/>
          <w:sz w:val="24"/>
          <w:szCs w:val="24"/>
          <w:lang w:val="en-US"/>
        </w:rPr>
        <w:t xml:space="preserve"> volume, in which case, D = 1, if today’s volume is higher than the previous day’s, zero otherwise. </w:t>
      </w:r>
      <w:r w:rsidRPr="00964586">
        <w:rPr>
          <w:rFonts w:ascii="Times New Roman" w:hAnsi="Times New Roman" w:cs="Times New Roman"/>
          <w:sz w:val="24"/>
          <w:szCs w:val="24"/>
          <w:lang w:val="en-US"/>
        </w:rPr>
        <w:t>Additionally</w:t>
      </w:r>
      <w:r w:rsidR="006A41D0" w:rsidRPr="00964586">
        <w:rPr>
          <w:rFonts w:ascii="Times New Roman" w:hAnsi="Times New Roman" w:cs="Times New Roman"/>
          <w:sz w:val="24"/>
          <w:szCs w:val="24"/>
          <w:lang w:val="en-US"/>
        </w:rPr>
        <w:t xml:space="preserve">, we examine whether feedback trading exhibits variations between </w:t>
      </w:r>
      <w:r w:rsidR="006A41D0" w:rsidRPr="00964586">
        <w:rPr>
          <w:rFonts w:ascii="Times New Roman" w:hAnsi="Times New Roman" w:cs="Times New Roman"/>
          <w:i/>
          <w:iCs/>
          <w:sz w:val="24"/>
          <w:szCs w:val="24"/>
          <w:lang w:val="en-US"/>
        </w:rPr>
        <w:t>high</w:t>
      </w:r>
      <w:r w:rsidR="006A41D0" w:rsidRPr="00964586">
        <w:rPr>
          <w:rFonts w:ascii="Times New Roman" w:hAnsi="Times New Roman" w:cs="Times New Roman"/>
          <w:sz w:val="24"/>
          <w:szCs w:val="24"/>
          <w:lang w:val="en-US"/>
        </w:rPr>
        <w:t xml:space="preserve"> and </w:t>
      </w:r>
      <w:r w:rsidR="006A41D0" w:rsidRPr="00964586">
        <w:rPr>
          <w:rFonts w:ascii="Times New Roman" w:hAnsi="Times New Roman" w:cs="Times New Roman"/>
          <w:i/>
          <w:iCs/>
          <w:sz w:val="24"/>
          <w:szCs w:val="24"/>
          <w:lang w:val="en-US"/>
        </w:rPr>
        <w:t>low</w:t>
      </w:r>
      <w:r w:rsidR="006A41D0" w:rsidRPr="00964586">
        <w:rPr>
          <w:rFonts w:ascii="Times New Roman" w:hAnsi="Times New Roman" w:cs="Times New Roman"/>
          <w:sz w:val="24"/>
          <w:szCs w:val="24"/>
          <w:lang w:val="en-US"/>
        </w:rPr>
        <w:t xml:space="preserve"> volume days, with high (low) volume days defined as those whose volume is above (below) its previous 30-days’ moving average. In this case, D is set equal to unity for high volume days, zero otherwise. </w:t>
      </w:r>
      <w:r w:rsidR="009833D7" w:rsidRPr="00964586">
        <w:rPr>
          <w:rFonts w:ascii="Times New Roman" w:hAnsi="Times New Roman" w:cs="Times New Roman"/>
          <w:sz w:val="24"/>
          <w:szCs w:val="24"/>
          <w:lang w:val="en-US"/>
        </w:rPr>
        <w:t xml:space="preserve">The choice of volume as a control variable here is motivated </w:t>
      </w:r>
      <w:r w:rsidR="00DB4FB9" w:rsidRPr="00964586">
        <w:rPr>
          <w:rFonts w:ascii="Times New Roman" w:hAnsi="Times New Roman" w:cs="Times New Roman"/>
          <w:sz w:val="24"/>
          <w:szCs w:val="24"/>
          <w:lang w:val="en-US"/>
        </w:rPr>
        <w:t xml:space="preserve">both </w:t>
      </w:r>
      <w:r w:rsidR="009833D7" w:rsidRPr="00964586">
        <w:rPr>
          <w:rFonts w:ascii="Times New Roman" w:hAnsi="Times New Roman" w:cs="Times New Roman"/>
          <w:sz w:val="24"/>
          <w:szCs w:val="24"/>
          <w:lang w:val="en-US"/>
        </w:rPr>
        <w:t>by the fact that high volume is an established attribute of noise trading (</w:t>
      </w:r>
      <w:r w:rsidR="00A67C9C" w:rsidRPr="00964586">
        <w:rPr>
          <w:rFonts w:ascii="Times New Roman" w:hAnsi="Times New Roman" w:cs="Times New Roman"/>
          <w:sz w:val="24"/>
          <w:szCs w:val="24"/>
          <w:lang w:val="en-US"/>
        </w:rPr>
        <w:t xml:space="preserve">Baur and </w:t>
      </w:r>
      <w:proofErr w:type="spellStart"/>
      <w:r w:rsidR="00A67C9C" w:rsidRPr="00964586">
        <w:rPr>
          <w:rFonts w:ascii="Times New Roman" w:hAnsi="Times New Roman" w:cs="Times New Roman"/>
          <w:sz w:val="24"/>
          <w:szCs w:val="24"/>
          <w:lang w:val="en-US"/>
        </w:rPr>
        <w:t>Dimpfl</w:t>
      </w:r>
      <w:proofErr w:type="spellEnd"/>
      <w:r w:rsidR="00A67C9C" w:rsidRPr="00964586">
        <w:rPr>
          <w:rFonts w:ascii="Times New Roman" w:hAnsi="Times New Roman" w:cs="Times New Roman"/>
          <w:sz w:val="24"/>
          <w:szCs w:val="24"/>
          <w:lang w:val="en-US"/>
        </w:rPr>
        <w:t>, 2018</w:t>
      </w:r>
      <w:r w:rsidR="00A67C9C">
        <w:rPr>
          <w:rFonts w:ascii="Times New Roman" w:hAnsi="Times New Roman" w:cs="Times New Roman"/>
          <w:sz w:val="24"/>
          <w:szCs w:val="24"/>
          <w:lang w:val="en-US"/>
        </w:rPr>
        <w:t xml:space="preserve">; </w:t>
      </w:r>
      <w:r w:rsidR="009833D7" w:rsidRPr="00964586">
        <w:rPr>
          <w:rFonts w:ascii="Times New Roman" w:hAnsi="Times New Roman" w:cs="Times New Roman"/>
          <w:sz w:val="24"/>
          <w:szCs w:val="24"/>
          <w:lang w:val="en-US"/>
        </w:rPr>
        <w:t xml:space="preserve">Black, 1986; </w:t>
      </w:r>
      <w:proofErr w:type="spellStart"/>
      <w:r w:rsidR="009833D7" w:rsidRPr="00964586">
        <w:rPr>
          <w:rFonts w:ascii="Times New Roman" w:hAnsi="Times New Roman" w:cs="Times New Roman"/>
          <w:sz w:val="24"/>
          <w:szCs w:val="24"/>
          <w:lang w:val="en-US"/>
        </w:rPr>
        <w:t>Kodres</w:t>
      </w:r>
      <w:proofErr w:type="spellEnd"/>
      <w:r w:rsidR="009833D7" w:rsidRPr="00964586">
        <w:rPr>
          <w:rFonts w:ascii="Times New Roman" w:hAnsi="Times New Roman" w:cs="Times New Roman"/>
          <w:sz w:val="24"/>
          <w:szCs w:val="24"/>
          <w:lang w:val="en-US"/>
        </w:rPr>
        <w:t>, 1994; Miwa and Ueda, 2011)</w:t>
      </w:r>
      <w:r w:rsidR="008370DB" w:rsidRPr="00964586">
        <w:rPr>
          <w:rStyle w:val="FootnoteReference"/>
          <w:rFonts w:ascii="Times New Roman" w:hAnsi="Times New Roman" w:cs="Times New Roman"/>
          <w:sz w:val="24"/>
          <w:szCs w:val="24"/>
          <w:lang w:val="en-US"/>
        </w:rPr>
        <w:footnoteReference w:id="34"/>
      </w:r>
      <w:r w:rsidR="00DB4FB9" w:rsidRPr="00964586">
        <w:rPr>
          <w:rFonts w:ascii="Times New Roman" w:hAnsi="Times New Roman" w:cs="Times New Roman"/>
          <w:sz w:val="24"/>
          <w:szCs w:val="24"/>
          <w:lang w:val="en-US"/>
        </w:rPr>
        <w:t xml:space="preserve"> and because it helps render feedback trading (indeed, </w:t>
      </w:r>
      <w:r w:rsidR="00B430F0" w:rsidRPr="00964586">
        <w:rPr>
          <w:rFonts w:ascii="Times New Roman" w:hAnsi="Times New Roman" w:cs="Times New Roman"/>
          <w:sz w:val="24"/>
          <w:szCs w:val="24"/>
          <w:lang w:val="en-US"/>
        </w:rPr>
        <w:t xml:space="preserve">any </w:t>
      </w:r>
      <w:r w:rsidR="00DB4FB9" w:rsidRPr="00964586">
        <w:rPr>
          <w:rFonts w:ascii="Times New Roman" w:hAnsi="Times New Roman" w:cs="Times New Roman"/>
          <w:sz w:val="24"/>
          <w:szCs w:val="24"/>
          <w:lang w:val="en-US"/>
        </w:rPr>
        <w:t>trading</w:t>
      </w:r>
      <w:r w:rsidR="00B430F0" w:rsidRPr="00964586">
        <w:rPr>
          <w:rFonts w:ascii="Times New Roman" w:hAnsi="Times New Roman" w:cs="Times New Roman"/>
          <w:sz w:val="24"/>
          <w:szCs w:val="24"/>
          <w:lang w:val="en-US"/>
        </w:rPr>
        <w:t xml:space="preserve"> strategy</w:t>
      </w:r>
      <w:r w:rsidR="00DB4FB9" w:rsidRPr="00964586">
        <w:rPr>
          <w:rFonts w:ascii="Times New Roman" w:hAnsi="Times New Roman" w:cs="Times New Roman"/>
          <w:sz w:val="24"/>
          <w:szCs w:val="24"/>
          <w:lang w:val="en-US"/>
        </w:rPr>
        <w:t>) more feasible</w:t>
      </w:r>
      <w:r w:rsidR="00DC57E0" w:rsidRPr="00964586">
        <w:rPr>
          <w:rFonts w:ascii="Times New Roman" w:hAnsi="Times New Roman" w:cs="Times New Roman"/>
          <w:sz w:val="24"/>
          <w:szCs w:val="24"/>
          <w:lang w:val="en-US"/>
        </w:rPr>
        <w:t xml:space="preserve"> (</w:t>
      </w:r>
      <w:proofErr w:type="spellStart"/>
      <w:r w:rsidR="00DC57E0" w:rsidRPr="00964586">
        <w:rPr>
          <w:rFonts w:ascii="Times New Roman" w:hAnsi="Times New Roman" w:cs="Times New Roman"/>
          <w:sz w:val="24"/>
          <w:szCs w:val="24"/>
          <w:lang w:val="en-US"/>
        </w:rPr>
        <w:t>Andrikopoulos</w:t>
      </w:r>
      <w:proofErr w:type="spellEnd"/>
      <w:r w:rsidR="00DC57E0" w:rsidRPr="00964586">
        <w:rPr>
          <w:rFonts w:ascii="Times New Roman" w:hAnsi="Times New Roman" w:cs="Times New Roman"/>
          <w:sz w:val="24"/>
          <w:szCs w:val="24"/>
          <w:lang w:val="en-US"/>
        </w:rPr>
        <w:t xml:space="preserve"> et al., 2020)</w:t>
      </w:r>
      <w:r w:rsidR="00DB4FB9" w:rsidRPr="00964586">
        <w:rPr>
          <w:rFonts w:ascii="Times New Roman" w:hAnsi="Times New Roman" w:cs="Times New Roman"/>
          <w:sz w:val="24"/>
          <w:szCs w:val="24"/>
          <w:lang w:val="en-US"/>
        </w:rPr>
        <w:t xml:space="preserve">; as a result, </w:t>
      </w:r>
      <w:r w:rsidR="00DC57E0" w:rsidRPr="00964586">
        <w:rPr>
          <w:rFonts w:ascii="Times New Roman" w:hAnsi="Times New Roman" w:cs="Times New Roman"/>
          <w:sz w:val="24"/>
          <w:szCs w:val="24"/>
          <w:lang w:val="en-US"/>
        </w:rPr>
        <w:t>we propose the following hypothes</w:t>
      </w:r>
      <w:r w:rsidR="00092DA0" w:rsidRPr="00964586">
        <w:rPr>
          <w:rFonts w:ascii="Times New Roman" w:hAnsi="Times New Roman" w:cs="Times New Roman"/>
          <w:sz w:val="24"/>
          <w:szCs w:val="24"/>
          <w:lang w:val="en-US"/>
        </w:rPr>
        <w:t>e</w:t>
      </w:r>
      <w:r w:rsidR="00DC57E0" w:rsidRPr="00964586">
        <w:rPr>
          <w:rFonts w:ascii="Times New Roman" w:hAnsi="Times New Roman" w:cs="Times New Roman"/>
          <w:sz w:val="24"/>
          <w:szCs w:val="24"/>
          <w:lang w:val="en-US"/>
        </w:rPr>
        <w:t>s:</w:t>
      </w:r>
    </w:p>
    <w:p w14:paraId="1EDDEF8C" w14:textId="77777777" w:rsidR="00092DA0" w:rsidRPr="00964586" w:rsidRDefault="00DC57E0" w:rsidP="00134A20">
      <w:pPr>
        <w:spacing w:line="480" w:lineRule="auto"/>
        <w:jc w:val="both"/>
        <w:rPr>
          <w:rFonts w:ascii="Times New Roman" w:hAnsi="Times New Roman" w:cs="Times New Roman"/>
          <w:sz w:val="24"/>
          <w:szCs w:val="24"/>
          <w:lang w:val="en-US"/>
        </w:rPr>
      </w:pPr>
      <w:r w:rsidRPr="00964586">
        <w:rPr>
          <w:rFonts w:ascii="Times New Roman" w:hAnsi="Times New Roman" w:cs="Times New Roman"/>
          <w:b/>
          <w:bCs/>
          <w:sz w:val="24"/>
          <w:szCs w:val="24"/>
          <w:lang w:val="en-US"/>
        </w:rPr>
        <w:t>Hypothesis 3</w:t>
      </w:r>
      <w:r w:rsidR="00092DA0" w:rsidRPr="00964586">
        <w:rPr>
          <w:rFonts w:ascii="Times New Roman" w:hAnsi="Times New Roman" w:cs="Times New Roman"/>
          <w:b/>
          <w:bCs/>
          <w:sz w:val="24"/>
          <w:szCs w:val="24"/>
          <w:lang w:val="en-US"/>
        </w:rPr>
        <w:t>a</w:t>
      </w:r>
      <w:r w:rsidRPr="00964586">
        <w:rPr>
          <w:rFonts w:ascii="Times New Roman" w:hAnsi="Times New Roman" w:cs="Times New Roman"/>
          <w:b/>
          <w:bCs/>
          <w:sz w:val="24"/>
          <w:szCs w:val="24"/>
          <w:lang w:val="en-US"/>
        </w:rPr>
        <w:t>:</w:t>
      </w:r>
      <w:r w:rsidRPr="00964586">
        <w:rPr>
          <w:rFonts w:ascii="Times New Roman" w:hAnsi="Times New Roman" w:cs="Times New Roman"/>
          <w:sz w:val="24"/>
          <w:szCs w:val="24"/>
          <w:lang w:val="en-US"/>
        </w:rPr>
        <w:t xml:space="preserve"> F</w:t>
      </w:r>
      <w:r w:rsidR="00DB4FB9" w:rsidRPr="00964586">
        <w:rPr>
          <w:rFonts w:ascii="Times New Roman" w:hAnsi="Times New Roman" w:cs="Times New Roman"/>
          <w:sz w:val="24"/>
          <w:szCs w:val="24"/>
          <w:lang w:val="en-US"/>
        </w:rPr>
        <w:t xml:space="preserve">eedback trading </w:t>
      </w:r>
      <w:r w:rsidR="00CB3576" w:rsidRPr="00964586">
        <w:rPr>
          <w:rFonts w:ascii="Times New Roman" w:hAnsi="Times New Roman" w:cs="Times New Roman"/>
          <w:sz w:val="24"/>
          <w:szCs w:val="24"/>
          <w:lang w:val="en-US"/>
        </w:rPr>
        <w:t xml:space="preserve">in the Krugerrand </w:t>
      </w:r>
      <w:r w:rsidRPr="00964586">
        <w:rPr>
          <w:rFonts w:ascii="Times New Roman" w:hAnsi="Times New Roman" w:cs="Times New Roman"/>
          <w:sz w:val="24"/>
          <w:szCs w:val="24"/>
          <w:lang w:val="en-US"/>
        </w:rPr>
        <w:t>grows strong</w:t>
      </w:r>
      <w:r w:rsidR="009B17FB" w:rsidRPr="00964586">
        <w:rPr>
          <w:rFonts w:ascii="Times New Roman" w:hAnsi="Times New Roman" w:cs="Times New Roman"/>
          <w:sz w:val="24"/>
          <w:szCs w:val="24"/>
          <w:lang w:val="en-US"/>
        </w:rPr>
        <w:t>er</w:t>
      </w:r>
      <w:r w:rsidRPr="00964586">
        <w:rPr>
          <w:rFonts w:ascii="Times New Roman" w:hAnsi="Times New Roman" w:cs="Times New Roman"/>
          <w:sz w:val="24"/>
          <w:szCs w:val="24"/>
          <w:lang w:val="en-US"/>
        </w:rPr>
        <w:t xml:space="preserve"> </w:t>
      </w:r>
      <w:r w:rsidR="00DB4FB9" w:rsidRPr="00964586">
        <w:rPr>
          <w:rFonts w:ascii="Times New Roman" w:hAnsi="Times New Roman" w:cs="Times New Roman"/>
          <w:sz w:val="24"/>
          <w:szCs w:val="24"/>
          <w:lang w:val="en-US"/>
        </w:rPr>
        <w:t>on days of rising volume.</w:t>
      </w:r>
    </w:p>
    <w:p w14:paraId="4291EA3E" w14:textId="6281A4E4" w:rsidR="00572836" w:rsidRPr="00964586" w:rsidRDefault="00092DA0" w:rsidP="00134A20">
      <w:pPr>
        <w:spacing w:line="480" w:lineRule="auto"/>
        <w:jc w:val="both"/>
        <w:rPr>
          <w:rFonts w:ascii="Times New Roman" w:hAnsi="Times New Roman" w:cs="Times New Roman"/>
          <w:sz w:val="24"/>
          <w:szCs w:val="24"/>
          <w:lang w:val="en-US"/>
        </w:rPr>
      </w:pPr>
      <w:r w:rsidRPr="00964586">
        <w:rPr>
          <w:rFonts w:ascii="Times New Roman" w:hAnsi="Times New Roman" w:cs="Times New Roman"/>
          <w:b/>
          <w:bCs/>
          <w:sz w:val="24"/>
          <w:szCs w:val="24"/>
          <w:lang w:val="en-US"/>
        </w:rPr>
        <w:t>Hypothesis 3b:</w:t>
      </w:r>
      <w:r w:rsidRPr="00964586">
        <w:rPr>
          <w:rFonts w:ascii="Times New Roman" w:hAnsi="Times New Roman" w:cs="Times New Roman"/>
          <w:sz w:val="24"/>
          <w:szCs w:val="24"/>
          <w:lang w:val="en-US"/>
        </w:rPr>
        <w:t xml:space="preserve"> Feedback trading in the Krugerrand grows stronger on days of high volume.</w:t>
      </w:r>
      <w:r w:rsidR="009833D7" w:rsidRPr="00964586">
        <w:rPr>
          <w:rFonts w:ascii="Times New Roman" w:hAnsi="Times New Roman" w:cs="Times New Roman"/>
          <w:sz w:val="24"/>
          <w:szCs w:val="24"/>
          <w:lang w:val="en-US"/>
        </w:rPr>
        <w:t xml:space="preserve"> </w:t>
      </w:r>
    </w:p>
    <w:p w14:paraId="51723AE0" w14:textId="16D5F0A1" w:rsidR="00D50F7C" w:rsidRPr="00964586" w:rsidRDefault="00212709" w:rsidP="00134A20">
      <w:pPr>
        <w:spacing w:line="480" w:lineRule="auto"/>
        <w:jc w:val="both"/>
        <w:rPr>
          <w:rFonts w:ascii="Times New Roman" w:hAnsi="Times New Roman" w:cs="Times New Roman"/>
          <w:sz w:val="24"/>
          <w:szCs w:val="24"/>
          <w:lang w:val="en-US"/>
        </w:rPr>
      </w:pPr>
      <w:r w:rsidRPr="00964586">
        <w:rPr>
          <w:rFonts w:ascii="Times New Roman" w:hAnsi="Times New Roman" w:cs="Times New Roman"/>
          <w:i/>
          <w:iCs/>
          <w:sz w:val="24"/>
          <w:szCs w:val="24"/>
          <w:lang w:val="en-US"/>
        </w:rPr>
        <w:t>Gold prices</w:t>
      </w:r>
      <w:r w:rsidRPr="00964586">
        <w:rPr>
          <w:rFonts w:ascii="Times New Roman" w:hAnsi="Times New Roman" w:cs="Times New Roman"/>
          <w:sz w:val="24"/>
          <w:szCs w:val="24"/>
          <w:lang w:val="en-US"/>
        </w:rPr>
        <w:t xml:space="preserve">: </w:t>
      </w:r>
      <w:r w:rsidR="00D50F7C" w:rsidRPr="00964586">
        <w:rPr>
          <w:rFonts w:ascii="Times New Roman" w:hAnsi="Times New Roman" w:cs="Times New Roman"/>
          <w:sz w:val="24"/>
          <w:szCs w:val="24"/>
          <w:lang w:val="en-US"/>
        </w:rPr>
        <w:t xml:space="preserve">we condition feedback trading on the performance of Gold Bullion in the London market, again using two dummy-specifications. First, we test whether feedback trading differs in presence between days of </w:t>
      </w:r>
      <w:r w:rsidR="00D50F7C" w:rsidRPr="00964586">
        <w:rPr>
          <w:rFonts w:ascii="Times New Roman" w:hAnsi="Times New Roman" w:cs="Times New Roman"/>
          <w:i/>
          <w:iCs/>
          <w:sz w:val="24"/>
          <w:szCs w:val="24"/>
          <w:lang w:val="en-US"/>
        </w:rPr>
        <w:t>positive</w:t>
      </w:r>
      <w:r w:rsidR="00D50F7C" w:rsidRPr="00964586">
        <w:rPr>
          <w:rFonts w:ascii="Times New Roman" w:hAnsi="Times New Roman" w:cs="Times New Roman"/>
          <w:sz w:val="24"/>
          <w:szCs w:val="24"/>
          <w:lang w:val="en-US"/>
        </w:rPr>
        <w:t xml:space="preserve"> and </w:t>
      </w:r>
      <w:r w:rsidR="00D50F7C" w:rsidRPr="00964586">
        <w:rPr>
          <w:rFonts w:ascii="Times New Roman" w:hAnsi="Times New Roman" w:cs="Times New Roman"/>
          <w:i/>
          <w:iCs/>
          <w:sz w:val="24"/>
          <w:szCs w:val="24"/>
          <w:lang w:val="en-US"/>
        </w:rPr>
        <w:t>negative</w:t>
      </w:r>
      <w:r w:rsidR="00D50F7C" w:rsidRPr="00964586">
        <w:rPr>
          <w:rFonts w:ascii="Times New Roman" w:hAnsi="Times New Roman" w:cs="Times New Roman"/>
          <w:sz w:val="24"/>
          <w:szCs w:val="24"/>
          <w:lang w:val="en-US"/>
        </w:rPr>
        <w:t xml:space="preserve"> gold bullion returns (</w:t>
      </w:r>
      <w:proofErr w:type="gramStart"/>
      <w:r w:rsidR="00D50F7C" w:rsidRPr="00964586">
        <w:rPr>
          <w:rFonts w:ascii="Times New Roman" w:hAnsi="Times New Roman" w:cs="Times New Roman"/>
          <w:sz w:val="24"/>
          <w:szCs w:val="24"/>
          <w:lang w:val="en-US"/>
        </w:rPr>
        <w:t>i.e.</w:t>
      </w:r>
      <w:proofErr w:type="gramEnd"/>
      <w:r w:rsidR="00D50F7C" w:rsidRPr="00964586">
        <w:rPr>
          <w:rFonts w:ascii="Times New Roman" w:hAnsi="Times New Roman" w:cs="Times New Roman"/>
          <w:sz w:val="24"/>
          <w:szCs w:val="24"/>
          <w:lang w:val="en-US"/>
        </w:rPr>
        <w:t xml:space="preserve"> between days when gold bullion </w:t>
      </w:r>
      <w:r w:rsidR="00110F0D" w:rsidRPr="00964586">
        <w:rPr>
          <w:rFonts w:ascii="Times New Roman" w:hAnsi="Times New Roman" w:cs="Times New Roman"/>
          <w:sz w:val="24"/>
          <w:szCs w:val="24"/>
          <w:lang w:val="en-US"/>
        </w:rPr>
        <w:t xml:space="preserve">prices </w:t>
      </w:r>
      <w:r w:rsidR="00D50F7C" w:rsidRPr="00964586">
        <w:rPr>
          <w:rFonts w:ascii="Times New Roman" w:hAnsi="Times New Roman" w:cs="Times New Roman"/>
          <w:sz w:val="24"/>
          <w:szCs w:val="24"/>
          <w:lang w:val="en-US"/>
        </w:rPr>
        <w:t>ha</w:t>
      </w:r>
      <w:r w:rsidR="00110F0D" w:rsidRPr="00964586">
        <w:rPr>
          <w:rFonts w:ascii="Times New Roman" w:hAnsi="Times New Roman" w:cs="Times New Roman"/>
          <w:sz w:val="24"/>
          <w:szCs w:val="24"/>
          <w:lang w:val="en-US"/>
        </w:rPr>
        <w:t>ve</w:t>
      </w:r>
      <w:r w:rsidR="00D50F7C" w:rsidRPr="00964586">
        <w:rPr>
          <w:rFonts w:ascii="Times New Roman" w:hAnsi="Times New Roman" w:cs="Times New Roman"/>
          <w:sz w:val="24"/>
          <w:szCs w:val="24"/>
          <w:lang w:val="en-US"/>
        </w:rPr>
        <w:t xml:space="preserve"> risen and days when </w:t>
      </w:r>
      <w:r w:rsidR="00110F0D" w:rsidRPr="00964586">
        <w:rPr>
          <w:rFonts w:ascii="Times New Roman" w:hAnsi="Times New Roman" w:cs="Times New Roman"/>
          <w:sz w:val="24"/>
          <w:szCs w:val="24"/>
          <w:lang w:val="en-US"/>
        </w:rPr>
        <w:t>they have</w:t>
      </w:r>
      <w:r w:rsidR="00D50F7C" w:rsidRPr="00964586">
        <w:rPr>
          <w:rFonts w:ascii="Times New Roman" w:hAnsi="Times New Roman" w:cs="Times New Roman"/>
          <w:sz w:val="24"/>
          <w:szCs w:val="24"/>
          <w:lang w:val="en-US"/>
        </w:rPr>
        <w:t xml:space="preserve"> fallen compared to the previous day</w:t>
      </w:r>
      <w:r w:rsidR="00110F0D" w:rsidRPr="00964586">
        <w:rPr>
          <w:rFonts w:ascii="Times New Roman" w:hAnsi="Times New Roman" w:cs="Times New Roman"/>
          <w:sz w:val="24"/>
          <w:szCs w:val="24"/>
          <w:lang w:val="en-US"/>
        </w:rPr>
        <w:t>’s</w:t>
      </w:r>
      <w:r w:rsidR="00D50F7C" w:rsidRPr="00964586">
        <w:rPr>
          <w:rFonts w:ascii="Times New Roman" w:hAnsi="Times New Roman" w:cs="Times New Roman"/>
          <w:sz w:val="24"/>
          <w:szCs w:val="24"/>
          <w:lang w:val="en-US"/>
        </w:rPr>
        <w:t xml:space="preserve">). Here, D = 1 for positive return days, zero otherwise. Second, we assess whether feedback trading is more pronounced on days with </w:t>
      </w:r>
      <w:r w:rsidR="00D50F7C" w:rsidRPr="00964586">
        <w:rPr>
          <w:rFonts w:ascii="Times New Roman" w:hAnsi="Times New Roman" w:cs="Times New Roman"/>
          <w:i/>
          <w:iCs/>
          <w:sz w:val="24"/>
          <w:szCs w:val="24"/>
          <w:lang w:val="en-US"/>
        </w:rPr>
        <w:t>high</w:t>
      </w:r>
      <w:r w:rsidR="00D50F7C" w:rsidRPr="00964586">
        <w:rPr>
          <w:rFonts w:ascii="Times New Roman" w:hAnsi="Times New Roman" w:cs="Times New Roman"/>
          <w:sz w:val="24"/>
          <w:szCs w:val="24"/>
          <w:lang w:val="en-US"/>
        </w:rPr>
        <w:t xml:space="preserve"> gold bullion returns (defined as those days when gold bullion returns are in excess of their previous 30-days’ moving average) or </w:t>
      </w:r>
      <w:r w:rsidR="00D50F7C" w:rsidRPr="00964586">
        <w:rPr>
          <w:rFonts w:ascii="Times New Roman" w:hAnsi="Times New Roman" w:cs="Times New Roman"/>
          <w:i/>
          <w:iCs/>
          <w:sz w:val="24"/>
          <w:szCs w:val="24"/>
          <w:lang w:val="en-US"/>
        </w:rPr>
        <w:t>low</w:t>
      </w:r>
      <w:r w:rsidR="00D50F7C" w:rsidRPr="00964586">
        <w:rPr>
          <w:rFonts w:ascii="Times New Roman" w:hAnsi="Times New Roman" w:cs="Times New Roman"/>
          <w:sz w:val="24"/>
          <w:szCs w:val="24"/>
          <w:lang w:val="en-US"/>
        </w:rPr>
        <w:t xml:space="preserve"> ones (defined as those days when gold bullion returns are below their previous 30-days’ moving average). In this case, D equal</w:t>
      </w:r>
      <w:r w:rsidR="00110F0D" w:rsidRPr="00964586">
        <w:rPr>
          <w:rFonts w:ascii="Times New Roman" w:hAnsi="Times New Roman" w:cs="Times New Roman"/>
          <w:sz w:val="24"/>
          <w:szCs w:val="24"/>
          <w:lang w:val="en-US"/>
        </w:rPr>
        <w:t>s</w:t>
      </w:r>
      <w:r w:rsidR="00D50F7C" w:rsidRPr="00964586">
        <w:rPr>
          <w:rFonts w:ascii="Times New Roman" w:hAnsi="Times New Roman" w:cs="Times New Roman"/>
          <w:sz w:val="24"/>
          <w:szCs w:val="24"/>
          <w:lang w:val="en-US"/>
        </w:rPr>
        <w:t xml:space="preserve"> one for high return days, zero otherwise. </w:t>
      </w:r>
      <w:r w:rsidR="00C67A71" w:rsidRPr="00964586">
        <w:rPr>
          <w:rFonts w:ascii="Times New Roman" w:hAnsi="Times New Roman" w:cs="Times New Roman"/>
          <w:sz w:val="24"/>
          <w:szCs w:val="24"/>
          <w:lang w:val="en-US"/>
        </w:rPr>
        <w:t xml:space="preserve">The choice of gold prices as a control variable here is driven by the fact that gold is Krugerrand’s key benchmark </w:t>
      </w:r>
      <w:r w:rsidR="00C67A71" w:rsidRPr="00964586">
        <w:rPr>
          <w:rFonts w:ascii="Times New Roman" w:hAnsi="Times New Roman" w:cs="Times New Roman"/>
          <w:sz w:val="24"/>
          <w:szCs w:val="24"/>
          <w:lang w:val="en-US"/>
        </w:rPr>
        <w:lastRenderedPageBreak/>
        <w:t>and, as such would be expected to impact its pricing</w:t>
      </w:r>
      <w:r w:rsidR="009E3D6D" w:rsidRPr="00964586">
        <w:rPr>
          <w:rFonts w:ascii="Times New Roman" w:hAnsi="Times New Roman" w:cs="Times New Roman"/>
          <w:sz w:val="24"/>
          <w:szCs w:val="24"/>
          <w:lang w:val="en-US"/>
        </w:rPr>
        <w:t xml:space="preserve"> (JSE, 2014; RMB, 2014)</w:t>
      </w:r>
      <w:r w:rsidR="00C67A71" w:rsidRPr="00964586">
        <w:rPr>
          <w:rFonts w:ascii="Times New Roman" w:hAnsi="Times New Roman" w:cs="Times New Roman"/>
          <w:sz w:val="24"/>
          <w:szCs w:val="24"/>
          <w:lang w:val="en-US"/>
        </w:rPr>
        <w:t>. Whether rising or falling gold prices would be more conducive to Krugerrand-investors’ feedback trading is hard to assert (either would bear the potential of being so, similar to hypotheses 2a/2b above), so we propose the following hypotheses:</w:t>
      </w:r>
    </w:p>
    <w:p w14:paraId="51E939DE" w14:textId="22AC3209" w:rsidR="00C67A71" w:rsidRPr="00964586" w:rsidRDefault="00C67A71" w:rsidP="00134A20">
      <w:pPr>
        <w:spacing w:line="480" w:lineRule="auto"/>
        <w:jc w:val="both"/>
        <w:rPr>
          <w:rFonts w:ascii="Times New Roman" w:hAnsi="Times New Roman" w:cs="Times New Roman"/>
          <w:sz w:val="24"/>
          <w:szCs w:val="24"/>
          <w:lang w:val="en-US"/>
        </w:rPr>
      </w:pPr>
      <w:r w:rsidRPr="00964586">
        <w:rPr>
          <w:rFonts w:ascii="Times New Roman" w:hAnsi="Times New Roman" w:cs="Times New Roman"/>
          <w:b/>
          <w:bCs/>
          <w:sz w:val="24"/>
          <w:szCs w:val="24"/>
          <w:lang w:val="en-US"/>
        </w:rPr>
        <w:t>Hypothesis 4a:</w:t>
      </w:r>
      <w:r w:rsidRPr="00964586">
        <w:rPr>
          <w:rFonts w:ascii="Times New Roman" w:hAnsi="Times New Roman" w:cs="Times New Roman"/>
          <w:sz w:val="24"/>
          <w:szCs w:val="24"/>
          <w:lang w:val="en-US"/>
        </w:rPr>
        <w:t xml:space="preserve"> Feedback trading </w:t>
      </w:r>
      <w:r w:rsidR="0089499F" w:rsidRPr="00964586">
        <w:rPr>
          <w:rFonts w:ascii="Times New Roman" w:hAnsi="Times New Roman" w:cs="Times New Roman"/>
          <w:sz w:val="24"/>
          <w:szCs w:val="24"/>
          <w:lang w:val="en-US"/>
        </w:rPr>
        <w:t xml:space="preserve">in the Krugerrand </w:t>
      </w:r>
      <w:r w:rsidRPr="00964586">
        <w:rPr>
          <w:rFonts w:ascii="Times New Roman" w:hAnsi="Times New Roman" w:cs="Times New Roman"/>
          <w:sz w:val="24"/>
          <w:szCs w:val="24"/>
          <w:lang w:val="en-US"/>
        </w:rPr>
        <w:t>grows strong</w:t>
      </w:r>
      <w:r w:rsidR="009B17FB" w:rsidRPr="00964586">
        <w:rPr>
          <w:rFonts w:ascii="Times New Roman" w:hAnsi="Times New Roman" w:cs="Times New Roman"/>
          <w:sz w:val="24"/>
          <w:szCs w:val="24"/>
          <w:lang w:val="en-US"/>
        </w:rPr>
        <w:t>er</w:t>
      </w:r>
      <w:r w:rsidRPr="00964586">
        <w:rPr>
          <w:rFonts w:ascii="Times New Roman" w:hAnsi="Times New Roman" w:cs="Times New Roman"/>
          <w:sz w:val="24"/>
          <w:szCs w:val="24"/>
          <w:lang w:val="en-US"/>
        </w:rPr>
        <w:t xml:space="preserve"> on days of </w:t>
      </w:r>
      <w:r w:rsidR="00867CF6" w:rsidRPr="00964586">
        <w:rPr>
          <w:rFonts w:ascii="Times New Roman" w:hAnsi="Times New Roman" w:cs="Times New Roman"/>
          <w:sz w:val="24"/>
          <w:szCs w:val="24"/>
          <w:lang w:val="en-US"/>
        </w:rPr>
        <w:t>positive gold returns</w:t>
      </w:r>
      <w:r w:rsidRPr="00964586">
        <w:rPr>
          <w:rFonts w:ascii="Times New Roman" w:hAnsi="Times New Roman" w:cs="Times New Roman"/>
          <w:sz w:val="24"/>
          <w:szCs w:val="24"/>
          <w:lang w:val="en-US"/>
        </w:rPr>
        <w:t>.</w:t>
      </w:r>
    </w:p>
    <w:p w14:paraId="7B7B248D" w14:textId="0AE4655F" w:rsidR="00EA62D2" w:rsidRPr="00964586" w:rsidRDefault="00EA62D2" w:rsidP="00EA62D2">
      <w:pPr>
        <w:spacing w:line="480" w:lineRule="auto"/>
        <w:jc w:val="both"/>
        <w:rPr>
          <w:rFonts w:ascii="Times New Roman" w:hAnsi="Times New Roman" w:cs="Times New Roman"/>
          <w:sz w:val="24"/>
          <w:szCs w:val="24"/>
          <w:lang w:val="en-US"/>
        </w:rPr>
      </w:pPr>
      <w:r w:rsidRPr="00964586">
        <w:rPr>
          <w:rFonts w:ascii="Times New Roman" w:hAnsi="Times New Roman" w:cs="Times New Roman"/>
          <w:b/>
          <w:bCs/>
          <w:sz w:val="24"/>
          <w:szCs w:val="24"/>
          <w:lang w:val="en-US"/>
        </w:rPr>
        <w:t>Hypothesis 4b:</w:t>
      </w:r>
      <w:r w:rsidRPr="00964586">
        <w:rPr>
          <w:rFonts w:ascii="Times New Roman" w:hAnsi="Times New Roman" w:cs="Times New Roman"/>
          <w:sz w:val="24"/>
          <w:szCs w:val="24"/>
          <w:lang w:val="en-US"/>
        </w:rPr>
        <w:t xml:space="preserve"> Feedback trading in the Krugerrand grows stronger on days of high gold </w:t>
      </w:r>
      <w:r w:rsidR="00867CF6" w:rsidRPr="00964586">
        <w:rPr>
          <w:rFonts w:ascii="Times New Roman" w:hAnsi="Times New Roman" w:cs="Times New Roman"/>
          <w:sz w:val="24"/>
          <w:szCs w:val="24"/>
          <w:lang w:val="en-US"/>
        </w:rPr>
        <w:t>returns</w:t>
      </w:r>
      <w:r w:rsidRPr="00964586">
        <w:rPr>
          <w:rFonts w:ascii="Times New Roman" w:hAnsi="Times New Roman" w:cs="Times New Roman"/>
          <w:sz w:val="24"/>
          <w:szCs w:val="24"/>
          <w:lang w:val="en-US"/>
        </w:rPr>
        <w:t>.</w:t>
      </w:r>
    </w:p>
    <w:p w14:paraId="756051AF" w14:textId="26455EA3" w:rsidR="00C67A71" w:rsidRPr="00964586" w:rsidRDefault="00C67A71" w:rsidP="00C67A71">
      <w:pPr>
        <w:spacing w:line="480" w:lineRule="auto"/>
        <w:jc w:val="both"/>
        <w:rPr>
          <w:rFonts w:ascii="Times New Roman" w:hAnsi="Times New Roman" w:cs="Times New Roman"/>
          <w:sz w:val="24"/>
          <w:szCs w:val="24"/>
          <w:lang w:val="en-US"/>
        </w:rPr>
      </w:pPr>
      <w:r w:rsidRPr="00964586">
        <w:rPr>
          <w:rFonts w:ascii="Times New Roman" w:hAnsi="Times New Roman" w:cs="Times New Roman"/>
          <w:b/>
          <w:bCs/>
          <w:sz w:val="24"/>
          <w:szCs w:val="24"/>
          <w:lang w:val="en-US"/>
        </w:rPr>
        <w:t>Hypothesis 4</w:t>
      </w:r>
      <w:r w:rsidR="00EA62D2" w:rsidRPr="00964586">
        <w:rPr>
          <w:rFonts w:ascii="Times New Roman" w:hAnsi="Times New Roman" w:cs="Times New Roman"/>
          <w:b/>
          <w:bCs/>
          <w:sz w:val="24"/>
          <w:szCs w:val="24"/>
          <w:lang w:val="en-US"/>
        </w:rPr>
        <w:t>c</w:t>
      </w:r>
      <w:r w:rsidRPr="00964586">
        <w:rPr>
          <w:rFonts w:ascii="Times New Roman" w:hAnsi="Times New Roman" w:cs="Times New Roman"/>
          <w:b/>
          <w:bCs/>
          <w:sz w:val="24"/>
          <w:szCs w:val="24"/>
          <w:lang w:val="en-US"/>
        </w:rPr>
        <w:t>:</w:t>
      </w:r>
      <w:r w:rsidRPr="00964586">
        <w:rPr>
          <w:rFonts w:ascii="Times New Roman" w:hAnsi="Times New Roman" w:cs="Times New Roman"/>
          <w:sz w:val="24"/>
          <w:szCs w:val="24"/>
          <w:lang w:val="en-US"/>
        </w:rPr>
        <w:t xml:space="preserve"> Feedback trading </w:t>
      </w:r>
      <w:r w:rsidR="0089499F" w:rsidRPr="00964586">
        <w:rPr>
          <w:rFonts w:ascii="Times New Roman" w:hAnsi="Times New Roman" w:cs="Times New Roman"/>
          <w:sz w:val="24"/>
          <w:szCs w:val="24"/>
          <w:lang w:val="en-US"/>
        </w:rPr>
        <w:t xml:space="preserve">in the Krugerrand </w:t>
      </w:r>
      <w:r w:rsidRPr="00964586">
        <w:rPr>
          <w:rFonts w:ascii="Times New Roman" w:hAnsi="Times New Roman" w:cs="Times New Roman"/>
          <w:sz w:val="24"/>
          <w:szCs w:val="24"/>
          <w:lang w:val="en-US"/>
        </w:rPr>
        <w:t>grows strong</w:t>
      </w:r>
      <w:r w:rsidR="009B17FB" w:rsidRPr="00964586">
        <w:rPr>
          <w:rFonts w:ascii="Times New Roman" w:hAnsi="Times New Roman" w:cs="Times New Roman"/>
          <w:sz w:val="24"/>
          <w:szCs w:val="24"/>
          <w:lang w:val="en-US"/>
        </w:rPr>
        <w:t>er</w:t>
      </w:r>
      <w:r w:rsidRPr="00964586">
        <w:rPr>
          <w:rFonts w:ascii="Times New Roman" w:hAnsi="Times New Roman" w:cs="Times New Roman"/>
          <w:sz w:val="24"/>
          <w:szCs w:val="24"/>
          <w:lang w:val="en-US"/>
        </w:rPr>
        <w:t xml:space="preserve"> on days of </w:t>
      </w:r>
      <w:r w:rsidR="00867CF6" w:rsidRPr="00964586">
        <w:rPr>
          <w:rFonts w:ascii="Times New Roman" w:hAnsi="Times New Roman" w:cs="Times New Roman"/>
          <w:sz w:val="24"/>
          <w:szCs w:val="24"/>
          <w:lang w:val="en-US"/>
        </w:rPr>
        <w:t>negative</w:t>
      </w:r>
      <w:r w:rsidRPr="00964586">
        <w:rPr>
          <w:rFonts w:ascii="Times New Roman" w:hAnsi="Times New Roman" w:cs="Times New Roman"/>
          <w:sz w:val="24"/>
          <w:szCs w:val="24"/>
          <w:lang w:val="en-US"/>
        </w:rPr>
        <w:t xml:space="preserve"> gold </w:t>
      </w:r>
      <w:r w:rsidR="00867CF6" w:rsidRPr="00964586">
        <w:rPr>
          <w:rFonts w:ascii="Times New Roman" w:hAnsi="Times New Roman" w:cs="Times New Roman"/>
          <w:sz w:val="24"/>
          <w:szCs w:val="24"/>
          <w:lang w:val="en-US"/>
        </w:rPr>
        <w:t>returns</w:t>
      </w:r>
      <w:r w:rsidRPr="00964586">
        <w:rPr>
          <w:rFonts w:ascii="Times New Roman" w:hAnsi="Times New Roman" w:cs="Times New Roman"/>
          <w:sz w:val="24"/>
          <w:szCs w:val="24"/>
          <w:lang w:val="en-US"/>
        </w:rPr>
        <w:t>.</w:t>
      </w:r>
    </w:p>
    <w:p w14:paraId="56E3A061" w14:textId="5F7D2341" w:rsidR="00EA62D2" w:rsidRPr="00964586" w:rsidRDefault="00EA62D2" w:rsidP="00134A20">
      <w:pPr>
        <w:spacing w:line="480" w:lineRule="auto"/>
        <w:jc w:val="both"/>
        <w:rPr>
          <w:rFonts w:ascii="Times New Roman" w:hAnsi="Times New Roman" w:cs="Times New Roman"/>
          <w:sz w:val="24"/>
          <w:szCs w:val="24"/>
          <w:lang w:val="en-US"/>
        </w:rPr>
      </w:pPr>
      <w:r w:rsidRPr="00964586">
        <w:rPr>
          <w:rFonts w:ascii="Times New Roman" w:hAnsi="Times New Roman" w:cs="Times New Roman"/>
          <w:b/>
          <w:bCs/>
          <w:sz w:val="24"/>
          <w:szCs w:val="24"/>
          <w:lang w:val="en-US"/>
        </w:rPr>
        <w:t>Hypothesis 4d:</w:t>
      </w:r>
      <w:r w:rsidRPr="00964586">
        <w:rPr>
          <w:rFonts w:ascii="Times New Roman" w:hAnsi="Times New Roman" w:cs="Times New Roman"/>
          <w:sz w:val="24"/>
          <w:szCs w:val="24"/>
          <w:lang w:val="en-US"/>
        </w:rPr>
        <w:t xml:space="preserve"> Feedback trading in the Krugerrand grows stronger on days of low gold </w:t>
      </w:r>
      <w:r w:rsidR="00867CF6" w:rsidRPr="00964586">
        <w:rPr>
          <w:rFonts w:ascii="Times New Roman" w:hAnsi="Times New Roman" w:cs="Times New Roman"/>
          <w:sz w:val="24"/>
          <w:szCs w:val="24"/>
          <w:lang w:val="en-US"/>
        </w:rPr>
        <w:t>returns</w:t>
      </w:r>
      <w:r w:rsidRPr="00964586">
        <w:rPr>
          <w:rFonts w:ascii="Times New Roman" w:hAnsi="Times New Roman" w:cs="Times New Roman"/>
          <w:sz w:val="24"/>
          <w:szCs w:val="24"/>
          <w:lang w:val="en-US"/>
        </w:rPr>
        <w:t>.</w:t>
      </w:r>
    </w:p>
    <w:p w14:paraId="156FD409" w14:textId="0ED7C840" w:rsidR="00CD4B93" w:rsidRPr="00964586" w:rsidRDefault="00A47FCC" w:rsidP="00134A20">
      <w:pPr>
        <w:spacing w:line="480" w:lineRule="auto"/>
        <w:jc w:val="both"/>
        <w:rPr>
          <w:rFonts w:ascii="Times New Roman" w:hAnsi="Times New Roman" w:cs="Times New Roman"/>
          <w:sz w:val="24"/>
          <w:szCs w:val="24"/>
          <w:lang w:val="en-US"/>
        </w:rPr>
      </w:pPr>
      <w:r w:rsidRPr="00964586">
        <w:rPr>
          <w:rFonts w:ascii="Times New Roman" w:hAnsi="Times New Roman" w:cs="Times New Roman"/>
          <w:i/>
          <w:iCs/>
          <w:sz w:val="24"/>
          <w:szCs w:val="24"/>
          <w:lang w:val="en-US"/>
        </w:rPr>
        <w:t>ZAR/USD rate</w:t>
      </w:r>
      <w:r w:rsidRPr="00964586">
        <w:rPr>
          <w:rFonts w:ascii="Times New Roman" w:hAnsi="Times New Roman" w:cs="Times New Roman"/>
          <w:sz w:val="24"/>
          <w:szCs w:val="24"/>
          <w:lang w:val="en-US"/>
        </w:rPr>
        <w:t xml:space="preserve">: </w:t>
      </w:r>
      <w:r w:rsidR="00FD47B8" w:rsidRPr="00964586">
        <w:rPr>
          <w:rFonts w:ascii="Times New Roman" w:hAnsi="Times New Roman" w:cs="Times New Roman"/>
          <w:sz w:val="24"/>
          <w:szCs w:val="24"/>
          <w:lang w:val="en-US"/>
        </w:rPr>
        <w:t xml:space="preserve">we condition feedback trading on the </w:t>
      </w:r>
      <w:r w:rsidR="00DE20D8" w:rsidRPr="00964586">
        <w:rPr>
          <w:rFonts w:ascii="Times New Roman" w:hAnsi="Times New Roman" w:cs="Times New Roman"/>
          <w:sz w:val="24"/>
          <w:szCs w:val="24"/>
          <w:lang w:val="en-US"/>
        </w:rPr>
        <w:t xml:space="preserve">direct quote of </w:t>
      </w:r>
      <w:r w:rsidR="00693101" w:rsidRPr="00964586">
        <w:rPr>
          <w:rFonts w:ascii="Times New Roman" w:hAnsi="Times New Roman" w:cs="Times New Roman"/>
          <w:sz w:val="24"/>
          <w:szCs w:val="24"/>
          <w:lang w:val="en-US"/>
        </w:rPr>
        <w:t xml:space="preserve">the </w:t>
      </w:r>
      <w:r w:rsidR="00DE20D8" w:rsidRPr="00964586">
        <w:rPr>
          <w:rFonts w:ascii="Times New Roman" w:hAnsi="Times New Roman" w:cs="Times New Roman"/>
          <w:sz w:val="24"/>
          <w:szCs w:val="24"/>
          <w:lang w:val="en-US"/>
        </w:rPr>
        <w:t xml:space="preserve">US </w:t>
      </w:r>
      <w:r w:rsidR="00B30AA0" w:rsidRPr="00964586">
        <w:rPr>
          <w:rFonts w:ascii="Times New Roman" w:hAnsi="Times New Roman" w:cs="Times New Roman"/>
          <w:sz w:val="24"/>
          <w:szCs w:val="24"/>
          <w:lang w:val="en-US"/>
        </w:rPr>
        <w:t xml:space="preserve">dollar </w:t>
      </w:r>
      <w:r w:rsidR="00DE20D8" w:rsidRPr="00964586">
        <w:rPr>
          <w:rFonts w:ascii="Times New Roman" w:hAnsi="Times New Roman" w:cs="Times New Roman"/>
          <w:sz w:val="24"/>
          <w:szCs w:val="24"/>
          <w:lang w:val="en-US"/>
        </w:rPr>
        <w:t>(USD) in South African Rand (ZAR)</w:t>
      </w:r>
      <w:r w:rsidR="00693101" w:rsidRPr="00964586">
        <w:rPr>
          <w:rFonts w:ascii="Times New Roman" w:hAnsi="Times New Roman" w:cs="Times New Roman"/>
          <w:sz w:val="24"/>
          <w:szCs w:val="24"/>
          <w:lang w:val="en-US"/>
        </w:rPr>
        <w:t xml:space="preserve"> terms</w:t>
      </w:r>
      <w:r w:rsidR="00DE20D8" w:rsidRPr="00964586">
        <w:rPr>
          <w:rFonts w:ascii="Times New Roman" w:hAnsi="Times New Roman" w:cs="Times New Roman"/>
          <w:sz w:val="24"/>
          <w:szCs w:val="24"/>
          <w:lang w:val="en-US"/>
        </w:rPr>
        <w:t>, i.e.</w:t>
      </w:r>
      <w:r w:rsidR="001E220F">
        <w:rPr>
          <w:rFonts w:ascii="Times New Roman" w:hAnsi="Times New Roman" w:cs="Times New Roman"/>
          <w:sz w:val="24"/>
          <w:szCs w:val="24"/>
          <w:lang w:val="en-US"/>
        </w:rPr>
        <w:t>,</w:t>
      </w:r>
      <w:r w:rsidR="00DE20D8" w:rsidRPr="00964586">
        <w:rPr>
          <w:rFonts w:ascii="Times New Roman" w:hAnsi="Times New Roman" w:cs="Times New Roman"/>
          <w:sz w:val="24"/>
          <w:szCs w:val="24"/>
          <w:lang w:val="en-US"/>
        </w:rPr>
        <w:t xml:space="preserve"> its value in Rand. We first estimate feedback trading contingent on days when the ZAR/USD return is positive (i.e.</w:t>
      </w:r>
      <w:r w:rsidR="001E220F">
        <w:rPr>
          <w:rFonts w:ascii="Times New Roman" w:hAnsi="Times New Roman" w:cs="Times New Roman"/>
          <w:sz w:val="24"/>
          <w:szCs w:val="24"/>
          <w:lang w:val="en-US"/>
        </w:rPr>
        <w:t>,</w:t>
      </w:r>
      <w:r w:rsidR="00DE20D8" w:rsidRPr="00964586">
        <w:rPr>
          <w:rFonts w:ascii="Times New Roman" w:hAnsi="Times New Roman" w:cs="Times New Roman"/>
          <w:sz w:val="24"/>
          <w:szCs w:val="24"/>
          <w:lang w:val="en-US"/>
        </w:rPr>
        <w:t xml:space="preserve"> whe</w:t>
      </w:r>
      <w:r w:rsidR="00FC69A4" w:rsidRPr="00964586">
        <w:rPr>
          <w:rFonts w:ascii="Times New Roman" w:hAnsi="Times New Roman" w:cs="Times New Roman"/>
          <w:sz w:val="24"/>
          <w:szCs w:val="24"/>
          <w:lang w:val="en-US"/>
        </w:rPr>
        <w:t>n</w:t>
      </w:r>
      <w:r w:rsidR="00DE20D8" w:rsidRPr="00964586">
        <w:rPr>
          <w:rFonts w:ascii="Times New Roman" w:hAnsi="Times New Roman" w:cs="Times New Roman"/>
          <w:sz w:val="24"/>
          <w:szCs w:val="24"/>
          <w:lang w:val="en-US"/>
        </w:rPr>
        <w:t xml:space="preserve"> the Rand has depreciated versus the </w:t>
      </w:r>
      <w:r w:rsidR="00B30AA0" w:rsidRPr="00964586">
        <w:rPr>
          <w:rFonts w:ascii="Times New Roman" w:hAnsi="Times New Roman" w:cs="Times New Roman"/>
          <w:sz w:val="24"/>
          <w:szCs w:val="24"/>
          <w:lang w:val="en-US"/>
        </w:rPr>
        <w:t xml:space="preserve">dollar </w:t>
      </w:r>
      <w:r w:rsidR="00DE20D8" w:rsidRPr="00964586">
        <w:rPr>
          <w:rFonts w:ascii="Times New Roman" w:hAnsi="Times New Roman" w:cs="Times New Roman"/>
          <w:sz w:val="24"/>
          <w:szCs w:val="24"/>
          <w:lang w:val="en-US"/>
        </w:rPr>
        <w:t xml:space="preserve">day-on-day) and on days when it is negative (reflective of Rand-appreciation versus the </w:t>
      </w:r>
      <w:r w:rsidR="00B30AA0" w:rsidRPr="00964586">
        <w:rPr>
          <w:rFonts w:ascii="Times New Roman" w:hAnsi="Times New Roman" w:cs="Times New Roman"/>
          <w:sz w:val="24"/>
          <w:szCs w:val="24"/>
          <w:lang w:val="en-US"/>
        </w:rPr>
        <w:t>dollar</w:t>
      </w:r>
      <w:r w:rsidR="00DE20D8" w:rsidRPr="00964586">
        <w:rPr>
          <w:rFonts w:ascii="Times New Roman" w:hAnsi="Times New Roman" w:cs="Times New Roman"/>
          <w:sz w:val="24"/>
          <w:szCs w:val="24"/>
          <w:lang w:val="en-US"/>
        </w:rPr>
        <w:t>). Here, we set D equal to one for positive ZAR/USD return days, zero otherwise. We then re-estimate feedback trading, this time contingent on whether the ZAR/USD return on a day is above (</w:t>
      </w:r>
      <w:proofErr w:type="gramStart"/>
      <w:r w:rsidR="00DE20D8" w:rsidRPr="00964586">
        <w:rPr>
          <w:rFonts w:ascii="Times New Roman" w:hAnsi="Times New Roman" w:cs="Times New Roman"/>
          <w:sz w:val="24"/>
          <w:szCs w:val="24"/>
          <w:lang w:val="en-US"/>
        </w:rPr>
        <w:t>i.e.</w:t>
      </w:r>
      <w:proofErr w:type="gramEnd"/>
      <w:r w:rsidR="00DE20D8" w:rsidRPr="00964586">
        <w:rPr>
          <w:rFonts w:ascii="Times New Roman" w:hAnsi="Times New Roman" w:cs="Times New Roman"/>
          <w:sz w:val="24"/>
          <w:szCs w:val="24"/>
          <w:lang w:val="en-US"/>
        </w:rPr>
        <w:t xml:space="preserve"> the Rand exhibits </w:t>
      </w:r>
      <w:r w:rsidR="00DE20D8" w:rsidRPr="00964586">
        <w:rPr>
          <w:rFonts w:ascii="Times New Roman" w:hAnsi="Times New Roman" w:cs="Times New Roman"/>
          <w:i/>
          <w:iCs/>
          <w:sz w:val="24"/>
          <w:szCs w:val="24"/>
          <w:lang w:val="en-US"/>
        </w:rPr>
        <w:t>deep depreciation</w:t>
      </w:r>
      <w:r w:rsidR="00DE20D8" w:rsidRPr="00964586">
        <w:rPr>
          <w:rFonts w:ascii="Times New Roman" w:hAnsi="Times New Roman" w:cs="Times New Roman"/>
          <w:sz w:val="24"/>
          <w:szCs w:val="24"/>
          <w:lang w:val="en-US"/>
        </w:rPr>
        <w:t xml:space="preserve">) or below (i.e. the Rand exhibits </w:t>
      </w:r>
      <w:r w:rsidR="00DE20D8" w:rsidRPr="00964586">
        <w:rPr>
          <w:rFonts w:ascii="Times New Roman" w:hAnsi="Times New Roman" w:cs="Times New Roman"/>
          <w:i/>
          <w:iCs/>
          <w:sz w:val="24"/>
          <w:szCs w:val="24"/>
          <w:lang w:val="en-US"/>
        </w:rPr>
        <w:t>deep appreciation</w:t>
      </w:r>
      <w:r w:rsidR="00DE20D8" w:rsidRPr="00964586">
        <w:rPr>
          <w:rFonts w:ascii="Times New Roman" w:hAnsi="Times New Roman" w:cs="Times New Roman"/>
          <w:sz w:val="24"/>
          <w:szCs w:val="24"/>
          <w:lang w:val="en-US"/>
        </w:rPr>
        <w:t>) its previous 30-days’ moving average, in which case, D = 1 for deep depreciation days, zero otherwise.</w:t>
      </w:r>
      <w:r w:rsidR="009F337C" w:rsidRPr="00964586">
        <w:rPr>
          <w:rFonts w:ascii="Times New Roman" w:hAnsi="Times New Roman" w:cs="Times New Roman"/>
          <w:sz w:val="24"/>
          <w:szCs w:val="24"/>
          <w:lang w:val="en-US"/>
        </w:rPr>
        <w:t xml:space="preserve"> The choice of this control variable is motivated here by two reasons. On the one hand, the fact that international gold prices are US dollar-denominated suggests that any change in the ZAR/USD exchange rate would be expected to confer an impact over the pricing of the Krugerrand, whose value, as mentioned above, is </w:t>
      </w:r>
      <w:r w:rsidR="009F337C" w:rsidRPr="00964586">
        <w:rPr>
          <w:rFonts w:ascii="Times New Roman" w:hAnsi="Times New Roman" w:cs="Times New Roman"/>
          <w:sz w:val="24"/>
          <w:szCs w:val="24"/>
          <w:lang w:val="en-US"/>
        </w:rPr>
        <w:lastRenderedPageBreak/>
        <w:t xml:space="preserve">benchmarked against gold. On the other hand, evidence </w:t>
      </w:r>
      <w:r w:rsidR="006B346D" w:rsidRPr="00964586">
        <w:rPr>
          <w:rFonts w:ascii="Times New Roman" w:hAnsi="Times New Roman" w:cs="Times New Roman"/>
          <w:sz w:val="24"/>
          <w:szCs w:val="24"/>
          <w:lang w:val="en-US"/>
        </w:rPr>
        <w:t>(</w:t>
      </w:r>
      <w:proofErr w:type="spellStart"/>
      <w:r w:rsidR="00A67C9C" w:rsidRPr="00964586">
        <w:rPr>
          <w:rFonts w:ascii="Times New Roman" w:hAnsi="Times New Roman" w:cs="Times New Roman"/>
          <w:sz w:val="24"/>
          <w:szCs w:val="24"/>
          <w:lang w:val="en-US"/>
        </w:rPr>
        <w:t>Arezki</w:t>
      </w:r>
      <w:proofErr w:type="spellEnd"/>
      <w:r w:rsidR="00A67C9C" w:rsidRPr="00964586">
        <w:rPr>
          <w:rFonts w:ascii="Times New Roman" w:hAnsi="Times New Roman" w:cs="Times New Roman"/>
          <w:sz w:val="24"/>
          <w:szCs w:val="24"/>
          <w:lang w:val="en-US"/>
        </w:rPr>
        <w:t xml:space="preserve"> et al., 2014;</w:t>
      </w:r>
      <w:r w:rsidR="006B346D" w:rsidRPr="00964586">
        <w:rPr>
          <w:rFonts w:ascii="Times New Roman" w:hAnsi="Times New Roman" w:cs="Times New Roman"/>
          <w:sz w:val="24"/>
          <w:szCs w:val="24"/>
          <w:lang w:val="en-US"/>
        </w:rPr>
        <w:t xml:space="preserve"> </w:t>
      </w:r>
      <w:proofErr w:type="spellStart"/>
      <w:r w:rsidR="006B346D" w:rsidRPr="00964586">
        <w:rPr>
          <w:rFonts w:ascii="Times New Roman" w:hAnsi="Times New Roman" w:cs="Times New Roman"/>
          <w:sz w:val="24"/>
          <w:szCs w:val="24"/>
          <w:lang w:val="en-US"/>
        </w:rPr>
        <w:t>Capie</w:t>
      </w:r>
      <w:proofErr w:type="spellEnd"/>
      <w:r w:rsidR="006B346D" w:rsidRPr="00964586">
        <w:rPr>
          <w:rFonts w:ascii="Times New Roman" w:hAnsi="Times New Roman" w:cs="Times New Roman"/>
          <w:sz w:val="24"/>
          <w:szCs w:val="24"/>
          <w:lang w:val="en-US"/>
        </w:rPr>
        <w:t xml:space="preserve"> et al., 2004, 2005; </w:t>
      </w:r>
      <w:proofErr w:type="spellStart"/>
      <w:r w:rsidR="006B346D" w:rsidRPr="00964586">
        <w:rPr>
          <w:rFonts w:ascii="Times New Roman" w:hAnsi="Times New Roman" w:cs="Times New Roman"/>
          <w:sz w:val="24"/>
          <w:szCs w:val="24"/>
          <w:lang w:val="en-US"/>
        </w:rPr>
        <w:t>Kiohos</w:t>
      </w:r>
      <w:proofErr w:type="spellEnd"/>
      <w:r w:rsidR="006B346D" w:rsidRPr="00964586">
        <w:rPr>
          <w:rFonts w:ascii="Times New Roman" w:hAnsi="Times New Roman" w:cs="Times New Roman"/>
          <w:sz w:val="24"/>
          <w:szCs w:val="24"/>
          <w:lang w:val="en-US"/>
        </w:rPr>
        <w:t xml:space="preserve"> and </w:t>
      </w:r>
      <w:proofErr w:type="spellStart"/>
      <w:r w:rsidR="006B346D" w:rsidRPr="00964586">
        <w:rPr>
          <w:rFonts w:ascii="Times New Roman" w:hAnsi="Times New Roman" w:cs="Times New Roman"/>
          <w:sz w:val="24"/>
          <w:szCs w:val="24"/>
          <w:lang w:val="en-US"/>
        </w:rPr>
        <w:t>Sariannidis</w:t>
      </w:r>
      <w:proofErr w:type="spellEnd"/>
      <w:r w:rsidR="006B346D" w:rsidRPr="00964586">
        <w:rPr>
          <w:rFonts w:ascii="Times New Roman" w:hAnsi="Times New Roman" w:cs="Times New Roman"/>
          <w:sz w:val="24"/>
          <w:szCs w:val="24"/>
          <w:lang w:val="en-US"/>
        </w:rPr>
        <w:t xml:space="preserve">, 2010; </w:t>
      </w:r>
      <w:r w:rsidR="00A67C9C" w:rsidRPr="00964586">
        <w:rPr>
          <w:rFonts w:ascii="Times New Roman" w:hAnsi="Times New Roman" w:cs="Times New Roman"/>
          <w:sz w:val="24"/>
          <w:szCs w:val="24"/>
          <w:lang w:val="en-US"/>
        </w:rPr>
        <w:t>Nair et al., 2015</w:t>
      </w:r>
      <w:r w:rsidR="00A67C9C">
        <w:rPr>
          <w:rFonts w:ascii="Times New Roman" w:hAnsi="Times New Roman" w:cs="Times New Roman"/>
          <w:sz w:val="24"/>
          <w:szCs w:val="24"/>
          <w:lang w:val="en-US"/>
        </w:rPr>
        <w:t xml:space="preserve">; </w:t>
      </w:r>
      <w:proofErr w:type="spellStart"/>
      <w:r w:rsidR="006B346D" w:rsidRPr="00964586">
        <w:rPr>
          <w:rFonts w:ascii="Times New Roman" w:hAnsi="Times New Roman" w:cs="Times New Roman"/>
          <w:sz w:val="24"/>
          <w:szCs w:val="24"/>
          <w:lang w:val="en-US"/>
        </w:rPr>
        <w:t>Reboredo</w:t>
      </w:r>
      <w:proofErr w:type="spellEnd"/>
      <w:r w:rsidR="006B346D" w:rsidRPr="00964586">
        <w:rPr>
          <w:rFonts w:ascii="Times New Roman" w:hAnsi="Times New Roman" w:cs="Times New Roman"/>
          <w:sz w:val="24"/>
          <w:szCs w:val="24"/>
          <w:lang w:val="en-US"/>
        </w:rPr>
        <w:t xml:space="preserve"> and Rivera-Castro, 2014</w:t>
      </w:r>
      <w:r w:rsidR="0005506D" w:rsidRPr="00964586">
        <w:rPr>
          <w:rFonts w:ascii="Times New Roman" w:hAnsi="Times New Roman" w:cs="Times New Roman"/>
          <w:sz w:val="24"/>
          <w:szCs w:val="24"/>
          <w:lang w:val="en-US"/>
        </w:rPr>
        <w:t>a</w:t>
      </w:r>
      <w:r w:rsidR="006B346D" w:rsidRPr="00964586">
        <w:rPr>
          <w:rFonts w:ascii="Times New Roman" w:hAnsi="Times New Roman" w:cs="Times New Roman"/>
          <w:sz w:val="24"/>
          <w:szCs w:val="24"/>
          <w:lang w:val="en-US"/>
        </w:rPr>
        <w:t xml:space="preserve">, </w:t>
      </w:r>
      <w:r w:rsidR="0005506D" w:rsidRPr="00964586">
        <w:rPr>
          <w:rFonts w:ascii="Times New Roman" w:hAnsi="Times New Roman" w:cs="Times New Roman"/>
          <w:sz w:val="24"/>
          <w:szCs w:val="24"/>
          <w:lang w:val="en-US"/>
        </w:rPr>
        <w:t>b</w:t>
      </w:r>
      <w:r w:rsidR="006B346D" w:rsidRPr="00964586">
        <w:rPr>
          <w:rFonts w:ascii="Times New Roman" w:hAnsi="Times New Roman" w:cs="Times New Roman"/>
          <w:sz w:val="24"/>
          <w:szCs w:val="24"/>
          <w:lang w:val="en-US"/>
        </w:rPr>
        <w:t>;</w:t>
      </w:r>
      <w:r w:rsidR="0094791D" w:rsidRPr="00964586">
        <w:rPr>
          <w:rFonts w:ascii="Times New Roman" w:hAnsi="Times New Roman" w:cs="Times New Roman"/>
          <w:sz w:val="24"/>
          <w:szCs w:val="24"/>
          <w:lang w:val="en-US"/>
        </w:rPr>
        <w:t xml:space="preserve"> </w:t>
      </w:r>
      <w:proofErr w:type="spellStart"/>
      <w:r w:rsidR="00A67C9C" w:rsidRPr="00964586">
        <w:rPr>
          <w:rFonts w:ascii="Times New Roman" w:hAnsi="Times New Roman" w:cs="Times New Roman"/>
          <w:sz w:val="24"/>
          <w:szCs w:val="24"/>
          <w:lang w:val="en-US"/>
        </w:rPr>
        <w:t>Sjaastad</w:t>
      </w:r>
      <w:proofErr w:type="spellEnd"/>
      <w:r w:rsidR="00A67C9C" w:rsidRPr="00964586">
        <w:rPr>
          <w:rFonts w:ascii="Times New Roman" w:hAnsi="Times New Roman" w:cs="Times New Roman"/>
          <w:sz w:val="24"/>
          <w:szCs w:val="24"/>
          <w:lang w:val="en-US"/>
        </w:rPr>
        <w:t xml:space="preserve">, 2008; </w:t>
      </w:r>
      <w:proofErr w:type="spellStart"/>
      <w:r w:rsidR="00A67C9C" w:rsidRPr="00964586">
        <w:rPr>
          <w:rFonts w:ascii="Times New Roman" w:hAnsi="Times New Roman" w:cs="Times New Roman"/>
          <w:sz w:val="24"/>
          <w:szCs w:val="24"/>
          <w:lang w:val="en-US"/>
        </w:rPr>
        <w:t>Tulley</w:t>
      </w:r>
      <w:proofErr w:type="spellEnd"/>
      <w:r w:rsidR="00A67C9C" w:rsidRPr="00964586">
        <w:rPr>
          <w:rFonts w:ascii="Times New Roman" w:hAnsi="Times New Roman" w:cs="Times New Roman"/>
          <w:sz w:val="24"/>
          <w:szCs w:val="24"/>
          <w:lang w:val="en-US"/>
        </w:rPr>
        <w:t xml:space="preserve"> and Lucey, 2007</w:t>
      </w:r>
      <w:r w:rsidR="006B346D" w:rsidRPr="00964586">
        <w:rPr>
          <w:rFonts w:ascii="Times New Roman" w:hAnsi="Times New Roman" w:cs="Times New Roman"/>
          <w:sz w:val="24"/>
          <w:szCs w:val="24"/>
          <w:lang w:val="en-US"/>
        </w:rPr>
        <w:t xml:space="preserve">) </w:t>
      </w:r>
      <w:r w:rsidR="009F337C" w:rsidRPr="00964586">
        <w:rPr>
          <w:rFonts w:ascii="Times New Roman" w:hAnsi="Times New Roman" w:cs="Times New Roman"/>
          <w:sz w:val="24"/>
          <w:szCs w:val="24"/>
          <w:lang w:val="en-US"/>
        </w:rPr>
        <w:t>indicates that gold prices tend to b</w:t>
      </w:r>
      <w:r w:rsidR="00ED327A" w:rsidRPr="00964586">
        <w:rPr>
          <w:rFonts w:ascii="Times New Roman" w:hAnsi="Times New Roman" w:cs="Times New Roman"/>
          <w:sz w:val="24"/>
          <w:szCs w:val="24"/>
          <w:lang w:val="en-US"/>
        </w:rPr>
        <w:t>e significantly</w:t>
      </w:r>
      <w:r w:rsidR="009F337C" w:rsidRPr="00964586">
        <w:rPr>
          <w:rFonts w:ascii="Times New Roman" w:hAnsi="Times New Roman" w:cs="Times New Roman"/>
          <w:sz w:val="24"/>
          <w:szCs w:val="24"/>
          <w:lang w:val="en-US"/>
        </w:rPr>
        <w:t xml:space="preserve"> relat</w:t>
      </w:r>
      <w:r w:rsidR="00ED327A" w:rsidRPr="00964586">
        <w:rPr>
          <w:rFonts w:ascii="Times New Roman" w:hAnsi="Times New Roman" w:cs="Times New Roman"/>
          <w:sz w:val="24"/>
          <w:szCs w:val="24"/>
          <w:lang w:val="en-US"/>
        </w:rPr>
        <w:t>ed</w:t>
      </w:r>
      <w:r w:rsidR="009F337C" w:rsidRPr="00964586">
        <w:rPr>
          <w:rFonts w:ascii="Times New Roman" w:hAnsi="Times New Roman" w:cs="Times New Roman"/>
          <w:sz w:val="24"/>
          <w:szCs w:val="24"/>
          <w:lang w:val="en-US"/>
        </w:rPr>
        <w:t xml:space="preserve"> to </w:t>
      </w:r>
      <w:r w:rsidR="00ED327A" w:rsidRPr="00964586">
        <w:rPr>
          <w:rFonts w:ascii="Times New Roman" w:hAnsi="Times New Roman" w:cs="Times New Roman"/>
          <w:sz w:val="24"/>
          <w:szCs w:val="24"/>
          <w:lang w:val="en-US"/>
        </w:rPr>
        <w:t xml:space="preserve">the valuations of </w:t>
      </w:r>
      <w:r w:rsidR="009F337C" w:rsidRPr="00964586">
        <w:rPr>
          <w:rFonts w:ascii="Times New Roman" w:hAnsi="Times New Roman" w:cs="Times New Roman"/>
          <w:sz w:val="24"/>
          <w:szCs w:val="24"/>
          <w:lang w:val="en-US"/>
        </w:rPr>
        <w:t>currenc</w:t>
      </w:r>
      <w:r w:rsidR="00ED327A" w:rsidRPr="00964586">
        <w:rPr>
          <w:rFonts w:ascii="Times New Roman" w:hAnsi="Times New Roman" w:cs="Times New Roman"/>
          <w:sz w:val="24"/>
          <w:szCs w:val="24"/>
          <w:lang w:val="en-US"/>
        </w:rPr>
        <w:t>ies</w:t>
      </w:r>
      <w:r w:rsidR="009F337C" w:rsidRPr="00964586">
        <w:rPr>
          <w:rFonts w:ascii="Times New Roman" w:hAnsi="Times New Roman" w:cs="Times New Roman"/>
          <w:sz w:val="24"/>
          <w:szCs w:val="24"/>
          <w:lang w:val="en-US"/>
        </w:rPr>
        <w:t xml:space="preserve">, </w:t>
      </w:r>
      <w:r w:rsidR="00ED327A" w:rsidRPr="00964586">
        <w:rPr>
          <w:rFonts w:ascii="Times New Roman" w:hAnsi="Times New Roman" w:cs="Times New Roman"/>
          <w:sz w:val="24"/>
          <w:szCs w:val="24"/>
          <w:lang w:val="en-US"/>
        </w:rPr>
        <w:t>without however the sign of this relationship appearing uniform internationally</w:t>
      </w:r>
      <w:r w:rsidR="009F337C" w:rsidRPr="00964586">
        <w:rPr>
          <w:rFonts w:ascii="Times New Roman" w:hAnsi="Times New Roman" w:cs="Times New Roman"/>
          <w:sz w:val="24"/>
          <w:szCs w:val="24"/>
          <w:lang w:val="en-US"/>
        </w:rPr>
        <w:t>.</w:t>
      </w:r>
      <w:r w:rsidR="00076179" w:rsidRPr="00964586">
        <w:rPr>
          <w:rFonts w:ascii="Times New Roman" w:hAnsi="Times New Roman" w:cs="Times New Roman"/>
          <w:sz w:val="24"/>
          <w:szCs w:val="24"/>
          <w:lang w:val="en-US"/>
        </w:rPr>
        <w:t xml:space="preserve"> In the specific context of our study, appreciations </w:t>
      </w:r>
      <w:r w:rsidR="00ED1E90" w:rsidRPr="00964586">
        <w:rPr>
          <w:rFonts w:ascii="Times New Roman" w:hAnsi="Times New Roman" w:cs="Times New Roman"/>
          <w:sz w:val="24"/>
          <w:szCs w:val="24"/>
          <w:lang w:val="en-US"/>
        </w:rPr>
        <w:t xml:space="preserve">(depreciations) </w:t>
      </w:r>
      <w:r w:rsidR="00076179" w:rsidRPr="00964586">
        <w:rPr>
          <w:rFonts w:ascii="Times New Roman" w:hAnsi="Times New Roman" w:cs="Times New Roman"/>
          <w:sz w:val="24"/>
          <w:szCs w:val="24"/>
          <w:lang w:val="en-US"/>
        </w:rPr>
        <w:t xml:space="preserve">of the US dollar would lead the South African Rand to depreciate </w:t>
      </w:r>
      <w:r w:rsidR="00ED1E90" w:rsidRPr="00964586">
        <w:rPr>
          <w:rFonts w:ascii="Times New Roman" w:hAnsi="Times New Roman" w:cs="Times New Roman"/>
          <w:sz w:val="24"/>
          <w:szCs w:val="24"/>
          <w:lang w:val="en-US"/>
        </w:rPr>
        <w:t xml:space="preserve">(appreciate) </w:t>
      </w:r>
      <w:r w:rsidR="00076179" w:rsidRPr="00964586">
        <w:rPr>
          <w:rFonts w:ascii="Times New Roman" w:hAnsi="Times New Roman" w:cs="Times New Roman"/>
          <w:sz w:val="24"/>
          <w:szCs w:val="24"/>
          <w:lang w:val="en-US"/>
        </w:rPr>
        <w:t>in value</w:t>
      </w:r>
      <w:r w:rsidR="00942DDC" w:rsidRPr="00964586">
        <w:rPr>
          <w:rFonts w:ascii="Times New Roman" w:hAnsi="Times New Roman" w:cs="Times New Roman"/>
          <w:sz w:val="24"/>
          <w:szCs w:val="24"/>
          <w:lang w:val="en-US"/>
        </w:rPr>
        <w:t xml:space="preserve">, </w:t>
      </w:r>
      <w:r w:rsidR="00ED1E90" w:rsidRPr="00964586">
        <w:rPr>
          <w:rFonts w:ascii="Times New Roman" w:hAnsi="Times New Roman" w:cs="Times New Roman"/>
          <w:sz w:val="24"/>
          <w:szCs w:val="24"/>
          <w:lang w:val="en-US"/>
        </w:rPr>
        <w:t>thus weakening (strengthening) the purchasing power of South African investors and rendering it more difficult (easier) for them to divert a larger part of their disposable income to Krugerrand-investments</w:t>
      </w:r>
      <w:r w:rsidR="00076179" w:rsidRPr="00964586">
        <w:rPr>
          <w:rFonts w:ascii="Times New Roman" w:hAnsi="Times New Roman" w:cs="Times New Roman"/>
          <w:sz w:val="24"/>
          <w:szCs w:val="24"/>
          <w:lang w:val="en-US"/>
        </w:rPr>
        <w:t xml:space="preserve">. </w:t>
      </w:r>
      <w:r w:rsidR="00ED1E90" w:rsidRPr="00964586">
        <w:rPr>
          <w:rFonts w:ascii="Times New Roman" w:hAnsi="Times New Roman" w:cs="Times New Roman"/>
          <w:sz w:val="24"/>
          <w:szCs w:val="24"/>
          <w:lang w:val="en-US"/>
        </w:rPr>
        <w:t>Whether feedback trading among Krugerrand investors is more strongly motivated via an appreciated (a stronger Rand may encourage them to engage in more aggressive Krugerrand-purchases) or a depreciated (a weaker Rand may encourage them to sell Krugerrands in order to boost their consumption) Rand is impossible to assert. T</w:t>
      </w:r>
      <w:r w:rsidR="009B17FB" w:rsidRPr="00964586">
        <w:rPr>
          <w:rFonts w:ascii="Times New Roman" w:hAnsi="Times New Roman" w:cs="Times New Roman"/>
          <w:sz w:val="24"/>
          <w:szCs w:val="24"/>
          <w:lang w:val="en-US"/>
        </w:rPr>
        <w:t>o that end, we propose the following hypothes</w:t>
      </w:r>
      <w:r w:rsidR="005B6734" w:rsidRPr="00964586">
        <w:rPr>
          <w:rFonts w:ascii="Times New Roman" w:hAnsi="Times New Roman" w:cs="Times New Roman"/>
          <w:sz w:val="24"/>
          <w:szCs w:val="24"/>
          <w:lang w:val="en-US"/>
        </w:rPr>
        <w:t>e</w:t>
      </w:r>
      <w:r w:rsidR="009B17FB" w:rsidRPr="00964586">
        <w:rPr>
          <w:rFonts w:ascii="Times New Roman" w:hAnsi="Times New Roman" w:cs="Times New Roman"/>
          <w:sz w:val="24"/>
          <w:szCs w:val="24"/>
          <w:lang w:val="en-US"/>
        </w:rPr>
        <w:t>s:</w:t>
      </w:r>
    </w:p>
    <w:p w14:paraId="1C145B5A" w14:textId="56BCAAF9" w:rsidR="009B17FB" w:rsidRPr="00964586" w:rsidRDefault="009B17FB" w:rsidP="00134A20">
      <w:pPr>
        <w:spacing w:line="480" w:lineRule="auto"/>
        <w:jc w:val="both"/>
        <w:rPr>
          <w:rFonts w:ascii="Times New Roman" w:hAnsi="Times New Roman" w:cs="Times New Roman"/>
          <w:sz w:val="24"/>
          <w:szCs w:val="24"/>
          <w:lang w:val="en-US"/>
        </w:rPr>
      </w:pPr>
      <w:r w:rsidRPr="00964586">
        <w:rPr>
          <w:rFonts w:ascii="Times New Roman" w:hAnsi="Times New Roman" w:cs="Times New Roman"/>
          <w:b/>
          <w:bCs/>
          <w:sz w:val="24"/>
          <w:szCs w:val="24"/>
          <w:lang w:val="en-US"/>
        </w:rPr>
        <w:t>Hypothesis 5</w:t>
      </w:r>
      <w:r w:rsidR="005B6734" w:rsidRPr="00964586">
        <w:rPr>
          <w:rFonts w:ascii="Times New Roman" w:hAnsi="Times New Roman" w:cs="Times New Roman"/>
          <w:b/>
          <w:bCs/>
          <w:sz w:val="24"/>
          <w:szCs w:val="24"/>
          <w:lang w:val="en-US"/>
        </w:rPr>
        <w:t>a</w:t>
      </w:r>
      <w:r w:rsidRPr="00964586">
        <w:rPr>
          <w:rFonts w:ascii="Times New Roman" w:hAnsi="Times New Roman" w:cs="Times New Roman"/>
          <w:b/>
          <w:bCs/>
          <w:sz w:val="24"/>
          <w:szCs w:val="24"/>
          <w:lang w:val="en-US"/>
        </w:rPr>
        <w:t>:</w:t>
      </w:r>
      <w:r w:rsidRPr="00964586">
        <w:rPr>
          <w:rFonts w:ascii="Times New Roman" w:hAnsi="Times New Roman" w:cs="Times New Roman"/>
          <w:sz w:val="24"/>
          <w:szCs w:val="24"/>
          <w:lang w:val="en-US"/>
        </w:rPr>
        <w:t xml:space="preserve"> Feedback trading </w:t>
      </w:r>
      <w:r w:rsidR="003B451E" w:rsidRPr="00964586">
        <w:rPr>
          <w:rFonts w:ascii="Times New Roman" w:hAnsi="Times New Roman" w:cs="Times New Roman"/>
          <w:sz w:val="24"/>
          <w:szCs w:val="24"/>
          <w:lang w:val="en-US"/>
        </w:rPr>
        <w:t xml:space="preserve">in the Krugerrand </w:t>
      </w:r>
      <w:r w:rsidRPr="00964586">
        <w:rPr>
          <w:rFonts w:ascii="Times New Roman" w:hAnsi="Times New Roman" w:cs="Times New Roman"/>
          <w:sz w:val="24"/>
          <w:szCs w:val="24"/>
          <w:lang w:val="en-US"/>
        </w:rPr>
        <w:t xml:space="preserve">is stronger when the Rand </w:t>
      </w:r>
      <w:r w:rsidR="00D770CD" w:rsidRPr="00964586">
        <w:rPr>
          <w:rFonts w:ascii="Times New Roman" w:hAnsi="Times New Roman" w:cs="Times New Roman"/>
          <w:sz w:val="24"/>
          <w:szCs w:val="24"/>
          <w:lang w:val="en-US"/>
        </w:rPr>
        <w:t xml:space="preserve">depreciates </w:t>
      </w:r>
      <w:r w:rsidRPr="00964586">
        <w:rPr>
          <w:rFonts w:ascii="Times New Roman" w:hAnsi="Times New Roman" w:cs="Times New Roman"/>
          <w:sz w:val="24"/>
          <w:szCs w:val="24"/>
          <w:lang w:val="en-US"/>
        </w:rPr>
        <w:t xml:space="preserve">in value. </w:t>
      </w:r>
    </w:p>
    <w:p w14:paraId="13E9801E" w14:textId="0F3F6483" w:rsidR="005B6734" w:rsidRPr="00964586" w:rsidRDefault="005B6734" w:rsidP="005B6734">
      <w:pPr>
        <w:spacing w:line="480" w:lineRule="auto"/>
        <w:jc w:val="both"/>
        <w:rPr>
          <w:rFonts w:ascii="Times New Roman" w:hAnsi="Times New Roman" w:cs="Times New Roman"/>
          <w:sz w:val="24"/>
          <w:szCs w:val="24"/>
          <w:lang w:val="en-US"/>
        </w:rPr>
      </w:pPr>
      <w:r w:rsidRPr="00964586">
        <w:rPr>
          <w:rFonts w:ascii="Times New Roman" w:hAnsi="Times New Roman" w:cs="Times New Roman"/>
          <w:b/>
          <w:bCs/>
          <w:sz w:val="24"/>
          <w:szCs w:val="24"/>
          <w:lang w:val="en-US"/>
        </w:rPr>
        <w:t>Hypothesis 5b:</w:t>
      </w:r>
      <w:r w:rsidRPr="00964586">
        <w:rPr>
          <w:rFonts w:ascii="Times New Roman" w:hAnsi="Times New Roman" w:cs="Times New Roman"/>
          <w:sz w:val="24"/>
          <w:szCs w:val="24"/>
          <w:lang w:val="en-US"/>
        </w:rPr>
        <w:t xml:space="preserve"> Feedback trading in the Krugerrand is stronger when the Rand </w:t>
      </w:r>
      <w:r w:rsidR="00D770CD" w:rsidRPr="00964586">
        <w:rPr>
          <w:rFonts w:ascii="Times New Roman" w:hAnsi="Times New Roman" w:cs="Times New Roman"/>
          <w:sz w:val="24"/>
          <w:szCs w:val="24"/>
          <w:lang w:val="en-US"/>
        </w:rPr>
        <w:t xml:space="preserve">appreciates </w:t>
      </w:r>
      <w:r w:rsidRPr="00964586">
        <w:rPr>
          <w:rFonts w:ascii="Times New Roman" w:hAnsi="Times New Roman" w:cs="Times New Roman"/>
          <w:sz w:val="24"/>
          <w:szCs w:val="24"/>
          <w:lang w:val="en-US"/>
        </w:rPr>
        <w:t xml:space="preserve">in value. </w:t>
      </w:r>
    </w:p>
    <w:p w14:paraId="528AF6BD" w14:textId="4F0235F6" w:rsidR="00381B4B" w:rsidRPr="00964586" w:rsidRDefault="00A47FCC" w:rsidP="00E81FC3">
      <w:pPr>
        <w:spacing w:before="240" w:line="480" w:lineRule="auto"/>
        <w:jc w:val="both"/>
        <w:rPr>
          <w:rFonts w:ascii="Times New Roman" w:hAnsi="Times New Roman" w:cs="Times New Roman"/>
          <w:sz w:val="24"/>
          <w:szCs w:val="24"/>
          <w:lang w:val="en-US"/>
        </w:rPr>
      </w:pPr>
      <w:r w:rsidRPr="00964586">
        <w:rPr>
          <w:rFonts w:ascii="Times New Roman" w:hAnsi="Times New Roman" w:cs="Times New Roman"/>
          <w:i/>
          <w:iCs/>
          <w:sz w:val="24"/>
          <w:szCs w:val="24"/>
          <w:lang w:val="en-US"/>
        </w:rPr>
        <w:t>Geopolitical risk</w:t>
      </w:r>
      <w:r w:rsidRPr="00964586">
        <w:rPr>
          <w:rFonts w:ascii="Times New Roman" w:hAnsi="Times New Roman" w:cs="Times New Roman"/>
          <w:sz w:val="24"/>
          <w:szCs w:val="24"/>
          <w:lang w:val="en-US"/>
        </w:rPr>
        <w:t xml:space="preserve">: </w:t>
      </w:r>
      <w:r w:rsidR="00E53709" w:rsidRPr="00964586">
        <w:rPr>
          <w:rFonts w:ascii="Times New Roman" w:hAnsi="Times New Roman" w:cs="Times New Roman"/>
          <w:sz w:val="24"/>
          <w:szCs w:val="24"/>
          <w:lang w:val="en-US"/>
        </w:rPr>
        <w:t xml:space="preserve">we condition feedback trading on South Africa’s geopolitical risk (as a proxy for political risk) by </w:t>
      </w:r>
      <w:r w:rsidR="00D55086" w:rsidRPr="00964586">
        <w:rPr>
          <w:rFonts w:ascii="Times New Roman" w:hAnsi="Times New Roman" w:cs="Times New Roman"/>
          <w:sz w:val="24"/>
          <w:szCs w:val="24"/>
          <w:lang w:val="en-US"/>
        </w:rPr>
        <w:t>drawing on</w:t>
      </w:r>
      <w:r w:rsidR="00E53709" w:rsidRPr="00964586">
        <w:rPr>
          <w:rFonts w:ascii="Times New Roman" w:hAnsi="Times New Roman" w:cs="Times New Roman"/>
          <w:sz w:val="24"/>
          <w:szCs w:val="24"/>
          <w:lang w:val="en-US"/>
        </w:rPr>
        <w:t xml:space="preserve"> </w:t>
      </w:r>
      <w:r w:rsidR="00047CB6" w:rsidRPr="00964586">
        <w:rPr>
          <w:rFonts w:ascii="Times New Roman" w:hAnsi="Times New Roman" w:cs="Times New Roman"/>
          <w:sz w:val="24"/>
          <w:szCs w:val="24"/>
          <w:lang w:val="en-US"/>
        </w:rPr>
        <w:t xml:space="preserve">Caldara and </w:t>
      </w:r>
      <w:proofErr w:type="spellStart"/>
      <w:r w:rsidR="00047CB6" w:rsidRPr="00964586">
        <w:rPr>
          <w:rFonts w:ascii="Times New Roman" w:hAnsi="Times New Roman" w:cs="Times New Roman"/>
          <w:sz w:val="24"/>
          <w:szCs w:val="24"/>
          <w:lang w:val="en-US"/>
        </w:rPr>
        <w:t>Iacoviello</w:t>
      </w:r>
      <w:proofErr w:type="spellEnd"/>
      <w:r w:rsidR="00047CB6" w:rsidRPr="00964586">
        <w:rPr>
          <w:rFonts w:ascii="Times New Roman" w:hAnsi="Times New Roman" w:cs="Times New Roman"/>
          <w:sz w:val="24"/>
          <w:szCs w:val="24"/>
          <w:lang w:val="en-US"/>
        </w:rPr>
        <w:t xml:space="preserve"> (201</w:t>
      </w:r>
      <w:r w:rsidR="007B4C2B" w:rsidRPr="00964586">
        <w:rPr>
          <w:rFonts w:ascii="Times New Roman" w:hAnsi="Times New Roman" w:cs="Times New Roman"/>
          <w:sz w:val="24"/>
          <w:szCs w:val="24"/>
          <w:lang w:val="en-US"/>
        </w:rPr>
        <w:t>9</w:t>
      </w:r>
      <w:r w:rsidR="00047CB6" w:rsidRPr="00964586">
        <w:rPr>
          <w:rFonts w:ascii="Times New Roman" w:hAnsi="Times New Roman" w:cs="Times New Roman"/>
          <w:sz w:val="24"/>
          <w:szCs w:val="24"/>
          <w:lang w:val="en-US"/>
        </w:rPr>
        <w:t xml:space="preserve">)’s </w:t>
      </w:r>
      <w:r w:rsidR="00E53709" w:rsidRPr="00964586">
        <w:rPr>
          <w:rFonts w:ascii="Times New Roman" w:hAnsi="Times New Roman" w:cs="Times New Roman"/>
          <w:sz w:val="24"/>
          <w:szCs w:val="24"/>
          <w:lang w:val="en-US"/>
        </w:rPr>
        <w:t xml:space="preserve">Geopolitical Risk index for South Africa </w:t>
      </w:r>
      <w:r w:rsidR="0074716D" w:rsidRPr="00964586">
        <w:rPr>
          <w:rFonts w:ascii="Times New Roman" w:hAnsi="Times New Roman" w:cs="Times New Roman"/>
          <w:sz w:val="24"/>
          <w:szCs w:val="24"/>
          <w:lang w:val="en-US"/>
        </w:rPr>
        <w:t xml:space="preserve">(see Figure </w:t>
      </w:r>
      <w:r w:rsidR="00E25237" w:rsidRPr="00964586">
        <w:rPr>
          <w:rFonts w:ascii="Times New Roman" w:hAnsi="Times New Roman" w:cs="Times New Roman"/>
          <w:sz w:val="24"/>
          <w:szCs w:val="24"/>
          <w:lang w:val="en-US"/>
        </w:rPr>
        <w:t>3</w:t>
      </w:r>
      <w:r w:rsidR="0074716D" w:rsidRPr="00964586">
        <w:rPr>
          <w:rFonts w:ascii="Times New Roman" w:hAnsi="Times New Roman" w:cs="Times New Roman"/>
          <w:sz w:val="24"/>
          <w:szCs w:val="24"/>
          <w:lang w:val="en-US"/>
        </w:rPr>
        <w:t xml:space="preserve">) </w:t>
      </w:r>
      <w:r w:rsidR="00E53709" w:rsidRPr="00964586">
        <w:rPr>
          <w:rFonts w:ascii="Times New Roman" w:hAnsi="Times New Roman" w:cs="Times New Roman"/>
          <w:sz w:val="24"/>
          <w:szCs w:val="24"/>
          <w:lang w:val="en-US"/>
        </w:rPr>
        <w:t xml:space="preserve">and we calculate the </w:t>
      </w:r>
      <w:r w:rsidR="00D55086" w:rsidRPr="00964586">
        <w:rPr>
          <w:rFonts w:ascii="Times New Roman" w:hAnsi="Times New Roman" w:cs="Times New Roman"/>
          <w:sz w:val="24"/>
          <w:szCs w:val="24"/>
          <w:lang w:val="en-US"/>
        </w:rPr>
        <w:t xml:space="preserve">percentage </w:t>
      </w:r>
      <w:r w:rsidR="00E53709" w:rsidRPr="00964586">
        <w:rPr>
          <w:rFonts w:ascii="Times New Roman" w:hAnsi="Times New Roman" w:cs="Times New Roman"/>
          <w:sz w:val="24"/>
          <w:szCs w:val="24"/>
          <w:lang w:val="en-US"/>
        </w:rPr>
        <w:t>month-on-month changes of the index</w:t>
      </w:r>
      <w:r w:rsidR="00EF1071" w:rsidRPr="00964586">
        <w:rPr>
          <w:rFonts w:ascii="Times New Roman" w:hAnsi="Times New Roman" w:cs="Times New Roman"/>
          <w:sz w:val="24"/>
          <w:szCs w:val="24"/>
          <w:lang w:val="en-US"/>
        </w:rPr>
        <w:t xml:space="preserve"> (see Figure </w:t>
      </w:r>
      <w:r w:rsidR="00E25237" w:rsidRPr="00964586">
        <w:rPr>
          <w:rFonts w:ascii="Times New Roman" w:hAnsi="Times New Roman" w:cs="Times New Roman"/>
          <w:sz w:val="24"/>
          <w:szCs w:val="24"/>
          <w:lang w:val="en-US"/>
        </w:rPr>
        <w:t>4</w:t>
      </w:r>
      <w:r w:rsidR="00EF1071" w:rsidRPr="00964586">
        <w:rPr>
          <w:rFonts w:ascii="Times New Roman" w:hAnsi="Times New Roman" w:cs="Times New Roman"/>
          <w:sz w:val="24"/>
          <w:szCs w:val="24"/>
          <w:lang w:val="en-US"/>
        </w:rPr>
        <w:t>)</w:t>
      </w:r>
      <w:r w:rsidR="00E53709" w:rsidRPr="00964586">
        <w:rPr>
          <w:rFonts w:ascii="Times New Roman" w:hAnsi="Times New Roman" w:cs="Times New Roman"/>
          <w:sz w:val="24"/>
          <w:szCs w:val="24"/>
          <w:lang w:val="en-US"/>
        </w:rPr>
        <w:t xml:space="preserve">. We first estimate feedback trading contingent on whether </w:t>
      </w:r>
      <w:r w:rsidR="00D55086" w:rsidRPr="00964586">
        <w:rPr>
          <w:rFonts w:ascii="Times New Roman" w:hAnsi="Times New Roman" w:cs="Times New Roman"/>
          <w:sz w:val="24"/>
          <w:szCs w:val="24"/>
          <w:lang w:val="en-US"/>
        </w:rPr>
        <w:t>a day belongs to a month whose index value is greater than that of the previous month (</w:t>
      </w:r>
      <w:proofErr w:type="gramStart"/>
      <w:r w:rsidR="00D55086" w:rsidRPr="00964586">
        <w:rPr>
          <w:rFonts w:ascii="Times New Roman" w:hAnsi="Times New Roman" w:cs="Times New Roman"/>
          <w:sz w:val="24"/>
          <w:szCs w:val="24"/>
          <w:lang w:val="en-US"/>
        </w:rPr>
        <w:t>i.e.</w:t>
      </w:r>
      <w:proofErr w:type="gramEnd"/>
      <w:r w:rsidR="00D55086" w:rsidRPr="00964586">
        <w:rPr>
          <w:rFonts w:ascii="Times New Roman" w:hAnsi="Times New Roman" w:cs="Times New Roman"/>
          <w:sz w:val="24"/>
          <w:szCs w:val="24"/>
          <w:lang w:val="en-US"/>
        </w:rPr>
        <w:t xml:space="preserve"> a month of </w:t>
      </w:r>
      <w:r w:rsidR="00D55086" w:rsidRPr="00964586">
        <w:rPr>
          <w:rFonts w:ascii="Times New Roman" w:hAnsi="Times New Roman" w:cs="Times New Roman"/>
          <w:i/>
          <w:iCs/>
          <w:sz w:val="24"/>
          <w:szCs w:val="24"/>
          <w:lang w:val="en-US"/>
        </w:rPr>
        <w:t>rising country risk</w:t>
      </w:r>
      <w:r w:rsidR="00D55086" w:rsidRPr="00964586">
        <w:rPr>
          <w:rFonts w:ascii="Times New Roman" w:hAnsi="Times New Roman" w:cs="Times New Roman"/>
          <w:sz w:val="24"/>
          <w:szCs w:val="24"/>
          <w:lang w:val="en-US"/>
        </w:rPr>
        <w:t xml:space="preserve">) or to a month when the index value fell compared to the previous month (i.e. a month of </w:t>
      </w:r>
      <w:r w:rsidR="00D55086" w:rsidRPr="00964586">
        <w:rPr>
          <w:rFonts w:ascii="Times New Roman" w:hAnsi="Times New Roman" w:cs="Times New Roman"/>
          <w:i/>
          <w:iCs/>
          <w:sz w:val="24"/>
          <w:szCs w:val="24"/>
          <w:lang w:val="en-US"/>
        </w:rPr>
        <w:t>declining country risk</w:t>
      </w:r>
      <w:r w:rsidR="00D55086" w:rsidRPr="00964586">
        <w:rPr>
          <w:rFonts w:ascii="Times New Roman" w:hAnsi="Times New Roman" w:cs="Times New Roman"/>
          <w:sz w:val="24"/>
          <w:szCs w:val="24"/>
          <w:lang w:val="en-US"/>
        </w:rPr>
        <w:t>).</w:t>
      </w:r>
      <w:r w:rsidR="00B541D9" w:rsidRPr="00964586">
        <w:rPr>
          <w:rFonts w:ascii="Times New Roman" w:hAnsi="Times New Roman" w:cs="Times New Roman"/>
          <w:sz w:val="24"/>
          <w:szCs w:val="24"/>
          <w:lang w:val="en-US"/>
        </w:rPr>
        <w:t xml:space="preserve"> In this case, D is set equal to one for days belonging to rising </w:t>
      </w:r>
      <w:r w:rsidR="00B541D9" w:rsidRPr="00964586">
        <w:rPr>
          <w:rFonts w:ascii="Times New Roman" w:hAnsi="Times New Roman" w:cs="Times New Roman"/>
          <w:sz w:val="24"/>
          <w:szCs w:val="24"/>
          <w:lang w:val="en-US"/>
        </w:rPr>
        <w:lastRenderedPageBreak/>
        <w:t xml:space="preserve">country risk months, zero otherwise. Second, we estimate feedback trading </w:t>
      </w:r>
      <w:r w:rsidR="0074716D" w:rsidRPr="00964586">
        <w:rPr>
          <w:rFonts w:ascii="Times New Roman" w:hAnsi="Times New Roman" w:cs="Times New Roman"/>
          <w:sz w:val="24"/>
          <w:szCs w:val="24"/>
          <w:lang w:val="en-US"/>
        </w:rPr>
        <w:t>conditional on</w:t>
      </w:r>
      <w:r w:rsidR="00B541D9" w:rsidRPr="00964586">
        <w:rPr>
          <w:rFonts w:ascii="Times New Roman" w:hAnsi="Times New Roman" w:cs="Times New Roman"/>
          <w:sz w:val="24"/>
          <w:szCs w:val="24"/>
          <w:lang w:val="en-US"/>
        </w:rPr>
        <w:t xml:space="preserve"> various bands of monthly absolute percentage changes of the index, in order to identify whether feedback trading is stronger </w:t>
      </w:r>
      <w:r w:rsidR="003D13BA" w:rsidRPr="00964586">
        <w:rPr>
          <w:rFonts w:ascii="Times New Roman" w:hAnsi="Times New Roman" w:cs="Times New Roman"/>
          <w:sz w:val="24"/>
          <w:szCs w:val="24"/>
          <w:lang w:val="en-US"/>
        </w:rPr>
        <w:t xml:space="preserve">on days </w:t>
      </w:r>
      <w:r w:rsidR="0074716D" w:rsidRPr="00964586">
        <w:rPr>
          <w:rFonts w:ascii="Times New Roman" w:hAnsi="Times New Roman" w:cs="Times New Roman"/>
          <w:sz w:val="24"/>
          <w:szCs w:val="24"/>
          <w:lang w:val="en-US"/>
        </w:rPr>
        <w:t>falling within months of</w:t>
      </w:r>
      <w:r w:rsidR="00B541D9" w:rsidRPr="00964586">
        <w:rPr>
          <w:rFonts w:ascii="Times New Roman" w:hAnsi="Times New Roman" w:cs="Times New Roman"/>
          <w:sz w:val="24"/>
          <w:szCs w:val="24"/>
          <w:lang w:val="en-US"/>
        </w:rPr>
        <w:t xml:space="preserve"> </w:t>
      </w:r>
      <w:r w:rsidR="00B541D9" w:rsidRPr="00964586">
        <w:rPr>
          <w:rFonts w:ascii="Times New Roman" w:hAnsi="Times New Roman" w:cs="Times New Roman"/>
          <w:i/>
          <w:iCs/>
          <w:sz w:val="24"/>
          <w:szCs w:val="24"/>
          <w:lang w:val="en-US"/>
        </w:rPr>
        <w:t>moderate</w:t>
      </w:r>
      <w:r w:rsidR="00B541D9" w:rsidRPr="00964586">
        <w:rPr>
          <w:rFonts w:ascii="Times New Roman" w:hAnsi="Times New Roman" w:cs="Times New Roman"/>
          <w:sz w:val="24"/>
          <w:szCs w:val="24"/>
          <w:lang w:val="en-US"/>
        </w:rPr>
        <w:t xml:space="preserve"> or</w:t>
      </w:r>
      <w:r w:rsidR="003D13BA" w:rsidRPr="00964586">
        <w:rPr>
          <w:rFonts w:ascii="Times New Roman" w:hAnsi="Times New Roman" w:cs="Times New Roman"/>
          <w:sz w:val="24"/>
          <w:szCs w:val="24"/>
          <w:lang w:val="en-US"/>
        </w:rPr>
        <w:t xml:space="preserve"> </w:t>
      </w:r>
      <w:r w:rsidR="00B541D9" w:rsidRPr="00964586">
        <w:rPr>
          <w:rFonts w:ascii="Times New Roman" w:hAnsi="Times New Roman" w:cs="Times New Roman"/>
          <w:i/>
          <w:iCs/>
          <w:sz w:val="24"/>
          <w:szCs w:val="24"/>
          <w:lang w:val="en-US"/>
        </w:rPr>
        <w:t>extreme</w:t>
      </w:r>
      <w:r w:rsidR="00B541D9" w:rsidRPr="00964586">
        <w:rPr>
          <w:rFonts w:ascii="Times New Roman" w:hAnsi="Times New Roman" w:cs="Times New Roman"/>
          <w:sz w:val="24"/>
          <w:szCs w:val="24"/>
          <w:lang w:val="en-US"/>
        </w:rPr>
        <w:t xml:space="preserve"> monthly changes. </w:t>
      </w:r>
      <w:r w:rsidR="00EF1071" w:rsidRPr="00964586">
        <w:rPr>
          <w:rFonts w:ascii="Times New Roman" w:hAnsi="Times New Roman" w:cs="Times New Roman"/>
          <w:sz w:val="24"/>
          <w:szCs w:val="24"/>
          <w:lang w:val="en-US"/>
        </w:rPr>
        <w:t>As</w:t>
      </w:r>
      <w:r w:rsidR="00B541D9" w:rsidRPr="00964586">
        <w:rPr>
          <w:rFonts w:ascii="Times New Roman" w:hAnsi="Times New Roman" w:cs="Times New Roman"/>
          <w:sz w:val="24"/>
          <w:szCs w:val="24"/>
          <w:lang w:val="en-US"/>
        </w:rPr>
        <w:t xml:space="preserve"> Figure </w:t>
      </w:r>
      <w:r w:rsidR="00E25237" w:rsidRPr="00964586">
        <w:rPr>
          <w:rFonts w:ascii="Times New Roman" w:hAnsi="Times New Roman" w:cs="Times New Roman"/>
          <w:sz w:val="24"/>
          <w:szCs w:val="24"/>
          <w:lang w:val="en-US"/>
        </w:rPr>
        <w:t>4</w:t>
      </w:r>
      <w:r w:rsidR="00B541D9" w:rsidRPr="00964586">
        <w:rPr>
          <w:rFonts w:ascii="Times New Roman" w:hAnsi="Times New Roman" w:cs="Times New Roman"/>
          <w:sz w:val="24"/>
          <w:szCs w:val="24"/>
          <w:lang w:val="en-US"/>
        </w:rPr>
        <w:t xml:space="preserve"> </w:t>
      </w:r>
      <w:r w:rsidR="00EF1071" w:rsidRPr="00964586">
        <w:rPr>
          <w:rFonts w:ascii="Times New Roman" w:hAnsi="Times New Roman" w:cs="Times New Roman"/>
          <w:sz w:val="24"/>
          <w:szCs w:val="24"/>
          <w:lang w:val="en-US"/>
        </w:rPr>
        <w:t>illustrates,</w:t>
      </w:r>
      <w:r w:rsidR="00B541D9" w:rsidRPr="00964586">
        <w:rPr>
          <w:rFonts w:ascii="Times New Roman" w:hAnsi="Times New Roman" w:cs="Times New Roman"/>
          <w:sz w:val="24"/>
          <w:szCs w:val="24"/>
          <w:lang w:val="en-US"/>
        </w:rPr>
        <w:t xml:space="preserve"> the majority (74%, or </w:t>
      </w:r>
      <w:r w:rsidR="006B5A3E" w:rsidRPr="00964586">
        <w:rPr>
          <w:rFonts w:ascii="Times New Roman" w:hAnsi="Times New Roman" w:cs="Times New Roman"/>
          <w:sz w:val="24"/>
          <w:szCs w:val="24"/>
          <w:lang w:val="en-US"/>
        </w:rPr>
        <w:t>236</w:t>
      </w:r>
      <w:r w:rsidR="00B541D9" w:rsidRPr="00964586">
        <w:rPr>
          <w:rFonts w:ascii="Times New Roman" w:hAnsi="Times New Roman" w:cs="Times New Roman"/>
          <w:sz w:val="24"/>
          <w:szCs w:val="24"/>
          <w:lang w:val="en-US"/>
        </w:rPr>
        <w:t xml:space="preserve"> out of the 319</w:t>
      </w:r>
      <w:r w:rsidR="001B7E87" w:rsidRPr="00964586">
        <w:rPr>
          <w:rFonts w:ascii="Times New Roman" w:hAnsi="Times New Roman" w:cs="Times New Roman"/>
          <w:sz w:val="24"/>
          <w:szCs w:val="24"/>
          <w:lang w:val="en-US"/>
        </w:rPr>
        <w:t>)</w:t>
      </w:r>
      <w:r w:rsidR="00B541D9" w:rsidRPr="00964586">
        <w:rPr>
          <w:rFonts w:ascii="Times New Roman" w:hAnsi="Times New Roman" w:cs="Times New Roman"/>
          <w:sz w:val="24"/>
          <w:szCs w:val="24"/>
          <w:lang w:val="en-US"/>
        </w:rPr>
        <w:t xml:space="preserve"> months of our sample entail a percentage monthly change of +/-20%. To gauge whether </w:t>
      </w:r>
      <w:r w:rsidR="003D13BA" w:rsidRPr="00964586">
        <w:rPr>
          <w:rFonts w:ascii="Times New Roman" w:hAnsi="Times New Roman" w:cs="Times New Roman"/>
          <w:sz w:val="24"/>
          <w:szCs w:val="24"/>
          <w:lang w:val="en-US"/>
        </w:rPr>
        <w:t xml:space="preserve">feedback trading is stronger </w:t>
      </w:r>
      <w:r w:rsidR="000F53B0" w:rsidRPr="00964586">
        <w:rPr>
          <w:rFonts w:ascii="Times New Roman" w:hAnsi="Times New Roman" w:cs="Times New Roman"/>
          <w:sz w:val="24"/>
          <w:szCs w:val="24"/>
          <w:lang w:val="en-US"/>
        </w:rPr>
        <w:t>for</w:t>
      </w:r>
      <w:r w:rsidR="003D13BA" w:rsidRPr="00964586">
        <w:rPr>
          <w:rFonts w:ascii="Times New Roman" w:hAnsi="Times New Roman" w:cs="Times New Roman"/>
          <w:sz w:val="24"/>
          <w:szCs w:val="24"/>
          <w:lang w:val="en-US"/>
        </w:rPr>
        <w:t xml:space="preserve"> moderate-versus-extreme monthly changes, we proxy moderate-change months via </w:t>
      </w:r>
      <w:r w:rsidR="00B541D9" w:rsidRPr="00964586">
        <w:rPr>
          <w:rFonts w:ascii="Times New Roman" w:hAnsi="Times New Roman" w:cs="Times New Roman"/>
          <w:sz w:val="24"/>
          <w:szCs w:val="24"/>
          <w:lang w:val="en-US"/>
        </w:rPr>
        <w:t xml:space="preserve">different bands </w:t>
      </w:r>
      <w:r w:rsidR="003D13BA" w:rsidRPr="00964586">
        <w:rPr>
          <w:rFonts w:ascii="Times New Roman" w:hAnsi="Times New Roman" w:cs="Times New Roman"/>
          <w:sz w:val="24"/>
          <w:szCs w:val="24"/>
          <w:lang w:val="en-US"/>
        </w:rPr>
        <w:t>(</w:t>
      </w:r>
      <w:r w:rsidR="00B541D9" w:rsidRPr="00964586">
        <w:rPr>
          <w:rFonts w:ascii="Times New Roman" w:hAnsi="Times New Roman" w:cs="Times New Roman"/>
          <w:sz w:val="24"/>
          <w:szCs w:val="24"/>
          <w:lang w:val="en-US"/>
        </w:rPr>
        <w:t>+/-5%, +/-10% and +/-20%</w:t>
      </w:r>
      <w:r w:rsidR="003D13BA" w:rsidRPr="00964586">
        <w:rPr>
          <w:rFonts w:ascii="Times New Roman" w:hAnsi="Times New Roman" w:cs="Times New Roman"/>
          <w:sz w:val="24"/>
          <w:szCs w:val="24"/>
          <w:lang w:val="en-US"/>
        </w:rPr>
        <w:t>)</w:t>
      </w:r>
      <w:r w:rsidR="00B541D9" w:rsidRPr="00964586">
        <w:rPr>
          <w:rFonts w:ascii="Times New Roman" w:hAnsi="Times New Roman" w:cs="Times New Roman"/>
          <w:sz w:val="24"/>
          <w:szCs w:val="24"/>
          <w:lang w:val="en-US"/>
        </w:rPr>
        <w:t xml:space="preserve">; in this case, D = 1 when the day falls within a month whose monthly change is |5%|/|10%|/|20%|, zero otherwise. </w:t>
      </w:r>
      <w:r w:rsidR="002E30CA" w:rsidRPr="00964586">
        <w:rPr>
          <w:rFonts w:ascii="Times New Roman" w:hAnsi="Times New Roman" w:cs="Times New Roman"/>
          <w:sz w:val="24"/>
          <w:szCs w:val="24"/>
          <w:lang w:val="en-US"/>
        </w:rPr>
        <w:t>The choice of the geopolitical risk index as a control variable here was driven by gold’s “safe haven” properties</w:t>
      </w:r>
      <w:r w:rsidR="00762071" w:rsidRPr="00964586">
        <w:rPr>
          <w:rFonts w:ascii="Times New Roman" w:hAnsi="Times New Roman" w:cs="Times New Roman"/>
          <w:sz w:val="24"/>
          <w:szCs w:val="24"/>
          <w:lang w:val="en-US"/>
        </w:rPr>
        <w:t>,</w:t>
      </w:r>
      <w:r w:rsidR="002E30CA" w:rsidRPr="00964586">
        <w:rPr>
          <w:rFonts w:ascii="Times New Roman" w:hAnsi="Times New Roman" w:cs="Times New Roman"/>
          <w:sz w:val="24"/>
          <w:szCs w:val="24"/>
          <w:lang w:val="en-US"/>
        </w:rPr>
        <w:t xml:space="preserve"> which prompt investors to increase their exposure to it </w:t>
      </w:r>
      <w:r w:rsidR="00381B4B" w:rsidRPr="00964586">
        <w:rPr>
          <w:rFonts w:ascii="Times New Roman" w:hAnsi="Times New Roman" w:cs="Times New Roman"/>
          <w:sz w:val="24"/>
          <w:szCs w:val="24"/>
          <w:lang w:val="en-US"/>
        </w:rPr>
        <w:t>under conditions of uncertainty (</w:t>
      </w:r>
      <w:r w:rsidR="00381B4B" w:rsidRPr="00964586">
        <w:rPr>
          <w:rFonts w:ascii="Times New Roman" w:hAnsi="Times New Roman" w:cs="Times New Roman"/>
          <w:sz w:val="24"/>
          <w:szCs w:val="24"/>
        </w:rPr>
        <w:t xml:space="preserve">Baur </w:t>
      </w:r>
      <w:r w:rsidR="00762071" w:rsidRPr="00964586">
        <w:rPr>
          <w:rFonts w:ascii="Times New Roman" w:hAnsi="Times New Roman" w:cs="Times New Roman"/>
          <w:sz w:val="24"/>
          <w:szCs w:val="24"/>
        </w:rPr>
        <w:t>and</w:t>
      </w:r>
      <w:r w:rsidR="00381B4B" w:rsidRPr="00964586">
        <w:rPr>
          <w:rFonts w:ascii="Times New Roman" w:hAnsi="Times New Roman" w:cs="Times New Roman"/>
          <w:sz w:val="24"/>
          <w:szCs w:val="24"/>
        </w:rPr>
        <w:t xml:space="preserve"> Lucey, 2010; Baur </w:t>
      </w:r>
      <w:r w:rsidR="00762071" w:rsidRPr="00964586">
        <w:rPr>
          <w:rFonts w:ascii="Times New Roman" w:hAnsi="Times New Roman" w:cs="Times New Roman"/>
          <w:sz w:val="24"/>
          <w:szCs w:val="24"/>
        </w:rPr>
        <w:t>and</w:t>
      </w:r>
      <w:r w:rsidR="00381B4B" w:rsidRPr="00964586">
        <w:rPr>
          <w:rFonts w:ascii="Times New Roman" w:hAnsi="Times New Roman" w:cs="Times New Roman"/>
          <w:sz w:val="24"/>
          <w:szCs w:val="24"/>
        </w:rPr>
        <w:t xml:space="preserve"> McDermott, 2010</w:t>
      </w:r>
      <w:r w:rsidR="00381B4B" w:rsidRPr="00964586">
        <w:rPr>
          <w:rFonts w:ascii="Times New Roman" w:hAnsi="Times New Roman" w:cs="Times New Roman"/>
          <w:sz w:val="24"/>
          <w:szCs w:val="24"/>
          <w:lang w:val="en-US"/>
        </w:rPr>
        <w:t>). Considering the enhanced country risk levels of South Africa (</w:t>
      </w:r>
      <w:r w:rsidR="008E6021" w:rsidRPr="00964586">
        <w:rPr>
          <w:rFonts w:ascii="Times New Roman" w:hAnsi="Times New Roman" w:cs="Times New Roman"/>
          <w:sz w:val="24"/>
          <w:szCs w:val="24"/>
          <w:lang w:val="en-US"/>
        </w:rPr>
        <w:t xml:space="preserve">AM </w:t>
      </w:r>
      <w:r w:rsidR="00743011" w:rsidRPr="00964586">
        <w:rPr>
          <w:rFonts w:ascii="Times New Roman" w:hAnsi="Times New Roman" w:cs="Times New Roman"/>
          <w:sz w:val="24"/>
          <w:szCs w:val="24"/>
          <w:lang w:val="en-US"/>
        </w:rPr>
        <w:t>Best, 2019</w:t>
      </w:r>
      <w:r w:rsidR="008E6021" w:rsidRPr="00964586">
        <w:rPr>
          <w:rFonts w:ascii="Times New Roman" w:hAnsi="Times New Roman" w:cs="Times New Roman"/>
          <w:sz w:val="24"/>
          <w:szCs w:val="24"/>
          <w:lang w:val="en-US"/>
        </w:rPr>
        <w:t>; Goldberg and Veitch, 2010; Hassan et al., 2003</w:t>
      </w:r>
      <w:r w:rsidR="00381B4B" w:rsidRPr="00964586">
        <w:rPr>
          <w:rFonts w:ascii="Times New Roman" w:hAnsi="Times New Roman" w:cs="Times New Roman"/>
          <w:sz w:val="24"/>
          <w:szCs w:val="24"/>
          <w:lang w:val="en-US"/>
        </w:rPr>
        <w:t xml:space="preserve">), this suggests that any rise in those levels </w:t>
      </w:r>
      <w:r w:rsidR="007A521B" w:rsidRPr="00964586">
        <w:rPr>
          <w:rFonts w:ascii="Times New Roman" w:hAnsi="Times New Roman" w:cs="Times New Roman"/>
          <w:sz w:val="24"/>
          <w:szCs w:val="24"/>
          <w:lang w:val="en-US"/>
        </w:rPr>
        <w:t>or their volatility</w:t>
      </w:r>
      <w:r w:rsidR="001F4FCB" w:rsidRPr="00964586">
        <w:rPr>
          <w:rStyle w:val="FootnoteReference"/>
          <w:rFonts w:ascii="Times New Roman" w:hAnsi="Times New Roman" w:cs="Times New Roman"/>
          <w:sz w:val="24"/>
          <w:szCs w:val="24"/>
          <w:lang w:val="en-US"/>
        </w:rPr>
        <w:footnoteReference w:id="35"/>
      </w:r>
      <w:r w:rsidR="007A521B" w:rsidRPr="00964586">
        <w:rPr>
          <w:rFonts w:ascii="Times New Roman" w:hAnsi="Times New Roman" w:cs="Times New Roman"/>
          <w:sz w:val="24"/>
          <w:szCs w:val="24"/>
          <w:lang w:val="en-US"/>
        </w:rPr>
        <w:t xml:space="preserve"> </w:t>
      </w:r>
      <w:r w:rsidR="00381B4B" w:rsidRPr="00964586">
        <w:rPr>
          <w:rFonts w:ascii="Times New Roman" w:hAnsi="Times New Roman" w:cs="Times New Roman"/>
          <w:sz w:val="24"/>
          <w:szCs w:val="24"/>
          <w:lang w:val="en-US"/>
        </w:rPr>
        <w:t>would be expected to prompt domestic investors to buy Krugerrands; to that end, we propose the following hypothes</w:t>
      </w:r>
      <w:r w:rsidR="00F71C3C" w:rsidRPr="00964586">
        <w:rPr>
          <w:rFonts w:ascii="Times New Roman" w:hAnsi="Times New Roman" w:cs="Times New Roman"/>
          <w:sz w:val="24"/>
          <w:szCs w:val="24"/>
          <w:lang w:val="en-US"/>
        </w:rPr>
        <w:t>e</w:t>
      </w:r>
      <w:r w:rsidR="00381B4B" w:rsidRPr="00964586">
        <w:rPr>
          <w:rFonts w:ascii="Times New Roman" w:hAnsi="Times New Roman" w:cs="Times New Roman"/>
          <w:sz w:val="24"/>
          <w:szCs w:val="24"/>
          <w:lang w:val="en-US"/>
        </w:rPr>
        <w:t>s:</w:t>
      </w:r>
    </w:p>
    <w:p w14:paraId="5E977A75" w14:textId="6D90734B" w:rsidR="00693101" w:rsidRPr="00964586" w:rsidRDefault="00381B4B" w:rsidP="00134A20">
      <w:pPr>
        <w:spacing w:line="480" w:lineRule="auto"/>
        <w:jc w:val="both"/>
        <w:rPr>
          <w:rFonts w:ascii="Times New Roman" w:hAnsi="Times New Roman" w:cs="Times New Roman"/>
          <w:sz w:val="24"/>
          <w:szCs w:val="24"/>
          <w:lang w:val="en-US"/>
        </w:rPr>
      </w:pPr>
      <w:r w:rsidRPr="00964586">
        <w:rPr>
          <w:rFonts w:ascii="Times New Roman" w:hAnsi="Times New Roman" w:cs="Times New Roman"/>
          <w:b/>
          <w:bCs/>
          <w:sz w:val="24"/>
          <w:szCs w:val="24"/>
          <w:lang w:val="en-US"/>
        </w:rPr>
        <w:t>Hypothesis 6</w:t>
      </w:r>
      <w:r w:rsidR="00F71C3C" w:rsidRPr="00964586">
        <w:rPr>
          <w:rFonts w:ascii="Times New Roman" w:hAnsi="Times New Roman" w:cs="Times New Roman"/>
          <w:b/>
          <w:bCs/>
          <w:sz w:val="24"/>
          <w:szCs w:val="24"/>
          <w:lang w:val="en-US"/>
        </w:rPr>
        <w:t>a</w:t>
      </w:r>
      <w:r w:rsidRPr="00964586">
        <w:rPr>
          <w:rFonts w:ascii="Times New Roman" w:hAnsi="Times New Roman" w:cs="Times New Roman"/>
          <w:b/>
          <w:bCs/>
          <w:sz w:val="24"/>
          <w:szCs w:val="24"/>
          <w:lang w:val="en-US"/>
        </w:rPr>
        <w:t>:</w:t>
      </w:r>
      <w:r w:rsidRPr="00964586">
        <w:rPr>
          <w:rFonts w:ascii="Times New Roman" w:hAnsi="Times New Roman" w:cs="Times New Roman"/>
          <w:sz w:val="24"/>
          <w:szCs w:val="24"/>
          <w:lang w:val="en-US"/>
        </w:rPr>
        <w:t xml:space="preserve"> Feedback trading </w:t>
      </w:r>
      <w:r w:rsidR="00866CE6" w:rsidRPr="00964586">
        <w:rPr>
          <w:rFonts w:ascii="Times New Roman" w:hAnsi="Times New Roman" w:cs="Times New Roman"/>
          <w:sz w:val="24"/>
          <w:szCs w:val="24"/>
          <w:lang w:val="en-US"/>
        </w:rPr>
        <w:t xml:space="preserve">in the Krugerrand </w:t>
      </w:r>
      <w:r w:rsidRPr="00964586">
        <w:rPr>
          <w:rFonts w:ascii="Times New Roman" w:hAnsi="Times New Roman" w:cs="Times New Roman"/>
          <w:sz w:val="24"/>
          <w:szCs w:val="24"/>
          <w:lang w:val="en-US"/>
        </w:rPr>
        <w:t>grows stronger when South Africa’s geopolitical risk rises</w:t>
      </w:r>
      <w:r w:rsidR="007A0C86" w:rsidRPr="00964586">
        <w:rPr>
          <w:rFonts w:ascii="Times New Roman" w:hAnsi="Times New Roman" w:cs="Times New Roman"/>
          <w:sz w:val="24"/>
          <w:szCs w:val="24"/>
          <w:lang w:val="en-US"/>
        </w:rPr>
        <w:t>.</w:t>
      </w:r>
      <w:r w:rsidRPr="00964586">
        <w:rPr>
          <w:rFonts w:ascii="Times New Roman" w:hAnsi="Times New Roman" w:cs="Times New Roman"/>
          <w:sz w:val="24"/>
          <w:szCs w:val="24"/>
          <w:lang w:val="en-US"/>
        </w:rPr>
        <w:t xml:space="preserve"> </w:t>
      </w:r>
    </w:p>
    <w:p w14:paraId="6C69D849" w14:textId="6182B106" w:rsidR="00F71C3C" w:rsidRDefault="00F71C3C" w:rsidP="00F71C3C">
      <w:pPr>
        <w:spacing w:line="480" w:lineRule="auto"/>
        <w:jc w:val="both"/>
        <w:rPr>
          <w:rFonts w:ascii="Times New Roman" w:hAnsi="Times New Roman" w:cs="Times New Roman"/>
          <w:sz w:val="24"/>
          <w:szCs w:val="24"/>
          <w:lang w:val="en-US"/>
        </w:rPr>
      </w:pPr>
      <w:r w:rsidRPr="00964586">
        <w:rPr>
          <w:rFonts w:ascii="Times New Roman" w:hAnsi="Times New Roman" w:cs="Times New Roman"/>
          <w:b/>
          <w:bCs/>
          <w:sz w:val="24"/>
          <w:szCs w:val="24"/>
          <w:lang w:val="en-US"/>
        </w:rPr>
        <w:t>Hypothesis 6b:</w:t>
      </w:r>
      <w:r w:rsidRPr="00964586">
        <w:rPr>
          <w:rFonts w:ascii="Times New Roman" w:hAnsi="Times New Roman" w:cs="Times New Roman"/>
          <w:sz w:val="24"/>
          <w:szCs w:val="24"/>
          <w:lang w:val="en-US"/>
        </w:rPr>
        <w:t xml:space="preserve"> Feedback trading in the Krugerrand grows stronger when South Africa’s geopolitical risk </w:t>
      </w:r>
      <w:r w:rsidR="00BE6895" w:rsidRPr="00964586">
        <w:rPr>
          <w:rFonts w:ascii="Times New Roman" w:hAnsi="Times New Roman" w:cs="Times New Roman"/>
          <w:sz w:val="24"/>
          <w:szCs w:val="24"/>
          <w:lang w:val="en-US"/>
        </w:rPr>
        <w:t>exhibits</w:t>
      </w:r>
      <w:r w:rsidRPr="00964586">
        <w:rPr>
          <w:rFonts w:ascii="Times New Roman" w:hAnsi="Times New Roman" w:cs="Times New Roman"/>
          <w:sz w:val="24"/>
          <w:szCs w:val="24"/>
          <w:lang w:val="en-US"/>
        </w:rPr>
        <w:t xml:space="preserve"> extreme</w:t>
      </w:r>
      <w:r w:rsidR="00BE6895" w:rsidRPr="00964586">
        <w:rPr>
          <w:rFonts w:ascii="Times New Roman" w:hAnsi="Times New Roman" w:cs="Times New Roman"/>
          <w:sz w:val="24"/>
          <w:szCs w:val="24"/>
          <w:lang w:val="en-US"/>
        </w:rPr>
        <w:t xml:space="preserve"> changes</w:t>
      </w:r>
      <w:r w:rsidRPr="00964586">
        <w:rPr>
          <w:rFonts w:ascii="Times New Roman" w:hAnsi="Times New Roman" w:cs="Times New Roman"/>
          <w:sz w:val="24"/>
          <w:szCs w:val="24"/>
          <w:lang w:val="en-US"/>
        </w:rPr>
        <w:t xml:space="preserve">. </w:t>
      </w:r>
    </w:p>
    <w:p w14:paraId="61EE7A94" w14:textId="27DB64BF" w:rsidR="00016C19" w:rsidRPr="00964586" w:rsidRDefault="009E173C" w:rsidP="00E81FC3">
      <w:pPr>
        <w:spacing w:before="240" w:line="480" w:lineRule="auto"/>
        <w:jc w:val="both"/>
        <w:rPr>
          <w:rFonts w:ascii="Times New Roman" w:hAnsi="Times New Roman" w:cs="Times New Roman"/>
          <w:sz w:val="24"/>
          <w:szCs w:val="24"/>
          <w:lang w:val="en-US"/>
        </w:rPr>
      </w:pPr>
      <w:r w:rsidRPr="00964586">
        <w:rPr>
          <w:rFonts w:ascii="Times New Roman" w:hAnsi="Times New Roman" w:cs="Times New Roman"/>
          <w:i/>
          <w:iCs/>
          <w:sz w:val="24"/>
          <w:szCs w:val="24"/>
          <w:lang w:val="en-US"/>
        </w:rPr>
        <w:lastRenderedPageBreak/>
        <w:t>Equity market performance</w:t>
      </w:r>
      <w:r w:rsidRPr="00964586">
        <w:rPr>
          <w:rFonts w:ascii="Times New Roman" w:hAnsi="Times New Roman" w:cs="Times New Roman"/>
          <w:sz w:val="24"/>
          <w:szCs w:val="24"/>
          <w:lang w:val="en-US"/>
        </w:rPr>
        <w:t>: we</w:t>
      </w:r>
      <w:r w:rsidR="00190DB6" w:rsidRPr="00964586">
        <w:rPr>
          <w:rFonts w:ascii="Times New Roman" w:hAnsi="Times New Roman" w:cs="Times New Roman"/>
          <w:sz w:val="24"/>
          <w:szCs w:val="24"/>
          <w:lang w:val="en-US"/>
        </w:rPr>
        <w:t xml:space="preserve"> condition feedback trading on the daily performance of the JSE All Share index, first by assessing whether it manifests itself differently between days of positive (</w:t>
      </w:r>
      <w:proofErr w:type="gramStart"/>
      <w:r w:rsidR="00190DB6" w:rsidRPr="00964586">
        <w:rPr>
          <w:rFonts w:ascii="Times New Roman" w:hAnsi="Times New Roman" w:cs="Times New Roman"/>
          <w:sz w:val="24"/>
          <w:szCs w:val="24"/>
          <w:lang w:val="en-US"/>
        </w:rPr>
        <w:t>i.e.</w:t>
      </w:r>
      <w:proofErr w:type="gramEnd"/>
      <w:r w:rsidR="00190DB6" w:rsidRPr="00964586">
        <w:rPr>
          <w:rFonts w:ascii="Times New Roman" w:hAnsi="Times New Roman" w:cs="Times New Roman"/>
          <w:sz w:val="24"/>
          <w:szCs w:val="24"/>
          <w:lang w:val="en-US"/>
        </w:rPr>
        <w:t xml:space="preserve"> </w:t>
      </w:r>
      <w:r w:rsidR="00190DB6" w:rsidRPr="00964586">
        <w:rPr>
          <w:rFonts w:ascii="Times New Roman" w:hAnsi="Times New Roman" w:cs="Times New Roman"/>
          <w:i/>
          <w:iCs/>
          <w:sz w:val="24"/>
          <w:szCs w:val="24"/>
          <w:lang w:val="en-US"/>
        </w:rPr>
        <w:t>rising</w:t>
      </w:r>
      <w:r w:rsidR="00190DB6" w:rsidRPr="00964586">
        <w:rPr>
          <w:rFonts w:ascii="Times New Roman" w:hAnsi="Times New Roman" w:cs="Times New Roman"/>
          <w:sz w:val="24"/>
          <w:szCs w:val="24"/>
          <w:lang w:val="en-US"/>
        </w:rPr>
        <w:t xml:space="preserve"> market days) and days of negative (i.e. </w:t>
      </w:r>
      <w:r w:rsidR="00190DB6" w:rsidRPr="00964586">
        <w:rPr>
          <w:rFonts w:ascii="Times New Roman" w:hAnsi="Times New Roman" w:cs="Times New Roman"/>
          <w:i/>
          <w:iCs/>
          <w:sz w:val="24"/>
          <w:szCs w:val="24"/>
          <w:lang w:val="en-US"/>
        </w:rPr>
        <w:t>falling</w:t>
      </w:r>
      <w:r w:rsidR="00190DB6" w:rsidRPr="00964586">
        <w:rPr>
          <w:rFonts w:ascii="Times New Roman" w:hAnsi="Times New Roman" w:cs="Times New Roman"/>
          <w:sz w:val="24"/>
          <w:szCs w:val="24"/>
          <w:lang w:val="en-US"/>
        </w:rPr>
        <w:t xml:space="preserve"> market days) index-</w:t>
      </w:r>
      <w:r w:rsidR="00F97523" w:rsidRPr="00964586">
        <w:rPr>
          <w:rFonts w:ascii="Times New Roman" w:hAnsi="Times New Roman" w:cs="Times New Roman"/>
          <w:sz w:val="24"/>
          <w:szCs w:val="24"/>
          <w:lang w:val="en-US"/>
        </w:rPr>
        <w:t>returns</w:t>
      </w:r>
      <w:r w:rsidR="00190DB6" w:rsidRPr="00964586">
        <w:rPr>
          <w:rFonts w:ascii="Times New Roman" w:hAnsi="Times New Roman" w:cs="Times New Roman"/>
          <w:sz w:val="24"/>
          <w:szCs w:val="24"/>
          <w:lang w:val="en-US"/>
        </w:rPr>
        <w:t xml:space="preserve">. In this case, D is set equal to one for rising market days, zero otherwise. Next, we estimate feedback trading contingent on whether the JSE All Share index return on a day is </w:t>
      </w:r>
      <w:r w:rsidR="00190DB6" w:rsidRPr="00964586">
        <w:rPr>
          <w:rFonts w:ascii="Times New Roman" w:hAnsi="Times New Roman" w:cs="Times New Roman"/>
          <w:i/>
          <w:iCs/>
          <w:sz w:val="24"/>
          <w:szCs w:val="24"/>
          <w:lang w:val="en-US"/>
        </w:rPr>
        <w:t>high</w:t>
      </w:r>
      <w:r w:rsidR="00190DB6" w:rsidRPr="00964586">
        <w:rPr>
          <w:rFonts w:ascii="Times New Roman" w:hAnsi="Times New Roman" w:cs="Times New Roman"/>
          <w:sz w:val="24"/>
          <w:szCs w:val="24"/>
          <w:lang w:val="en-US"/>
        </w:rPr>
        <w:t xml:space="preserve"> (defined here as being above its previous 30-days’ moving average) or </w:t>
      </w:r>
      <w:r w:rsidR="00190DB6" w:rsidRPr="00964586">
        <w:rPr>
          <w:rFonts w:ascii="Times New Roman" w:hAnsi="Times New Roman" w:cs="Times New Roman"/>
          <w:i/>
          <w:iCs/>
          <w:sz w:val="24"/>
          <w:szCs w:val="24"/>
          <w:lang w:val="en-US"/>
        </w:rPr>
        <w:t>low</w:t>
      </w:r>
      <w:r w:rsidR="00190DB6" w:rsidRPr="00964586">
        <w:rPr>
          <w:rFonts w:ascii="Times New Roman" w:hAnsi="Times New Roman" w:cs="Times New Roman"/>
          <w:sz w:val="24"/>
          <w:szCs w:val="24"/>
          <w:lang w:val="en-US"/>
        </w:rPr>
        <w:t xml:space="preserve"> (defined here as being below its previous 30-days’ moving average); here, D = 1 for high return days, zero otherwise.</w:t>
      </w:r>
      <w:r w:rsidR="00D812BB" w:rsidRPr="00964586">
        <w:rPr>
          <w:rFonts w:ascii="Times New Roman" w:hAnsi="Times New Roman" w:cs="Times New Roman"/>
          <w:sz w:val="24"/>
          <w:szCs w:val="24"/>
          <w:lang w:val="en-US"/>
        </w:rPr>
        <w:t xml:space="preserve"> We condition feedback trading on South Africa’s equity market performance in view of evidence (</w:t>
      </w:r>
      <w:r w:rsidR="00A67C9C" w:rsidRPr="00964586">
        <w:rPr>
          <w:rFonts w:ascii="Times New Roman" w:hAnsi="Times New Roman" w:cs="Times New Roman"/>
          <w:sz w:val="24"/>
          <w:szCs w:val="24"/>
          <w:lang w:val="en-US"/>
        </w:rPr>
        <w:t xml:space="preserve">Baur and Lucey, 2010; Baur and McDermott, 2010; </w:t>
      </w:r>
      <w:r w:rsidR="00D812BB" w:rsidRPr="00964586">
        <w:rPr>
          <w:rFonts w:ascii="Times New Roman" w:hAnsi="Times New Roman" w:cs="Times New Roman"/>
          <w:sz w:val="24"/>
          <w:szCs w:val="24"/>
          <w:lang w:val="en-US"/>
        </w:rPr>
        <w:t xml:space="preserve">Chua et al., 1990; </w:t>
      </w:r>
      <w:proofErr w:type="spellStart"/>
      <w:r w:rsidR="00A67C9C" w:rsidRPr="00964586">
        <w:rPr>
          <w:rFonts w:ascii="Times New Roman" w:hAnsi="Times New Roman" w:cs="Times New Roman"/>
          <w:sz w:val="24"/>
          <w:szCs w:val="24"/>
          <w:lang w:val="en-US"/>
        </w:rPr>
        <w:t>Ciner</w:t>
      </w:r>
      <w:proofErr w:type="spellEnd"/>
      <w:r w:rsidR="00A67C9C" w:rsidRPr="00964586">
        <w:rPr>
          <w:rFonts w:ascii="Times New Roman" w:hAnsi="Times New Roman" w:cs="Times New Roman"/>
          <w:sz w:val="24"/>
          <w:szCs w:val="24"/>
          <w:lang w:val="en-US"/>
        </w:rPr>
        <w:t xml:space="preserve"> et al., 2013;</w:t>
      </w:r>
      <w:r w:rsidR="00A67C9C" w:rsidRPr="00A67C9C">
        <w:rPr>
          <w:rFonts w:ascii="Times New Roman" w:eastAsia="AdvGulliv-R" w:hAnsi="Times New Roman" w:cs="Times New Roman"/>
          <w:sz w:val="24"/>
          <w:szCs w:val="24"/>
          <w:lang w:bidi="he-IL"/>
        </w:rPr>
        <w:t xml:space="preserve"> </w:t>
      </w:r>
      <w:proofErr w:type="spellStart"/>
      <w:r w:rsidR="00A67C9C" w:rsidRPr="00964586">
        <w:rPr>
          <w:rFonts w:ascii="Times New Roman" w:eastAsia="AdvGulliv-R" w:hAnsi="Times New Roman" w:cs="Times New Roman"/>
          <w:sz w:val="24"/>
          <w:szCs w:val="24"/>
          <w:lang w:bidi="he-IL"/>
        </w:rPr>
        <w:t>G</w:t>
      </w:r>
      <w:r w:rsidR="00A67C9C">
        <w:rPr>
          <w:rFonts w:ascii="Times New Roman" w:eastAsia="AdvGulliv-R" w:hAnsi="Times New Roman" w:cs="Times New Roman"/>
          <w:sz w:val="24"/>
          <w:szCs w:val="24"/>
          <w:lang w:bidi="he-IL"/>
        </w:rPr>
        <w:t>ü</w:t>
      </w:r>
      <w:r w:rsidR="00A67C9C" w:rsidRPr="00964586">
        <w:rPr>
          <w:rFonts w:ascii="Times New Roman" w:eastAsia="AdvGulliv-R" w:hAnsi="Times New Roman" w:cs="Times New Roman"/>
          <w:sz w:val="24"/>
          <w:szCs w:val="24"/>
          <w:lang w:bidi="he-IL"/>
        </w:rPr>
        <w:t>rg</w:t>
      </w:r>
      <w:r w:rsidR="00A67C9C">
        <w:rPr>
          <w:rFonts w:ascii="Times New Roman" w:eastAsia="AdvGulliv-R" w:hAnsi="Times New Roman" w:cs="Times New Roman"/>
          <w:sz w:val="24"/>
          <w:szCs w:val="24"/>
          <w:lang w:bidi="he-IL"/>
        </w:rPr>
        <w:t>ü</w:t>
      </w:r>
      <w:r w:rsidR="00A67C9C" w:rsidRPr="00964586">
        <w:rPr>
          <w:rFonts w:ascii="Times New Roman" w:eastAsia="AdvGulliv-R" w:hAnsi="Times New Roman" w:cs="Times New Roman"/>
          <w:sz w:val="24"/>
          <w:szCs w:val="24"/>
          <w:lang w:bidi="he-IL"/>
        </w:rPr>
        <w:t>n</w:t>
      </w:r>
      <w:proofErr w:type="spellEnd"/>
      <w:r w:rsidR="00A67C9C">
        <w:rPr>
          <w:rFonts w:ascii="Times New Roman" w:eastAsia="AdvGulliv-R" w:hAnsi="Times New Roman" w:cs="Times New Roman"/>
          <w:sz w:val="24"/>
          <w:szCs w:val="24"/>
          <w:lang w:bidi="he-IL"/>
        </w:rPr>
        <w:t xml:space="preserve"> and</w:t>
      </w:r>
      <w:r w:rsidR="00A67C9C" w:rsidRPr="00964586">
        <w:rPr>
          <w:rFonts w:ascii="Times New Roman" w:eastAsia="AdvGulliv-R" w:hAnsi="Times New Roman" w:cs="Times New Roman"/>
          <w:sz w:val="24"/>
          <w:szCs w:val="24"/>
          <w:lang w:bidi="he-IL"/>
        </w:rPr>
        <w:t xml:space="preserve"> </w:t>
      </w:r>
      <w:proofErr w:type="spellStart"/>
      <w:r w:rsidR="00A67C9C">
        <w:rPr>
          <w:rFonts w:ascii="Times New Roman" w:eastAsia="AdvGulliv-R" w:hAnsi="Times New Roman" w:cs="Times New Roman"/>
          <w:sz w:val="24"/>
          <w:szCs w:val="24"/>
          <w:lang w:bidi="he-IL"/>
        </w:rPr>
        <w:t>Ü</w:t>
      </w:r>
      <w:r w:rsidR="00A67C9C" w:rsidRPr="00964586">
        <w:rPr>
          <w:rFonts w:ascii="Times New Roman" w:eastAsia="AdvGulliv-R" w:hAnsi="Times New Roman" w:cs="Times New Roman"/>
          <w:sz w:val="24"/>
          <w:szCs w:val="24"/>
          <w:lang w:bidi="he-IL"/>
        </w:rPr>
        <w:t>nalmis</w:t>
      </w:r>
      <w:proofErr w:type="spellEnd"/>
      <w:r w:rsidR="00A67C9C" w:rsidRPr="00964586">
        <w:rPr>
          <w:rFonts w:ascii="Times New Roman" w:hAnsi="Times New Roman" w:cs="Times New Roman"/>
          <w:sz w:val="24"/>
          <w:szCs w:val="24"/>
          <w:lang w:val="en-US"/>
        </w:rPr>
        <w:t>, 2014;</w:t>
      </w:r>
      <w:r w:rsidR="00A67C9C">
        <w:rPr>
          <w:rFonts w:ascii="Times New Roman" w:hAnsi="Times New Roman" w:cs="Times New Roman"/>
          <w:sz w:val="24"/>
          <w:szCs w:val="24"/>
          <w:lang w:val="en-US"/>
        </w:rPr>
        <w:t xml:space="preserve"> </w:t>
      </w:r>
      <w:r w:rsidR="00A67C9C" w:rsidRPr="00964586">
        <w:rPr>
          <w:rFonts w:ascii="Times New Roman" w:hAnsi="Times New Roman" w:cs="Times New Roman"/>
          <w:sz w:val="24"/>
          <w:szCs w:val="24"/>
          <w:lang w:val="en-US"/>
        </w:rPr>
        <w:t>He et al., 2018</w:t>
      </w:r>
      <w:r w:rsidR="00A67C9C">
        <w:rPr>
          <w:rFonts w:ascii="Times New Roman" w:hAnsi="Times New Roman" w:cs="Times New Roman"/>
          <w:sz w:val="24"/>
          <w:szCs w:val="24"/>
          <w:lang w:val="en-US"/>
        </w:rPr>
        <w:t xml:space="preserve">; </w:t>
      </w:r>
      <w:r w:rsidR="00D812BB" w:rsidRPr="00964586">
        <w:rPr>
          <w:rFonts w:ascii="Times New Roman" w:hAnsi="Times New Roman" w:cs="Times New Roman"/>
          <w:sz w:val="24"/>
          <w:szCs w:val="24"/>
          <w:lang w:val="en-US"/>
        </w:rPr>
        <w:t>Hillier et al., 2006</w:t>
      </w:r>
      <w:r w:rsidR="00016C19" w:rsidRPr="00964586">
        <w:rPr>
          <w:rFonts w:ascii="Times New Roman" w:hAnsi="Times New Roman" w:cs="Times New Roman"/>
          <w:sz w:val="24"/>
          <w:szCs w:val="24"/>
          <w:lang w:val="en-US"/>
        </w:rPr>
        <w:t>; O’Connor et al., 2015</w:t>
      </w:r>
      <w:r w:rsidR="00D812BB" w:rsidRPr="00964586">
        <w:rPr>
          <w:rFonts w:ascii="Times New Roman" w:hAnsi="Times New Roman" w:cs="Times New Roman"/>
          <w:sz w:val="24"/>
          <w:szCs w:val="24"/>
          <w:lang w:val="en-US"/>
        </w:rPr>
        <w:t xml:space="preserve">) stipulating an inverse relationship between gold and equity returns </w:t>
      </w:r>
      <w:r w:rsidR="00016C19" w:rsidRPr="00964586">
        <w:rPr>
          <w:rFonts w:ascii="Times New Roman" w:hAnsi="Times New Roman" w:cs="Times New Roman"/>
          <w:sz w:val="24"/>
          <w:szCs w:val="24"/>
          <w:lang w:val="en-US"/>
        </w:rPr>
        <w:t xml:space="preserve">(based on gold’s “safe haven” properties) </w:t>
      </w:r>
      <w:r w:rsidR="00D812BB" w:rsidRPr="00964586">
        <w:rPr>
          <w:rFonts w:ascii="Times New Roman" w:hAnsi="Times New Roman" w:cs="Times New Roman"/>
          <w:sz w:val="24"/>
          <w:szCs w:val="24"/>
          <w:lang w:val="en-US"/>
        </w:rPr>
        <w:t>internationally</w:t>
      </w:r>
      <w:r w:rsidR="002E15B0" w:rsidRPr="00964586">
        <w:rPr>
          <w:rFonts w:ascii="Times New Roman" w:hAnsi="Times New Roman" w:cs="Times New Roman"/>
          <w:sz w:val="24"/>
          <w:szCs w:val="24"/>
          <w:lang w:val="en-US"/>
        </w:rPr>
        <w:t>;</w:t>
      </w:r>
      <w:r w:rsidR="00016C19" w:rsidRPr="00964586">
        <w:rPr>
          <w:rFonts w:ascii="Times New Roman" w:hAnsi="Times New Roman" w:cs="Times New Roman"/>
          <w:sz w:val="24"/>
          <w:szCs w:val="24"/>
          <w:lang w:val="en-US"/>
        </w:rPr>
        <w:t xml:space="preserve"> </w:t>
      </w:r>
      <w:r w:rsidR="002E15B0" w:rsidRPr="00964586">
        <w:rPr>
          <w:rFonts w:ascii="Times New Roman" w:hAnsi="Times New Roman" w:cs="Times New Roman"/>
          <w:sz w:val="24"/>
          <w:szCs w:val="24"/>
          <w:lang w:val="en-US"/>
        </w:rPr>
        <w:t>a</w:t>
      </w:r>
      <w:r w:rsidR="00016C19" w:rsidRPr="00964586">
        <w:rPr>
          <w:rFonts w:ascii="Times New Roman" w:hAnsi="Times New Roman" w:cs="Times New Roman"/>
          <w:sz w:val="24"/>
          <w:szCs w:val="24"/>
          <w:lang w:val="en-US"/>
        </w:rPr>
        <w:t xml:space="preserve">s a result, adverse market conditions would be likely to witness a greater propensity of investors towards </w:t>
      </w:r>
      <w:r w:rsidR="00F909D0" w:rsidRPr="00964586">
        <w:rPr>
          <w:rFonts w:ascii="Times New Roman" w:hAnsi="Times New Roman" w:cs="Times New Roman"/>
          <w:sz w:val="24"/>
          <w:szCs w:val="24"/>
          <w:lang w:val="en-US"/>
        </w:rPr>
        <w:t>buying</w:t>
      </w:r>
      <w:r w:rsidR="00016C19" w:rsidRPr="00964586">
        <w:rPr>
          <w:rFonts w:ascii="Times New Roman" w:hAnsi="Times New Roman" w:cs="Times New Roman"/>
          <w:sz w:val="24"/>
          <w:szCs w:val="24"/>
          <w:lang w:val="en-US"/>
        </w:rPr>
        <w:t xml:space="preserve"> Krugerrands</w:t>
      </w:r>
      <w:r w:rsidR="002E15B0" w:rsidRPr="00964586">
        <w:rPr>
          <w:rFonts w:ascii="Times New Roman" w:hAnsi="Times New Roman" w:cs="Times New Roman"/>
          <w:sz w:val="24"/>
          <w:szCs w:val="24"/>
          <w:lang w:val="en-US"/>
        </w:rPr>
        <w:t xml:space="preserve">. However, rising/high equity market performance accommodates optimistic sentiment and it is possible that this can promote positive mood among </w:t>
      </w:r>
      <w:r w:rsidR="00621234" w:rsidRPr="00964586">
        <w:rPr>
          <w:rFonts w:ascii="Times New Roman" w:hAnsi="Times New Roman" w:cs="Times New Roman"/>
          <w:sz w:val="24"/>
          <w:szCs w:val="24"/>
          <w:lang w:val="en-US"/>
        </w:rPr>
        <w:t>Krugerrand-</w:t>
      </w:r>
      <w:r w:rsidR="002E15B0" w:rsidRPr="00964586">
        <w:rPr>
          <w:rFonts w:ascii="Times New Roman" w:hAnsi="Times New Roman" w:cs="Times New Roman"/>
          <w:sz w:val="24"/>
          <w:szCs w:val="24"/>
          <w:lang w:val="en-US"/>
        </w:rPr>
        <w:t>investors</w:t>
      </w:r>
      <w:r w:rsidR="00621234" w:rsidRPr="00964586">
        <w:rPr>
          <w:rFonts w:ascii="Times New Roman" w:hAnsi="Times New Roman" w:cs="Times New Roman"/>
          <w:sz w:val="24"/>
          <w:szCs w:val="24"/>
          <w:lang w:val="en-US"/>
        </w:rPr>
        <w:t>.</w:t>
      </w:r>
      <w:r w:rsidR="009F2740" w:rsidRPr="00964586">
        <w:rPr>
          <w:rStyle w:val="FootnoteReference"/>
          <w:rFonts w:ascii="Times New Roman" w:hAnsi="Times New Roman" w:cs="Times New Roman"/>
          <w:sz w:val="24"/>
          <w:szCs w:val="24"/>
          <w:lang w:val="en-US"/>
        </w:rPr>
        <w:footnoteReference w:id="36"/>
      </w:r>
      <w:r w:rsidR="002E15B0" w:rsidRPr="00964586">
        <w:rPr>
          <w:rFonts w:ascii="Times New Roman" w:hAnsi="Times New Roman" w:cs="Times New Roman"/>
          <w:sz w:val="24"/>
          <w:szCs w:val="24"/>
          <w:lang w:val="en-US"/>
        </w:rPr>
        <w:t xml:space="preserve"> Since positive mood has been found (Schwarz, 1990; </w:t>
      </w:r>
      <w:proofErr w:type="spellStart"/>
      <w:r w:rsidR="002E15B0" w:rsidRPr="00964586">
        <w:rPr>
          <w:rFonts w:ascii="Times New Roman" w:hAnsi="Times New Roman" w:cs="Times New Roman"/>
          <w:sz w:val="24"/>
          <w:szCs w:val="24"/>
          <w:lang w:val="en-US"/>
        </w:rPr>
        <w:t>Forgas</w:t>
      </w:r>
      <w:proofErr w:type="spellEnd"/>
      <w:r w:rsidR="002E15B0" w:rsidRPr="00964586">
        <w:rPr>
          <w:rFonts w:ascii="Times New Roman" w:hAnsi="Times New Roman" w:cs="Times New Roman"/>
          <w:sz w:val="24"/>
          <w:szCs w:val="24"/>
          <w:lang w:val="en-US"/>
        </w:rPr>
        <w:t>, 1998) to foster the employment of heuristics in decision-making, it can encourag</w:t>
      </w:r>
      <w:r w:rsidR="002B0186" w:rsidRPr="00964586">
        <w:rPr>
          <w:rFonts w:ascii="Times New Roman" w:hAnsi="Times New Roman" w:cs="Times New Roman"/>
          <w:sz w:val="24"/>
          <w:szCs w:val="24"/>
          <w:lang w:val="en-US"/>
        </w:rPr>
        <w:t>e</w:t>
      </w:r>
      <w:r w:rsidR="002E15B0" w:rsidRPr="00964586">
        <w:rPr>
          <w:rFonts w:ascii="Times New Roman" w:hAnsi="Times New Roman" w:cs="Times New Roman"/>
          <w:sz w:val="24"/>
          <w:szCs w:val="24"/>
          <w:lang w:val="en-US"/>
        </w:rPr>
        <w:t xml:space="preserve"> heuristics-based </w:t>
      </w:r>
      <w:proofErr w:type="spellStart"/>
      <w:r w:rsidR="002E15B0" w:rsidRPr="00964586">
        <w:rPr>
          <w:rFonts w:ascii="Times New Roman" w:hAnsi="Times New Roman" w:cs="Times New Roman"/>
          <w:sz w:val="24"/>
          <w:szCs w:val="24"/>
          <w:lang w:val="en-US"/>
        </w:rPr>
        <w:t>behavioural</w:t>
      </w:r>
      <w:proofErr w:type="spellEnd"/>
      <w:r w:rsidR="002E15B0" w:rsidRPr="00964586">
        <w:rPr>
          <w:rFonts w:ascii="Times New Roman" w:hAnsi="Times New Roman" w:cs="Times New Roman"/>
          <w:sz w:val="24"/>
          <w:szCs w:val="24"/>
          <w:lang w:val="en-US"/>
        </w:rPr>
        <w:t xml:space="preserve"> trading patterns, such as feedback trading. </w:t>
      </w:r>
      <w:r w:rsidR="00C24338" w:rsidRPr="00964586">
        <w:rPr>
          <w:rFonts w:ascii="Times New Roman" w:hAnsi="Times New Roman" w:cs="Times New Roman"/>
          <w:sz w:val="24"/>
          <w:szCs w:val="24"/>
          <w:lang w:val="en-US"/>
        </w:rPr>
        <w:t xml:space="preserve">This possibility is far from unlikely for the Krugerrand, considering the retail-dominance of the Krugerrand-market </w:t>
      </w:r>
      <w:r w:rsidR="00B36D94" w:rsidRPr="00964586">
        <w:rPr>
          <w:rFonts w:ascii="Times New Roman" w:hAnsi="Times New Roman" w:cs="Times New Roman"/>
          <w:sz w:val="24"/>
          <w:szCs w:val="24"/>
          <w:lang w:val="en-US"/>
        </w:rPr>
        <w:t xml:space="preserve">in the JSE </w:t>
      </w:r>
      <w:r w:rsidR="00C24338" w:rsidRPr="00964586">
        <w:rPr>
          <w:rFonts w:ascii="Times New Roman" w:hAnsi="Times New Roman" w:cs="Times New Roman"/>
          <w:sz w:val="24"/>
          <w:szCs w:val="24"/>
          <w:lang w:val="en-US"/>
        </w:rPr>
        <w:t xml:space="preserve">and the established susceptibility of </w:t>
      </w:r>
      <w:r w:rsidR="00C24338" w:rsidRPr="00964586">
        <w:rPr>
          <w:rFonts w:ascii="Times New Roman" w:hAnsi="Times New Roman" w:cs="Times New Roman"/>
          <w:bCs/>
          <w:sz w:val="24"/>
          <w:szCs w:val="24"/>
          <w:lang w:val="en-US"/>
        </w:rPr>
        <w:t>retail traders (Barber et al., 2009a; 2009b) to extrapolating from historical prices</w:t>
      </w:r>
      <w:r w:rsidR="002E15B0" w:rsidRPr="00964586">
        <w:rPr>
          <w:rFonts w:ascii="Times New Roman" w:hAnsi="Times New Roman" w:cs="Times New Roman"/>
          <w:sz w:val="24"/>
          <w:szCs w:val="24"/>
          <w:lang w:val="en-US"/>
        </w:rPr>
        <w:t>. In view of the above, w</w:t>
      </w:r>
      <w:r w:rsidR="00016C19" w:rsidRPr="00964586">
        <w:rPr>
          <w:rFonts w:ascii="Times New Roman" w:hAnsi="Times New Roman" w:cs="Times New Roman"/>
          <w:sz w:val="24"/>
          <w:szCs w:val="24"/>
          <w:lang w:val="en-US"/>
        </w:rPr>
        <w:t>e propose the following hypothes</w:t>
      </w:r>
      <w:r w:rsidR="000B74DA" w:rsidRPr="00964586">
        <w:rPr>
          <w:rFonts w:ascii="Times New Roman" w:hAnsi="Times New Roman" w:cs="Times New Roman"/>
          <w:sz w:val="24"/>
          <w:szCs w:val="24"/>
          <w:lang w:val="en-US"/>
        </w:rPr>
        <w:t>e</w:t>
      </w:r>
      <w:r w:rsidR="00016C19" w:rsidRPr="00964586">
        <w:rPr>
          <w:rFonts w:ascii="Times New Roman" w:hAnsi="Times New Roman" w:cs="Times New Roman"/>
          <w:sz w:val="24"/>
          <w:szCs w:val="24"/>
          <w:lang w:val="en-US"/>
        </w:rPr>
        <w:t>s:</w:t>
      </w:r>
    </w:p>
    <w:p w14:paraId="67FB5DB3" w14:textId="2F86A1C5" w:rsidR="000B74DA" w:rsidRPr="00964586" w:rsidRDefault="00016C19" w:rsidP="00134A20">
      <w:pPr>
        <w:spacing w:line="480" w:lineRule="auto"/>
        <w:jc w:val="both"/>
        <w:rPr>
          <w:rFonts w:ascii="Times New Roman" w:hAnsi="Times New Roman" w:cs="Times New Roman"/>
          <w:sz w:val="24"/>
          <w:szCs w:val="24"/>
          <w:lang w:val="en-US"/>
        </w:rPr>
      </w:pPr>
      <w:r w:rsidRPr="00964586">
        <w:rPr>
          <w:rFonts w:ascii="Times New Roman" w:hAnsi="Times New Roman" w:cs="Times New Roman"/>
          <w:b/>
          <w:bCs/>
          <w:sz w:val="24"/>
          <w:szCs w:val="24"/>
          <w:lang w:val="en-US"/>
        </w:rPr>
        <w:t>Hypothesis 7</w:t>
      </w:r>
      <w:r w:rsidR="000B74DA" w:rsidRPr="00964586">
        <w:rPr>
          <w:rFonts w:ascii="Times New Roman" w:hAnsi="Times New Roman" w:cs="Times New Roman"/>
          <w:b/>
          <w:bCs/>
          <w:sz w:val="24"/>
          <w:szCs w:val="24"/>
          <w:lang w:val="en-US"/>
        </w:rPr>
        <w:t>a</w:t>
      </w:r>
      <w:r w:rsidRPr="00964586">
        <w:rPr>
          <w:rFonts w:ascii="Times New Roman" w:hAnsi="Times New Roman" w:cs="Times New Roman"/>
          <w:b/>
          <w:bCs/>
          <w:sz w:val="24"/>
          <w:szCs w:val="24"/>
          <w:lang w:val="en-US"/>
        </w:rPr>
        <w:t>:</w:t>
      </w:r>
      <w:r w:rsidRPr="00964586">
        <w:rPr>
          <w:rFonts w:ascii="Times New Roman" w:hAnsi="Times New Roman" w:cs="Times New Roman"/>
          <w:sz w:val="24"/>
          <w:szCs w:val="24"/>
          <w:lang w:val="en-US"/>
        </w:rPr>
        <w:t xml:space="preserve"> Feedback trading </w:t>
      </w:r>
      <w:r w:rsidR="004A5B1D" w:rsidRPr="00964586">
        <w:rPr>
          <w:rFonts w:ascii="Times New Roman" w:hAnsi="Times New Roman" w:cs="Times New Roman"/>
          <w:sz w:val="24"/>
          <w:szCs w:val="24"/>
          <w:lang w:val="en-US"/>
        </w:rPr>
        <w:t xml:space="preserve">in the Krugerrand </w:t>
      </w:r>
      <w:r w:rsidRPr="00964586">
        <w:rPr>
          <w:rFonts w:ascii="Times New Roman" w:hAnsi="Times New Roman" w:cs="Times New Roman"/>
          <w:sz w:val="24"/>
          <w:szCs w:val="24"/>
          <w:lang w:val="en-US"/>
        </w:rPr>
        <w:t>grows stronger</w:t>
      </w:r>
      <w:r w:rsidR="00255F91" w:rsidRPr="00964586">
        <w:rPr>
          <w:rFonts w:ascii="Times New Roman" w:hAnsi="Times New Roman" w:cs="Times New Roman"/>
          <w:sz w:val="24"/>
          <w:szCs w:val="24"/>
          <w:lang w:val="en-US"/>
        </w:rPr>
        <w:t xml:space="preserve"> when</w:t>
      </w:r>
      <w:r w:rsidRPr="00964586">
        <w:rPr>
          <w:rFonts w:ascii="Times New Roman" w:hAnsi="Times New Roman" w:cs="Times New Roman"/>
          <w:sz w:val="24"/>
          <w:szCs w:val="24"/>
          <w:lang w:val="en-US"/>
        </w:rPr>
        <w:t xml:space="preserve"> equity market </w:t>
      </w:r>
      <w:r w:rsidR="00255F91" w:rsidRPr="00964586">
        <w:rPr>
          <w:rFonts w:ascii="Times New Roman" w:hAnsi="Times New Roman" w:cs="Times New Roman"/>
          <w:sz w:val="24"/>
          <w:szCs w:val="24"/>
          <w:lang w:val="en-US"/>
        </w:rPr>
        <w:t>returns are negative</w:t>
      </w:r>
      <w:r w:rsidRPr="00964586">
        <w:rPr>
          <w:rFonts w:ascii="Times New Roman" w:hAnsi="Times New Roman" w:cs="Times New Roman"/>
          <w:sz w:val="24"/>
          <w:szCs w:val="24"/>
          <w:lang w:val="en-US"/>
        </w:rPr>
        <w:t xml:space="preserve">. </w:t>
      </w:r>
    </w:p>
    <w:p w14:paraId="1E63D575" w14:textId="527DA0C3" w:rsidR="00190DB6" w:rsidRPr="00964586" w:rsidRDefault="000B74DA" w:rsidP="00134A20">
      <w:pPr>
        <w:spacing w:line="480" w:lineRule="auto"/>
        <w:jc w:val="both"/>
        <w:rPr>
          <w:rFonts w:ascii="Times New Roman" w:hAnsi="Times New Roman" w:cs="Times New Roman"/>
          <w:sz w:val="24"/>
          <w:szCs w:val="24"/>
          <w:lang w:val="en-US"/>
        </w:rPr>
      </w:pPr>
      <w:r w:rsidRPr="00964586">
        <w:rPr>
          <w:rFonts w:ascii="Times New Roman" w:hAnsi="Times New Roman" w:cs="Times New Roman"/>
          <w:b/>
          <w:bCs/>
          <w:sz w:val="24"/>
          <w:szCs w:val="24"/>
          <w:lang w:val="en-US"/>
        </w:rPr>
        <w:lastRenderedPageBreak/>
        <w:t>Hypothesis 7b:</w:t>
      </w:r>
      <w:r w:rsidRPr="00964586">
        <w:rPr>
          <w:rFonts w:ascii="Times New Roman" w:hAnsi="Times New Roman" w:cs="Times New Roman"/>
          <w:sz w:val="24"/>
          <w:szCs w:val="24"/>
          <w:lang w:val="en-US"/>
        </w:rPr>
        <w:t xml:space="preserve"> Feedback trading in the Krugerrand grows stronger </w:t>
      </w:r>
      <w:r w:rsidR="00255F91" w:rsidRPr="00964586">
        <w:rPr>
          <w:rFonts w:ascii="Times New Roman" w:hAnsi="Times New Roman" w:cs="Times New Roman"/>
          <w:sz w:val="24"/>
          <w:szCs w:val="24"/>
          <w:lang w:val="en-US"/>
        </w:rPr>
        <w:t>when</w:t>
      </w:r>
      <w:r w:rsidRPr="00964586">
        <w:rPr>
          <w:rFonts w:ascii="Times New Roman" w:hAnsi="Times New Roman" w:cs="Times New Roman"/>
          <w:sz w:val="24"/>
          <w:szCs w:val="24"/>
          <w:lang w:val="en-US"/>
        </w:rPr>
        <w:t xml:space="preserve"> equity market </w:t>
      </w:r>
      <w:r w:rsidR="00255F91" w:rsidRPr="00964586">
        <w:rPr>
          <w:rFonts w:ascii="Times New Roman" w:hAnsi="Times New Roman" w:cs="Times New Roman"/>
          <w:sz w:val="24"/>
          <w:szCs w:val="24"/>
          <w:lang w:val="en-US"/>
        </w:rPr>
        <w:t>returns are low</w:t>
      </w:r>
      <w:r w:rsidRPr="00964586">
        <w:rPr>
          <w:rFonts w:ascii="Times New Roman" w:hAnsi="Times New Roman" w:cs="Times New Roman"/>
          <w:sz w:val="24"/>
          <w:szCs w:val="24"/>
          <w:lang w:val="en-US"/>
        </w:rPr>
        <w:t xml:space="preserve">. </w:t>
      </w:r>
      <w:r w:rsidR="00190DB6" w:rsidRPr="00964586">
        <w:rPr>
          <w:rFonts w:ascii="Times New Roman" w:hAnsi="Times New Roman" w:cs="Times New Roman"/>
          <w:sz w:val="24"/>
          <w:szCs w:val="24"/>
          <w:lang w:val="en-US"/>
        </w:rPr>
        <w:t xml:space="preserve"> </w:t>
      </w:r>
    </w:p>
    <w:p w14:paraId="1B14D7F0" w14:textId="0737212A" w:rsidR="002E15B0" w:rsidRPr="00964586" w:rsidRDefault="002E15B0" w:rsidP="002E15B0">
      <w:pPr>
        <w:spacing w:line="480" w:lineRule="auto"/>
        <w:jc w:val="both"/>
        <w:rPr>
          <w:rFonts w:ascii="Times New Roman" w:hAnsi="Times New Roman" w:cs="Times New Roman"/>
          <w:sz w:val="24"/>
          <w:szCs w:val="24"/>
          <w:lang w:val="en-US"/>
        </w:rPr>
      </w:pPr>
      <w:r w:rsidRPr="00964586">
        <w:rPr>
          <w:rFonts w:ascii="Times New Roman" w:hAnsi="Times New Roman" w:cs="Times New Roman"/>
          <w:b/>
          <w:bCs/>
          <w:sz w:val="24"/>
          <w:szCs w:val="24"/>
          <w:lang w:val="en-US"/>
        </w:rPr>
        <w:t>Hypothesis 7c:</w:t>
      </w:r>
      <w:r w:rsidRPr="00964586">
        <w:rPr>
          <w:rFonts w:ascii="Times New Roman" w:hAnsi="Times New Roman" w:cs="Times New Roman"/>
          <w:sz w:val="24"/>
          <w:szCs w:val="24"/>
          <w:lang w:val="en-US"/>
        </w:rPr>
        <w:t xml:space="preserve"> Feedback trading in the Krugerrand grows stronger when equity market returns are positive. </w:t>
      </w:r>
    </w:p>
    <w:p w14:paraId="09ACD926" w14:textId="06403A1E" w:rsidR="002E15B0" w:rsidRPr="00964586" w:rsidRDefault="002E15B0" w:rsidP="002E15B0">
      <w:pPr>
        <w:spacing w:line="480" w:lineRule="auto"/>
        <w:jc w:val="both"/>
        <w:rPr>
          <w:rFonts w:ascii="Times New Roman" w:hAnsi="Times New Roman" w:cs="Times New Roman"/>
          <w:sz w:val="24"/>
          <w:szCs w:val="24"/>
          <w:lang w:val="en-US"/>
        </w:rPr>
      </w:pPr>
      <w:r w:rsidRPr="00964586">
        <w:rPr>
          <w:rFonts w:ascii="Times New Roman" w:hAnsi="Times New Roman" w:cs="Times New Roman"/>
          <w:b/>
          <w:bCs/>
          <w:sz w:val="24"/>
          <w:szCs w:val="24"/>
          <w:lang w:val="en-US"/>
        </w:rPr>
        <w:t>Hypothesis 7d:</w:t>
      </w:r>
      <w:r w:rsidRPr="00964586">
        <w:rPr>
          <w:rFonts w:ascii="Times New Roman" w:hAnsi="Times New Roman" w:cs="Times New Roman"/>
          <w:sz w:val="24"/>
          <w:szCs w:val="24"/>
          <w:lang w:val="en-US"/>
        </w:rPr>
        <w:t xml:space="preserve"> Feedback trading in the Krugerrand grows stronger when equity market returns are high.  </w:t>
      </w:r>
    </w:p>
    <w:p w14:paraId="1C1CFBBF" w14:textId="69AE670F" w:rsidR="00470CC5" w:rsidRPr="00964586" w:rsidRDefault="00470CC5" w:rsidP="00134A20">
      <w:pPr>
        <w:spacing w:line="480" w:lineRule="auto"/>
        <w:jc w:val="both"/>
        <w:rPr>
          <w:rFonts w:ascii="Times New Roman" w:hAnsi="Times New Roman" w:cs="Times New Roman"/>
          <w:sz w:val="24"/>
          <w:szCs w:val="24"/>
          <w:lang w:val="en-US"/>
        </w:rPr>
      </w:pPr>
      <w:r w:rsidRPr="00964586">
        <w:rPr>
          <w:rFonts w:ascii="Times New Roman" w:hAnsi="Times New Roman" w:cs="Times New Roman"/>
          <w:sz w:val="24"/>
          <w:szCs w:val="24"/>
          <w:lang w:val="en-US"/>
        </w:rPr>
        <w:t xml:space="preserve">Equation (8) is estimated incorporating each of the above factors in turn, for the full sample period </w:t>
      </w:r>
      <w:r w:rsidRPr="00964586">
        <w:rPr>
          <w:rFonts w:ascii="Times New Roman" w:hAnsi="Times New Roman" w:cs="Times New Roman"/>
          <w:sz w:val="24"/>
          <w:szCs w:val="24"/>
        </w:rPr>
        <w:t>(01/03/1996 – 30/08/2019). However, th</w:t>
      </w:r>
      <w:r w:rsidR="00315684" w:rsidRPr="00964586">
        <w:rPr>
          <w:rFonts w:ascii="Times New Roman" w:hAnsi="Times New Roman" w:cs="Times New Roman"/>
          <w:sz w:val="24"/>
          <w:szCs w:val="24"/>
        </w:rPr>
        <w:t>is window</w:t>
      </w:r>
      <w:r w:rsidRPr="00964586">
        <w:rPr>
          <w:rFonts w:ascii="Times New Roman" w:hAnsi="Times New Roman" w:cs="Times New Roman"/>
          <w:sz w:val="24"/>
          <w:szCs w:val="24"/>
        </w:rPr>
        <w:t xml:space="preserve"> includes the global financial crisis and, it is possible that </w:t>
      </w:r>
      <w:r w:rsidR="00315684" w:rsidRPr="00964586">
        <w:rPr>
          <w:rFonts w:ascii="Times New Roman" w:hAnsi="Times New Roman" w:cs="Times New Roman"/>
          <w:sz w:val="24"/>
          <w:szCs w:val="24"/>
        </w:rPr>
        <w:t>the latter</w:t>
      </w:r>
      <w:r w:rsidRPr="00964586">
        <w:rPr>
          <w:rFonts w:ascii="Times New Roman" w:hAnsi="Times New Roman" w:cs="Times New Roman"/>
          <w:sz w:val="24"/>
          <w:szCs w:val="24"/>
        </w:rPr>
        <w:t xml:space="preserve"> can </w:t>
      </w:r>
      <w:r w:rsidR="006C3A80" w:rsidRPr="00964586">
        <w:rPr>
          <w:rFonts w:ascii="Times New Roman" w:hAnsi="Times New Roman" w:cs="Times New Roman"/>
          <w:sz w:val="24"/>
          <w:szCs w:val="24"/>
        </w:rPr>
        <w:t>introduce bias</w:t>
      </w:r>
      <w:r w:rsidR="00580285" w:rsidRPr="00964586">
        <w:rPr>
          <w:rFonts w:ascii="Times New Roman" w:hAnsi="Times New Roman" w:cs="Times New Roman"/>
          <w:sz w:val="24"/>
          <w:szCs w:val="24"/>
        </w:rPr>
        <w:t>es</w:t>
      </w:r>
      <w:r w:rsidR="006C3A80" w:rsidRPr="00964586">
        <w:rPr>
          <w:rFonts w:ascii="Times New Roman" w:hAnsi="Times New Roman" w:cs="Times New Roman"/>
          <w:sz w:val="24"/>
          <w:szCs w:val="24"/>
        </w:rPr>
        <w:t xml:space="preserve"> in our results. To that end, we first estimate Equation (8), setting the dummy D equal to one for the </w:t>
      </w:r>
      <w:r w:rsidR="006C3A80" w:rsidRPr="00964586">
        <w:rPr>
          <w:rFonts w:ascii="Times New Roman" w:hAnsi="Times New Roman" w:cs="Times New Roman"/>
          <w:sz w:val="24"/>
          <w:szCs w:val="24"/>
          <w:lang w:val="en-US"/>
        </w:rPr>
        <w:t xml:space="preserve">10/10/2007 - 06/03/2009 period (corresponding to the crisis’ period – see </w:t>
      </w:r>
      <w:proofErr w:type="spellStart"/>
      <w:r w:rsidR="006C3A80" w:rsidRPr="00964586">
        <w:rPr>
          <w:rFonts w:ascii="Times New Roman" w:hAnsi="Times New Roman" w:cs="Times New Roman"/>
          <w:sz w:val="24"/>
          <w:szCs w:val="24"/>
          <w:lang w:val="en-US"/>
        </w:rPr>
        <w:t>Guney</w:t>
      </w:r>
      <w:proofErr w:type="spellEnd"/>
      <w:r w:rsidR="006C3A80" w:rsidRPr="00964586">
        <w:rPr>
          <w:rFonts w:ascii="Times New Roman" w:hAnsi="Times New Roman" w:cs="Times New Roman"/>
          <w:sz w:val="24"/>
          <w:szCs w:val="24"/>
          <w:lang w:val="en-US"/>
        </w:rPr>
        <w:t xml:space="preserve"> et al., 2017), zero otherwise</w:t>
      </w:r>
      <w:r w:rsidR="00F706F6" w:rsidRPr="00964586">
        <w:rPr>
          <w:rFonts w:ascii="Times New Roman" w:hAnsi="Times New Roman" w:cs="Times New Roman"/>
          <w:sz w:val="24"/>
          <w:szCs w:val="24"/>
          <w:lang w:val="en-US"/>
        </w:rPr>
        <w:t>, in order to assess whether a crisis-effect exists in feedback trading.</w:t>
      </w:r>
      <w:r w:rsidR="006C3A80" w:rsidRPr="00964586">
        <w:rPr>
          <w:rFonts w:ascii="Times New Roman" w:hAnsi="Times New Roman" w:cs="Times New Roman"/>
          <w:sz w:val="24"/>
          <w:szCs w:val="24"/>
          <w:lang w:val="en-US"/>
        </w:rPr>
        <w:t xml:space="preserve"> We then repeat each of the estimations from Equations (6), (7) and (8) for the pre- (</w:t>
      </w:r>
      <w:r w:rsidR="006C3A80" w:rsidRPr="00964586">
        <w:rPr>
          <w:rFonts w:ascii="Times New Roman" w:hAnsi="Times New Roman" w:cs="Times New Roman"/>
          <w:sz w:val="24"/>
          <w:szCs w:val="24"/>
        </w:rPr>
        <w:t>01/03/1996 – 09/10/2007</w:t>
      </w:r>
      <w:r w:rsidR="006C3A80" w:rsidRPr="00964586">
        <w:rPr>
          <w:rFonts w:ascii="Times New Roman" w:hAnsi="Times New Roman" w:cs="Times New Roman"/>
          <w:sz w:val="24"/>
          <w:szCs w:val="24"/>
          <w:lang w:val="en-US"/>
        </w:rPr>
        <w:t>) and post- (</w:t>
      </w:r>
      <w:r w:rsidR="006C3A80" w:rsidRPr="00964586">
        <w:rPr>
          <w:rFonts w:ascii="Times New Roman" w:hAnsi="Times New Roman" w:cs="Times New Roman"/>
          <w:sz w:val="24"/>
          <w:szCs w:val="24"/>
        </w:rPr>
        <w:t>07/03/2009 – 30/08/2019</w:t>
      </w:r>
      <w:r w:rsidR="006C3A80" w:rsidRPr="00964586">
        <w:rPr>
          <w:rFonts w:ascii="Times New Roman" w:hAnsi="Times New Roman" w:cs="Times New Roman"/>
          <w:sz w:val="24"/>
          <w:szCs w:val="24"/>
          <w:lang w:val="en-US"/>
        </w:rPr>
        <w:t xml:space="preserve">) crisis periods, in order to gauge whether Krugerrand’s feedback trading dynamics </w:t>
      </w:r>
      <w:r w:rsidR="004538AE" w:rsidRPr="00964586">
        <w:rPr>
          <w:rFonts w:ascii="Times New Roman" w:hAnsi="Times New Roman" w:cs="Times New Roman"/>
          <w:sz w:val="24"/>
          <w:szCs w:val="24"/>
          <w:lang w:val="en-US"/>
        </w:rPr>
        <w:t>vary</w:t>
      </w:r>
      <w:r w:rsidR="006C3A80" w:rsidRPr="00964586">
        <w:rPr>
          <w:rFonts w:ascii="Times New Roman" w:hAnsi="Times New Roman" w:cs="Times New Roman"/>
          <w:sz w:val="24"/>
          <w:szCs w:val="24"/>
          <w:lang w:val="en-US"/>
        </w:rPr>
        <w:t xml:space="preserve"> before </w:t>
      </w:r>
      <w:r w:rsidR="004538AE" w:rsidRPr="00964586">
        <w:rPr>
          <w:rFonts w:ascii="Times New Roman" w:hAnsi="Times New Roman" w:cs="Times New Roman"/>
          <w:sz w:val="24"/>
          <w:szCs w:val="24"/>
          <w:lang w:val="en-US"/>
        </w:rPr>
        <w:t>and after the crisis’</w:t>
      </w:r>
      <w:r w:rsidR="006C3A80" w:rsidRPr="00964586">
        <w:rPr>
          <w:rFonts w:ascii="Times New Roman" w:hAnsi="Times New Roman" w:cs="Times New Roman"/>
          <w:sz w:val="24"/>
          <w:szCs w:val="24"/>
          <w:lang w:val="en-US"/>
        </w:rPr>
        <w:t xml:space="preserve"> outbreak.</w:t>
      </w:r>
      <w:r w:rsidR="00DE3EAE" w:rsidRPr="00964586">
        <w:rPr>
          <w:rStyle w:val="FootnoteReference"/>
          <w:rFonts w:ascii="Times New Roman" w:hAnsi="Times New Roman" w:cs="Times New Roman"/>
          <w:sz w:val="24"/>
          <w:szCs w:val="24"/>
          <w:lang w:val="en-US"/>
        </w:rPr>
        <w:footnoteReference w:id="37"/>
      </w:r>
      <w:r w:rsidR="006C3A80" w:rsidRPr="00964586">
        <w:rPr>
          <w:rFonts w:ascii="Times New Roman" w:hAnsi="Times New Roman" w:cs="Times New Roman"/>
          <w:sz w:val="24"/>
          <w:szCs w:val="24"/>
          <w:lang w:val="en-US"/>
        </w:rPr>
        <w:t xml:space="preserve"> </w:t>
      </w:r>
    </w:p>
    <w:p w14:paraId="4A6D88FE" w14:textId="10639DAE" w:rsidR="00134A20" w:rsidRPr="00964586" w:rsidRDefault="00634E4C" w:rsidP="00134A20">
      <w:pPr>
        <w:spacing w:line="480" w:lineRule="auto"/>
        <w:jc w:val="both"/>
        <w:rPr>
          <w:rFonts w:ascii="Times New Roman" w:hAnsi="Times New Roman" w:cs="Times New Roman"/>
          <w:sz w:val="24"/>
          <w:szCs w:val="24"/>
        </w:rPr>
      </w:pPr>
      <w:r w:rsidRPr="00964586">
        <w:rPr>
          <w:rFonts w:ascii="Times New Roman" w:hAnsi="Times New Roman" w:cs="Times New Roman"/>
          <w:sz w:val="24"/>
          <w:szCs w:val="24"/>
          <w:lang w:val="en-US"/>
        </w:rPr>
        <w:t>Equations (6), (7) and (8) are estimated employing the asymmetric GARCH (1,1) framework (</w:t>
      </w:r>
      <w:proofErr w:type="spellStart"/>
      <w:r w:rsidRPr="00964586">
        <w:rPr>
          <w:rFonts w:ascii="Times New Roman" w:hAnsi="Times New Roman" w:cs="Times New Roman"/>
          <w:sz w:val="24"/>
          <w:szCs w:val="24"/>
          <w:lang w:val="en-US"/>
        </w:rPr>
        <w:t>Glosten</w:t>
      </w:r>
      <w:proofErr w:type="spellEnd"/>
      <w:r w:rsidRPr="00964586">
        <w:rPr>
          <w:rFonts w:ascii="Times New Roman" w:hAnsi="Times New Roman" w:cs="Times New Roman"/>
          <w:sz w:val="24"/>
          <w:szCs w:val="24"/>
          <w:lang w:val="en-US"/>
        </w:rPr>
        <w:t xml:space="preserve"> et al., 1993) to model the</w:t>
      </w:r>
      <w:r w:rsidR="00134A20" w:rsidRPr="00964586">
        <w:rPr>
          <w:rFonts w:ascii="Times New Roman" w:hAnsi="Times New Roman" w:cs="Times New Roman"/>
          <w:sz w:val="24"/>
          <w:szCs w:val="24"/>
          <w:lang w:val="en-US"/>
        </w:rPr>
        <w:t xml:space="preserve"> conditional </w:t>
      </w:r>
      <w:r w:rsidR="00134A20" w:rsidRPr="00964586">
        <w:rPr>
          <w:rFonts w:ascii="Times New Roman" w:hAnsi="Times New Roman" w:cs="Times New Roman"/>
          <w:sz w:val="24"/>
          <w:szCs w:val="24"/>
        </w:rPr>
        <w:t>variance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oMath>
      <w:r w:rsidR="00134A20" w:rsidRPr="00964586">
        <w:rPr>
          <w:rFonts w:ascii="Times New Roman" w:hAnsi="Times New Roman" w:cs="Times New Roman"/>
          <w:sz w:val="24"/>
          <w:szCs w:val="24"/>
        </w:rPr>
        <w:t>)</w:t>
      </w:r>
      <w:r w:rsidRPr="00964586">
        <w:rPr>
          <w:rFonts w:ascii="Times New Roman" w:hAnsi="Times New Roman" w:cs="Times New Roman"/>
          <w:sz w:val="24"/>
          <w:szCs w:val="24"/>
        </w:rPr>
        <w:t>, as follows</w:t>
      </w:r>
      <w:r w:rsidR="00134A20" w:rsidRPr="00964586">
        <w:rPr>
          <w:rFonts w:ascii="Times New Roman" w:hAnsi="Times New Roman" w:cs="Times New Roman"/>
          <w:sz w:val="24"/>
          <w:szCs w:val="24"/>
        </w:rPr>
        <w:t xml:space="preserve">: </w:t>
      </w:r>
    </w:p>
    <w:p w14:paraId="672D5DF3" w14:textId="35F9AB6F" w:rsidR="00134A20" w:rsidRPr="00964586" w:rsidRDefault="00551A90" w:rsidP="00134A20">
      <w:pPr>
        <w:spacing w:line="480" w:lineRule="auto"/>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m:t>
            </m:r>
          </m:sub>
          <m:sup>
            <m:r>
              <w:rPr>
                <w:rFonts w:ascii="Cambria Math" w:hAnsi="Cambria Math" w:cs="Times New Roman"/>
                <w:sz w:val="24"/>
                <w:szCs w:val="24"/>
                <w:lang w:val="en-US"/>
              </w:rPr>
              <m:t>2</m:t>
            </m:r>
          </m:sup>
        </m:sSubSup>
        <m:r>
          <w:rPr>
            <w:rFonts w:ascii="Cambria Math" w:hAnsi="Cambria Math" w:cs="Times New Roman"/>
            <w:sz w:val="24"/>
            <w:szCs w:val="24"/>
            <w:lang w:val="en-US"/>
          </w:rPr>
          <m:t>=ω+β</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ε</m:t>
            </m:r>
          </m:e>
          <m:sub>
            <m:r>
              <w:rPr>
                <w:rFonts w:ascii="Cambria Math" w:hAnsi="Cambria Math" w:cs="Times New Roman"/>
                <w:sz w:val="24"/>
                <w:szCs w:val="24"/>
                <w:lang w:val="en-US"/>
              </w:rPr>
              <m:t>t-1</m:t>
            </m:r>
          </m:sub>
          <m:sup>
            <m:r>
              <w:rPr>
                <w:rFonts w:ascii="Cambria Math" w:hAnsi="Cambria Math" w:cs="Times New Roman"/>
                <w:sz w:val="24"/>
                <w:szCs w:val="24"/>
                <w:lang w:val="en-US"/>
              </w:rPr>
              <m:t>2</m:t>
            </m:r>
          </m:sup>
        </m:sSubSup>
        <m:r>
          <w:rPr>
            <w:rFonts w:ascii="Cambria Math" w:hAnsi="Cambria Math" w:cs="Times New Roman"/>
            <w:sz w:val="24"/>
            <w:szCs w:val="24"/>
            <w:lang w:val="en-US"/>
          </w:rPr>
          <m:t>+</m:t>
        </m:r>
        <m:r>
          <w:rPr>
            <w:rFonts w:ascii="Cambria Math" w:hAnsi="Cambria Math" w:cs="Times New Roman"/>
            <w:sz w:val="24"/>
            <w:szCs w:val="24"/>
            <w:lang w:val="el-GR"/>
          </w:rPr>
          <m:t>λ</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σ</m:t>
            </m:r>
          </m:e>
          <m:sub>
            <m:r>
              <w:rPr>
                <w:rFonts w:ascii="Cambria Math" w:hAnsi="Cambria Math" w:cs="Times New Roman"/>
                <w:sz w:val="24"/>
                <w:szCs w:val="24"/>
                <w:lang w:val="en-US"/>
              </w:rPr>
              <m:t>t-1</m:t>
            </m:r>
          </m:sub>
          <m:sup>
            <m:r>
              <w:rPr>
                <w:rFonts w:ascii="Cambria Math" w:hAnsi="Cambria Math" w:cs="Times New Roman"/>
                <w:sz w:val="24"/>
                <w:szCs w:val="24"/>
                <w:lang w:val="en-US"/>
              </w:rPr>
              <m:t>2</m:t>
            </m:r>
          </m:sup>
        </m:sSubSup>
        <m:r>
          <w:rPr>
            <w:rFonts w:ascii="Cambria Math" w:hAnsi="Cambria Math" w:cs="Times New Roman"/>
            <w:sz w:val="24"/>
            <w:szCs w:val="24"/>
            <w:lang w:val="en-US"/>
          </w:rPr>
          <m:t>+δ</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t-1</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l-GR"/>
              </w:rPr>
              <m:t>ε</m:t>
            </m:r>
          </m:e>
          <m:sub>
            <m:r>
              <w:rPr>
                <w:rFonts w:ascii="Cambria Math" w:hAnsi="Cambria Math" w:cs="Times New Roman"/>
                <w:sz w:val="24"/>
                <w:szCs w:val="24"/>
                <w:lang w:val="en-US"/>
              </w:rPr>
              <m:t>t-1</m:t>
            </m:r>
          </m:sub>
          <m:sup>
            <m:r>
              <w:rPr>
                <w:rFonts w:ascii="Cambria Math" w:hAnsi="Cambria Math" w:cs="Times New Roman"/>
                <w:sz w:val="24"/>
                <w:szCs w:val="24"/>
                <w:lang w:val="en-US"/>
              </w:rPr>
              <m:t>2</m:t>
            </m:r>
          </m:sup>
        </m:sSubSup>
      </m:oMath>
      <w:r w:rsidR="00134A20" w:rsidRPr="00964586">
        <w:rPr>
          <w:rFonts w:ascii="Times New Roman" w:hAnsi="Times New Roman" w:cs="Times New Roman"/>
          <w:sz w:val="24"/>
          <w:szCs w:val="24"/>
        </w:rPr>
        <w:t xml:space="preserve">                                                                                    </w:t>
      </w:r>
      <w:r w:rsidR="00634E4C" w:rsidRPr="00964586">
        <w:rPr>
          <w:rFonts w:ascii="Times New Roman" w:hAnsi="Times New Roman" w:cs="Times New Roman"/>
          <w:sz w:val="24"/>
          <w:szCs w:val="24"/>
        </w:rPr>
        <w:t xml:space="preserve">                           </w:t>
      </w:r>
      <w:r w:rsidR="0014178C">
        <w:rPr>
          <w:rFonts w:ascii="Times New Roman" w:hAnsi="Times New Roman" w:cs="Times New Roman"/>
          <w:sz w:val="24"/>
          <w:szCs w:val="24"/>
        </w:rPr>
        <w:t xml:space="preserve"> </w:t>
      </w:r>
      <w:r w:rsidR="00134A20" w:rsidRPr="00964586">
        <w:rPr>
          <w:rFonts w:ascii="Times New Roman" w:hAnsi="Times New Roman" w:cs="Times New Roman"/>
          <w:sz w:val="24"/>
          <w:szCs w:val="24"/>
        </w:rPr>
        <w:t>(</w:t>
      </w:r>
      <w:r w:rsidR="00634E4C" w:rsidRPr="00964586">
        <w:rPr>
          <w:rFonts w:ascii="Times New Roman" w:hAnsi="Times New Roman" w:cs="Times New Roman"/>
          <w:sz w:val="24"/>
          <w:szCs w:val="24"/>
        </w:rPr>
        <w:t>9</w:t>
      </w:r>
      <w:r w:rsidR="00134A20" w:rsidRPr="00964586">
        <w:rPr>
          <w:rFonts w:ascii="Times New Roman" w:hAnsi="Times New Roman" w:cs="Times New Roman"/>
          <w:sz w:val="24"/>
          <w:szCs w:val="24"/>
        </w:rPr>
        <w:t>)</w:t>
      </w:r>
    </w:p>
    <w:p w14:paraId="527A1FC6" w14:textId="21795EFC" w:rsidR="00134A20" w:rsidRPr="00964586" w:rsidRDefault="0000144D" w:rsidP="00134A20">
      <w:pPr>
        <w:pStyle w:val="FootnoteText"/>
        <w:spacing w:line="480" w:lineRule="auto"/>
        <w:jc w:val="both"/>
        <w:rPr>
          <w:rFonts w:ascii="Times New Roman" w:hAnsi="Times New Roman" w:cs="Times New Roman"/>
          <w:sz w:val="24"/>
          <w:szCs w:val="24"/>
        </w:rPr>
      </w:pPr>
      <w:r w:rsidRPr="00964586">
        <w:rPr>
          <w:rFonts w:ascii="Times New Roman" w:hAnsi="Times New Roman" w:cs="Times New Roman"/>
          <w:sz w:val="24"/>
          <w:szCs w:val="24"/>
        </w:rPr>
        <w:t xml:space="preserve">This </w:t>
      </w:r>
      <w:r w:rsidR="00634E4C" w:rsidRPr="00964586">
        <w:rPr>
          <w:rFonts w:ascii="Times New Roman" w:hAnsi="Times New Roman" w:cs="Times New Roman"/>
          <w:sz w:val="24"/>
          <w:szCs w:val="24"/>
        </w:rPr>
        <w:t>GARCH</w:t>
      </w:r>
      <w:r w:rsidRPr="00964586">
        <w:rPr>
          <w:rFonts w:ascii="Times New Roman" w:hAnsi="Times New Roman" w:cs="Times New Roman"/>
          <w:sz w:val="24"/>
          <w:szCs w:val="24"/>
        </w:rPr>
        <w:t>-specification</w:t>
      </w:r>
      <w:r w:rsidR="00634E4C" w:rsidRPr="00964586">
        <w:rPr>
          <w:rFonts w:ascii="Times New Roman" w:hAnsi="Times New Roman" w:cs="Times New Roman"/>
          <w:sz w:val="24"/>
          <w:szCs w:val="24"/>
        </w:rPr>
        <w:t xml:space="preserve"> allows us to assess whether volatility is asymmetric via</w:t>
      </w:r>
      <w:r w:rsidR="00134A20" w:rsidRPr="00964586">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t-1</m:t>
            </m:r>
          </m:sub>
        </m:sSub>
      </m:oMath>
      <w:r w:rsidR="00634E4C" w:rsidRPr="00964586">
        <w:rPr>
          <w:rFonts w:ascii="Times New Roman" w:eastAsiaTheme="minorEastAsia" w:hAnsi="Times New Roman" w:cs="Times New Roman"/>
          <w:sz w:val="24"/>
          <w:szCs w:val="24"/>
          <w:lang w:val="en-US"/>
        </w:rPr>
        <w:t>, which</w:t>
      </w:r>
      <w:r w:rsidR="00134A20" w:rsidRPr="00964586">
        <w:rPr>
          <w:rFonts w:ascii="Times New Roman" w:hAnsi="Times New Roman" w:cs="Times New Roman"/>
          <w:sz w:val="24"/>
          <w:szCs w:val="24"/>
        </w:rPr>
        <w:t xml:space="preserve"> is a dummy variable</w:t>
      </w:r>
      <w:r w:rsidR="00634E4C" w:rsidRPr="00964586">
        <w:rPr>
          <w:rFonts w:ascii="Times New Roman" w:hAnsi="Times New Roman" w:cs="Times New Roman"/>
          <w:sz w:val="24"/>
          <w:szCs w:val="24"/>
        </w:rPr>
        <w:t xml:space="preserve"> equal to one,</w:t>
      </w:r>
      <w:r w:rsidR="00134A20" w:rsidRPr="00964586">
        <w:rPr>
          <w:rFonts w:ascii="Times New Roman" w:hAnsi="Times New Roman" w:cs="Times New Roman"/>
          <w:sz w:val="24"/>
          <w:szCs w:val="24"/>
        </w:rPr>
        <w:t xml:space="preserve"> if the lagged shock</w:t>
      </w:r>
      <w:r w:rsidR="00134A20" w:rsidRPr="00964586">
        <w:rPr>
          <w:rFonts w:ascii="Times New Roman" w:hAnsi="Times New Roman" w:cs="Times New Roman"/>
          <w:i/>
          <w:sz w:val="24"/>
          <w:szCs w:val="24"/>
        </w:rPr>
        <w:t xml:space="preserve"> </w:t>
      </w:r>
      <w:r w:rsidR="00134A20" w:rsidRPr="00964586">
        <w:rPr>
          <w:rFonts w:ascii="Times New Roman" w:hAnsi="Times New Roman" w:cs="Times New Roman"/>
          <w:sz w:val="24"/>
          <w:szCs w:val="24"/>
        </w:rPr>
        <w:t>is negative, zero otherwise</w:t>
      </w:r>
      <w:r w:rsidR="00634E4C" w:rsidRPr="00964586">
        <w:rPr>
          <w:rFonts w:ascii="Times New Roman" w:hAnsi="Times New Roman" w:cs="Times New Roman"/>
          <w:sz w:val="24"/>
          <w:szCs w:val="24"/>
        </w:rPr>
        <w:t>. In this framework,</w:t>
      </w:r>
      <w:r w:rsidR="00134A20" w:rsidRPr="00964586">
        <w:rPr>
          <w:rFonts w:ascii="Times New Roman" w:hAnsi="Times New Roman" w:cs="Times New Roman"/>
          <w:sz w:val="24"/>
          <w:szCs w:val="24"/>
        </w:rPr>
        <w:t xml:space="preserve"> </w:t>
      </w:r>
      <w:r w:rsidR="00634E4C" w:rsidRPr="00964586">
        <w:rPr>
          <w:rFonts w:ascii="Times New Roman" w:hAnsi="Times New Roman" w:cs="Times New Roman"/>
          <w:sz w:val="24"/>
          <w:szCs w:val="24"/>
        </w:rPr>
        <w:t xml:space="preserve">if </w:t>
      </w:r>
      <m:oMath>
        <m:r>
          <w:rPr>
            <w:rFonts w:ascii="Cambria Math" w:hAnsi="Cambria Math" w:cs="Times New Roman"/>
            <w:sz w:val="24"/>
            <w:szCs w:val="24"/>
            <w:lang w:val="en-US"/>
          </w:rPr>
          <m:t>δ</m:t>
        </m:r>
      </m:oMath>
      <w:r w:rsidR="00634E4C" w:rsidRPr="00964586">
        <w:rPr>
          <w:rFonts w:ascii="Times New Roman" w:hAnsi="Times New Roman" w:cs="Times New Roman"/>
          <w:sz w:val="24"/>
          <w:szCs w:val="24"/>
        </w:rPr>
        <w:t>’s value</w:t>
      </w:r>
      <w:r w:rsidR="00901001" w:rsidRPr="00964586">
        <w:rPr>
          <w:rFonts w:ascii="Times New Roman" w:hAnsi="Times New Roman" w:cs="Times New Roman"/>
          <w:sz w:val="24"/>
          <w:szCs w:val="24"/>
        </w:rPr>
        <w:t xml:space="preserve"> is</w:t>
      </w:r>
      <w:r w:rsidR="00634E4C" w:rsidRPr="00964586">
        <w:rPr>
          <w:rFonts w:ascii="Times New Roman" w:hAnsi="Times New Roman" w:cs="Times New Roman"/>
          <w:sz w:val="24"/>
          <w:szCs w:val="24"/>
        </w:rPr>
        <w:t xml:space="preserve"> positive and significant, this indicates</w:t>
      </w:r>
      <w:r w:rsidR="00134A20" w:rsidRPr="00964586">
        <w:rPr>
          <w:rFonts w:ascii="Times New Roman" w:hAnsi="Times New Roman" w:cs="Times New Roman"/>
          <w:sz w:val="24"/>
          <w:szCs w:val="24"/>
        </w:rPr>
        <w:t xml:space="preserve"> that volatility is </w:t>
      </w:r>
      <w:r w:rsidR="00634E4C" w:rsidRPr="00964586">
        <w:rPr>
          <w:rFonts w:ascii="Times New Roman" w:hAnsi="Times New Roman" w:cs="Times New Roman"/>
          <w:sz w:val="24"/>
          <w:szCs w:val="24"/>
        </w:rPr>
        <w:t>more pronounced</w:t>
      </w:r>
      <w:r w:rsidR="00134A20" w:rsidRPr="00964586">
        <w:rPr>
          <w:rFonts w:ascii="Times New Roman" w:hAnsi="Times New Roman" w:cs="Times New Roman"/>
          <w:sz w:val="24"/>
          <w:szCs w:val="24"/>
        </w:rPr>
        <w:t xml:space="preserve"> following negative </w:t>
      </w:r>
      <w:r w:rsidR="00634E4C" w:rsidRPr="00964586">
        <w:rPr>
          <w:rFonts w:ascii="Times New Roman" w:hAnsi="Times New Roman" w:cs="Times New Roman"/>
          <w:sz w:val="24"/>
          <w:szCs w:val="24"/>
        </w:rPr>
        <w:t>vis-à-vis</w:t>
      </w:r>
      <w:r w:rsidR="00134A20" w:rsidRPr="00964586">
        <w:rPr>
          <w:rFonts w:ascii="Times New Roman" w:hAnsi="Times New Roman" w:cs="Times New Roman"/>
          <w:sz w:val="24"/>
          <w:szCs w:val="24"/>
        </w:rPr>
        <w:t xml:space="preserve"> positive shocks. </w:t>
      </w:r>
    </w:p>
    <w:p w14:paraId="54DF7E1C" w14:textId="46329758" w:rsidR="00241994" w:rsidRPr="00964586" w:rsidRDefault="00241994" w:rsidP="0014178C">
      <w:pPr>
        <w:pStyle w:val="FootnoteText"/>
        <w:spacing w:before="240" w:line="480" w:lineRule="auto"/>
        <w:jc w:val="both"/>
        <w:rPr>
          <w:rFonts w:ascii="Times New Roman" w:hAnsi="Times New Roman" w:cs="Times New Roman"/>
          <w:b/>
          <w:bCs/>
          <w:sz w:val="24"/>
          <w:szCs w:val="24"/>
        </w:rPr>
      </w:pPr>
      <w:r w:rsidRPr="00964586">
        <w:rPr>
          <w:rFonts w:ascii="Times New Roman" w:hAnsi="Times New Roman" w:cs="Times New Roman"/>
          <w:b/>
          <w:bCs/>
          <w:sz w:val="24"/>
          <w:szCs w:val="24"/>
        </w:rPr>
        <w:lastRenderedPageBreak/>
        <w:t xml:space="preserve">4. Results – Discussion </w:t>
      </w:r>
    </w:p>
    <w:p w14:paraId="6A16347E" w14:textId="5028DC9F" w:rsidR="004629C0" w:rsidRDefault="004629C0" w:rsidP="00134A20">
      <w:pPr>
        <w:pStyle w:val="FootnoteText"/>
        <w:spacing w:line="480" w:lineRule="auto"/>
        <w:jc w:val="both"/>
        <w:rPr>
          <w:rFonts w:ascii="Times New Roman" w:hAnsi="Times New Roman" w:cs="Times New Roman"/>
          <w:b/>
          <w:bCs/>
          <w:i/>
          <w:iCs/>
          <w:sz w:val="24"/>
          <w:szCs w:val="24"/>
        </w:rPr>
      </w:pPr>
      <w:r w:rsidRPr="00964586">
        <w:rPr>
          <w:rFonts w:ascii="Times New Roman" w:hAnsi="Times New Roman" w:cs="Times New Roman"/>
          <w:b/>
          <w:bCs/>
          <w:i/>
          <w:iCs/>
          <w:sz w:val="24"/>
          <w:szCs w:val="24"/>
        </w:rPr>
        <w:t>4.1</w:t>
      </w:r>
      <w:r w:rsidR="00386276" w:rsidRPr="00964586">
        <w:rPr>
          <w:rFonts w:ascii="Times New Roman" w:hAnsi="Times New Roman" w:cs="Times New Roman"/>
          <w:b/>
          <w:bCs/>
          <w:i/>
          <w:iCs/>
          <w:sz w:val="24"/>
          <w:szCs w:val="24"/>
        </w:rPr>
        <w:t xml:space="preserve"> Full-sample period results</w:t>
      </w:r>
    </w:p>
    <w:p w14:paraId="4AA49268" w14:textId="1CE07F28" w:rsidR="005171F3" w:rsidRPr="00964586" w:rsidRDefault="005171F3" w:rsidP="00134A20">
      <w:pPr>
        <w:pStyle w:val="FootnoteText"/>
        <w:spacing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4.1.1 Are feedback traders present in the Krugerrand market? (Hypothesis 1)</w:t>
      </w:r>
    </w:p>
    <w:p w14:paraId="2D966D64" w14:textId="77777777" w:rsidR="00FC4A67" w:rsidRDefault="00241994" w:rsidP="00E92F3F">
      <w:pPr>
        <w:pStyle w:val="FootnoteText"/>
        <w:spacing w:line="480" w:lineRule="auto"/>
        <w:jc w:val="both"/>
        <w:rPr>
          <w:rFonts w:ascii="Times New Roman" w:eastAsiaTheme="minorEastAsia" w:hAnsi="Times New Roman" w:cs="Times New Roman"/>
          <w:sz w:val="24"/>
          <w:szCs w:val="24"/>
          <w:lang w:val="en-US"/>
        </w:rPr>
      </w:pPr>
      <w:r w:rsidRPr="00964586">
        <w:rPr>
          <w:rFonts w:ascii="Times New Roman" w:hAnsi="Times New Roman" w:cs="Times New Roman"/>
          <w:sz w:val="24"/>
          <w:szCs w:val="24"/>
        </w:rPr>
        <w:t xml:space="preserve">We begin the discussion of our results by assessing whether feedback traders are active in the Krugerrand market during our sample period, as per our first hypothesis. As the estimates </w:t>
      </w:r>
      <w:r w:rsidR="00411818" w:rsidRPr="00964586">
        <w:rPr>
          <w:rFonts w:ascii="Times New Roman" w:hAnsi="Times New Roman" w:cs="Times New Roman"/>
          <w:sz w:val="24"/>
          <w:szCs w:val="24"/>
        </w:rPr>
        <w:t>in</w:t>
      </w:r>
      <w:r w:rsidRPr="00964586">
        <w:rPr>
          <w:rFonts w:ascii="Times New Roman" w:hAnsi="Times New Roman" w:cs="Times New Roman"/>
          <w:sz w:val="24"/>
          <w:szCs w:val="24"/>
        </w:rPr>
        <w:t xml:space="preserve"> Table 2 suggest, volatility is highly persistent (as the significant</w:t>
      </w:r>
      <w:r w:rsidR="009F6302" w:rsidRPr="00964586">
        <w:rPr>
          <w:rStyle w:val="FootnoteReference"/>
          <w:rFonts w:ascii="Times New Roman" w:hAnsi="Times New Roman" w:cs="Times New Roman"/>
          <w:sz w:val="24"/>
          <w:szCs w:val="24"/>
        </w:rPr>
        <w:footnoteReference w:id="38"/>
      </w:r>
      <w:r w:rsidRPr="00964586">
        <w:rPr>
          <w:rFonts w:ascii="Times New Roman" w:hAnsi="Times New Roman" w:cs="Times New Roman"/>
          <w:sz w:val="24"/>
          <w:szCs w:val="24"/>
        </w:rPr>
        <w:t xml:space="preserve"> </w:t>
      </w:r>
      <m:oMath>
        <m:r>
          <m:rPr>
            <m:sty m:val="p"/>
          </m:rPr>
          <w:rPr>
            <w:rFonts w:ascii="Cambria Math" w:hAnsi="Cambria Math" w:cs="Times New Roman"/>
            <w:sz w:val="24"/>
            <w:szCs w:val="24"/>
            <w:lang w:val="en-US"/>
          </w:rPr>
          <w:br/>
        </m:r>
        <m:r>
          <w:rPr>
            <w:rFonts w:ascii="Cambria Math" w:hAnsi="Cambria Math" w:cs="Times New Roman"/>
            <w:sz w:val="24"/>
            <w:szCs w:val="24"/>
            <w:lang w:val="en-US"/>
          </w:rPr>
          <m:t>β</m:t>
        </m:r>
      </m:oMath>
      <w:r w:rsidRPr="00964586">
        <w:rPr>
          <w:rFonts w:ascii="Times New Roman" w:hAnsi="Times New Roman" w:cs="Times New Roman"/>
          <w:sz w:val="24"/>
          <w:szCs w:val="24"/>
        </w:rPr>
        <w:t>-value indicates) and responds significantly to news (</w:t>
      </w:r>
      <m:oMath>
        <m:r>
          <w:rPr>
            <w:rFonts w:ascii="Cambria Math" w:hAnsi="Cambria Math" w:cs="Times New Roman"/>
            <w:sz w:val="24"/>
            <w:szCs w:val="24"/>
            <w:lang w:val="en-US"/>
          </w:rPr>
          <m:t>λ</m:t>
        </m:r>
      </m:oMath>
      <w:r w:rsidRPr="00964586">
        <w:rPr>
          <w:rFonts w:ascii="Times New Roman" w:eastAsiaTheme="minorEastAsia" w:hAnsi="Times New Roman" w:cs="Times New Roman"/>
          <w:sz w:val="24"/>
          <w:szCs w:val="24"/>
          <w:lang w:val="en-US"/>
        </w:rPr>
        <w:t xml:space="preserve"> is significant), yet not asymmetrically so, given the insignificantly negative value of </w:t>
      </w:r>
      <m:oMath>
        <m:r>
          <w:rPr>
            <w:rFonts w:ascii="Cambria Math" w:hAnsi="Cambria Math" w:cs="Times New Roman"/>
            <w:sz w:val="24"/>
            <w:szCs w:val="24"/>
            <w:lang w:val="en-US"/>
          </w:rPr>
          <m:t>δ</m:t>
        </m:r>
      </m:oMath>
      <w:r w:rsidRPr="00964586">
        <w:rPr>
          <w:rFonts w:ascii="Times New Roman" w:eastAsiaTheme="minorEastAsia" w:hAnsi="Times New Roman" w:cs="Times New Roman"/>
          <w:sz w:val="24"/>
          <w:szCs w:val="24"/>
          <w:lang w:val="en-US"/>
        </w:rPr>
        <w:t xml:space="preserve">. </w:t>
      </w:r>
      <w:r w:rsidR="0060226B" w:rsidRPr="00964586">
        <w:rPr>
          <w:rFonts w:ascii="Times New Roman" w:eastAsiaTheme="minorEastAsia" w:hAnsi="Times New Roman" w:cs="Times New Roman"/>
          <w:sz w:val="24"/>
          <w:szCs w:val="24"/>
          <w:lang w:val="en-US"/>
        </w:rPr>
        <w:t xml:space="preserve">The Krugerrand market incorporates inefficiencies, as the significantly negative value of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0</m:t>
            </m:r>
          </m:sub>
        </m:sSub>
      </m:oMath>
      <w:r w:rsidR="0060226B" w:rsidRPr="00964586">
        <w:rPr>
          <w:rFonts w:ascii="Times New Roman" w:eastAsiaTheme="minorEastAsia" w:hAnsi="Times New Roman" w:cs="Times New Roman"/>
          <w:sz w:val="24"/>
          <w:szCs w:val="24"/>
          <w:lang w:val="en-US"/>
        </w:rPr>
        <w:t xml:space="preserve"> indicates; this suggests the presence of negative first-order autocorrelation, something not unusual for financial time series across long horizons (see </w:t>
      </w:r>
      <w:proofErr w:type="gramStart"/>
      <w:r w:rsidR="0060226B" w:rsidRPr="00964586">
        <w:rPr>
          <w:rFonts w:ascii="Times New Roman" w:eastAsiaTheme="minorEastAsia" w:hAnsi="Times New Roman" w:cs="Times New Roman"/>
          <w:sz w:val="24"/>
          <w:szCs w:val="24"/>
          <w:lang w:val="en-US"/>
        </w:rPr>
        <w:t>e.g.</w:t>
      </w:r>
      <w:proofErr w:type="gramEnd"/>
      <w:r w:rsidR="0060226B" w:rsidRPr="00964586">
        <w:rPr>
          <w:rFonts w:ascii="Times New Roman" w:eastAsiaTheme="minorEastAsia" w:hAnsi="Times New Roman" w:cs="Times New Roman"/>
          <w:sz w:val="24"/>
          <w:szCs w:val="24"/>
          <w:lang w:val="en-US"/>
        </w:rPr>
        <w:t xml:space="preserve"> </w:t>
      </w:r>
      <w:r w:rsidR="00E744DD" w:rsidRPr="00964586">
        <w:rPr>
          <w:rFonts w:ascii="Times New Roman" w:eastAsiaTheme="minorEastAsia" w:hAnsi="Times New Roman" w:cs="Times New Roman"/>
          <w:sz w:val="24"/>
          <w:szCs w:val="24"/>
          <w:lang w:val="en-US"/>
        </w:rPr>
        <w:t>Antoniou et al., 2005</w:t>
      </w:r>
      <w:r w:rsidR="00E744DD">
        <w:rPr>
          <w:rFonts w:ascii="Times New Roman" w:eastAsiaTheme="minorEastAsia" w:hAnsi="Times New Roman" w:cs="Times New Roman"/>
          <w:sz w:val="24"/>
          <w:szCs w:val="24"/>
          <w:lang w:val="en-US"/>
        </w:rPr>
        <w:t xml:space="preserve">, </w:t>
      </w:r>
      <w:r w:rsidR="0060226B" w:rsidRPr="00964586">
        <w:rPr>
          <w:rFonts w:ascii="Times New Roman" w:eastAsiaTheme="minorEastAsia" w:hAnsi="Times New Roman" w:cs="Times New Roman"/>
          <w:sz w:val="24"/>
          <w:szCs w:val="24"/>
          <w:lang w:val="en-US"/>
        </w:rPr>
        <w:t>Cutler et al., 199</w:t>
      </w:r>
      <w:r w:rsidR="0060469C" w:rsidRPr="00964586">
        <w:rPr>
          <w:rFonts w:ascii="Times New Roman" w:eastAsiaTheme="minorEastAsia" w:hAnsi="Times New Roman" w:cs="Times New Roman"/>
          <w:sz w:val="24"/>
          <w:szCs w:val="24"/>
          <w:lang w:val="en-US"/>
        </w:rPr>
        <w:t>0</w:t>
      </w:r>
      <w:r w:rsidR="0060226B" w:rsidRPr="00964586">
        <w:rPr>
          <w:rFonts w:ascii="Times New Roman" w:eastAsiaTheme="minorEastAsia" w:hAnsi="Times New Roman" w:cs="Times New Roman"/>
          <w:sz w:val="24"/>
          <w:szCs w:val="24"/>
          <w:lang w:val="en-US"/>
        </w:rPr>
        <w:t>)</w:t>
      </w:r>
      <w:r w:rsidR="004629C0" w:rsidRPr="00964586">
        <w:rPr>
          <w:rFonts w:ascii="Times New Roman" w:eastAsiaTheme="minorEastAsia" w:hAnsi="Times New Roman" w:cs="Times New Roman"/>
          <w:sz w:val="24"/>
          <w:szCs w:val="24"/>
          <w:lang w:val="en-US"/>
        </w:rPr>
        <w:t xml:space="preserve">, which denotes that Krugerrand-returns bear predictability in their structure. What is more,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m:t>
            </m:r>
          </m:sub>
        </m:sSub>
      </m:oMath>
      <w:r w:rsidR="004629C0" w:rsidRPr="00964586">
        <w:rPr>
          <w:rFonts w:ascii="Times New Roman" w:eastAsiaTheme="minorEastAsia" w:hAnsi="Times New Roman" w:cs="Times New Roman"/>
          <w:sz w:val="24"/>
          <w:szCs w:val="24"/>
          <w:lang w:val="en-US"/>
        </w:rPr>
        <w:t xml:space="preserve"> is negative and significant, thus confirming that positive feedback traders are active in Krugerrand’s trading process.</w:t>
      </w:r>
      <w:r w:rsidR="00F42BB3" w:rsidRPr="00964586">
        <w:rPr>
          <w:rFonts w:ascii="Times New Roman" w:eastAsiaTheme="minorEastAsia" w:hAnsi="Times New Roman" w:cs="Times New Roman"/>
          <w:sz w:val="24"/>
          <w:szCs w:val="24"/>
          <w:lang w:val="en-US"/>
        </w:rPr>
        <w:t xml:space="preserve"> </w:t>
      </w:r>
    </w:p>
    <w:p w14:paraId="2836357E" w14:textId="77777777" w:rsidR="00DC35EC" w:rsidRDefault="00F42BB3" w:rsidP="001B7F99">
      <w:pPr>
        <w:pStyle w:val="FootnoteText"/>
        <w:spacing w:before="240" w:after="160" w:line="480" w:lineRule="auto"/>
        <w:jc w:val="both"/>
        <w:rPr>
          <w:rFonts w:ascii="Times New Roman" w:eastAsiaTheme="minorEastAsia" w:hAnsi="Times New Roman" w:cs="Times New Roman"/>
          <w:sz w:val="24"/>
          <w:szCs w:val="24"/>
          <w:lang w:val="en-US"/>
        </w:rPr>
      </w:pPr>
      <w:r w:rsidRPr="00964586">
        <w:rPr>
          <w:rFonts w:ascii="Times New Roman" w:eastAsiaTheme="minorEastAsia" w:hAnsi="Times New Roman" w:cs="Times New Roman"/>
          <w:sz w:val="24"/>
          <w:szCs w:val="24"/>
          <w:lang w:val="en-US"/>
        </w:rPr>
        <w:t xml:space="preserve">This leads us to accept hypothesis 1 and </w:t>
      </w:r>
      <w:r w:rsidR="00930611" w:rsidRPr="00964586">
        <w:rPr>
          <w:rFonts w:ascii="Times New Roman" w:eastAsiaTheme="minorEastAsia" w:hAnsi="Times New Roman" w:cs="Times New Roman"/>
          <w:sz w:val="24"/>
          <w:szCs w:val="24"/>
          <w:lang w:val="en-US"/>
        </w:rPr>
        <w:t>– given the retail dominance of Krugerrand</w:t>
      </w:r>
      <w:r w:rsidR="006860C6" w:rsidRPr="00964586">
        <w:rPr>
          <w:rFonts w:ascii="Times New Roman" w:eastAsiaTheme="minorEastAsia" w:hAnsi="Times New Roman" w:cs="Times New Roman"/>
          <w:sz w:val="24"/>
          <w:szCs w:val="24"/>
          <w:lang w:val="en-US"/>
        </w:rPr>
        <w:t>’s secondary</w:t>
      </w:r>
      <w:r w:rsidR="00930611" w:rsidRPr="00964586">
        <w:rPr>
          <w:rFonts w:ascii="Times New Roman" w:eastAsiaTheme="minorEastAsia" w:hAnsi="Times New Roman" w:cs="Times New Roman"/>
          <w:sz w:val="24"/>
          <w:szCs w:val="24"/>
          <w:lang w:val="en-US"/>
        </w:rPr>
        <w:t xml:space="preserve"> market </w:t>
      </w:r>
      <w:r w:rsidR="006860C6" w:rsidRPr="00964586">
        <w:rPr>
          <w:rFonts w:ascii="Times New Roman" w:eastAsiaTheme="minorEastAsia" w:hAnsi="Times New Roman" w:cs="Times New Roman"/>
          <w:sz w:val="24"/>
          <w:szCs w:val="24"/>
          <w:lang w:val="en-US"/>
        </w:rPr>
        <w:t xml:space="preserve">in the JSE </w:t>
      </w:r>
      <w:r w:rsidR="00930611" w:rsidRPr="00964586">
        <w:rPr>
          <w:rFonts w:ascii="Times New Roman" w:eastAsiaTheme="minorEastAsia" w:hAnsi="Times New Roman" w:cs="Times New Roman"/>
          <w:sz w:val="24"/>
          <w:szCs w:val="24"/>
          <w:lang w:val="en-US"/>
        </w:rPr>
        <w:t>- supports earlier evidence (</w:t>
      </w:r>
      <w:r w:rsidR="00E744DD" w:rsidRPr="00964586">
        <w:rPr>
          <w:rFonts w:ascii="Times New Roman" w:hAnsi="Times New Roman" w:cs="Times New Roman"/>
          <w:sz w:val="24"/>
          <w:szCs w:val="24"/>
        </w:rPr>
        <w:t xml:space="preserve">Barber et al., 2009a; 2009b; Barber and </w:t>
      </w:r>
      <w:proofErr w:type="spellStart"/>
      <w:r w:rsidR="00E744DD" w:rsidRPr="00964586">
        <w:rPr>
          <w:rFonts w:ascii="Times New Roman" w:hAnsi="Times New Roman" w:cs="Times New Roman"/>
          <w:sz w:val="24"/>
          <w:szCs w:val="24"/>
        </w:rPr>
        <w:t>Odean</w:t>
      </w:r>
      <w:proofErr w:type="spellEnd"/>
      <w:r w:rsidR="00E744DD" w:rsidRPr="00964586">
        <w:rPr>
          <w:rFonts w:ascii="Times New Roman" w:hAnsi="Times New Roman" w:cs="Times New Roman"/>
          <w:sz w:val="24"/>
          <w:szCs w:val="24"/>
        </w:rPr>
        <w:t xml:space="preserve">, 2013; Burghardt, 2011; </w:t>
      </w:r>
      <w:r w:rsidR="00930611" w:rsidRPr="00964586">
        <w:rPr>
          <w:rFonts w:ascii="Times New Roman" w:hAnsi="Times New Roman" w:cs="Times New Roman"/>
          <w:sz w:val="24"/>
          <w:szCs w:val="24"/>
        </w:rPr>
        <w:t xml:space="preserve">Dorn et al., 2008; </w:t>
      </w:r>
      <w:proofErr w:type="spellStart"/>
      <w:r w:rsidR="00E744DD" w:rsidRPr="00964586">
        <w:rPr>
          <w:rFonts w:ascii="Times New Roman" w:hAnsi="Times New Roman" w:cs="Times New Roman"/>
          <w:sz w:val="24"/>
          <w:szCs w:val="24"/>
        </w:rPr>
        <w:t>Jame</w:t>
      </w:r>
      <w:proofErr w:type="spellEnd"/>
      <w:r w:rsidR="00E744DD" w:rsidRPr="00964586">
        <w:rPr>
          <w:rFonts w:ascii="Times New Roman" w:hAnsi="Times New Roman" w:cs="Times New Roman"/>
          <w:sz w:val="24"/>
          <w:szCs w:val="24"/>
        </w:rPr>
        <w:t xml:space="preserve"> and Tong, 2014; </w:t>
      </w:r>
      <w:r w:rsidR="00930611" w:rsidRPr="00964586">
        <w:rPr>
          <w:rFonts w:ascii="Times New Roman" w:hAnsi="Times New Roman" w:cs="Times New Roman"/>
          <w:sz w:val="24"/>
          <w:szCs w:val="24"/>
        </w:rPr>
        <w:t xml:space="preserve">Kumar, 2009; </w:t>
      </w:r>
      <w:r w:rsidR="00E744DD" w:rsidRPr="00964586">
        <w:rPr>
          <w:rFonts w:ascii="Times New Roman" w:hAnsi="Times New Roman" w:cs="Times New Roman"/>
          <w:sz w:val="24"/>
          <w:szCs w:val="24"/>
        </w:rPr>
        <w:t xml:space="preserve">Kumar and Lee, 2006; </w:t>
      </w:r>
      <w:r w:rsidR="00930611" w:rsidRPr="00964586">
        <w:rPr>
          <w:rFonts w:ascii="Times New Roman" w:hAnsi="Times New Roman" w:cs="Times New Roman"/>
          <w:sz w:val="24"/>
          <w:szCs w:val="24"/>
        </w:rPr>
        <w:t>Li et al., 2017</w:t>
      </w:r>
      <w:r w:rsidR="00930611" w:rsidRPr="00964586">
        <w:rPr>
          <w:rFonts w:ascii="Times New Roman" w:eastAsiaTheme="minorEastAsia" w:hAnsi="Times New Roman" w:cs="Times New Roman"/>
          <w:sz w:val="24"/>
          <w:szCs w:val="24"/>
          <w:lang w:val="en-US"/>
        </w:rPr>
        <w:t>) on the propensity of retail investors toward noise trading.</w:t>
      </w:r>
      <w:r w:rsidR="001072B5" w:rsidRPr="00964586">
        <w:rPr>
          <w:rFonts w:ascii="Times New Roman" w:eastAsiaTheme="minorEastAsia" w:hAnsi="Times New Roman" w:cs="Times New Roman"/>
          <w:sz w:val="24"/>
          <w:szCs w:val="24"/>
          <w:lang w:val="en-US"/>
        </w:rPr>
        <w:t xml:space="preserve"> In addition,</w:t>
      </w:r>
      <w:r w:rsidR="004672E6" w:rsidRPr="00964586">
        <w:rPr>
          <w:rFonts w:ascii="Times New Roman" w:eastAsiaTheme="minorEastAsia" w:hAnsi="Times New Roman" w:cs="Times New Roman"/>
          <w:sz w:val="24"/>
          <w:szCs w:val="24"/>
          <w:lang w:val="en-US"/>
        </w:rPr>
        <w:t xml:space="preserve"> by showcasing that </w:t>
      </w:r>
      <w:r w:rsidR="00A71D32">
        <w:rPr>
          <w:rFonts w:ascii="Times New Roman" w:eastAsiaTheme="minorEastAsia" w:hAnsi="Times New Roman" w:cs="Times New Roman"/>
          <w:sz w:val="24"/>
          <w:szCs w:val="24"/>
          <w:lang w:val="en-US"/>
        </w:rPr>
        <w:t xml:space="preserve">the </w:t>
      </w:r>
      <w:r w:rsidR="001072B5" w:rsidRPr="00964586">
        <w:rPr>
          <w:rFonts w:ascii="Times New Roman" w:eastAsiaTheme="minorEastAsia" w:hAnsi="Times New Roman" w:cs="Times New Roman"/>
          <w:sz w:val="24"/>
          <w:szCs w:val="24"/>
          <w:lang w:val="en-US"/>
        </w:rPr>
        <w:t>Krugerrand</w:t>
      </w:r>
      <w:r w:rsidR="00A71D32">
        <w:rPr>
          <w:rFonts w:ascii="Times New Roman" w:eastAsiaTheme="minorEastAsia" w:hAnsi="Times New Roman" w:cs="Times New Roman"/>
          <w:sz w:val="24"/>
          <w:szCs w:val="24"/>
          <w:lang w:val="en-US"/>
        </w:rPr>
        <w:t xml:space="preserve"> entails</w:t>
      </w:r>
      <w:r w:rsidR="004672E6" w:rsidRPr="00964586">
        <w:rPr>
          <w:rFonts w:ascii="Times New Roman" w:eastAsiaTheme="minorEastAsia" w:hAnsi="Times New Roman" w:cs="Times New Roman"/>
          <w:sz w:val="24"/>
          <w:szCs w:val="24"/>
          <w:lang w:val="en-US"/>
        </w:rPr>
        <w:t xml:space="preserve"> feedback trading patterns, these results </w:t>
      </w:r>
      <w:r w:rsidR="001072B5" w:rsidRPr="00964586">
        <w:rPr>
          <w:rFonts w:ascii="Times New Roman" w:eastAsiaTheme="minorEastAsia" w:hAnsi="Times New Roman" w:cs="Times New Roman"/>
          <w:sz w:val="24"/>
          <w:szCs w:val="24"/>
          <w:lang w:val="en-US"/>
        </w:rPr>
        <w:t>are in line with extant</w:t>
      </w:r>
      <w:r w:rsidR="004672E6" w:rsidRPr="00964586">
        <w:rPr>
          <w:rFonts w:ascii="Times New Roman" w:eastAsiaTheme="minorEastAsia" w:hAnsi="Times New Roman" w:cs="Times New Roman"/>
          <w:sz w:val="24"/>
          <w:szCs w:val="24"/>
          <w:lang w:val="en-US"/>
        </w:rPr>
        <w:t xml:space="preserve"> evidence </w:t>
      </w:r>
      <w:r w:rsidR="0052602F" w:rsidRPr="00964586">
        <w:rPr>
          <w:rFonts w:ascii="Times New Roman" w:eastAsiaTheme="minorEastAsia" w:hAnsi="Times New Roman" w:cs="Times New Roman"/>
          <w:sz w:val="24"/>
          <w:szCs w:val="24"/>
          <w:lang w:val="en-US"/>
        </w:rPr>
        <w:t xml:space="preserve">on </w:t>
      </w:r>
      <w:r w:rsidR="0020018B" w:rsidRPr="00964586">
        <w:rPr>
          <w:rFonts w:ascii="Times New Roman" w:eastAsiaTheme="minorEastAsia" w:hAnsi="Times New Roman" w:cs="Times New Roman"/>
          <w:sz w:val="24"/>
          <w:szCs w:val="24"/>
          <w:lang w:val="en-US"/>
        </w:rPr>
        <w:t xml:space="preserve">investors </w:t>
      </w:r>
      <w:r w:rsidR="001072B5" w:rsidRPr="00964586">
        <w:rPr>
          <w:rFonts w:ascii="Times New Roman" w:eastAsiaTheme="minorEastAsia" w:hAnsi="Times New Roman" w:cs="Times New Roman"/>
          <w:sz w:val="24"/>
          <w:szCs w:val="24"/>
          <w:lang w:val="en-US"/>
        </w:rPr>
        <w:t>extrapolating from</w:t>
      </w:r>
      <w:r w:rsidR="0020018B" w:rsidRPr="00964586">
        <w:rPr>
          <w:rFonts w:ascii="Times New Roman" w:eastAsiaTheme="minorEastAsia" w:hAnsi="Times New Roman" w:cs="Times New Roman"/>
          <w:sz w:val="24"/>
          <w:szCs w:val="24"/>
          <w:lang w:val="en-US"/>
        </w:rPr>
        <w:t xml:space="preserve"> historical price-trends</w:t>
      </w:r>
      <w:r w:rsidR="0052602F" w:rsidRPr="00964586">
        <w:rPr>
          <w:rFonts w:ascii="Times New Roman" w:eastAsiaTheme="minorEastAsia" w:hAnsi="Times New Roman" w:cs="Times New Roman"/>
          <w:sz w:val="24"/>
          <w:szCs w:val="24"/>
          <w:lang w:val="en-US"/>
        </w:rPr>
        <w:t xml:space="preserve"> in gold-related assets </w:t>
      </w:r>
      <w:r w:rsidR="004672E6" w:rsidRPr="00964586">
        <w:rPr>
          <w:rFonts w:ascii="Times New Roman" w:hAnsi="Times New Roman" w:cs="Times New Roman"/>
          <w:sz w:val="24"/>
          <w:szCs w:val="24"/>
          <w:lang w:val="en-US"/>
        </w:rPr>
        <w:t>(</w:t>
      </w:r>
      <w:r w:rsidR="004672E6" w:rsidRPr="00964586">
        <w:rPr>
          <w:rFonts w:ascii="Times New Roman" w:hAnsi="Times New Roman" w:cs="Times New Roman"/>
          <w:sz w:val="24"/>
          <w:szCs w:val="24"/>
        </w:rPr>
        <w:t xml:space="preserve">Baker and van Tassel, 1985; </w:t>
      </w:r>
      <w:r w:rsidR="000D0CFA" w:rsidRPr="00964586">
        <w:rPr>
          <w:rFonts w:ascii="Times New Roman" w:hAnsi="Times New Roman" w:cs="Times New Roman"/>
          <w:sz w:val="24"/>
          <w:szCs w:val="24"/>
        </w:rPr>
        <w:t>Baur and Glover, 2014; 2015</w:t>
      </w:r>
      <w:r w:rsidR="000D0CFA">
        <w:rPr>
          <w:rFonts w:ascii="Times New Roman" w:hAnsi="Times New Roman" w:cs="Times New Roman"/>
          <w:sz w:val="24"/>
          <w:szCs w:val="24"/>
        </w:rPr>
        <w:t xml:space="preserve">; </w:t>
      </w:r>
      <w:r w:rsidR="000D0CFA" w:rsidRPr="00964586">
        <w:rPr>
          <w:rFonts w:ascii="Times New Roman" w:hAnsi="Times New Roman" w:cs="Times New Roman"/>
          <w:sz w:val="24"/>
          <w:szCs w:val="24"/>
          <w:lang w:val="en-US"/>
        </w:rPr>
        <w:t xml:space="preserve">Cutler et al., 1990; </w:t>
      </w:r>
      <w:r w:rsidR="004672E6" w:rsidRPr="00964586">
        <w:rPr>
          <w:rFonts w:ascii="Times New Roman" w:hAnsi="Times New Roman" w:cs="Times New Roman"/>
          <w:sz w:val="24"/>
          <w:szCs w:val="24"/>
          <w:lang w:val="en-US"/>
        </w:rPr>
        <w:t xml:space="preserve">Frank and </w:t>
      </w:r>
      <w:proofErr w:type="spellStart"/>
      <w:r w:rsidR="004672E6" w:rsidRPr="00964586">
        <w:rPr>
          <w:rFonts w:ascii="Times New Roman" w:hAnsi="Times New Roman" w:cs="Times New Roman"/>
          <w:sz w:val="24"/>
          <w:szCs w:val="24"/>
          <w:lang w:val="en-US"/>
        </w:rPr>
        <w:t>Stengos</w:t>
      </w:r>
      <w:proofErr w:type="spellEnd"/>
      <w:r w:rsidR="004672E6" w:rsidRPr="00964586">
        <w:rPr>
          <w:rFonts w:ascii="Times New Roman" w:hAnsi="Times New Roman" w:cs="Times New Roman"/>
          <w:sz w:val="24"/>
          <w:szCs w:val="24"/>
          <w:lang w:val="en-US"/>
        </w:rPr>
        <w:t xml:space="preserve">, 1989; </w:t>
      </w:r>
      <w:proofErr w:type="spellStart"/>
      <w:r w:rsidR="000D0CFA" w:rsidRPr="00964586">
        <w:rPr>
          <w:rFonts w:ascii="Times New Roman" w:hAnsi="Times New Roman" w:cs="Times New Roman"/>
          <w:sz w:val="24"/>
          <w:szCs w:val="24"/>
          <w:lang w:val="en-US"/>
        </w:rPr>
        <w:t>Ogum</w:t>
      </w:r>
      <w:proofErr w:type="spellEnd"/>
      <w:r w:rsidR="000D0CFA" w:rsidRPr="00964586">
        <w:rPr>
          <w:rFonts w:ascii="Times New Roman" w:hAnsi="Times New Roman" w:cs="Times New Roman"/>
          <w:sz w:val="24"/>
          <w:szCs w:val="24"/>
          <w:lang w:val="en-US"/>
        </w:rPr>
        <w:t>, 2013</w:t>
      </w:r>
      <w:r w:rsidR="000D0CFA">
        <w:rPr>
          <w:rFonts w:ascii="Times New Roman" w:hAnsi="Times New Roman" w:cs="Times New Roman"/>
          <w:sz w:val="24"/>
          <w:szCs w:val="24"/>
          <w:lang w:val="en-US"/>
        </w:rPr>
        <w:t xml:space="preserve">; </w:t>
      </w:r>
      <w:r w:rsidR="004672E6" w:rsidRPr="00964586">
        <w:rPr>
          <w:rFonts w:ascii="Times New Roman" w:hAnsi="Times New Roman" w:cs="Times New Roman"/>
          <w:sz w:val="24"/>
          <w:szCs w:val="24"/>
        </w:rPr>
        <w:t>Siegel et al., 2000</w:t>
      </w:r>
      <w:r w:rsidR="004672E6" w:rsidRPr="00964586">
        <w:rPr>
          <w:rFonts w:ascii="Times New Roman" w:hAnsi="Times New Roman" w:cs="Times New Roman"/>
          <w:sz w:val="24"/>
          <w:szCs w:val="24"/>
          <w:lang w:val="en-US"/>
        </w:rPr>
        <w:t>)</w:t>
      </w:r>
      <w:r w:rsidR="001072B5" w:rsidRPr="00964586">
        <w:rPr>
          <w:rFonts w:ascii="Times New Roman" w:hAnsi="Times New Roman" w:cs="Times New Roman"/>
          <w:sz w:val="24"/>
          <w:szCs w:val="24"/>
          <w:lang w:val="en-US"/>
        </w:rPr>
        <w:t>, while demonstrating that gold coins (most of which, Krugerrand included, are legal tender)</w:t>
      </w:r>
      <w:r w:rsidR="0052602F" w:rsidRPr="00964586">
        <w:rPr>
          <w:rFonts w:ascii="Times New Roman" w:hAnsi="Times New Roman" w:cs="Times New Roman"/>
          <w:sz w:val="24"/>
          <w:szCs w:val="24"/>
          <w:lang w:val="en-US"/>
        </w:rPr>
        <w:t xml:space="preserve"> </w:t>
      </w:r>
      <w:r w:rsidR="001072B5" w:rsidRPr="00964586">
        <w:rPr>
          <w:rFonts w:ascii="Times New Roman" w:hAnsi="Times New Roman" w:cs="Times New Roman"/>
          <w:sz w:val="24"/>
          <w:szCs w:val="24"/>
          <w:lang w:val="en-US"/>
        </w:rPr>
        <w:t xml:space="preserve">are </w:t>
      </w:r>
      <w:r w:rsidR="00473DB0" w:rsidRPr="00964586">
        <w:rPr>
          <w:rFonts w:ascii="Times New Roman" w:hAnsi="Times New Roman" w:cs="Times New Roman"/>
          <w:sz w:val="24"/>
          <w:szCs w:val="24"/>
          <w:lang w:val="en-US"/>
        </w:rPr>
        <w:t xml:space="preserve">also </w:t>
      </w:r>
      <w:r w:rsidR="001072B5" w:rsidRPr="00964586">
        <w:rPr>
          <w:rFonts w:ascii="Times New Roman" w:hAnsi="Times New Roman" w:cs="Times New Roman"/>
          <w:sz w:val="24"/>
          <w:szCs w:val="24"/>
          <w:lang w:val="en-US"/>
        </w:rPr>
        <w:t>prone to feedback trading</w:t>
      </w:r>
      <w:r w:rsidR="00473DB0" w:rsidRPr="00964586">
        <w:rPr>
          <w:rFonts w:ascii="Times New Roman" w:hAnsi="Times New Roman" w:cs="Times New Roman"/>
          <w:sz w:val="24"/>
          <w:szCs w:val="24"/>
          <w:lang w:val="en-US"/>
        </w:rPr>
        <w:t xml:space="preserve">, </w:t>
      </w:r>
      <w:r w:rsidR="00473DB0" w:rsidRPr="00964586">
        <w:rPr>
          <w:rFonts w:ascii="Times New Roman" w:hAnsi="Times New Roman" w:cs="Times New Roman"/>
          <w:sz w:val="24"/>
          <w:szCs w:val="24"/>
          <w:lang w:val="en-US"/>
        </w:rPr>
        <w:lastRenderedPageBreak/>
        <w:t>similar to</w:t>
      </w:r>
      <w:r w:rsidR="001072B5" w:rsidRPr="00964586">
        <w:rPr>
          <w:rFonts w:ascii="Times New Roman" w:hAnsi="Times New Roman" w:cs="Times New Roman"/>
          <w:sz w:val="24"/>
          <w:szCs w:val="24"/>
          <w:lang w:val="en-US"/>
        </w:rPr>
        <w:t xml:space="preserve"> </w:t>
      </w:r>
      <w:r w:rsidR="0052602F" w:rsidRPr="00964586">
        <w:rPr>
          <w:rFonts w:ascii="Times New Roman" w:hAnsi="Times New Roman" w:cs="Times New Roman"/>
          <w:sz w:val="24"/>
          <w:szCs w:val="24"/>
          <w:lang w:val="en-US"/>
        </w:rPr>
        <w:t>currencies (</w:t>
      </w:r>
      <w:r w:rsidR="0020018B" w:rsidRPr="00964586">
        <w:rPr>
          <w:rFonts w:ascii="Times New Roman" w:hAnsi="Times New Roman" w:cs="Times New Roman"/>
          <w:sz w:val="24"/>
          <w:szCs w:val="24"/>
        </w:rPr>
        <w:t xml:space="preserve">Aguirre and </w:t>
      </w:r>
      <w:proofErr w:type="spellStart"/>
      <w:r w:rsidR="0020018B" w:rsidRPr="00964586">
        <w:rPr>
          <w:rFonts w:ascii="Times New Roman" w:hAnsi="Times New Roman" w:cs="Times New Roman"/>
          <w:sz w:val="24"/>
          <w:szCs w:val="24"/>
        </w:rPr>
        <w:t>Saidi</w:t>
      </w:r>
      <w:proofErr w:type="spellEnd"/>
      <w:r w:rsidR="0020018B" w:rsidRPr="00964586">
        <w:rPr>
          <w:rFonts w:ascii="Times New Roman" w:hAnsi="Times New Roman" w:cs="Times New Roman"/>
          <w:sz w:val="24"/>
          <w:szCs w:val="24"/>
        </w:rPr>
        <w:t xml:space="preserve">, 1999; </w:t>
      </w:r>
      <w:proofErr w:type="spellStart"/>
      <w:r w:rsidR="000D0CFA" w:rsidRPr="00964586">
        <w:rPr>
          <w:rFonts w:ascii="Times New Roman" w:hAnsi="Times New Roman" w:cs="Times New Roman"/>
          <w:sz w:val="24"/>
          <w:szCs w:val="24"/>
        </w:rPr>
        <w:t>Daníelsson</w:t>
      </w:r>
      <w:proofErr w:type="spellEnd"/>
      <w:r w:rsidR="000D0CFA" w:rsidRPr="00964586">
        <w:rPr>
          <w:rFonts w:ascii="Times New Roman" w:hAnsi="Times New Roman" w:cs="Times New Roman"/>
          <w:sz w:val="24"/>
          <w:szCs w:val="24"/>
        </w:rPr>
        <w:t xml:space="preserve"> and Love, 2006</w:t>
      </w:r>
      <w:r w:rsidR="000D0CFA">
        <w:rPr>
          <w:rFonts w:ascii="Times New Roman" w:hAnsi="Times New Roman" w:cs="Times New Roman"/>
          <w:sz w:val="24"/>
          <w:szCs w:val="24"/>
        </w:rPr>
        <w:t xml:space="preserve">; </w:t>
      </w:r>
      <w:proofErr w:type="spellStart"/>
      <w:r w:rsidR="0020018B" w:rsidRPr="00964586">
        <w:rPr>
          <w:rFonts w:ascii="Times New Roman" w:hAnsi="Times New Roman" w:cs="Times New Roman"/>
          <w:sz w:val="24"/>
          <w:szCs w:val="24"/>
        </w:rPr>
        <w:t>Laopodis</w:t>
      </w:r>
      <w:proofErr w:type="spellEnd"/>
      <w:r w:rsidR="0020018B" w:rsidRPr="00964586">
        <w:rPr>
          <w:rFonts w:ascii="Times New Roman" w:hAnsi="Times New Roman" w:cs="Times New Roman"/>
          <w:sz w:val="24"/>
          <w:szCs w:val="24"/>
        </w:rPr>
        <w:t>, 2005; Osler, 2005</w:t>
      </w:r>
      <w:r w:rsidR="00E20DFF">
        <w:rPr>
          <w:rFonts w:ascii="Times New Roman" w:hAnsi="Times New Roman" w:cs="Times New Roman"/>
          <w:sz w:val="24"/>
          <w:szCs w:val="24"/>
        </w:rPr>
        <w:t xml:space="preserve">; </w:t>
      </w:r>
      <w:proofErr w:type="spellStart"/>
      <w:r w:rsidR="00E20DFF">
        <w:rPr>
          <w:rFonts w:ascii="Times New Roman" w:hAnsi="Times New Roman" w:cs="Times New Roman"/>
          <w:sz w:val="24"/>
          <w:szCs w:val="24"/>
        </w:rPr>
        <w:t>Tayeh</w:t>
      </w:r>
      <w:proofErr w:type="spellEnd"/>
      <w:r w:rsidR="00E20DFF">
        <w:rPr>
          <w:rFonts w:ascii="Times New Roman" w:hAnsi="Times New Roman" w:cs="Times New Roman"/>
          <w:sz w:val="24"/>
          <w:szCs w:val="24"/>
        </w:rPr>
        <w:t xml:space="preserve"> and Kallinterakis, forthcoming</w:t>
      </w:r>
      <w:r w:rsidR="0052602F" w:rsidRPr="00964586">
        <w:rPr>
          <w:rFonts w:ascii="Times New Roman" w:hAnsi="Times New Roman" w:cs="Times New Roman"/>
          <w:sz w:val="24"/>
          <w:szCs w:val="24"/>
          <w:lang w:val="en-US"/>
        </w:rPr>
        <w:t>)</w:t>
      </w:r>
      <w:r w:rsidR="004672E6" w:rsidRPr="00964586">
        <w:rPr>
          <w:rFonts w:ascii="Times New Roman" w:eastAsiaTheme="minorEastAsia" w:hAnsi="Times New Roman" w:cs="Times New Roman"/>
          <w:sz w:val="24"/>
          <w:szCs w:val="24"/>
          <w:lang w:val="en-US"/>
        </w:rPr>
        <w:t>.</w:t>
      </w:r>
    </w:p>
    <w:p w14:paraId="75E8E29E" w14:textId="09B4B9A8" w:rsidR="005171F3" w:rsidRPr="005171F3" w:rsidRDefault="0019262F" w:rsidP="000B607F">
      <w:pPr>
        <w:pStyle w:val="FootnoteText"/>
        <w:spacing w:after="160" w:line="480" w:lineRule="auto"/>
        <w:jc w:val="both"/>
        <w:rPr>
          <w:rFonts w:ascii="Times New Roman" w:eastAsiaTheme="minorEastAsia" w:hAnsi="Times New Roman" w:cs="Times New Roman"/>
          <w:b/>
          <w:bCs/>
          <w:i/>
          <w:iCs/>
          <w:sz w:val="24"/>
          <w:szCs w:val="24"/>
          <w:lang w:val="en-US"/>
        </w:rPr>
      </w:pPr>
      <w:r w:rsidRPr="005171F3">
        <w:rPr>
          <w:rFonts w:ascii="Times New Roman" w:eastAsiaTheme="minorEastAsia" w:hAnsi="Times New Roman" w:cs="Times New Roman"/>
          <w:b/>
          <w:bCs/>
          <w:i/>
          <w:iCs/>
          <w:sz w:val="24"/>
          <w:szCs w:val="24"/>
          <w:lang w:val="en-US"/>
        </w:rPr>
        <w:t>4.</w:t>
      </w:r>
      <w:r>
        <w:rPr>
          <w:rFonts w:ascii="Times New Roman" w:eastAsiaTheme="minorEastAsia" w:hAnsi="Times New Roman" w:cs="Times New Roman"/>
          <w:b/>
          <w:bCs/>
          <w:i/>
          <w:iCs/>
          <w:sz w:val="24"/>
          <w:szCs w:val="24"/>
          <w:lang w:val="en-US"/>
        </w:rPr>
        <w:t>1</w:t>
      </w:r>
      <w:r w:rsidRPr="005171F3">
        <w:rPr>
          <w:rFonts w:ascii="Times New Roman" w:eastAsiaTheme="minorEastAsia" w:hAnsi="Times New Roman" w:cs="Times New Roman"/>
          <w:b/>
          <w:bCs/>
          <w:i/>
          <w:iCs/>
          <w:sz w:val="24"/>
          <w:szCs w:val="24"/>
          <w:lang w:val="en-US"/>
        </w:rPr>
        <w:t>.2 Is</w:t>
      </w:r>
      <w:r w:rsidR="005171F3" w:rsidRPr="005171F3">
        <w:rPr>
          <w:rFonts w:ascii="Times New Roman" w:eastAsiaTheme="minorEastAsia" w:hAnsi="Times New Roman" w:cs="Times New Roman"/>
          <w:b/>
          <w:bCs/>
          <w:i/>
          <w:iCs/>
          <w:sz w:val="24"/>
          <w:szCs w:val="24"/>
          <w:lang w:val="en-US"/>
        </w:rPr>
        <w:t xml:space="preserve"> feedback trading directionally asymmetric? (Hypotheses 2a/2b)</w:t>
      </w:r>
    </w:p>
    <w:p w14:paraId="15E4856A" w14:textId="19899506" w:rsidR="0043231C" w:rsidRDefault="005171F3" w:rsidP="005171F3">
      <w:pPr>
        <w:spacing w:line="480" w:lineRule="auto"/>
        <w:jc w:val="both"/>
        <w:rPr>
          <w:rFonts w:ascii="Times New Roman" w:eastAsiaTheme="minorEastAsia" w:hAnsi="Times New Roman" w:cs="Times New Roman"/>
          <w:sz w:val="24"/>
          <w:szCs w:val="24"/>
          <w:lang w:val="en-US"/>
        </w:rPr>
      </w:pPr>
      <w:r w:rsidRPr="005171F3">
        <w:rPr>
          <w:rFonts w:ascii="Times New Roman" w:hAnsi="Times New Roman" w:cs="Times New Roman"/>
          <w:sz w:val="24"/>
          <w:szCs w:val="24"/>
        </w:rPr>
        <w:t xml:space="preserve">Hypothesis 2a (2b) </w:t>
      </w:r>
      <w:r w:rsidR="00DC0F13">
        <w:rPr>
          <w:rFonts w:ascii="Times New Roman" w:hAnsi="Times New Roman" w:cs="Times New Roman"/>
          <w:sz w:val="24"/>
          <w:szCs w:val="24"/>
        </w:rPr>
        <w:t>stated</w:t>
      </w:r>
      <w:r w:rsidRPr="005171F3">
        <w:rPr>
          <w:rFonts w:ascii="Times New Roman" w:hAnsi="Times New Roman" w:cs="Times New Roman"/>
          <w:sz w:val="24"/>
          <w:szCs w:val="24"/>
        </w:rPr>
        <w:t xml:space="preserve"> that</w:t>
      </w:r>
      <w:r w:rsidRPr="00964586">
        <w:rPr>
          <w:rFonts w:ascii="Times New Roman" w:hAnsi="Times New Roman" w:cs="Times New Roman"/>
          <w:sz w:val="24"/>
          <w:szCs w:val="24"/>
        </w:rPr>
        <w:t xml:space="preserve"> </w:t>
      </w:r>
      <w:r>
        <w:rPr>
          <w:rFonts w:ascii="Times New Roman" w:hAnsi="Times New Roman" w:cs="Times New Roman"/>
          <w:sz w:val="24"/>
          <w:szCs w:val="24"/>
        </w:rPr>
        <w:t>f</w:t>
      </w:r>
      <w:r w:rsidRPr="00964586">
        <w:rPr>
          <w:rFonts w:ascii="Times New Roman" w:hAnsi="Times New Roman" w:cs="Times New Roman"/>
          <w:sz w:val="24"/>
          <w:szCs w:val="24"/>
        </w:rPr>
        <w:t xml:space="preserve">eedback trading </w:t>
      </w:r>
      <w:r w:rsidRPr="00964586">
        <w:rPr>
          <w:rFonts w:ascii="Times New Roman" w:hAnsi="Times New Roman" w:cs="Times New Roman"/>
          <w:sz w:val="24"/>
          <w:szCs w:val="24"/>
          <w:lang w:val="en-US"/>
        </w:rPr>
        <w:t xml:space="preserve">in the Krugerrand </w:t>
      </w:r>
      <w:r w:rsidR="0019262F">
        <w:rPr>
          <w:rFonts w:ascii="Times New Roman" w:hAnsi="Times New Roman" w:cs="Times New Roman"/>
          <w:sz w:val="24"/>
          <w:szCs w:val="24"/>
          <w:lang w:val="en-US"/>
        </w:rPr>
        <w:t xml:space="preserve">would </w:t>
      </w:r>
      <w:r w:rsidRPr="00964586">
        <w:rPr>
          <w:rFonts w:ascii="Times New Roman" w:hAnsi="Times New Roman" w:cs="Times New Roman"/>
          <w:sz w:val="24"/>
          <w:szCs w:val="24"/>
        </w:rPr>
        <w:t xml:space="preserve">grow stronger on days of positive </w:t>
      </w:r>
      <w:r>
        <w:rPr>
          <w:rFonts w:ascii="Times New Roman" w:hAnsi="Times New Roman" w:cs="Times New Roman"/>
          <w:sz w:val="24"/>
          <w:szCs w:val="24"/>
        </w:rPr>
        <w:t xml:space="preserve">(negative) </w:t>
      </w:r>
      <w:r w:rsidRPr="00964586">
        <w:rPr>
          <w:rFonts w:ascii="Times New Roman" w:hAnsi="Times New Roman" w:cs="Times New Roman"/>
          <w:sz w:val="24"/>
          <w:szCs w:val="24"/>
        </w:rPr>
        <w:t>Krugerrand-returns.</w:t>
      </w:r>
      <w:r>
        <w:rPr>
          <w:rFonts w:ascii="Times New Roman" w:hAnsi="Times New Roman" w:cs="Times New Roman"/>
          <w:sz w:val="24"/>
          <w:szCs w:val="24"/>
        </w:rPr>
        <w:t xml:space="preserve"> </w:t>
      </w:r>
      <w:r w:rsidR="00157469" w:rsidRPr="00964586">
        <w:rPr>
          <w:rFonts w:ascii="Times New Roman" w:eastAsiaTheme="minorEastAsia" w:hAnsi="Times New Roman" w:cs="Times New Roman"/>
          <w:sz w:val="24"/>
          <w:szCs w:val="24"/>
          <w:lang w:val="en-US"/>
        </w:rPr>
        <w:t xml:space="preserve">Table </w:t>
      </w:r>
      <w:r w:rsidR="00BD1AB7" w:rsidRPr="00964586">
        <w:rPr>
          <w:rFonts w:ascii="Times New Roman" w:eastAsiaTheme="minorEastAsia" w:hAnsi="Times New Roman" w:cs="Times New Roman"/>
          <w:sz w:val="24"/>
          <w:szCs w:val="24"/>
          <w:lang w:val="en-US"/>
        </w:rPr>
        <w:t>3</w:t>
      </w:r>
      <w:r w:rsidR="00157469" w:rsidRPr="00964586">
        <w:rPr>
          <w:rFonts w:ascii="Times New Roman" w:eastAsiaTheme="minorEastAsia" w:hAnsi="Times New Roman" w:cs="Times New Roman"/>
          <w:sz w:val="24"/>
          <w:szCs w:val="24"/>
          <w:lang w:val="en-US"/>
        </w:rPr>
        <w:t xml:space="preserve"> presents the</w:t>
      </w:r>
      <w:r w:rsidR="00411818" w:rsidRPr="00964586">
        <w:rPr>
          <w:rFonts w:ascii="Times New Roman" w:eastAsiaTheme="minorEastAsia" w:hAnsi="Times New Roman" w:cs="Times New Roman"/>
          <w:sz w:val="24"/>
          <w:szCs w:val="24"/>
          <w:lang w:val="en-US"/>
        </w:rPr>
        <w:t xml:space="preserve"> results from the estimation of Equations (7) and (9), with which we test whether feedback trading is directionally asymmetric in the Krugerrand (hypotheses 2a and 2b). Similar to the results presented previously, Krugerrand-returns entail significantly negative first-order autocorrelation and significant positive feedback trading (as the coefficients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0</m:t>
            </m:r>
          </m:sub>
        </m:sSub>
        <m:r>
          <w:rPr>
            <w:rFonts w:ascii="Cambria Math" w:hAnsi="Cambria Math" w:cs="Times New Roman"/>
            <w:sz w:val="24"/>
            <w:szCs w:val="24"/>
            <w:lang w:val="en-US"/>
          </w:rPr>
          <m:t xml:space="preserve"> </m:t>
        </m:r>
      </m:oMath>
      <w:r w:rsidR="00411818" w:rsidRPr="00964586">
        <w:rPr>
          <w:rFonts w:ascii="Times New Roman" w:eastAsiaTheme="minorEastAsia" w:hAnsi="Times New Roman" w:cs="Times New Roman"/>
          <w:sz w:val="24"/>
          <w:szCs w:val="24"/>
          <w:lang w:val="en-US"/>
        </w:rPr>
        <w:t xml:space="preserve">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m:t>
            </m:r>
          </m:sub>
        </m:sSub>
      </m:oMath>
      <w:r w:rsidR="00411818" w:rsidRPr="00964586">
        <w:rPr>
          <w:rFonts w:ascii="Times New Roman" w:eastAsiaTheme="minorEastAsia" w:hAnsi="Times New Roman" w:cs="Times New Roman"/>
          <w:sz w:val="24"/>
          <w:szCs w:val="24"/>
          <w:lang w:val="en-US"/>
        </w:rPr>
        <w:t xml:space="preserve">, respectively, suggest).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2</m:t>
            </m:r>
          </m:sub>
        </m:sSub>
      </m:oMath>
      <w:r w:rsidR="00411818" w:rsidRPr="00964586">
        <w:rPr>
          <w:rFonts w:ascii="Times New Roman" w:eastAsiaTheme="minorEastAsia" w:hAnsi="Times New Roman" w:cs="Times New Roman"/>
          <w:sz w:val="24"/>
          <w:szCs w:val="24"/>
          <w:lang w:val="en-US"/>
        </w:rPr>
        <w:t xml:space="preserve"> assumes a significantly positive value, thus denoting that positive feedback traders appear more active when the Krugerrand declines in value</w:t>
      </w:r>
      <w:r w:rsidR="00670F94" w:rsidRPr="00964586">
        <w:rPr>
          <w:rFonts w:ascii="Times New Roman" w:eastAsiaTheme="minorEastAsia" w:hAnsi="Times New Roman" w:cs="Times New Roman"/>
          <w:sz w:val="24"/>
          <w:szCs w:val="24"/>
          <w:lang w:val="en-US"/>
        </w:rPr>
        <w:t>;</w:t>
      </w:r>
      <w:r w:rsidR="00411818" w:rsidRPr="00964586">
        <w:rPr>
          <w:rFonts w:ascii="Times New Roman" w:eastAsiaTheme="minorEastAsia" w:hAnsi="Times New Roman" w:cs="Times New Roman"/>
          <w:sz w:val="24"/>
          <w:szCs w:val="24"/>
          <w:lang w:val="en-US"/>
        </w:rPr>
        <w:t xml:space="preserve"> this leads us to accept (reject) hypothesis 2b (2a)</w:t>
      </w:r>
      <w:r w:rsidR="00670F94" w:rsidRPr="00964586">
        <w:rPr>
          <w:rFonts w:ascii="Times New Roman" w:eastAsiaTheme="minorEastAsia" w:hAnsi="Times New Roman" w:cs="Times New Roman"/>
          <w:sz w:val="24"/>
          <w:szCs w:val="24"/>
          <w:lang w:val="en-US"/>
        </w:rPr>
        <w:t xml:space="preserve"> and</w:t>
      </w:r>
      <w:r w:rsidR="00411818" w:rsidRPr="00964586">
        <w:rPr>
          <w:rFonts w:ascii="Times New Roman" w:eastAsiaTheme="minorEastAsia" w:hAnsi="Times New Roman" w:cs="Times New Roman"/>
          <w:sz w:val="24"/>
          <w:szCs w:val="24"/>
          <w:lang w:val="en-US"/>
        </w:rPr>
        <w:t xml:space="preserve"> </w:t>
      </w:r>
      <w:r w:rsidR="00670F94" w:rsidRPr="00964586">
        <w:rPr>
          <w:rFonts w:ascii="Times New Roman" w:eastAsiaTheme="minorEastAsia" w:hAnsi="Times New Roman" w:cs="Times New Roman"/>
          <w:sz w:val="24"/>
          <w:szCs w:val="24"/>
          <w:lang w:val="en-US"/>
        </w:rPr>
        <w:t xml:space="preserve">suggests the existence of directional asymmetry in feedback trading for the Krugerrand (similar to evidence from other asset classes; see </w:t>
      </w:r>
      <w:proofErr w:type="gramStart"/>
      <w:r w:rsidR="00670F94" w:rsidRPr="00964586">
        <w:rPr>
          <w:rFonts w:ascii="Times New Roman" w:eastAsiaTheme="minorEastAsia" w:hAnsi="Times New Roman" w:cs="Times New Roman"/>
          <w:sz w:val="24"/>
          <w:szCs w:val="24"/>
          <w:lang w:val="en-US"/>
        </w:rPr>
        <w:t>e.g.</w:t>
      </w:r>
      <w:proofErr w:type="gramEnd"/>
      <w:r w:rsidR="00670F94" w:rsidRPr="00964586">
        <w:rPr>
          <w:rFonts w:ascii="Times New Roman" w:eastAsiaTheme="minorEastAsia" w:hAnsi="Times New Roman" w:cs="Times New Roman"/>
          <w:sz w:val="24"/>
          <w:szCs w:val="24"/>
          <w:lang w:val="en-US"/>
        </w:rPr>
        <w:t xml:space="preserve"> </w:t>
      </w:r>
      <w:proofErr w:type="spellStart"/>
      <w:r w:rsidR="00670F94" w:rsidRPr="00964586">
        <w:rPr>
          <w:rFonts w:ascii="Times New Roman" w:eastAsiaTheme="minorEastAsia" w:hAnsi="Times New Roman" w:cs="Times New Roman"/>
          <w:sz w:val="24"/>
          <w:szCs w:val="24"/>
          <w:lang w:val="en-US"/>
        </w:rPr>
        <w:t>Koutmos</w:t>
      </w:r>
      <w:proofErr w:type="spellEnd"/>
      <w:r w:rsidR="00670F94" w:rsidRPr="00964586">
        <w:rPr>
          <w:rFonts w:ascii="Times New Roman" w:eastAsiaTheme="minorEastAsia" w:hAnsi="Times New Roman" w:cs="Times New Roman"/>
          <w:sz w:val="24"/>
          <w:szCs w:val="24"/>
          <w:lang w:val="en-US"/>
        </w:rPr>
        <w:t xml:space="preserve">, 2014). </w:t>
      </w:r>
      <w:r w:rsidR="00386276" w:rsidRPr="00964586">
        <w:rPr>
          <w:rFonts w:ascii="Times New Roman" w:eastAsiaTheme="minorEastAsia" w:hAnsi="Times New Roman" w:cs="Times New Roman"/>
          <w:sz w:val="24"/>
          <w:szCs w:val="24"/>
          <w:lang w:val="en-US"/>
        </w:rPr>
        <w:t>It is possible that</w:t>
      </w:r>
      <w:r w:rsidR="0043231C" w:rsidRPr="00964586">
        <w:rPr>
          <w:rFonts w:ascii="Times New Roman" w:eastAsiaTheme="minorEastAsia" w:hAnsi="Times New Roman" w:cs="Times New Roman"/>
          <w:sz w:val="24"/>
          <w:szCs w:val="24"/>
          <w:lang w:val="en-US"/>
        </w:rPr>
        <w:t xml:space="preserve"> Krugerrand-investors trend-chase more strongly when the coin loses value due to risk-aversion</w:t>
      </w:r>
      <w:r w:rsidR="00386276" w:rsidRPr="00964586">
        <w:rPr>
          <w:rFonts w:ascii="Times New Roman" w:eastAsiaTheme="minorEastAsia" w:hAnsi="Times New Roman" w:cs="Times New Roman"/>
          <w:sz w:val="24"/>
          <w:szCs w:val="24"/>
          <w:lang w:val="en-US"/>
        </w:rPr>
        <w:t>, which</w:t>
      </w:r>
      <w:r w:rsidR="0043231C" w:rsidRPr="00964586">
        <w:rPr>
          <w:rFonts w:ascii="Times New Roman" w:eastAsiaTheme="minorEastAsia" w:hAnsi="Times New Roman" w:cs="Times New Roman"/>
          <w:sz w:val="24"/>
          <w:szCs w:val="24"/>
          <w:lang w:val="en-US"/>
        </w:rPr>
        <w:t xml:space="preserve"> </w:t>
      </w:r>
      <w:r w:rsidR="00386276" w:rsidRPr="00964586">
        <w:rPr>
          <w:rFonts w:ascii="Times New Roman" w:eastAsiaTheme="minorEastAsia" w:hAnsi="Times New Roman" w:cs="Times New Roman"/>
          <w:sz w:val="24"/>
          <w:szCs w:val="24"/>
          <w:lang w:val="en-US"/>
        </w:rPr>
        <w:t>prompts</w:t>
      </w:r>
      <w:r w:rsidR="0043231C" w:rsidRPr="00964586">
        <w:rPr>
          <w:rFonts w:ascii="Times New Roman" w:eastAsiaTheme="minorEastAsia" w:hAnsi="Times New Roman" w:cs="Times New Roman"/>
          <w:sz w:val="24"/>
          <w:szCs w:val="24"/>
          <w:lang w:val="en-US"/>
        </w:rPr>
        <w:t xml:space="preserve"> them to sell in order to avoid seeing the value of their investment subside even further in the event of </w:t>
      </w:r>
      <w:r w:rsidR="00800880" w:rsidRPr="00964586">
        <w:rPr>
          <w:rFonts w:ascii="Times New Roman" w:eastAsiaTheme="minorEastAsia" w:hAnsi="Times New Roman" w:cs="Times New Roman"/>
          <w:sz w:val="24"/>
          <w:szCs w:val="24"/>
          <w:lang w:val="en-US"/>
        </w:rPr>
        <w:t>the</w:t>
      </w:r>
      <w:r w:rsidR="0043231C" w:rsidRPr="00964586">
        <w:rPr>
          <w:rFonts w:ascii="Times New Roman" w:eastAsiaTheme="minorEastAsia" w:hAnsi="Times New Roman" w:cs="Times New Roman"/>
          <w:sz w:val="24"/>
          <w:szCs w:val="24"/>
          <w:lang w:val="en-US"/>
        </w:rPr>
        <w:t xml:space="preserve"> slump </w:t>
      </w:r>
      <w:r w:rsidR="00800880" w:rsidRPr="00964586">
        <w:rPr>
          <w:rFonts w:ascii="Times New Roman" w:eastAsiaTheme="minorEastAsia" w:hAnsi="Times New Roman" w:cs="Times New Roman"/>
          <w:sz w:val="24"/>
          <w:szCs w:val="24"/>
          <w:lang w:val="en-US"/>
        </w:rPr>
        <w:t>growing prolonged</w:t>
      </w:r>
      <w:r w:rsidR="0043231C" w:rsidRPr="00964586">
        <w:rPr>
          <w:rFonts w:ascii="Times New Roman" w:eastAsiaTheme="minorEastAsia" w:hAnsi="Times New Roman" w:cs="Times New Roman"/>
          <w:sz w:val="24"/>
          <w:szCs w:val="24"/>
          <w:lang w:val="en-US"/>
        </w:rPr>
        <w:t>.</w:t>
      </w:r>
    </w:p>
    <w:p w14:paraId="6F32C3F4" w14:textId="754315A7" w:rsidR="005171F3" w:rsidRPr="005171F3" w:rsidRDefault="005171F3" w:rsidP="003B4173">
      <w:pPr>
        <w:pStyle w:val="FootnoteText"/>
        <w:spacing w:before="240" w:line="480" w:lineRule="auto"/>
        <w:jc w:val="both"/>
        <w:rPr>
          <w:rFonts w:ascii="Times New Roman" w:eastAsiaTheme="minorEastAsia" w:hAnsi="Times New Roman" w:cs="Times New Roman"/>
          <w:b/>
          <w:bCs/>
          <w:i/>
          <w:iCs/>
          <w:sz w:val="24"/>
          <w:szCs w:val="24"/>
          <w:lang w:val="en-US"/>
        </w:rPr>
      </w:pPr>
      <w:r w:rsidRPr="005171F3">
        <w:rPr>
          <w:rFonts w:ascii="Times New Roman" w:eastAsiaTheme="minorEastAsia" w:hAnsi="Times New Roman" w:cs="Times New Roman"/>
          <w:b/>
          <w:bCs/>
          <w:i/>
          <w:iCs/>
          <w:sz w:val="24"/>
          <w:szCs w:val="24"/>
          <w:lang w:val="en-US"/>
        </w:rPr>
        <w:t xml:space="preserve">4.1.3 Does trading activity </w:t>
      </w:r>
      <w:r w:rsidR="0019262F">
        <w:rPr>
          <w:rFonts w:ascii="Times New Roman" w:eastAsiaTheme="minorEastAsia" w:hAnsi="Times New Roman" w:cs="Times New Roman"/>
          <w:b/>
          <w:bCs/>
          <w:i/>
          <w:iCs/>
          <w:sz w:val="24"/>
          <w:szCs w:val="24"/>
          <w:lang w:val="en-US"/>
        </w:rPr>
        <w:t>impa</w:t>
      </w:r>
      <w:r w:rsidRPr="005171F3">
        <w:rPr>
          <w:rFonts w:ascii="Times New Roman" w:eastAsiaTheme="minorEastAsia" w:hAnsi="Times New Roman" w:cs="Times New Roman"/>
          <w:b/>
          <w:bCs/>
          <w:i/>
          <w:iCs/>
          <w:sz w:val="24"/>
          <w:szCs w:val="24"/>
          <w:lang w:val="en-US"/>
        </w:rPr>
        <w:t>ct feedback trading? (Hypotheses 3a/3b)</w:t>
      </w:r>
    </w:p>
    <w:p w14:paraId="764064FA" w14:textId="6390F5E2" w:rsidR="0019262F" w:rsidRDefault="005171F3" w:rsidP="005171F3">
      <w:pPr>
        <w:spacing w:line="480" w:lineRule="auto"/>
        <w:jc w:val="both"/>
        <w:rPr>
          <w:rFonts w:ascii="Times New Roman" w:eastAsiaTheme="minorEastAsia" w:hAnsi="Times New Roman" w:cs="Times New Roman"/>
          <w:sz w:val="24"/>
          <w:szCs w:val="24"/>
          <w:lang w:val="en-US"/>
        </w:rPr>
      </w:pPr>
      <w:r w:rsidRPr="005171F3">
        <w:rPr>
          <w:rFonts w:ascii="Times New Roman" w:hAnsi="Times New Roman" w:cs="Times New Roman"/>
          <w:sz w:val="24"/>
          <w:szCs w:val="24"/>
          <w:lang w:val="en-US"/>
        </w:rPr>
        <w:t>Hypothesis 3a (3b) predicted that</w:t>
      </w:r>
      <w:r w:rsidRPr="00964586">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Pr="00964586">
        <w:rPr>
          <w:rFonts w:ascii="Times New Roman" w:hAnsi="Times New Roman" w:cs="Times New Roman"/>
          <w:sz w:val="24"/>
          <w:szCs w:val="24"/>
          <w:lang w:val="en-US"/>
        </w:rPr>
        <w:t xml:space="preserve">eedback trading in the Krugerrand </w:t>
      </w:r>
      <w:r w:rsidR="0019262F">
        <w:rPr>
          <w:rFonts w:ascii="Times New Roman" w:hAnsi="Times New Roman" w:cs="Times New Roman"/>
          <w:sz w:val="24"/>
          <w:szCs w:val="24"/>
          <w:lang w:val="en-US"/>
        </w:rPr>
        <w:t xml:space="preserve">would </w:t>
      </w:r>
      <w:r w:rsidRPr="00964586">
        <w:rPr>
          <w:rFonts w:ascii="Times New Roman" w:hAnsi="Times New Roman" w:cs="Times New Roman"/>
          <w:sz w:val="24"/>
          <w:szCs w:val="24"/>
          <w:lang w:val="en-US"/>
        </w:rPr>
        <w:t xml:space="preserve">grow stronger on days of rising </w:t>
      </w:r>
      <w:r>
        <w:rPr>
          <w:rFonts w:ascii="Times New Roman" w:hAnsi="Times New Roman" w:cs="Times New Roman"/>
          <w:sz w:val="24"/>
          <w:szCs w:val="24"/>
          <w:lang w:val="en-US"/>
        </w:rPr>
        <w:t xml:space="preserve">(high) </w:t>
      </w:r>
      <w:r w:rsidRPr="00964586">
        <w:rPr>
          <w:rFonts w:ascii="Times New Roman" w:hAnsi="Times New Roman" w:cs="Times New Roman"/>
          <w:sz w:val="24"/>
          <w:szCs w:val="24"/>
          <w:lang w:val="en-US"/>
        </w:rPr>
        <w:t>volume.</w:t>
      </w:r>
      <w:r>
        <w:rPr>
          <w:rFonts w:ascii="Times New Roman" w:hAnsi="Times New Roman" w:cs="Times New Roman"/>
          <w:sz w:val="24"/>
          <w:szCs w:val="24"/>
          <w:lang w:val="en-US"/>
        </w:rPr>
        <w:t xml:space="preserve"> </w:t>
      </w:r>
      <w:r w:rsidR="00725BB6" w:rsidRPr="00964586">
        <w:rPr>
          <w:rFonts w:ascii="Times New Roman" w:eastAsiaTheme="minorEastAsia" w:hAnsi="Times New Roman" w:cs="Times New Roman"/>
          <w:sz w:val="24"/>
          <w:szCs w:val="24"/>
          <w:lang w:val="en-US"/>
        </w:rPr>
        <w:t xml:space="preserve">Table 4, column 1, presents the estimates from Equations (8) and (9) when feedback trading is conditioned on rising/falling volume days. </w:t>
      </w:r>
      <w:r w:rsidR="00F752B8" w:rsidRPr="00964586">
        <w:rPr>
          <w:rFonts w:ascii="Times New Roman" w:eastAsiaTheme="minorEastAsia" w:hAnsi="Times New Roman" w:cs="Times New Roman"/>
          <w:sz w:val="24"/>
          <w:szCs w:val="24"/>
          <w:lang w:val="en-US"/>
        </w:rPr>
        <w:t>The results reported there suggest that positive feedback traders are active during both rising and falling volume days, more strongly so during the latter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1,1</m:t>
            </m:r>
          </m:sub>
        </m:sSub>
      </m:oMath>
      <w:r w:rsidR="00F752B8" w:rsidRPr="00964586">
        <w:rPr>
          <w:rFonts w:ascii="Times New Roman" w:eastAsiaTheme="minorEastAsia" w:hAnsi="Times New Roman" w:cs="Times New Roman"/>
          <w:sz w:val="24"/>
          <w:szCs w:val="24"/>
          <w:lang w:val="en-US"/>
        </w:rPr>
        <w:t xml:space="preserve"> is larger in absolute terms than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1,0</m:t>
            </m:r>
          </m:sub>
        </m:sSub>
      </m:oMath>
      <w:r w:rsidR="00F752B8" w:rsidRPr="00964586">
        <w:rPr>
          <w:rFonts w:ascii="Times New Roman" w:eastAsiaTheme="minorEastAsia" w:hAnsi="Times New Roman" w:cs="Times New Roman"/>
          <w:sz w:val="24"/>
          <w:szCs w:val="24"/>
          <w:lang w:val="en-US"/>
        </w:rPr>
        <w:t xml:space="preserve"> and more strongly significant, considering its much lower p-value), thus leading us to reject hypothesis 3a. Column 2 of Table 4 outlines the results from conditioning feedback trading on high/low </w:t>
      </w:r>
      <w:r w:rsidR="00F752B8" w:rsidRPr="00964586">
        <w:rPr>
          <w:rFonts w:ascii="Times New Roman" w:eastAsiaTheme="minorEastAsia" w:hAnsi="Times New Roman" w:cs="Times New Roman"/>
          <w:sz w:val="24"/>
          <w:szCs w:val="24"/>
          <w:lang w:val="en-US"/>
        </w:rPr>
        <w:lastRenderedPageBreak/>
        <w:t xml:space="preserve">volume days, from where we can surmise that positive feedback traders are again active on days when Krugerrand’s volume is both high and low (as per the definition offered in the previous section). With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1,0</m:t>
            </m:r>
          </m:sub>
        </m:sSub>
      </m:oMath>
      <w:r w:rsidR="00F752B8" w:rsidRPr="00964586">
        <w:rPr>
          <w:rFonts w:ascii="Times New Roman" w:eastAsiaTheme="minorEastAsia" w:hAnsi="Times New Roman" w:cs="Times New Roman"/>
          <w:sz w:val="24"/>
          <w:szCs w:val="24"/>
          <w:lang w:val="en-US"/>
        </w:rPr>
        <w:t xml:space="preserve"> being larger in absolute terms than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1,1</m:t>
            </m:r>
          </m:sub>
        </m:sSub>
      </m:oMath>
      <w:r w:rsidR="00F752B8" w:rsidRPr="00964586">
        <w:rPr>
          <w:rFonts w:ascii="Times New Roman" w:eastAsiaTheme="minorEastAsia" w:hAnsi="Times New Roman" w:cs="Times New Roman"/>
          <w:sz w:val="24"/>
          <w:szCs w:val="24"/>
          <w:lang w:val="en-US"/>
        </w:rPr>
        <w:t>, these results indicate that positive feedback trading is stronger for high volume days (in support of hypothesis 3b).</w:t>
      </w:r>
      <w:r w:rsidR="005202A5" w:rsidRPr="00964586">
        <w:rPr>
          <w:rFonts w:ascii="Times New Roman" w:eastAsiaTheme="minorEastAsia" w:hAnsi="Times New Roman" w:cs="Times New Roman"/>
          <w:sz w:val="24"/>
          <w:szCs w:val="24"/>
          <w:lang w:val="en-US"/>
        </w:rPr>
        <w:t xml:space="preserve"> </w:t>
      </w:r>
    </w:p>
    <w:p w14:paraId="783AB133" w14:textId="07CD9E59" w:rsidR="00AC1C89" w:rsidRPr="00964586" w:rsidRDefault="003F7220" w:rsidP="005171F3">
      <w:pPr>
        <w:spacing w:line="480" w:lineRule="auto"/>
        <w:jc w:val="both"/>
        <w:rPr>
          <w:rFonts w:ascii="Times New Roman" w:eastAsiaTheme="minorEastAsia" w:hAnsi="Times New Roman" w:cs="Times New Roman"/>
          <w:sz w:val="24"/>
          <w:szCs w:val="24"/>
          <w:lang w:val="en-US"/>
        </w:rPr>
      </w:pPr>
      <w:r w:rsidRPr="00964586">
        <w:rPr>
          <w:rFonts w:ascii="Times New Roman" w:eastAsiaTheme="minorEastAsia" w:hAnsi="Times New Roman" w:cs="Times New Roman"/>
          <w:sz w:val="24"/>
          <w:szCs w:val="24"/>
          <w:lang w:val="en-US"/>
        </w:rPr>
        <w:t>T</w:t>
      </w:r>
      <w:r w:rsidR="00AC1C89" w:rsidRPr="00964586">
        <w:rPr>
          <w:rFonts w:ascii="Times New Roman" w:eastAsiaTheme="minorEastAsia" w:hAnsi="Times New Roman" w:cs="Times New Roman"/>
          <w:sz w:val="24"/>
          <w:szCs w:val="24"/>
          <w:lang w:val="en-US"/>
        </w:rPr>
        <w:t>hese results suggest that positive feedback traders are active irrespective of Krugerrand’s volume</w:t>
      </w:r>
      <w:r w:rsidRPr="00964586">
        <w:rPr>
          <w:rFonts w:ascii="Times New Roman" w:eastAsiaTheme="minorEastAsia" w:hAnsi="Times New Roman" w:cs="Times New Roman"/>
          <w:sz w:val="24"/>
          <w:szCs w:val="24"/>
          <w:lang w:val="en-US"/>
        </w:rPr>
        <w:t xml:space="preserve">, yet grow in presence more when its volume </w:t>
      </w:r>
      <w:r w:rsidR="007A6C88" w:rsidRPr="00964586">
        <w:rPr>
          <w:rFonts w:ascii="Times New Roman" w:eastAsiaTheme="minorEastAsia" w:hAnsi="Times New Roman" w:cs="Times New Roman"/>
          <w:sz w:val="24"/>
          <w:szCs w:val="24"/>
          <w:lang w:val="en-US"/>
        </w:rPr>
        <w:t xml:space="preserve">decreases day-on-day or </w:t>
      </w:r>
      <w:r w:rsidRPr="00964586">
        <w:rPr>
          <w:rFonts w:ascii="Times New Roman" w:eastAsiaTheme="minorEastAsia" w:hAnsi="Times New Roman" w:cs="Times New Roman"/>
          <w:sz w:val="24"/>
          <w:szCs w:val="24"/>
          <w:lang w:val="en-US"/>
        </w:rPr>
        <w:t>becomes high</w:t>
      </w:r>
      <w:r w:rsidR="007A6C88" w:rsidRPr="00964586">
        <w:rPr>
          <w:rFonts w:ascii="Times New Roman" w:eastAsiaTheme="minorEastAsia" w:hAnsi="Times New Roman" w:cs="Times New Roman"/>
          <w:sz w:val="24"/>
          <w:szCs w:val="24"/>
          <w:lang w:val="en-US"/>
        </w:rPr>
        <w:t xml:space="preserve">. Although </w:t>
      </w:r>
      <w:r w:rsidR="004A590F" w:rsidRPr="00964586">
        <w:rPr>
          <w:rFonts w:ascii="Times New Roman" w:eastAsiaTheme="minorEastAsia" w:hAnsi="Times New Roman" w:cs="Times New Roman"/>
          <w:sz w:val="24"/>
          <w:szCs w:val="24"/>
          <w:lang w:val="en-US"/>
        </w:rPr>
        <w:t>the latter</w:t>
      </w:r>
      <w:r w:rsidR="007A6C88" w:rsidRPr="00964586">
        <w:rPr>
          <w:rFonts w:ascii="Times New Roman" w:eastAsiaTheme="minorEastAsia" w:hAnsi="Times New Roman" w:cs="Times New Roman"/>
          <w:sz w:val="24"/>
          <w:szCs w:val="24"/>
          <w:lang w:val="en-US"/>
        </w:rPr>
        <w:t xml:space="preserve"> </w:t>
      </w:r>
      <w:r w:rsidR="00D679FD" w:rsidRPr="00964586">
        <w:rPr>
          <w:rFonts w:ascii="Times New Roman" w:eastAsiaTheme="minorEastAsia" w:hAnsi="Times New Roman" w:cs="Times New Roman"/>
          <w:sz w:val="24"/>
          <w:szCs w:val="24"/>
          <w:lang w:val="en-US"/>
        </w:rPr>
        <w:t xml:space="preserve">results </w:t>
      </w:r>
      <w:r w:rsidR="007A6C88" w:rsidRPr="00964586">
        <w:rPr>
          <w:rFonts w:ascii="Times New Roman" w:eastAsiaTheme="minorEastAsia" w:hAnsi="Times New Roman" w:cs="Times New Roman"/>
          <w:sz w:val="24"/>
          <w:szCs w:val="24"/>
          <w:lang w:val="en-US"/>
        </w:rPr>
        <w:t>may appear contradictory</w:t>
      </w:r>
      <w:r w:rsidR="00682E12" w:rsidRPr="00964586">
        <w:rPr>
          <w:rFonts w:ascii="Times New Roman" w:eastAsiaTheme="minorEastAsia" w:hAnsi="Times New Roman" w:cs="Times New Roman"/>
          <w:sz w:val="24"/>
          <w:szCs w:val="24"/>
          <w:lang w:val="en-US"/>
        </w:rPr>
        <w:t xml:space="preserve">, it is possible that </w:t>
      </w:r>
      <w:r w:rsidR="00D679FD" w:rsidRPr="00964586">
        <w:rPr>
          <w:rFonts w:ascii="Times New Roman" w:eastAsiaTheme="minorEastAsia" w:hAnsi="Times New Roman" w:cs="Times New Roman"/>
          <w:sz w:val="24"/>
          <w:szCs w:val="24"/>
          <w:lang w:val="en-US"/>
        </w:rPr>
        <w:t>they each reflect</w:t>
      </w:r>
      <w:r w:rsidR="00682E12" w:rsidRPr="00964586">
        <w:rPr>
          <w:rFonts w:ascii="Times New Roman" w:eastAsiaTheme="minorEastAsia" w:hAnsi="Times New Roman" w:cs="Times New Roman"/>
          <w:sz w:val="24"/>
          <w:szCs w:val="24"/>
          <w:lang w:val="en-US"/>
        </w:rPr>
        <w:t xml:space="preserve"> different horizon-effects. The stronger positive feedback trading detected for decreasing volume days </w:t>
      </w:r>
      <w:r w:rsidR="00603AC0" w:rsidRPr="00964586">
        <w:rPr>
          <w:rFonts w:ascii="Times New Roman" w:eastAsiaTheme="minorEastAsia" w:hAnsi="Times New Roman" w:cs="Times New Roman"/>
          <w:sz w:val="24"/>
          <w:szCs w:val="24"/>
          <w:lang w:val="en-US"/>
        </w:rPr>
        <w:t xml:space="preserve">is likely associated with feedback traders of very short-term focus and </w:t>
      </w:r>
      <w:r w:rsidR="00682E12" w:rsidRPr="00964586">
        <w:rPr>
          <w:rFonts w:ascii="Times New Roman" w:eastAsiaTheme="minorEastAsia" w:hAnsi="Times New Roman" w:cs="Times New Roman"/>
          <w:sz w:val="24"/>
          <w:szCs w:val="24"/>
          <w:lang w:val="en-US"/>
        </w:rPr>
        <w:t>may well be due to informational reasons</w:t>
      </w:r>
      <w:r w:rsidR="00603AC0" w:rsidRPr="00964586">
        <w:rPr>
          <w:rFonts w:ascii="Times New Roman" w:eastAsiaTheme="minorEastAsia" w:hAnsi="Times New Roman" w:cs="Times New Roman"/>
          <w:sz w:val="24"/>
          <w:szCs w:val="24"/>
          <w:lang w:val="en-US"/>
        </w:rPr>
        <w:t xml:space="preserve"> (</w:t>
      </w:r>
      <w:r w:rsidR="00682E12" w:rsidRPr="00964586">
        <w:rPr>
          <w:rFonts w:ascii="Times New Roman" w:eastAsiaTheme="minorEastAsia" w:hAnsi="Times New Roman" w:cs="Times New Roman"/>
          <w:sz w:val="24"/>
          <w:szCs w:val="24"/>
          <w:lang w:val="en-US"/>
        </w:rPr>
        <w:t xml:space="preserve">decreasing volume may render the market less informative, thus </w:t>
      </w:r>
      <w:r w:rsidR="00232B07" w:rsidRPr="00964586">
        <w:rPr>
          <w:rFonts w:ascii="Times New Roman" w:eastAsiaTheme="minorEastAsia" w:hAnsi="Times New Roman" w:cs="Times New Roman"/>
          <w:sz w:val="24"/>
          <w:szCs w:val="24"/>
          <w:lang w:val="en-US"/>
        </w:rPr>
        <w:t>encouraging investors to</w:t>
      </w:r>
      <w:r w:rsidR="004F4EDD">
        <w:rPr>
          <w:rFonts w:ascii="Times New Roman" w:eastAsiaTheme="minorEastAsia" w:hAnsi="Times New Roman" w:cs="Times New Roman"/>
          <w:sz w:val="24"/>
          <w:szCs w:val="24"/>
          <w:lang w:val="en-US"/>
        </w:rPr>
        <w:t xml:space="preserve"> </w:t>
      </w:r>
      <w:r w:rsidR="00232B07" w:rsidRPr="00964586">
        <w:rPr>
          <w:rFonts w:ascii="Times New Roman" w:eastAsiaTheme="minorEastAsia" w:hAnsi="Times New Roman" w:cs="Times New Roman"/>
          <w:sz w:val="24"/>
          <w:szCs w:val="24"/>
          <w:lang w:val="en-US"/>
        </w:rPr>
        <w:t>focus on historical prices as a source of information</w:t>
      </w:r>
      <w:r w:rsidR="00603AC0" w:rsidRPr="00964586">
        <w:rPr>
          <w:rFonts w:ascii="Times New Roman" w:eastAsiaTheme="minorEastAsia" w:hAnsi="Times New Roman" w:cs="Times New Roman"/>
          <w:sz w:val="24"/>
          <w:szCs w:val="24"/>
          <w:lang w:val="en-US"/>
        </w:rPr>
        <w:t>).</w:t>
      </w:r>
      <w:r w:rsidR="00A86FA1" w:rsidRPr="00964586">
        <w:rPr>
          <w:rFonts w:ascii="Times New Roman" w:eastAsiaTheme="minorEastAsia" w:hAnsi="Times New Roman" w:cs="Times New Roman"/>
          <w:sz w:val="24"/>
          <w:szCs w:val="24"/>
          <w:lang w:val="en-US"/>
        </w:rPr>
        <w:t xml:space="preserve"> On the other hand, high volume days involve</w:t>
      </w:r>
      <w:r w:rsidR="00514FAC" w:rsidRPr="00964586">
        <w:rPr>
          <w:rFonts w:ascii="Times New Roman" w:eastAsiaTheme="minorEastAsia" w:hAnsi="Times New Roman" w:cs="Times New Roman"/>
          <w:sz w:val="24"/>
          <w:szCs w:val="24"/>
          <w:lang w:val="en-US"/>
        </w:rPr>
        <w:t xml:space="preserve"> clear rises in volume versu</w:t>
      </w:r>
      <w:r w:rsidR="00A86FA1" w:rsidRPr="00964586">
        <w:rPr>
          <w:rFonts w:ascii="Times New Roman" w:eastAsiaTheme="minorEastAsia" w:hAnsi="Times New Roman" w:cs="Times New Roman"/>
          <w:sz w:val="24"/>
          <w:szCs w:val="24"/>
          <w:lang w:val="en-US"/>
        </w:rPr>
        <w:t>s longer</w:t>
      </w:r>
      <w:r w:rsidR="00430E9F" w:rsidRPr="00964586">
        <w:rPr>
          <w:rFonts w:ascii="Times New Roman" w:eastAsiaTheme="minorEastAsia" w:hAnsi="Times New Roman" w:cs="Times New Roman"/>
          <w:sz w:val="24"/>
          <w:szCs w:val="24"/>
          <w:lang w:val="en-US"/>
        </w:rPr>
        <w:t>-term benchmarks</w:t>
      </w:r>
      <w:r w:rsidR="00A86FA1" w:rsidRPr="00964586">
        <w:rPr>
          <w:rFonts w:ascii="Times New Roman" w:eastAsiaTheme="minorEastAsia" w:hAnsi="Times New Roman" w:cs="Times New Roman"/>
          <w:sz w:val="24"/>
          <w:szCs w:val="24"/>
          <w:lang w:val="en-US"/>
        </w:rPr>
        <w:t xml:space="preserve"> (in view of</w:t>
      </w:r>
      <w:r w:rsidR="00682E12" w:rsidRPr="00964586">
        <w:rPr>
          <w:rFonts w:ascii="Times New Roman" w:eastAsiaTheme="minorEastAsia" w:hAnsi="Times New Roman" w:cs="Times New Roman"/>
          <w:sz w:val="24"/>
          <w:szCs w:val="24"/>
          <w:lang w:val="en-US"/>
        </w:rPr>
        <w:t xml:space="preserve"> the 30-day moving average volume</w:t>
      </w:r>
      <w:r w:rsidR="00A86FA1" w:rsidRPr="00964586">
        <w:rPr>
          <w:rFonts w:ascii="Times New Roman" w:eastAsiaTheme="minorEastAsia" w:hAnsi="Times New Roman" w:cs="Times New Roman"/>
          <w:sz w:val="24"/>
          <w:szCs w:val="24"/>
          <w:lang w:val="en-US"/>
        </w:rPr>
        <w:t>-benchmark)</w:t>
      </w:r>
      <w:r w:rsidR="00514FAC" w:rsidRPr="00964586">
        <w:rPr>
          <w:rFonts w:ascii="Times New Roman" w:eastAsiaTheme="minorEastAsia" w:hAnsi="Times New Roman" w:cs="Times New Roman"/>
          <w:sz w:val="24"/>
          <w:szCs w:val="24"/>
          <w:lang w:val="en-US"/>
        </w:rPr>
        <w:t xml:space="preserve">; the stronger positive feedback trading associated with them, therefore, is likely </w:t>
      </w:r>
      <w:r w:rsidR="00B23A8E" w:rsidRPr="00964586">
        <w:rPr>
          <w:rFonts w:ascii="Times New Roman" w:eastAsiaTheme="minorEastAsia" w:hAnsi="Times New Roman" w:cs="Times New Roman"/>
          <w:sz w:val="24"/>
          <w:szCs w:val="24"/>
          <w:lang w:val="en-US"/>
        </w:rPr>
        <w:t>driven</w:t>
      </w:r>
      <w:r w:rsidR="00514FAC" w:rsidRPr="00964586">
        <w:rPr>
          <w:rFonts w:ascii="Times New Roman" w:eastAsiaTheme="minorEastAsia" w:hAnsi="Times New Roman" w:cs="Times New Roman"/>
          <w:sz w:val="24"/>
          <w:szCs w:val="24"/>
          <w:lang w:val="en-US"/>
        </w:rPr>
        <w:t xml:space="preserve"> by feasibility reasons (</w:t>
      </w:r>
      <w:r w:rsidRPr="00964586">
        <w:rPr>
          <w:rFonts w:ascii="Times New Roman" w:eastAsiaTheme="minorEastAsia" w:hAnsi="Times New Roman" w:cs="Times New Roman"/>
          <w:sz w:val="24"/>
          <w:szCs w:val="24"/>
          <w:lang w:val="en-US"/>
        </w:rPr>
        <w:t>high volume render</w:t>
      </w:r>
      <w:r w:rsidR="00514FAC" w:rsidRPr="00964586">
        <w:rPr>
          <w:rFonts w:ascii="Times New Roman" w:eastAsiaTheme="minorEastAsia" w:hAnsi="Times New Roman" w:cs="Times New Roman"/>
          <w:sz w:val="24"/>
          <w:szCs w:val="24"/>
          <w:lang w:val="en-US"/>
        </w:rPr>
        <w:t>s</w:t>
      </w:r>
      <w:r w:rsidRPr="00964586">
        <w:rPr>
          <w:rFonts w:ascii="Times New Roman" w:eastAsiaTheme="minorEastAsia" w:hAnsi="Times New Roman" w:cs="Times New Roman"/>
          <w:sz w:val="24"/>
          <w:szCs w:val="24"/>
          <w:lang w:val="en-US"/>
        </w:rPr>
        <w:t xml:space="preserve"> it easier for </w:t>
      </w:r>
      <w:r w:rsidR="00514FAC" w:rsidRPr="00964586">
        <w:rPr>
          <w:rFonts w:ascii="Times New Roman" w:eastAsiaTheme="minorEastAsia" w:hAnsi="Times New Roman" w:cs="Times New Roman"/>
          <w:sz w:val="24"/>
          <w:szCs w:val="24"/>
          <w:lang w:val="en-US"/>
        </w:rPr>
        <w:t>feedback traders</w:t>
      </w:r>
      <w:r w:rsidRPr="00964586">
        <w:rPr>
          <w:rFonts w:ascii="Times New Roman" w:eastAsiaTheme="minorEastAsia" w:hAnsi="Times New Roman" w:cs="Times New Roman"/>
          <w:sz w:val="24"/>
          <w:szCs w:val="24"/>
          <w:lang w:val="en-US"/>
        </w:rPr>
        <w:t xml:space="preserve"> to execute their strategy</w:t>
      </w:r>
      <w:r w:rsidR="00514FAC" w:rsidRPr="00964586">
        <w:rPr>
          <w:rFonts w:ascii="Times New Roman" w:eastAsiaTheme="minorEastAsia" w:hAnsi="Times New Roman" w:cs="Times New Roman"/>
          <w:sz w:val="24"/>
          <w:szCs w:val="24"/>
          <w:lang w:val="en-US"/>
        </w:rPr>
        <w:t>)</w:t>
      </w:r>
      <w:r w:rsidRPr="00964586">
        <w:rPr>
          <w:rFonts w:ascii="Times New Roman" w:eastAsiaTheme="minorEastAsia" w:hAnsi="Times New Roman" w:cs="Times New Roman"/>
          <w:sz w:val="24"/>
          <w:szCs w:val="24"/>
          <w:lang w:val="en-US"/>
        </w:rPr>
        <w:t xml:space="preserve"> as well as noise trading (considering </w:t>
      </w:r>
      <w:r w:rsidR="00514FAC" w:rsidRPr="00964586">
        <w:rPr>
          <w:rFonts w:ascii="Times New Roman" w:eastAsiaTheme="minorEastAsia" w:hAnsi="Times New Roman" w:cs="Times New Roman"/>
          <w:sz w:val="24"/>
          <w:szCs w:val="24"/>
          <w:lang w:val="en-US"/>
        </w:rPr>
        <w:t>both the role of noise traders in boosting volume and the retail-dominance of Krugerrand</w:t>
      </w:r>
      <w:r w:rsidR="00961086" w:rsidRPr="00964586">
        <w:rPr>
          <w:rFonts w:ascii="Times New Roman" w:eastAsiaTheme="minorEastAsia" w:hAnsi="Times New Roman" w:cs="Times New Roman"/>
          <w:sz w:val="24"/>
          <w:szCs w:val="24"/>
          <w:lang w:val="en-US"/>
        </w:rPr>
        <w:t xml:space="preserve">’s </w:t>
      </w:r>
      <w:r w:rsidR="00B54896">
        <w:rPr>
          <w:rFonts w:ascii="Times New Roman" w:eastAsiaTheme="minorEastAsia" w:hAnsi="Times New Roman" w:cs="Times New Roman"/>
          <w:sz w:val="24"/>
          <w:szCs w:val="24"/>
          <w:lang w:val="en-US"/>
        </w:rPr>
        <w:t xml:space="preserve">JSE </w:t>
      </w:r>
      <w:r w:rsidR="00961086" w:rsidRPr="00964586">
        <w:rPr>
          <w:rFonts w:ascii="Times New Roman" w:eastAsiaTheme="minorEastAsia" w:hAnsi="Times New Roman" w:cs="Times New Roman"/>
          <w:sz w:val="24"/>
          <w:szCs w:val="24"/>
          <w:lang w:val="en-US"/>
        </w:rPr>
        <w:t xml:space="preserve">secondary </w:t>
      </w:r>
      <w:r w:rsidR="00514FAC" w:rsidRPr="00964586">
        <w:rPr>
          <w:rFonts w:ascii="Times New Roman" w:eastAsiaTheme="minorEastAsia" w:hAnsi="Times New Roman" w:cs="Times New Roman"/>
          <w:sz w:val="24"/>
          <w:szCs w:val="24"/>
          <w:lang w:val="en-US"/>
        </w:rPr>
        <w:t>market)</w:t>
      </w:r>
      <w:r w:rsidRPr="00964586">
        <w:rPr>
          <w:rFonts w:ascii="Times New Roman" w:eastAsiaTheme="minorEastAsia" w:hAnsi="Times New Roman" w:cs="Times New Roman"/>
          <w:sz w:val="24"/>
          <w:szCs w:val="24"/>
          <w:lang w:val="en-US"/>
        </w:rPr>
        <w:t xml:space="preserve">. </w:t>
      </w:r>
    </w:p>
    <w:p w14:paraId="7AEC0572" w14:textId="03D16C2F" w:rsidR="0019262F" w:rsidRPr="005171F3" w:rsidRDefault="0019262F" w:rsidP="0019262F">
      <w:pPr>
        <w:pStyle w:val="FootnoteText"/>
        <w:spacing w:before="240" w:line="480" w:lineRule="auto"/>
        <w:jc w:val="both"/>
        <w:rPr>
          <w:rFonts w:ascii="Times New Roman" w:eastAsiaTheme="minorEastAsia" w:hAnsi="Times New Roman" w:cs="Times New Roman"/>
          <w:b/>
          <w:bCs/>
          <w:i/>
          <w:iCs/>
          <w:sz w:val="24"/>
          <w:szCs w:val="24"/>
          <w:lang w:val="en-US"/>
        </w:rPr>
      </w:pPr>
      <w:r w:rsidRPr="005171F3">
        <w:rPr>
          <w:rFonts w:ascii="Times New Roman" w:eastAsiaTheme="minorEastAsia" w:hAnsi="Times New Roman" w:cs="Times New Roman"/>
          <w:b/>
          <w:bCs/>
          <w:i/>
          <w:iCs/>
          <w:sz w:val="24"/>
          <w:szCs w:val="24"/>
          <w:lang w:val="en-US"/>
        </w:rPr>
        <w:t>4.1.</w:t>
      </w:r>
      <w:r>
        <w:rPr>
          <w:rFonts w:ascii="Times New Roman" w:eastAsiaTheme="minorEastAsia" w:hAnsi="Times New Roman" w:cs="Times New Roman"/>
          <w:b/>
          <w:bCs/>
          <w:i/>
          <w:iCs/>
          <w:sz w:val="24"/>
          <w:szCs w:val="24"/>
          <w:lang w:val="en-US"/>
        </w:rPr>
        <w:t>4</w:t>
      </w:r>
      <w:r w:rsidRPr="005171F3">
        <w:rPr>
          <w:rFonts w:ascii="Times New Roman" w:eastAsiaTheme="minorEastAsia" w:hAnsi="Times New Roman" w:cs="Times New Roman"/>
          <w:b/>
          <w:bCs/>
          <w:i/>
          <w:iCs/>
          <w:sz w:val="24"/>
          <w:szCs w:val="24"/>
          <w:lang w:val="en-US"/>
        </w:rPr>
        <w:t xml:space="preserve"> Do </w:t>
      </w:r>
      <w:r>
        <w:rPr>
          <w:rFonts w:ascii="Times New Roman" w:eastAsiaTheme="minorEastAsia" w:hAnsi="Times New Roman" w:cs="Times New Roman"/>
          <w:b/>
          <w:bCs/>
          <w:i/>
          <w:iCs/>
          <w:sz w:val="24"/>
          <w:szCs w:val="24"/>
          <w:lang w:val="en-US"/>
        </w:rPr>
        <w:t>gold prices</w:t>
      </w:r>
      <w:r w:rsidRPr="005171F3">
        <w:rPr>
          <w:rFonts w:ascii="Times New Roman" w:eastAsiaTheme="minorEastAsia" w:hAnsi="Times New Roman" w:cs="Times New Roman"/>
          <w:b/>
          <w:bCs/>
          <w:i/>
          <w:iCs/>
          <w:sz w:val="24"/>
          <w:szCs w:val="24"/>
          <w:lang w:val="en-US"/>
        </w:rPr>
        <w:t xml:space="preserve"> </w:t>
      </w:r>
      <w:r>
        <w:rPr>
          <w:rFonts w:ascii="Times New Roman" w:eastAsiaTheme="minorEastAsia" w:hAnsi="Times New Roman" w:cs="Times New Roman"/>
          <w:b/>
          <w:bCs/>
          <w:i/>
          <w:iCs/>
          <w:sz w:val="24"/>
          <w:szCs w:val="24"/>
          <w:lang w:val="en-US"/>
        </w:rPr>
        <w:t>impa</w:t>
      </w:r>
      <w:r w:rsidRPr="005171F3">
        <w:rPr>
          <w:rFonts w:ascii="Times New Roman" w:eastAsiaTheme="minorEastAsia" w:hAnsi="Times New Roman" w:cs="Times New Roman"/>
          <w:b/>
          <w:bCs/>
          <w:i/>
          <w:iCs/>
          <w:sz w:val="24"/>
          <w:szCs w:val="24"/>
          <w:lang w:val="en-US"/>
        </w:rPr>
        <w:t xml:space="preserve">ct feedback trading? (Hypotheses </w:t>
      </w:r>
      <w:r>
        <w:rPr>
          <w:rFonts w:ascii="Times New Roman" w:eastAsiaTheme="minorEastAsia" w:hAnsi="Times New Roman" w:cs="Times New Roman"/>
          <w:b/>
          <w:bCs/>
          <w:i/>
          <w:iCs/>
          <w:sz w:val="24"/>
          <w:szCs w:val="24"/>
          <w:lang w:val="en-US"/>
        </w:rPr>
        <w:t>4</w:t>
      </w:r>
      <w:r w:rsidRPr="005171F3">
        <w:rPr>
          <w:rFonts w:ascii="Times New Roman" w:eastAsiaTheme="minorEastAsia" w:hAnsi="Times New Roman" w:cs="Times New Roman"/>
          <w:b/>
          <w:bCs/>
          <w:i/>
          <w:iCs/>
          <w:sz w:val="24"/>
          <w:szCs w:val="24"/>
          <w:lang w:val="en-US"/>
        </w:rPr>
        <w:t>a</w:t>
      </w:r>
      <w:r>
        <w:rPr>
          <w:rFonts w:ascii="Times New Roman" w:eastAsiaTheme="minorEastAsia" w:hAnsi="Times New Roman" w:cs="Times New Roman"/>
          <w:b/>
          <w:bCs/>
          <w:i/>
          <w:iCs/>
          <w:sz w:val="24"/>
          <w:szCs w:val="24"/>
          <w:lang w:val="en-US"/>
        </w:rPr>
        <w:t>-4d</w:t>
      </w:r>
      <w:r w:rsidRPr="005171F3">
        <w:rPr>
          <w:rFonts w:ascii="Times New Roman" w:eastAsiaTheme="minorEastAsia" w:hAnsi="Times New Roman" w:cs="Times New Roman"/>
          <w:b/>
          <w:bCs/>
          <w:i/>
          <w:iCs/>
          <w:sz w:val="24"/>
          <w:szCs w:val="24"/>
          <w:lang w:val="en-US"/>
        </w:rPr>
        <w:t>)</w:t>
      </w:r>
    </w:p>
    <w:p w14:paraId="58C6C0AF" w14:textId="7C665445" w:rsidR="00134A20" w:rsidRDefault="0019262F" w:rsidP="0019262F">
      <w:pPr>
        <w:spacing w:line="480" w:lineRule="auto"/>
        <w:jc w:val="both"/>
        <w:rPr>
          <w:rFonts w:ascii="Times New Roman" w:hAnsi="Times New Roman" w:cs="Times New Roman"/>
          <w:sz w:val="24"/>
          <w:szCs w:val="24"/>
          <w:lang w:val="en-US"/>
        </w:rPr>
      </w:pPr>
      <w:r w:rsidRPr="0019262F">
        <w:rPr>
          <w:rFonts w:ascii="Times New Roman" w:hAnsi="Times New Roman" w:cs="Times New Roman"/>
          <w:sz w:val="24"/>
          <w:szCs w:val="24"/>
          <w:lang w:val="en-US"/>
        </w:rPr>
        <w:t xml:space="preserve">Hypothesis 4a (4b) </w:t>
      </w:r>
      <w:r w:rsidR="00DC0F13">
        <w:rPr>
          <w:rFonts w:ascii="Times New Roman" w:hAnsi="Times New Roman" w:cs="Times New Roman"/>
          <w:sz w:val="24"/>
          <w:szCs w:val="24"/>
          <w:lang w:val="en-US"/>
        </w:rPr>
        <w:t>postulated</w:t>
      </w:r>
      <w:r w:rsidRPr="0019262F">
        <w:rPr>
          <w:rFonts w:ascii="Times New Roman" w:hAnsi="Times New Roman" w:cs="Times New Roman"/>
          <w:sz w:val="24"/>
          <w:szCs w:val="24"/>
          <w:lang w:val="en-US"/>
        </w:rPr>
        <w:t xml:space="preserve"> that</w:t>
      </w:r>
      <w:r w:rsidRPr="00964586">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Pr="00964586">
        <w:rPr>
          <w:rFonts w:ascii="Times New Roman" w:hAnsi="Times New Roman" w:cs="Times New Roman"/>
          <w:sz w:val="24"/>
          <w:szCs w:val="24"/>
          <w:lang w:val="en-US"/>
        </w:rPr>
        <w:t xml:space="preserve">eedback trading in the Krugerrand </w:t>
      </w:r>
      <w:r>
        <w:rPr>
          <w:rFonts w:ascii="Times New Roman" w:hAnsi="Times New Roman" w:cs="Times New Roman"/>
          <w:sz w:val="24"/>
          <w:szCs w:val="24"/>
          <w:lang w:val="en-US"/>
        </w:rPr>
        <w:t xml:space="preserve">would </w:t>
      </w:r>
      <w:r w:rsidRPr="00964586">
        <w:rPr>
          <w:rFonts w:ascii="Times New Roman" w:hAnsi="Times New Roman" w:cs="Times New Roman"/>
          <w:sz w:val="24"/>
          <w:szCs w:val="24"/>
          <w:lang w:val="en-US"/>
        </w:rPr>
        <w:t xml:space="preserve">grow stronger on days of positive </w:t>
      </w:r>
      <w:r>
        <w:rPr>
          <w:rFonts w:ascii="Times New Roman" w:hAnsi="Times New Roman" w:cs="Times New Roman"/>
          <w:sz w:val="24"/>
          <w:szCs w:val="24"/>
          <w:lang w:val="en-US"/>
        </w:rPr>
        <w:t xml:space="preserve">(high) </w:t>
      </w:r>
      <w:r w:rsidRPr="00964586">
        <w:rPr>
          <w:rFonts w:ascii="Times New Roman" w:hAnsi="Times New Roman" w:cs="Times New Roman"/>
          <w:sz w:val="24"/>
          <w:szCs w:val="24"/>
          <w:lang w:val="en-US"/>
        </w:rPr>
        <w:t>gold returns</w:t>
      </w:r>
      <w:r>
        <w:rPr>
          <w:rFonts w:ascii="Times New Roman" w:hAnsi="Times New Roman" w:cs="Times New Roman"/>
          <w:sz w:val="24"/>
          <w:szCs w:val="24"/>
          <w:lang w:val="en-US"/>
        </w:rPr>
        <w:t xml:space="preserve">, with hypothesis </w:t>
      </w:r>
      <w:r w:rsidRPr="0019262F">
        <w:rPr>
          <w:rFonts w:ascii="Times New Roman" w:hAnsi="Times New Roman" w:cs="Times New Roman"/>
          <w:sz w:val="24"/>
          <w:szCs w:val="24"/>
          <w:lang w:val="en-US"/>
        </w:rPr>
        <w:t xml:space="preserve">4c (4d) </w:t>
      </w:r>
      <w:r w:rsidR="00DC0F13">
        <w:rPr>
          <w:rFonts w:ascii="Times New Roman" w:hAnsi="Times New Roman" w:cs="Times New Roman"/>
          <w:sz w:val="24"/>
          <w:szCs w:val="24"/>
          <w:lang w:val="en-US"/>
        </w:rPr>
        <w:t>stipulating</w:t>
      </w:r>
      <w:r w:rsidRPr="0019262F">
        <w:rPr>
          <w:rFonts w:ascii="Times New Roman" w:hAnsi="Times New Roman" w:cs="Times New Roman"/>
          <w:sz w:val="24"/>
          <w:szCs w:val="24"/>
          <w:lang w:val="en-US"/>
        </w:rPr>
        <w:t xml:space="preserve"> that</w:t>
      </w:r>
      <w:r w:rsidRPr="00964586">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Pr="00964586">
        <w:rPr>
          <w:rFonts w:ascii="Times New Roman" w:hAnsi="Times New Roman" w:cs="Times New Roman"/>
          <w:sz w:val="24"/>
          <w:szCs w:val="24"/>
          <w:lang w:val="en-US"/>
        </w:rPr>
        <w:t xml:space="preserve">eedback trading in the Krugerrand </w:t>
      </w:r>
      <w:r>
        <w:rPr>
          <w:rFonts w:ascii="Times New Roman" w:hAnsi="Times New Roman" w:cs="Times New Roman"/>
          <w:sz w:val="24"/>
          <w:szCs w:val="24"/>
          <w:lang w:val="en-US"/>
        </w:rPr>
        <w:t xml:space="preserve">would </w:t>
      </w:r>
      <w:r w:rsidRPr="00964586">
        <w:rPr>
          <w:rFonts w:ascii="Times New Roman" w:hAnsi="Times New Roman" w:cs="Times New Roman"/>
          <w:sz w:val="24"/>
          <w:szCs w:val="24"/>
          <w:lang w:val="en-US"/>
        </w:rPr>
        <w:t xml:space="preserve">grow stronger on days of negative </w:t>
      </w:r>
      <w:r>
        <w:rPr>
          <w:rFonts w:ascii="Times New Roman" w:hAnsi="Times New Roman" w:cs="Times New Roman"/>
          <w:sz w:val="24"/>
          <w:szCs w:val="24"/>
          <w:lang w:val="en-US"/>
        </w:rPr>
        <w:t xml:space="preserve">(low) </w:t>
      </w:r>
      <w:r w:rsidRPr="00964586">
        <w:rPr>
          <w:rFonts w:ascii="Times New Roman" w:hAnsi="Times New Roman" w:cs="Times New Roman"/>
          <w:sz w:val="24"/>
          <w:szCs w:val="24"/>
          <w:lang w:val="en-US"/>
        </w:rPr>
        <w:t>gold returns.</w:t>
      </w:r>
      <w:r>
        <w:rPr>
          <w:rFonts w:ascii="Times New Roman" w:hAnsi="Times New Roman" w:cs="Times New Roman"/>
          <w:sz w:val="24"/>
          <w:szCs w:val="24"/>
          <w:lang w:val="en-US"/>
        </w:rPr>
        <w:t xml:space="preserve"> </w:t>
      </w:r>
      <w:r w:rsidR="00ED75CD" w:rsidRPr="00964586">
        <w:rPr>
          <w:rFonts w:ascii="Times New Roman" w:hAnsi="Times New Roman" w:cs="Times New Roman"/>
          <w:sz w:val="24"/>
          <w:szCs w:val="24"/>
          <w:lang w:val="en-US"/>
        </w:rPr>
        <w:t xml:space="preserve">Column 3 (4) in Table 4 presents the results from conditioning feedback trading on </w:t>
      </w:r>
      <w:r w:rsidR="006635B8" w:rsidRPr="00964586">
        <w:rPr>
          <w:rFonts w:ascii="Times New Roman" w:hAnsi="Times New Roman" w:cs="Times New Roman"/>
          <w:sz w:val="24"/>
          <w:szCs w:val="24"/>
          <w:lang w:val="en-US"/>
        </w:rPr>
        <w:t>positive/negative</w:t>
      </w:r>
      <w:r w:rsidR="00ED75CD" w:rsidRPr="00964586">
        <w:rPr>
          <w:rFonts w:ascii="Times New Roman" w:hAnsi="Times New Roman" w:cs="Times New Roman"/>
          <w:sz w:val="24"/>
          <w:szCs w:val="24"/>
          <w:lang w:val="en-US"/>
        </w:rPr>
        <w:t xml:space="preserve"> (high/low) gold </w:t>
      </w:r>
      <w:r w:rsidR="006635B8" w:rsidRPr="00964586">
        <w:rPr>
          <w:rFonts w:ascii="Times New Roman" w:hAnsi="Times New Roman" w:cs="Times New Roman"/>
          <w:sz w:val="24"/>
          <w:szCs w:val="24"/>
          <w:lang w:val="en-US"/>
        </w:rPr>
        <w:t>returns</w:t>
      </w:r>
      <w:r w:rsidR="0014266D" w:rsidRPr="00964586">
        <w:rPr>
          <w:rFonts w:ascii="Times New Roman" w:hAnsi="Times New Roman" w:cs="Times New Roman"/>
          <w:sz w:val="24"/>
          <w:szCs w:val="24"/>
          <w:lang w:val="en-US"/>
        </w:rPr>
        <w:t xml:space="preserve">. The estimates outlined there reveal that positive feedback traders are again active, irrespective of </w:t>
      </w:r>
      <w:r w:rsidR="006635B8" w:rsidRPr="00964586">
        <w:rPr>
          <w:rFonts w:ascii="Times New Roman" w:hAnsi="Times New Roman" w:cs="Times New Roman"/>
          <w:sz w:val="24"/>
          <w:szCs w:val="24"/>
          <w:lang w:val="en-US"/>
        </w:rPr>
        <w:t>the sign/magnitude</w:t>
      </w:r>
      <w:r w:rsidR="0014266D" w:rsidRPr="00964586">
        <w:rPr>
          <w:rFonts w:ascii="Times New Roman" w:hAnsi="Times New Roman" w:cs="Times New Roman"/>
          <w:sz w:val="24"/>
          <w:szCs w:val="24"/>
          <w:lang w:val="en-US"/>
        </w:rPr>
        <w:t xml:space="preserve"> of gold </w:t>
      </w:r>
      <w:r w:rsidR="006635B8" w:rsidRPr="00964586">
        <w:rPr>
          <w:rFonts w:ascii="Times New Roman" w:hAnsi="Times New Roman" w:cs="Times New Roman"/>
          <w:sz w:val="24"/>
          <w:szCs w:val="24"/>
          <w:lang w:val="en-US"/>
        </w:rPr>
        <w:t>returns</w:t>
      </w:r>
      <w:r w:rsidR="0014266D" w:rsidRPr="00964586">
        <w:rPr>
          <w:rFonts w:ascii="Times New Roman" w:hAnsi="Times New Roman" w:cs="Times New Roman"/>
          <w:sz w:val="24"/>
          <w:szCs w:val="24"/>
          <w:lang w:val="en-US"/>
        </w:rPr>
        <w:t xml:space="preserve">, with their presence appearing more pronounced for days of </w:t>
      </w:r>
      <w:r w:rsidR="006635B8" w:rsidRPr="00964586">
        <w:rPr>
          <w:rFonts w:ascii="Times New Roman" w:hAnsi="Times New Roman" w:cs="Times New Roman"/>
          <w:sz w:val="24"/>
          <w:szCs w:val="24"/>
          <w:lang w:val="en-US"/>
        </w:rPr>
        <w:t>negative</w:t>
      </w:r>
      <w:r w:rsidR="0014266D" w:rsidRPr="00964586">
        <w:rPr>
          <w:rFonts w:ascii="Times New Roman" w:hAnsi="Times New Roman" w:cs="Times New Roman"/>
          <w:sz w:val="24"/>
          <w:szCs w:val="24"/>
          <w:lang w:val="en-US"/>
        </w:rPr>
        <w:t xml:space="preserve">/low gold </w:t>
      </w:r>
      <w:r w:rsidR="006635B8" w:rsidRPr="00964586">
        <w:rPr>
          <w:rFonts w:ascii="Times New Roman" w:hAnsi="Times New Roman" w:cs="Times New Roman"/>
          <w:sz w:val="24"/>
          <w:szCs w:val="24"/>
          <w:lang w:val="en-US"/>
        </w:rPr>
        <w:t>returns</w:t>
      </w:r>
      <w:r w:rsidR="0014266D" w:rsidRPr="00964586">
        <w:rPr>
          <w:rFonts w:ascii="Times New Roman" w:hAnsi="Times New Roman" w:cs="Times New Roman"/>
          <w:sz w:val="24"/>
          <w:szCs w:val="24"/>
          <w:lang w:val="en-US"/>
        </w:rPr>
        <w:t xml:space="preserve">, thus leading us to accept (reject) </w:t>
      </w:r>
      <w:r w:rsidR="0014266D" w:rsidRPr="00964586">
        <w:rPr>
          <w:rFonts w:ascii="Times New Roman" w:hAnsi="Times New Roman" w:cs="Times New Roman"/>
          <w:sz w:val="24"/>
          <w:szCs w:val="24"/>
          <w:lang w:val="en-US"/>
        </w:rPr>
        <w:lastRenderedPageBreak/>
        <w:t xml:space="preserve">hypotheses 4c and 4d (4a and 4b). It is reasonable to assume that decreasing/low gold prices </w:t>
      </w:r>
      <w:r w:rsidR="00923C4F" w:rsidRPr="00964586">
        <w:rPr>
          <w:rFonts w:ascii="Times New Roman" w:hAnsi="Times New Roman" w:cs="Times New Roman"/>
          <w:sz w:val="24"/>
          <w:szCs w:val="24"/>
          <w:lang w:val="en-US"/>
        </w:rPr>
        <w:t>are associated with lower</w:t>
      </w:r>
      <w:r w:rsidR="0014266D" w:rsidRPr="00964586">
        <w:rPr>
          <w:rFonts w:ascii="Times New Roman" w:hAnsi="Times New Roman" w:cs="Times New Roman"/>
          <w:sz w:val="24"/>
          <w:szCs w:val="24"/>
          <w:lang w:val="en-US"/>
        </w:rPr>
        <w:t xml:space="preserve"> Krugerrand</w:t>
      </w:r>
      <w:r w:rsidR="00923C4F" w:rsidRPr="00964586">
        <w:rPr>
          <w:rFonts w:ascii="Times New Roman" w:hAnsi="Times New Roman" w:cs="Times New Roman"/>
          <w:sz w:val="24"/>
          <w:szCs w:val="24"/>
          <w:lang w:val="en-US"/>
        </w:rPr>
        <w:t>-valuations</w:t>
      </w:r>
      <w:r w:rsidR="0014266D" w:rsidRPr="00964586">
        <w:rPr>
          <w:rFonts w:ascii="Times New Roman" w:hAnsi="Times New Roman" w:cs="Times New Roman"/>
          <w:sz w:val="24"/>
          <w:szCs w:val="24"/>
          <w:lang w:val="en-US"/>
        </w:rPr>
        <w:t xml:space="preserve"> and this renders these findings relevant to those from Table 3, where positive feedback trading was found to be stronger during price-slumps for the Krugerrand. </w:t>
      </w:r>
    </w:p>
    <w:p w14:paraId="3A26A433" w14:textId="69144B53" w:rsidR="0019262F" w:rsidRPr="0019262F" w:rsidRDefault="0019262F" w:rsidP="0019262F">
      <w:pPr>
        <w:spacing w:line="480" w:lineRule="auto"/>
        <w:jc w:val="both"/>
        <w:rPr>
          <w:rFonts w:ascii="Times New Roman" w:hAnsi="Times New Roman" w:cs="Times New Roman"/>
          <w:b/>
          <w:bCs/>
          <w:i/>
          <w:iCs/>
          <w:sz w:val="24"/>
          <w:szCs w:val="24"/>
          <w:lang w:val="en-US"/>
        </w:rPr>
      </w:pPr>
      <w:r w:rsidRPr="0019262F">
        <w:rPr>
          <w:rFonts w:ascii="Times New Roman" w:hAnsi="Times New Roman" w:cs="Times New Roman"/>
          <w:b/>
          <w:bCs/>
          <w:i/>
          <w:iCs/>
          <w:sz w:val="24"/>
          <w:szCs w:val="24"/>
          <w:lang w:val="en-US"/>
        </w:rPr>
        <w:t xml:space="preserve">4.1.5 </w:t>
      </w:r>
      <w:r w:rsidRPr="0019262F">
        <w:rPr>
          <w:rFonts w:ascii="Times New Roman" w:eastAsiaTheme="minorEastAsia" w:hAnsi="Times New Roman" w:cs="Times New Roman"/>
          <w:b/>
          <w:bCs/>
          <w:i/>
          <w:iCs/>
          <w:sz w:val="24"/>
          <w:szCs w:val="24"/>
          <w:lang w:val="en-US"/>
        </w:rPr>
        <w:t xml:space="preserve">Do South Africa’s currency </w:t>
      </w:r>
      <w:r w:rsidR="00FB2462" w:rsidRPr="0019262F">
        <w:rPr>
          <w:rFonts w:ascii="Times New Roman" w:eastAsiaTheme="minorEastAsia" w:hAnsi="Times New Roman" w:cs="Times New Roman"/>
          <w:b/>
          <w:bCs/>
          <w:i/>
          <w:iCs/>
          <w:sz w:val="24"/>
          <w:szCs w:val="24"/>
          <w:lang w:val="en-US"/>
        </w:rPr>
        <w:t>valu</w:t>
      </w:r>
      <w:r w:rsidR="00FB2462">
        <w:rPr>
          <w:rFonts w:ascii="Times New Roman" w:eastAsiaTheme="minorEastAsia" w:hAnsi="Times New Roman" w:cs="Times New Roman"/>
          <w:b/>
          <w:bCs/>
          <w:i/>
          <w:iCs/>
          <w:sz w:val="24"/>
          <w:szCs w:val="24"/>
          <w:lang w:val="en-US"/>
        </w:rPr>
        <w:t>ation</w:t>
      </w:r>
      <w:r w:rsidR="00FB2462" w:rsidRPr="0019262F">
        <w:rPr>
          <w:rFonts w:ascii="Times New Roman" w:eastAsiaTheme="minorEastAsia" w:hAnsi="Times New Roman" w:cs="Times New Roman"/>
          <w:b/>
          <w:bCs/>
          <w:i/>
          <w:iCs/>
          <w:sz w:val="24"/>
          <w:szCs w:val="24"/>
          <w:lang w:val="en-US"/>
        </w:rPr>
        <w:t xml:space="preserve">s </w:t>
      </w:r>
      <w:r w:rsidRPr="0019262F">
        <w:rPr>
          <w:rFonts w:ascii="Times New Roman" w:eastAsiaTheme="minorEastAsia" w:hAnsi="Times New Roman" w:cs="Times New Roman"/>
          <w:b/>
          <w:bCs/>
          <w:i/>
          <w:iCs/>
          <w:sz w:val="24"/>
          <w:szCs w:val="24"/>
          <w:lang w:val="en-US"/>
        </w:rPr>
        <w:t>impa</w:t>
      </w:r>
      <w:r w:rsidRPr="00DC35EC">
        <w:rPr>
          <w:rFonts w:ascii="Times New Roman" w:eastAsiaTheme="minorEastAsia" w:hAnsi="Times New Roman" w:cs="Times New Roman"/>
          <w:b/>
          <w:bCs/>
          <w:i/>
          <w:iCs/>
          <w:sz w:val="24"/>
          <w:szCs w:val="24"/>
          <w:lang w:val="en-US"/>
        </w:rPr>
        <w:t xml:space="preserve">ct feedback trading? (Hypotheses </w:t>
      </w:r>
      <w:r w:rsidRPr="0019262F">
        <w:rPr>
          <w:rFonts w:ascii="Times New Roman" w:eastAsiaTheme="minorEastAsia" w:hAnsi="Times New Roman" w:cs="Times New Roman"/>
          <w:b/>
          <w:bCs/>
          <w:i/>
          <w:iCs/>
          <w:sz w:val="24"/>
          <w:szCs w:val="24"/>
          <w:lang w:val="en-US"/>
        </w:rPr>
        <w:t>5a/5b)</w:t>
      </w:r>
    </w:p>
    <w:p w14:paraId="24727C5C" w14:textId="6504F5F4" w:rsidR="00923C4F" w:rsidRPr="00964586" w:rsidRDefault="0019262F" w:rsidP="0019262F">
      <w:pPr>
        <w:spacing w:line="480" w:lineRule="auto"/>
        <w:jc w:val="both"/>
        <w:rPr>
          <w:rFonts w:ascii="Times New Roman" w:eastAsiaTheme="minorEastAsia" w:hAnsi="Times New Roman" w:cs="Times New Roman"/>
          <w:sz w:val="24"/>
          <w:szCs w:val="24"/>
          <w:lang w:val="en-US"/>
        </w:rPr>
      </w:pPr>
      <w:r w:rsidRPr="0019262F">
        <w:rPr>
          <w:rFonts w:ascii="Times New Roman" w:hAnsi="Times New Roman" w:cs="Times New Roman"/>
          <w:sz w:val="24"/>
          <w:szCs w:val="24"/>
          <w:lang w:val="en-US"/>
        </w:rPr>
        <w:t>Hypothesis 5a (5b) predicted that</w:t>
      </w:r>
      <w:r w:rsidRPr="00964586">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Pr="00964586">
        <w:rPr>
          <w:rFonts w:ascii="Times New Roman" w:hAnsi="Times New Roman" w:cs="Times New Roman"/>
          <w:sz w:val="24"/>
          <w:szCs w:val="24"/>
          <w:lang w:val="en-US"/>
        </w:rPr>
        <w:t xml:space="preserve">eedback trading in the Krugerrand </w:t>
      </w:r>
      <w:r>
        <w:rPr>
          <w:rFonts w:ascii="Times New Roman" w:hAnsi="Times New Roman" w:cs="Times New Roman"/>
          <w:sz w:val="24"/>
          <w:szCs w:val="24"/>
          <w:lang w:val="en-US"/>
        </w:rPr>
        <w:t>would be</w:t>
      </w:r>
      <w:r w:rsidRPr="00964586">
        <w:rPr>
          <w:rFonts w:ascii="Times New Roman" w:hAnsi="Times New Roman" w:cs="Times New Roman"/>
          <w:sz w:val="24"/>
          <w:szCs w:val="24"/>
          <w:lang w:val="en-US"/>
        </w:rPr>
        <w:t xml:space="preserve"> stronger when the Rand depreciates </w:t>
      </w:r>
      <w:r>
        <w:rPr>
          <w:rFonts w:ascii="Times New Roman" w:hAnsi="Times New Roman" w:cs="Times New Roman"/>
          <w:sz w:val="24"/>
          <w:szCs w:val="24"/>
          <w:lang w:val="en-US"/>
        </w:rPr>
        <w:t xml:space="preserve">(appreciates) </w:t>
      </w:r>
      <w:r w:rsidRPr="00964586">
        <w:rPr>
          <w:rFonts w:ascii="Times New Roman" w:hAnsi="Times New Roman" w:cs="Times New Roman"/>
          <w:sz w:val="24"/>
          <w:szCs w:val="24"/>
          <w:lang w:val="en-US"/>
        </w:rPr>
        <w:t>in value</w:t>
      </w:r>
      <w:r>
        <w:rPr>
          <w:rFonts w:ascii="Times New Roman" w:hAnsi="Times New Roman" w:cs="Times New Roman"/>
          <w:sz w:val="24"/>
          <w:szCs w:val="24"/>
          <w:lang w:val="en-US"/>
        </w:rPr>
        <w:t xml:space="preserve"> versus the US Dollar</w:t>
      </w:r>
      <w:r w:rsidRPr="0096458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C2199" w:rsidRPr="00964586">
        <w:rPr>
          <w:rFonts w:ascii="Times New Roman" w:hAnsi="Times New Roman" w:cs="Times New Roman"/>
          <w:sz w:val="24"/>
          <w:szCs w:val="24"/>
          <w:lang w:val="en-US"/>
        </w:rPr>
        <w:t>We now turn to discuss the results depicted in Table 4 from our estimations of feedback trading conditional on the Rand-US dollar exchange rate returns, depending on whether these are positive/negative (column 5) or high/low (column 6). Overall, positive feedback trading is present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1,0</m:t>
            </m:r>
          </m:sub>
        </m:sSub>
      </m:oMath>
      <w:r w:rsidR="007C2199" w:rsidRPr="00964586">
        <w:rPr>
          <w:rFonts w:ascii="Times New Roman" w:eastAsiaTheme="minorEastAsia"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1,1</m:t>
            </m:r>
          </m:sub>
        </m:sSub>
      </m:oMath>
      <w:r w:rsidR="007C2199" w:rsidRPr="00964586">
        <w:rPr>
          <w:rFonts w:ascii="Times New Roman" w:eastAsiaTheme="minorEastAsia" w:hAnsi="Times New Roman" w:cs="Times New Roman"/>
          <w:sz w:val="24"/>
          <w:szCs w:val="24"/>
          <w:lang w:val="en-US"/>
        </w:rPr>
        <w:t xml:space="preserve"> are both significantly negative</w:t>
      </w:r>
      <w:r w:rsidR="007C2199" w:rsidRPr="00964586">
        <w:rPr>
          <w:rFonts w:ascii="Times New Roman" w:hAnsi="Times New Roman" w:cs="Times New Roman"/>
          <w:sz w:val="24"/>
          <w:szCs w:val="24"/>
          <w:lang w:val="en-US"/>
        </w:rPr>
        <w:t>) regardless of the sign/magnitude of those returns</w:t>
      </w:r>
      <w:r w:rsidR="00D612FF" w:rsidRPr="00964586">
        <w:rPr>
          <w:rFonts w:ascii="Times New Roman" w:hAnsi="Times New Roman" w:cs="Times New Roman"/>
          <w:sz w:val="24"/>
          <w:szCs w:val="24"/>
          <w:lang w:val="en-US"/>
        </w:rPr>
        <w:t>.</w:t>
      </w:r>
      <w:r w:rsidR="007C2199" w:rsidRPr="00964586">
        <w:rPr>
          <w:rFonts w:ascii="Times New Roman" w:hAnsi="Times New Roman" w:cs="Times New Roman"/>
          <w:sz w:val="24"/>
          <w:szCs w:val="24"/>
          <w:lang w:val="en-US"/>
        </w:rPr>
        <w:t xml:space="preserve"> </w:t>
      </w:r>
      <w:r w:rsidR="00D612FF" w:rsidRPr="00964586">
        <w:rPr>
          <w:rFonts w:ascii="Times New Roman" w:hAnsi="Times New Roman" w:cs="Times New Roman"/>
          <w:sz w:val="24"/>
          <w:szCs w:val="24"/>
          <w:lang w:val="en-US"/>
        </w:rPr>
        <w:t>W</w:t>
      </w:r>
      <w:r w:rsidR="001029FB" w:rsidRPr="00964586">
        <w:rPr>
          <w:rFonts w:ascii="Times New Roman" w:hAnsi="Times New Roman" w:cs="Times New Roman"/>
          <w:sz w:val="24"/>
          <w:szCs w:val="24"/>
          <w:lang w:val="en-US"/>
        </w:rPr>
        <w:t>ith</w:t>
      </w:r>
      <w:r w:rsidR="007C2199" w:rsidRPr="00964586">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1,1</m:t>
            </m:r>
          </m:sub>
        </m:sSub>
        <m:r>
          <w:rPr>
            <w:rFonts w:ascii="Cambria Math" w:hAnsi="Cambria Math" w:cs="Times New Roman"/>
            <w:sz w:val="24"/>
            <w:szCs w:val="24"/>
            <w:lang w:val="en-US"/>
          </w:rPr>
          <m:t xml:space="preserve"> </m:t>
        </m:r>
      </m:oMath>
      <w:r w:rsidR="007C2199" w:rsidRPr="00964586">
        <w:rPr>
          <w:rFonts w:ascii="Times New Roman" w:hAnsi="Times New Roman" w:cs="Times New Roman"/>
          <w:sz w:val="24"/>
          <w:szCs w:val="24"/>
          <w:lang w:val="en-US"/>
        </w:rPr>
        <w:t>assum</w:t>
      </w:r>
      <w:proofErr w:type="spellStart"/>
      <w:r w:rsidR="001029FB" w:rsidRPr="00964586">
        <w:rPr>
          <w:rFonts w:ascii="Times New Roman" w:hAnsi="Times New Roman" w:cs="Times New Roman"/>
          <w:sz w:val="24"/>
          <w:szCs w:val="24"/>
          <w:lang w:val="en-US"/>
        </w:rPr>
        <w:t>ing</w:t>
      </w:r>
      <w:proofErr w:type="spellEnd"/>
      <w:r w:rsidR="007C2199" w:rsidRPr="00964586">
        <w:rPr>
          <w:rFonts w:ascii="Times New Roman" w:hAnsi="Times New Roman" w:cs="Times New Roman"/>
          <w:sz w:val="24"/>
          <w:szCs w:val="24"/>
          <w:lang w:val="en-US"/>
        </w:rPr>
        <w:t xml:space="preserve"> larger absolute values than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1,0</m:t>
            </m:r>
          </m:sub>
        </m:sSub>
      </m:oMath>
      <w:r w:rsidR="007C2199" w:rsidRPr="00964586">
        <w:rPr>
          <w:rFonts w:ascii="Times New Roman" w:eastAsiaTheme="minorEastAsia" w:hAnsi="Times New Roman" w:cs="Times New Roman"/>
          <w:sz w:val="24"/>
          <w:szCs w:val="24"/>
          <w:lang w:val="en-US"/>
        </w:rPr>
        <w:t xml:space="preserve"> for both estimations, </w:t>
      </w:r>
      <w:r w:rsidR="001029FB" w:rsidRPr="00964586">
        <w:rPr>
          <w:rFonts w:ascii="Times New Roman" w:eastAsiaTheme="minorEastAsia" w:hAnsi="Times New Roman" w:cs="Times New Roman"/>
          <w:sz w:val="24"/>
          <w:szCs w:val="24"/>
          <w:lang w:val="en-US"/>
        </w:rPr>
        <w:t>this shows</w:t>
      </w:r>
      <w:r w:rsidR="007C2199" w:rsidRPr="00964586">
        <w:rPr>
          <w:rFonts w:ascii="Times New Roman" w:eastAsiaTheme="minorEastAsia" w:hAnsi="Times New Roman" w:cs="Times New Roman"/>
          <w:sz w:val="24"/>
          <w:szCs w:val="24"/>
          <w:lang w:val="en-US"/>
        </w:rPr>
        <w:t xml:space="preserve"> that positive feedback trading grows more pronounced on days corresponding to </w:t>
      </w:r>
      <w:r w:rsidR="00352AD7" w:rsidRPr="00964586">
        <w:rPr>
          <w:rFonts w:ascii="Times New Roman" w:eastAsiaTheme="minorEastAsia" w:hAnsi="Times New Roman" w:cs="Times New Roman"/>
          <w:sz w:val="24"/>
          <w:szCs w:val="24"/>
          <w:lang w:val="en-US"/>
        </w:rPr>
        <w:t>ap</w:t>
      </w:r>
      <w:r w:rsidR="007C2199" w:rsidRPr="00964586">
        <w:rPr>
          <w:rFonts w:ascii="Times New Roman" w:eastAsiaTheme="minorEastAsia" w:hAnsi="Times New Roman" w:cs="Times New Roman"/>
          <w:sz w:val="24"/>
          <w:szCs w:val="24"/>
          <w:lang w:val="en-US"/>
        </w:rPr>
        <w:t xml:space="preserve">preciations (reflected through negative ZAR/USD rate returns) and deep </w:t>
      </w:r>
      <w:r w:rsidR="00352AD7" w:rsidRPr="00964586">
        <w:rPr>
          <w:rFonts w:ascii="Times New Roman" w:eastAsiaTheme="minorEastAsia" w:hAnsi="Times New Roman" w:cs="Times New Roman"/>
          <w:sz w:val="24"/>
          <w:szCs w:val="24"/>
          <w:lang w:val="en-US"/>
        </w:rPr>
        <w:t>ap</w:t>
      </w:r>
      <w:r w:rsidR="007C2199" w:rsidRPr="00964586">
        <w:rPr>
          <w:rFonts w:ascii="Times New Roman" w:eastAsiaTheme="minorEastAsia" w:hAnsi="Times New Roman" w:cs="Times New Roman"/>
          <w:sz w:val="24"/>
          <w:szCs w:val="24"/>
          <w:lang w:val="en-US"/>
        </w:rPr>
        <w:t>preciations (reflected through low ZAR/USD rate returns) of the South African currency</w:t>
      </w:r>
      <w:r w:rsidR="001029FB" w:rsidRPr="00964586">
        <w:rPr>
          <w:rFonts w:ascii="Times New Roman" w:eastAsiaTheme="minorEastAsia" w:hAnsi="Times New Roman" w:cs="Times New Roman"/>
          <w:sz w:val="24"/>
          <w:szCs w:val="24"/>
          <w:lang w:val="en-US"/>
        </w:rPr>
        <w:t>, thus leading</w:t>
      </w:r>
      <w:r w:rsidR="00B568A7" w:rsidRPr="00964586">
        <w:rPr>
          <w:rFonts w:ascii="Times New Roman" w:eastAsiaTheme="minorEastAsia" w:hAnsi="Times New Roman" w:cs="Times New Roman"/>
          <w:sz w:val="24"/>
          <w:szCs w:val="24"/>
          <w:lang w:val="en-US"/>
        </w:rPr>
        <w:t xml:space="preserve"> us to </w:t>
      </w:r>
      <w:r w:rsidR="009F4A05" w:rsidRPr="00964586">
        <w:rPr>
          <w:rFonts w:ascii="Times New Roman" w:eastAsiaTheme="minorEastAsia" w:hAnsi="Times New Roman" w:cs="Times New Roman"/>
          <w:sz w:val="24"/>
          <w:szCs w:val="24"/>
          <w:lang w:val="en-US"/>
        </w:rPr>
        <w:t>accept (</w:t>
      </w:r>
      <w:r w:rsidR="00B568A7" w:rsidRPr="00964586">
        <w:rPr>
          <w:rFonts w:ascii="Times New Roman" w:eastAsiaTheme="minorEastAsia" w:hAnsi="Times New Roman" w:cs="Times New Roman"/>
          <w:sz w:val="24"/>
          <w:szCs w:val="24"/>
          <w:lang w:val="en-US"/>
        </w:rPr>
        <w:t>reject</w:t>
      </w:r>
      <w:r w:rsidR="009F4A05" w:rsidRPr="00964586">
        <w:rPr>
          <w:rFonts w:ascii="Times New Roman" w:eastAsiaTheme="minorEastAsia" w:hAnsi="Times New Roman" w:cs="Times New Roman"/>
          <w:sz w:val="24"/>
          <w:szCs w:val="24"/>
          <w:lang w:val="en-US"/>
        </w:rPr>
        <w:t>)</w:t>
      </w:r>
      <w:r w:rsidR="00B568A7" w:rsidRPr="00964586">
        <w:rPr>
          <w:rFonts w:ascii="Times New Roman" w:eastAsiaTheme="minorEastAsia" w:hAnsi="Times New Roman" w:cs="Times New Roman"/>
          <w:sz w:val="24"/>
          <w:szCs w:val="24"/>
          <w:lang w:val="en-US"/>
        </w:rPr>
        <w:t xml:space="preserve"> hypothes</w:t>
      </w:r>
      <w:r w:rsidR="009F4A05" w:rsidRPr="00964586">
        <w:rPr>
          <w:rFonts w:ascii="Times New Roman" w:eastAsiaTheme="minorEastAsia" w:hAnsi="Times New Roman" w:cs="Times New Roman"/>
          <w:sz w:val="24"/>
          <w:szCs w:val="24"/>
          <w:lang w:val="en-US"/>
        </w:rPr>
        <w:t>i</w:t>
      </w:r>
      <w:r w:rsidR="00B568A7" w:rsidRPr="00964586">
        <w:rPr>
          <w:rFonts w:ascii="Times New Roman" w:eastAsiaTheme="minorEastAsia" w:hAnsi="Times New Roman" w:cs="Times New Roman"/>
          <w:sz w:val="24"/>
          <w:szCs w:val="24"/>
          <w:lang w:val="en-US"/>
        </w:rPr>
        <w:t xml:space="preserve">s </w:t>
      </w:r>
      <w:r w:rsidR="009F4A05" w:rsidRPr="00964586">
        <w:rPr>
          <w:rFonts w:ascii="Times New Roman" w:eastAsiaTheme="minorEastAsia" w:hAnsi="Times New Roman" w:cs="Times New Roman"/>
          <w:sz w:val="24"/>
          <w:szCs w:val="24"/>
          <w:lang w:val="en-US"/>
        </w:rPr>
        <w:t>5b (5a)</w:t>
      </w:r>
      <w:r w:rsidR="001029FB" w:rsidRPr="00964586">
        <w:rPr>
          <w:rFonts w:ascii="Times New Roman" w:eastAsiaTheme="minorEastAsia" w:hAnsi="Times New Roman" w:cs="Times New Roman"/>
          <w:sz w:val="24"/>
          <w:szCs w:val="24"/>
          <w:lang w:val="en-US"/>
        </w:rPr>
        <w:t xml:space="preserve">. </w:t>
      </w:r>
      <w:r w:rsidR="00FF3A02" w:rsidRPr="00964586">
        <w:rPr>
          <w:rFonts w:ascii="Times New Roman" w:eastAsiaTheme="minorEastAsia" w:hAnsi="Times New Roman" w:cs="Times New Roman"/>
          <w:sz w:val="24"/>
          <w:szCs w:val="24"/>
          <w:lang w:val="en-US"/>
        </w:rPr>
        <w:t>U</w:t>
      </w:r>
      <w:r w:rsidR="001029FB" w:rsidRPr="00964586">
        <w:rPr>
          <w:rFonts w:ascii="Times New Roman" w:eastAsiaTheme="minorEastAsia" w:hAnsi="Times New Roman" w:cs="Times New Roman"/>
          <w:sz w:val="24"/>
          <w:szCs w:val="24"/>
          <w:lang w:val="en-US"/>
        </w:rPr>
        <w:t xml:space="preserve">nderlying this set of results may be </w:t>
      </w:r>
      <w:r w:rsidR="00FF3A02" w:rsidRPr="00964586">
        <w:rPr>
          <w:rFonts w:ascii="Times New Roman" w:eastAsiaTheme="minorEastAsia" w:hAnsi="Times New Roman" w:cs="Times New Roman"/>
          <w:sz w:val="24"/>
          <w:szCs w:val="24"/>
          <w:lang w:val="en-US"/>
        </w:rPr>
        <w:t xml:space="preserve">the fact </w:t>
      </w:r>
      <w:r w:rsidR="001029FB" w:rsidRPr="00964586">
        <w:rPr>
          <w:rFonts w:ascii="Times New Roman" w:eastAsiaTheme="minorEastAsia" w:hAnsi="Times New Roman" w:cs="Times New Roman"/>
          <w:sz w:val="24"/>
          <w:szCs w:val="24"/>
          <w:lang w:val="en-US"/>
        </w:rPr>
        <w:t>that Rand-appreciations strengthen the purchasing power of South African investors</w:t>
      </w:r>
      <w:r w:rsidR="007C0690" w:rsidRPr="00964586">
        <w:rPr>
          <w:rFonts w:ascii="Times New Roman" w:eastAsiaTheme="minorEastAsia" w:hAnsi="Times New Roman" w:cs="Times New Roman"/>
          <w:sz w:val="24"/>
          <w:szCs w:val="24"/>
          <w:lang w:val="en-US"/>
        </w:rPr>
        <w:t xml:space="preserve"> and</w:t>
      </w:r>
      <w:r w:rsidR="00541EF2" w:rsidRPr="00964586">
        <w:rPr>
          <w:rFonts w:ascii="Times New Roman" w:eastAsiaTheme="minorEastAsia" w:hAnsi="Times New Roman" w:cs="Times New Roman"/>
          <w:sz w:val="24"/>
          <w:szCs w:val="24"/>
          <w:lang w:val="en-US"/>
        </w:rPr>
        <w:t xml:space="preserve"> </w:t>
      </w:r>
      <w:r w:rsidR="00FF3A02" w:rsidRPr="00964586">
        <w:rPr>
          <w:rFonts w:ascii="Times New Roman" w:eastAsiaTheme="minorEastAsia" w:hAnsi="Times New Roman" w:cs="Times New Roman"/>
          <w:sz w:val="24"/>
          <w:szCs w:val="24"/>
          <w:lang w:val="en-US"/>
        </w:rPr>
        <w:t xml:space="preserve">this can </w:t>
      </w:r>
      <w:r w:rsidR="007159E4" w:rsidRPr="00964586">
        <w:rPr>
          <w:rFonts w:ascii="Times New Roman" w:eastAsiaTheme="minorEastAsia" w:hAnsi="Times New Roman" w:cs="Times New Roman"/>
          <w:sz w:val="24"/>
          <w:szCs w:val="24"/>
          <w:lang w:val="en-US"/>
        </w:rPr>
        <w:t>encourag</w:t>
      </w:r>
      <w:r w:rsidR="00FF3A02" w:rsidRPr="00964586">
        <w:rPr>
          <w:rFonts w:ascii="Times New Roman" w:eastAsiaTheme="minorEastAsia" w:hAnsi="Times New Roman" w:cs="Times New Roman"/>
          <w:sz w:val="24"/>
          <w:szCs w:val="24"/>
          <w:lang w:val="en-US"/>
        </w:rPr>
        <w:t>e</w:t>
      </w:r>
      <w:r w:rsidR="007159E4" w:rsidRPr="00964586">
        <w:rPr>
          <w:rFonts w:ascii="Times New Roman" w:eastAsiaTheme="minorEastAsia" w:hAnsi="Times New Roman" w:cs="Times New Roman"/>
          <w:sz w:val="24"/>
          <w:szCs w:val="24"/>
          <w:lang w:val="en-US"/>
        </w:rPr>
        <w:t xml:space="preserve"> them to divert </w:t>
      </w:r>
      <w:r w:rsidR="006F5DA6" w:rsidRPr="00964586">
        <w:rPr>
          <w:rFonts w:ascii="Times New Roman" w:eastAsiaTheme="minorEastAsia" w:hAnsi="Times New Roman" w:cs="Times New Roman"/>
          <w:sz w:val="24"/>
          <w:szCs w:val="24"/>
          <w:lang w:val="en-US"/>
        </w:rPr>
        <w:t xml:space="preserve">a larger </w:t>
      </w:r>
      <w:r w:rsidR="007159E4" w:rsidRPr="00964586">
        <w:rPr>
          <w:rFonts w:ascii="Times New Roman" w:eastAsiaTheme="minorEastAsia" w:hAnsi="Times New Roman" w:cs="Times New Roman"/>
          <w:sz w:val="24"/>
          <w:szCs w:val="24"/>
          <w:lang w:val="en-US"/>
        </w:rPr>
        <w:t>part of their income toward safe investments</w:t>
      </w:r>
      <w:r w:rsidR="007C0690" w:rsidRPr="00964586">
        <w:rPr>
          <w:rFonts w:ascii="Times New Roman" w:eastAsiaTheme="minorEastAsia" w:hAnsi="Times New Roman" w:cs="Times New Roman"/>
          <w:sz w:val="24"/>
          <w:szCs w:val="24"/>
          <w:lang w:val="en-US"/>
        </w:rPr>
        <w:t xml:space="preserve"> (more so given the high political and economic volatility typifying South Africa</w:t>
      </w:r>
      <w:r w:rsidR="000460FB" w:rsidRPr="00964586">
        <w:rPr>
          <w:rFonts w:ascii="Times New Roman" w:eastAsiaTheme="minorEastAsia" w:hAnsi="Times New Roman" w:cs="Times New Roman"/>
          <w:sz w:val="24"/>
          <w:szCs w:val="24"/>
          <w:lang w:val="en-US"/>
        </w:rPr>
        <w:t xml:space="preserve">; </w:t>
      </w:r>
      <w:proofErr w:type="spellStart"/>
      <w:r w:rsidR="000460FB" w:rsidRPr="00964586">
        <w:rPr>
          <w:rFonts w:ascii="Times New Roman" w:eastAsiaTheme="minorEastAsia" w:hAnsi="Times New Roman" w:cs="Times New Roman"/>
          <w:sz w:val="24"/>
          <w:szCs w:val="24"/>
          <w:lang w:val="en-US"/>
        </w:rPr>
        <w:t>Kumo</w:t>
      </w:r>
      <w:proofErr w:type="spellEnd"/>
      <w:r w:rsidR="000460FB" w:rsidRPr="00964586">
        <w:rPr>
          <w:rFonts w:ascii="Times New Roman" w:eastAsiaTheme="minorEastAsia" w:hAnsi="Times New Roman" w:cs="Times New Roman"/>
          <w:sz w:val="24"/>
          <w:szCs w:val="24"/>
          <w:lang w:val="en-US"/>
        </w:rPr>
        <w:t xml:space="preserve">, 2006; </w:t>
      </w:r>
      <w:proofErr w:type="spellStart"/>
      <w:r w:rsidR="000460FB" w:rsidRPr="00964586">
        <w:rPr>
          <w:rFonts w:ascii="Times New Roman" w:eastAsiaTheme="minorEastAsia" w:hAnsi="Times New Roman" w:cs="Times New Roman"/>
          <w:sz w:val="24"/>
          <w:szCs w:val="24"/>
          <w:lang w:val="en-US"/>
        </w:rPr>
        <w:t>Redl</w:t>
      </w:r>
      <w:proofErr w:type="spellEnd"/>
      <w:r w:rsidR="000460FB" w:rsidRPr="00964586">
        <w:rPr>
          <w:rFonts w:ascii="Times New Roman" w:eastAsiaTheme="minorEastAsia" w:hAnsi="Times New Roman" w:cs="Times New Roman"/>
          <w:sz w:val="24"/>
          <w:szCs w:val="24"/>
          <w:lang w:val="en-US"/>
        </w:rPr>
        <w:t>, 2018</w:t>
      </w:r>
      <w:r w:rsidR="007C0690" w:rsidRPr="00964586">
        <w:rPr>
          <w:rFonts w:ascii="Times New Roman" w:eastAsiaTheme="minorEastAsia" w:hAnsi="Times New Roman" w:cs="Times New Roman"/>
          <w:sz w:val="24"/>
          <w:szCs w:val="24"/>
          <w:lang w:val="en-US"/>
        </w:rPr>
        <w:t>)</w:t>
      </w:r>
      <w:r w:rsidR="00541EF2" w:rsidRPr="00964586">
        <w:rPr>
          <w:rFonts w:ascii="Times New Roman" w:eastAsiaTheme="minorEastAsia" w:hAnsi="Times New Roman" w:cs="Times New Roman"/>
          <w:sz w:val="24"/>
          <w:szCs w:val="24"/>
          <w:lang w:val="en-US"/>
        </w:rPr>
        <w:t>.</w:t>
      </w:r>
      <w:r w:rsidR="00FF3A02" w:rsidRPr="00964586">
        <w:rPr>
          <w:rFonts w:ascii="Times New Roman" w:eastAsiaTheme="minorEastAsia" w:hAnsi="Times New Roman" w:cs="Times New Roman"/>
          <w:sz w:val="24"/>
          <w:szCs w:val="24"/>
          <w:lang w:val="en-US"/>
        </w:rPr>
        <w:t xml:space="preserve"> </w:t>
      </w:r>
      <w:r w:rsidR="006F5DA6" w:rsidRPr="00964586">
        <w:rPr>
          <w:rFonts w:ascii="Times New Roman" w:eastAsiaTheme="minorEastAsia" w:hAnsi="Times New Roman" w:cs="Times New Roman"/>
          <w:sz w:val="24"/>
          <w:szCs w:val="24"/>
          <w:lang w:val="en-US"/>
        </w:rPr>
        <w:t xml:space="preserve">If so, this </w:t>
      </w:r>
      <w:r w:rsidR="00541EF2" w:rsidRPr="00964586">
        <w:rPr>
          <w:rFonts w:ascii="Times New Roman" w:eastAsiaTheme="minorEastAsia" w:hAnsi="Times New Roman" w:cs="Times New Roman"/>
          <w:sz w:val="24"/>
          <w:szCs w:val="24"/>
          <w:lang w:val="en-US"/>
        </w:rPr>
        <w:t xml:space="preserve">would </w:t>
      </w:r>
      <w:r w:rsidR="006F5DA6" w:rsidRPr="00964586">
        <w:rPr>
          <w:rFonts w:ascii="Times New Roman" w:eastAsiaTheme="minorEastAsia" w:hAnsi="Times New Roman" w:cs="Times New Roman"/>
          <w:sz w:val="24"/>
          <w:szCs w:val="24"/>
          <w:lang w:val="en-US"/>
        </w:rPr>
        <w:t xml:space="preserve">translate into increased buy-interest </w:t>
      </w:r>
      <w:r w:rsidR="00541EF2" w:rsidRPr="00964586">
        <w:rPr>
          <w:rFonts w:ascii="Times New Roman" w:eastAsiaTheme="minorEastAsia" w:hAnsi="Times New Roman" w:cs="Times New Roman"/>
          <w:sz w:val="24"/>
          <w:szCs w:val="24"/>
          <w:lang w:val="en-US"/>
        </w:rPr>
        <w:t>for</w:t>
      </w:r>
      <w:r w:rsidR="00FF3A02" w:rsidRPr="00964586">
        <w:rPr>
          <w:rFonts w:ascii="Times New Roman" w:eastAsiaTheme="minorEastAsia" w:hAnsi="Times New Roman" w:cs="Times New Roman"/>
          <w:sz w:val="24"/>
          <w:szCs w:val="24"/>
          <w:lang w:val="en-US"/>
        </w:rPr>
        <w:t xml:space="preserve"> </w:t>
      </w:r>
      <w:r w:rsidR="00541EF2" w:rsidRPr="00964586">
        <w:rPr>
          <w:rFonts w:ascii="Times New Roman" w:eastAsiaTheme="minorEastAsia" w:hAnsi="Times New Roman" w:cs="Times New Roman"/>
          <w:sz w:val="24"/>
          <w:szCs w:val="24"/>
          <w:lang w:val="en-US"/>
        </w:rPr>
        <w:t xml:space="preserve">the </w:t>
      </w:r>
      <w:r w:rsidR="00FF3A02" w:rsidRPr="00964586">
        <w:rPr>
          <w:rFonts w:ascii="Times New Roman" w:eastAsiaTheme="minorEastAsia" w:hAnsi="Times New Roman" w:cs="Times New Roman"/>
          <w:sz w:val="24"/>
          <w:szCs w:val="24"/>
          <w:lang w:val="en-US"/>
        </w:rPr>
        <w:t>Krugerrand</w:t>
      </w:r>
      <w:r w:rsidR="00506CF2" w:rsidRPr="00964586">
        <w:rPr>
          <w:rFonts w:ascii="Times New Roman" w:eastAsiaTheme="minorEastAsia" w:hAnsi="Times New Roman" w:cs="Times New Roman"/>
          <w:sz w:val="24"/>
          <w:szCs w:val="24"/>
          <w:lang w:val="en-US"/>
        </w:rPr>
        <w:t>, potentially</w:t>
      </w:r>
      <w:r w:rsidR="00541EF2" w:rsidRPr="00964586">
        <w:rPr>
          <w:rFonts w:ascii="Times New Roman" w:eastAsiaTheme="minorEastAsia" w:hAnsi="Times New Roman" w:cs="Times New Roman"/>
          <w:sz w:val="24"/>
          <w:szCs w:val="24"/>
          <w:lang w:val="en-US"/>
        </w:rPr>
        <w:t xml:space="preserve"> </w:t>
      </w:r>
      <w:r w:rsidR="00506CF2" w:rsidRPr="00964586">
        <w:rPr>
          <w:rFonts w:ascii="Times New Roman" w:eastAsiaTheme="minorEastAsia" w:hAnsi="Times New Roman" w:cs="Times New Roman"/>
          <w:sz w:val="24"/>
          <w:szCs w:val="24"/>
          <w:lang w:val="en-US"/>
        </w:rPr>
        <w:t>fostering up-</w:t>
      </w:r>
      <w:r w:rsidR="00541EF2" w:rsidRPr="00964586">
        <w:rPr>
          <w:rFonts w:ascii="Times New Roman" w:eastAsiaTheme="minorEastAsia" w:hAnsi="Times New Roman" w:cs="Times New Roman"/>
          <w:sz w:val="24"/>
          <w:szCs w:val="24"/>
          <w:lang w:val="en-US"/>
        </w:rPr>
        <w:t xml:space="preserve">trends in its </w:t>
      </w:r>
      <w:r w:rsidR="00506CF2" w:rsidRPr="00964586">
        <w:rPr>
          <w:rFonts w:ascii="Times New Roman" w:eastAsiaTheme="minorEastAsia" w:hAnsi="Times New Roman" w:cs="Times New Roman"/>
          <w:sz w:val="24"/>
          <w:szCs w:val="24"/>
          <w:lang w:val="en-US"/>
        </w:rPr>
        <w:t>prices – and,</w:t>
      </w:r>
      <w:r w:rsidR="00541EF2" w:rsidRPr="00964586">
        <w:rPr>
          <w:rFonts w:ascii="Times New Roman" w:eastAsiaTheme="minorEastAsia" w:hAnsi="Times New Roman" w:cs="Times New Roman"/>
          <w:sz w:val="24"/>
          <w:szCs w:val="24"/>
          <w:lang w:val="en-US"/>
        </w:rPr>
        <w:t xml:space="preserve"> </w:t>
      </w:r>
      <w:r w:rsidR="00506CF2" w:rsidRPr="00964586">
        <w:rPr>
          <w:rFonts w:ascii="Times New Roman" w:eastAsiaTheme="minorEastAsia" w:hAnsi="Times New Roman" w:cs="Times New Roman"/>
          <w:sz w:val="24"/>
          <w:szCs w:val="24"/>
          <w:lang w:val="en-US"/>
        </w:rPr>
        <w:t xml:space="preserve">thus enhance </w:t>
      </w:r>
      <w:r w:rsidR="00541EF2" w:rsidRPr="00964586">
        <w:rPr>
          <w:rFonts w:ascii="Times New Roman" w:eastAsiaTheme="minorEastAsia" w:hAnsi="Times New Roman" w:cs="Times New Roman"/>
          <w:sz w:val="24"/>
          <w:szCs w:val="24"/>
          <w:lang w:val="en-US"/>
        </w:rPr>
        <w:t xml:space="preserve">feedback trading in the process.  </w:t>
      </w:r>
    </w:p>
    <w:p w14:paraId="1435D35D" w14:textId="452119BE" w:rsidR="0019262F" w:rsidRPr="00DC35EC" w:rsidRDefault="0019262F" w:rsidP="0019262F">
      <w:pPr>
        <w:spacing w:line="480" w:lineRule="auto"/>
        <w:jc w:val="both"/>
        <w:rPr>
          <w:rFonts w:ascii="Times New Roman" w:hAnsi="Times New Roman" w:cs="Times New Roman"/>
          <w:b/>
          <w:bCs/>
          <w:i/>
          <w:iCs/>
          <w:sz w:val="24"/>
          <w:szCs w:val="24"/>
          <w:lang w:val="en-US"/>
        </w:rPr>
      </w:pPr>
      <w:r w:rsidRPr="00DC35EC">
        <w:rPr>
          <w:rFonts w:ascii="Times New Roman" w:eastAsiaTheme="minorEastAsia" w:hAnsi="Times New Roman" w:cs="Times New Roman"/>
          <w:b/>
          <w:bCs/>
          <w:i/>
          <w:iCs/>
          <w:sz w:val="24"/>
          <w:szCs w:val="24"/>
        </w:rPr>
        <w:t xml:space="preserve">4.1.6 </w:t>
      </w:r>
      <w:r w:rsidRPr="00DC35EC">
        <w:rPr>
          <w:rFonts w:ascii="Times New Roman" w:eastAsiaTheme="minorEastAsia" w:hAnsi="Times New Roman" w:cs="Times New Roman"/>
          <w:b/>
          <w:bCs/>
          <w:i/>
          <w:iCs/>
          <w:sz w:val="24"/>
          <w:szCs w:val="24"/>
          <w:lang w:val="en-US"/>
        </w:rPr>
        <w:t xml:space="preserve">Does South Africa’s geopolitical risk impact feedback trading? (Hypotheses </w:t>
      </w:r>
      <w:r w:rsidR="00DC35EC">
        <w:rPr>
          <w:rFonts w:ascii="Times New Roman" w:eastAsiaTheme="minorEastAsia" w:hAnsi="Times New Roman" w:cs="Times New Roman"/>
          <w:b/>
          <w:bCs/>
          <w:i/>
          <w:iCs/>
          <w:sz w:val="24"/>
          <w:szCs w:val="24"/>
          <w:lang w:val="en-US"/>
        </w:rPr>
        <w:t>6</w:t>
      </w:r>
      <w:r w:rsidRPr="00DC35EC">
        <w:rPr>
          <w:rFonts w:ascii="Times New Roman" w:eastAsiaTheme="minorEastAsia" w:hAnsi="Times New Roman" w:cs="Times New Roman"/>
          <w:b/>
          <w:bCs/>
          <w:i/>
          <w:iCs/>
          <w:sz w:val="24"/>
          <w:szCs w:val="24"/>
          <w:lang w:val="en-US"/>
        </w:rPr>
        <w:t>a/</w:t>
      </w:r>
      <w:r w:rsidR="00DC35EC">
        <w:rPr>
          <w:rFonts w:ascii="Times New Roman" w:eastAsiaTheme="minorEastAsia" w:hAnsi="Times New Roman" w:cs="Times New Roman"/>
          <w:b/>
          <w:bCs/>
          <w:i/>
          <w:iCs/>
          <w:sz w:val="24"/>
          <w:szCs w:val="24"/>
          <w:lang w:val="en-US"/>
        </w:rPr>
        <w:t>6</w:t>
      </w:r>
      <w:r w:rsidRPr="00DC35EC">
        <w:rPr>
          <w:rFonts w:ascii="Times New Roman" w:eastAsiaTheme="minorEastAsia" w:hAnsi="Times New Roman" w:cs="Times New Roman"/>
          <w:b/>
          <w:bCs/>
          <w:i/>
          <w:iCs/>
          <w:sz w:val="24"/>
          <w:szCs w:val="24"/>
          <w:lang w:val="en-US"/>
        </w:rPr>
        <w:t>b)</w:t>
      </w:r>
    </w:p>
    <w:p w14:paraId="621C625B" w14:textId="7512929F" w:rsidR="00B8324B" w:rsidRPr="00964586" w:rsidRDefault="0019262F" w:rsidP="00DC35EC">
      <w:pPr>
        <w:spacing w:line="480" w:lineRule="auto"/>
        <w:jc w:val="both"/>
        <w:rPr>
          <w:rFonts w:ascii="Times New Roman" w:eastAsiaTheme="minorEastAsia" w:hAnsi="Times New Roman" w:cs="Times New Roman"/>
          <w:sz w:val="24"/>
          <w:szCs w:val="24"/>
        </w:rPr>
      </w:pPr>
      <w:r w:rsidRPr="00DC35EC">
        <w:rPr>
          <w:rFonts w:ascii="Times New Roman" w:hAnsi="Times New Roman" w:cs="Times New Roman"/>
          <w:sz w:val="24"/>
          <w:szCs w:val="24"/>
          <w:lang w:val="en-US"/>
        </w:rPr>
        <w:t xml:space="preserve">Hypothesis 6a (6b) </w:t>
      </w:r>
      <w:r w:rsidR="00DC35EC" w:rsidRPr="00DC35EC">
        <w:rPr>
          <w:rFonts w:ascii="Times New Roman" w:hAnsi="Times New Roman" w:cs="Times New Roman"/>
          <w:sz w:val="24"/>
          <w:szCs w:val="24"/>
          <w:lang w:val="en-US"/>
        </w:rPr>
        <w:t>postulated that</w:t>
      </w:r>
      <w:r w:rsidRPr="00DC35EC">
        <w:rPr>
          <w:rFonts w:ascii="Times New Roman" w:hAnsi="Times New Roman" w:cs="Times New Roman"/>
          <w:sz w:val="24"/>
          <w:szCs w:val="24"/>
          <w:lang w:val="en-US"/>
        </w:rPr>
        <w:t xml:space="preserve"> </w:t>
      </w:r>
      <w:r w:rsidR="00DC35EC">
        <w:rPr>
          <w:rFonts w:ascii="Times New Roman" w:hAnsi="Times New Roman" w:cs="Times New Roman"/>
          <w:sz w:val="24"/>
          <w:szCs w:val="24"/>
          <w:lang w:val="en-US"/>
        </w:rPr>
        <w:t>f</w:t>
      </w:r>
      <w:r w:rsidRPr="00964586">
        <w:rPr>
          <w:rFonts w:ascii="Times New Roman" w:hAnsi="Times New Roman" w:cs="Times New Roman"/>
          <w:sz w:val="24"/>
          <w:szCs w:val="24"/>
          <w:lang w:val="en-US"/>
        </w:rPr>
        <w:t xml:space="preserve">eedback trading in the Krugerrand </w:t>
      </w:r>
      <w:r w:rsidR="00DC35EC">
        <w:rPr>
          <w:rFonts w:ascii="Times New Roman" w:hAnsi="Times New Roman" w:cs="Times New Roman"/>
          <w:sz w:val="24"/>
          <w:szCs w:val="24"/>
          <w:lang w:val="en-US"/>
        </w:rPr>
        <w:t xml:space="preserve">would </w:t>
      </w:r>
      <w:r w:rsidRPr="00964586">
        <w:rPr>
          <w:rFonts w:ascii="Times New Roman" w:hAnsi="Times New Roman" w:cs="Times New Roman"/>
          <w:sz w:val="24"/>
          <w:szCs w:val="24"/>
          <w:lang w:val="en-US"/>
        </w:rPr>
        <w:t>grow stronger when South Africa’s geopolitical risk rises</w:t>
      </w:r>
      <w:r w:rsidR="00DC35EC">
        <w:rPr>
          <w:rFonts w:ascii="Times New Roman" w:hAnsi="Times New Roman" w:cs="Times New Roman"/>
          <w:sz w:val="24"/>
          <w:szCs w:val="24"/>
          <w:lang w:val="en-US"/>
        </w:rPr>
        <w:t xml:space="preserve"> (</w:t>
      </w:r>
      <w:r w:rsidRPr="00964586">
        <w:rPr>
          <w:rFonts w:ascii="Times New Roman" w:hAnsi="Times New Roman" w:cs="Times New Roman"/>
          <w:sz w:val="24"/>
          <w:szCs w:val="24"/>
          <w:lang w:val="en-US"/>
        </w:rPr>
        <w:t>exhibits extreme changes</w:t>
      </w:r>
      <w:r w:rsidR="00DC35EC">
        <w:rPr>
          <w:rFonts w:ascii="Times New Roman" w:hAnsi="Times New Roman" w:cs="Times New Roman"/>
          <w:sz w:val="24"/>
          <w:szCs w:val="24"/>
          <w:lang w:val="en-US"/>
        </w:rPr>
        <w:t>)</w:t>
      </w:r>
      <w:r w:rsidRPr="00964586">
        <w:rPr>
          <w:rFonts w:ascii="Times New Roman" w:hAnsi="Times New Roman" w:cs="Times New Roman"/>
          <w:sz w:val="24"/>
          <w:szCs w:val="24"/>
          <w:lang w:val="en-US"/>
        </w:rPr>
        <w:t>.</w:t>
      </w:r>
      <w:r w:rsidR="00DC35EC">
        <w:rPr>
          <w:rFonts w:ascii="Times New Roman" w:hAnsi="Times New Roman" w:cs="Times New Roman"/>
          <w:sz w:val="24"/>
          <w:szCs w:val="24"/>
          <w:lang w:val="en-US"/>
        </w:rPr>
        <w:t xml:space="preserve"> </w:t>
      </w:r>
      <w:r w:rsidR="00A4404F" w:rsidRPr="00964586">
        <w:rPr>
          <w:rFonts w:ascii="Times New Roman" w:eastAsiaTheme="minorEastAsia" w:hAnsi="Times New Roman" w:cs="Times New Roman"/>
          <w:sz w:val="24"/>
          <w:szCs w:val="24"/>
        </w:rPr>
        <w:t>C</w:t>
      </w:r>
      <w:r w:rsidR="00AF7A59" w:rsidRPr="00964586">
        <w:rPr>
          <w:rFonts w:ascii="Times New Roman" w:eastAsiaTheme="minorEastAsia" w:hAnsi="Times New Roman" w:cs="Times New Roman"/>
          <w:sz w:val="24"/>
          <w:szCs w:val="24"/>
        </w:rPr>
        <w:t xml:space="preserve">onditioning feedback </w:t>
      </w:r>
      <w:r w:rsidR="00AF7A59" w:rsidRPr="00964586">
        <w:rPr>
          <w:rFonts w:ascii="Times New Roman" w:eastAsiaTheme="minorEastAsia" w:hAnsi="Times New Roman" w:cs="Times New Roman"/>
          <w:sz w:val="24"/>
          <w:szCs w:val="24"/>
        </w:rPr>
        <w:lastRenderedPageBreak/>
        <w:t>trading on the month</w:t>
      </w:r>
      <w:r w:rsidR="00C55662" w:rsidRPr="00964586">
        <w:rPr>
          <w:rFonts w:ascii="Times New Roman" w:eastAsiaTheme="minorEastAsia" w:hAnsi="Times New Roman" w:cs="Times New Roman"/>
          <w:sz w:val="24"/>
          <w:szCs w:val="24"/>
        </w:rPr>
        <w:t>ly</w:t>
      </w:r>
      <w:r w:rsidR="00AF7A59" w:rsidRPr="00964586">
        <w:rPr>
          <w:rFonts w:ascii="Times New Roman" w:eastAsiaTheme="minorEastAsia" w:hAnsi="Times New Roman" w:cs="Times New Roman"/>
          <w:sz w:val="24"/>
          <w:szCs w:val="24"/>
        </w:rPr>
        <w:t xml:space="preserve"> changes of South Africa’s geopolitical risk index</w:t>
      </w:r>
      <w:r w:rsidR="00A4404F" w:rsidRPr="00964586">
        <w:rPr>
          <w:rFonts w:ascii="Times New Roman" w:eastAsiaTheme="minorEastAsia" w:hAnsi="Times New Roman" w:cs="Times New Roman"/>
          <w:sz w:val="24"/>
          <w:szCs w:val="24"/>
        </w:rPr>
        <w:t xml:space="preserve"> reveals (Table 4, column 7) stronger positive feedback trading for days falling in months of rising (compared to months of decreasing) geopolitical risk</w:t>
      </w:r>
      <w:r w:rsidR="001A4D9F" w:rsidRPr="00964586">
        <w:rPr>
          <w:rFonts w:ascii="Times New Roman" w:eastAsiaTheme="minorEastAsia" w:hAnsi="Times New Roman" w:cs="Times New Roman"/>
          <w:sz w:val="24"/>
          <w:szCs w:val="24"/>
        </w:rPr>
        <w:t>, thus</w:t>
      </w:r>
      <w:r w:rsidR="00A4404F" w:rsidRPr="00964586">
        <w:rPr>
          <w:rFonts w:ascii="Times New Roman" w:eastAsiaTheme="minorEastAsia" w:hAnsi="Times New Roman" w:cs="Times New Roman"/>
          <w:sz w:val="24"/>
          <w:szCs w:val="24"/>
        </w:rPr>
        <w:t xml:space="preserve"> </w:t>
      </w:r>
      <w:r w:rsidR="001A4D9F" w:rsidRPr="00964586">
        <w:rPr>
          <w:rFonts w:ascii="Times New Roman" w:eastAsiaTheme="minorEastAsia" w:hAnsi="Times New Roman" w:cs="Times New Roman"/>
          <w:sz w:val="24"/>
          <w:szCs w:val="24"/>
        </w:rPr>
        <w:t xml:space="preserve">allowing us to accept hypothesis 6a. </w:t>
      </w:r>
      <w:r w:rsidR="00A12A9F" w:rsidRPr="00964586">
        <w:rPr>
          <w:rFonts w:ascii="Times New Roman" w:eastAsiaTheme="minorEastAsia" w:hAnsi="Times New Roman" w:cs="Times New Roman"/>
          <w:sz w:val="24"/>
          <w:szCs w:val="24"/>
        </w:rPr>
        <w:t xml:space="preserve">Estimates from the tests conditioning feedback trading on </w:t>
      </w:r>
      <w:r w:rsidR="00C55662" w:rsidRPr="00964586">
        <w:rPr>
          <w:rFonts w:ascii="Times New Roman" w:eastAsiaTheme="minorEastAsia" w:hAnsi="Times New Roman" w:cs="Times New Roman"/>
          <w:sz w:val="24"/>
          <w:szCs w:val="24"/>
        </w:rPr>
        <w:t xml:space="preserve">days falling in months of </w:t>
      </w:r>
      <w:r w:rsidR="00A12A9F" w:rsidRPr="00964586">
        <w:rPr>
          <w:rFonts w:ascii="Times New Roman" w:eastAsiaTheme="minorEastAsia" w:hAnsi="Times New Roman" w:cs="Times New Roman"/>
          <w:sz w:val="24"/>
          <w:szCs w:val="24"/>
        </w:rPr>
        <w:t>moderate</w:t>
      </w:r>
      <w:r w:rsidR="00C55662" w:rsidRPr="00964586">
        <w:rPr>
          <w:rFonts w:ascii="Times New Roman" w:eastAsiaTheme="minorEastAsia" w:hAnsi="Times New Roman" w:cs="Times New Roman"/>
          <w:sz w:val="24"/>
          <w:szCs w:val="24"/>
        </w:rPr>
        <w:t xml:space="preserve"> </w:t>
      </w:r>
      <w:r w:rsidR="00A12A9F" w:rsidRPr="00964586">
        <w:rPr>
          <w:rFonts w:ascii="Times New Roman" w:eastAsiaTheme="minorEastAsia" w:hAnsi="Times New Roman" w:cs="Times New Roman"/>
          <w:sz w:val="24"/>
          <w:szCs w:val="24"/>
        </w:rPr>
        <w:t>versus</w:t>
      </w:r>
      <w:r w:rsidR="00C55662" w:rsidRPr="00964586">
        <w:rPr>
          <w:rFonts w:ascii="Times New Roman" w:eastAsiaTheme="minorEastAsia" w:hAnsi="Times New Roman" w:cs="Times New Roman"/>
          <w:sz w:val="24"/>
          <w:szCs w:val="24"/>
        </w:rPr>
        <w:t xml:space="preserve"> months of </w:t>
      </w:r>
      <w:r w:rsidR="00A12A9F" w:rsidRPr="00964586">
        <w:rPr>
          <w:rFonts w:ascii="Times New Roman" w:eastAsiaTheme="minorEastAsia" w:hAnsi="Times New Roman" w:cs="Times New Roman"/>
          <w:sz w:val="24"/>
          <w:szCs w:val="24"/>
        </w:rPr>
        <w:t>extreme monthly changes of geopolitical risk (Table 4, columns 8-10) reveal that</w:t>
      </w:r>
      <w:r w:rsidR="00B8324B" w:rsidRPr="00964586">
        <w:rPr>
          <w:rFonts w:ascii="Times New Roman" w:eastAsiaTheme="minorEastAsia" w:hAnsi="Times New Roman" w:cs="Times New Roman"/>
          <w:sz w:val="24"/>
          <w:szCs w:val="24"/>
        </w:rPr>
        <w:t xml:space="preserve"> positive feedback traders are active across all three extreme monthly changes’ specifications, yet for only one moderate specification (|5%|)</w:t>
      </w:r>
      <w:r w:rsidR="00B8324B" w:rsidRPr="00964586">
        <w:rPr>
          <w:rStyle w:val="FootnoteReference"/>
          <w:rFonts w:ascii="Times New Roman" w:eastAsiaTheme="minorEastAsia" w:hAnsi="Times New Roman" w:cs="Times New Roman"/>
          <w:sz w:val="24"/>
          <w:szCs w:val="24"/>
        </w:rPr>
        <w:footnoteReference w:id="39"/>
      </w:r>
      <w:r w:rsidR="00B8324B" w:rsidRPr="00964586">
        <w:rPr>
          <w:rFonts w:ascii="Times New Roman" w:eastAsiaTheme="minorEastAsia" w:hAnsi="Times New Roman" w:cs="Times New Roman"/>
          <w:sz w:val="24"/>
          <w:szCs w:val="24"/>
        </w:rPr>
        <w:t>, thus leading us to accept hypothesis 6b.</w:t>
      </w:r>
      <w:r w:rsidR="00C55662" w:rsidRPr="00964586">
        <w:rPr>
          <w:rFonts w:ascii="Times New Roman" w:eastAsiaTheme="minorEastAsia" w:hAnsi="Times New Roman" w:cs="Times New Roman"/>
          <w:sz w:val="24"/>
          <w:szCs w:val="24"/>
        </w:rPr>
        <w:t xml:space="preserve"> Overall, these results suggest that increases and extreme changes in South Africa’s geopolitical risk foster </w:t>
      </w:r>
      <w:r w:rsidR="00A4139A" w:rsidRPr="00964586">
        <w:rPr>
          <w:rFonts w:ascii="Times New Roman" w:eastAsiaTheme="minorEastAsia" w:hAnsi="Times New Roman" w:cs="Times New Roman"/>
          <w:sz w:val="24"/>
          <w:szCs w:val="24"/>
        </w:rPr>
        <w:t xml:space="preserve">stronger </w:t>
      </w:r>
      <w:r w:rsidR="00C55662" w:rsidRPr="00964586">
        <w:rPr>
          <w:rFonts w:ascii="Times New Roman" w:eastAsiaTheme="minorEastAsia" w:hAnsi="Times New Roman" w:cs="Times New Roman"/>
          <w:sz w:val="24"/>
          <w:szCs w:val="24"/>
        </w:rPr>
        <w:t xml:space="preserve">positive feedback trading in the Krugerrand, possibly due to </w:t>
      </w:r>
      <w:r w:rsidR="007A521B" w:rsidRPr="00964586">
        <w:rPr>
          <w:rFonts w:ascii="Times New Roman" w:eastAsiaTheme="minorEastAsia" w:hAnsi="Times New Roman" w:cs="Times New Roman"/>
          <w:sz w:val="24"/>
          <w:szCs w:val="24"/>
        </w:rPr>
        <w:t>such changes enhancing uncertainty – and, as a result,</w:t>
      </w:r>
      <w:r w:rsidR="00C55662" w:rsidRPr="00964586">
        <w:rPr>
          <w:rFonts w:ascii="Times New Roman" w:eastAsiaTheme="minorEastAsia" w:hAnsi="Times New Roman" w:cs="Times New Roman"/>
          <w:sz w:val="24"/>
          <w:szCs w:val="24"/>
        </w:rPr>
        <w:t xml:space="preserve"> prompting investors to increase their exposure </w:t>
      </w:r>
      <w:r w:rsidR="0049206F" w:rsidRPr="00964586">
        <w:rPr>
          <w:rFonts w:ascii="Times New Roman" w:eastAsiaTheme="minorEastAsia" w:hAnsi="Times New Roman" w:cs="Times New Roman"/>
          <w:sz w:val="24"/>
          <w:szCs w:val="24"/>
        </w:rPr>
        <w:t>to</w:t>
      </w:r>
      <w:r w:rsidR="00C55662" w:rsidRPr="00964586">
        <w:rPr>
          <w:rFonts w:ascii="Times New Roman" w:eastAsiaTheme="minorEastAsia" w:hAnsi="Times New Roman" w:cs="Times New Roman"/>
          <w:sz w:val="24"/>
          <w:szCs w:val="24"/>
        </w:rPr>
        <w:t xml:space="preserve"> </w:t>
      </w:r>
      <w:r w:rsidR="00A71D32">
        <w:rPr>
          <w:rFonts w:ascii="Times New Roman" w:eastAsiaTheme="minorEastAsia" w:hAnsi="Times New Roman" w:cs="Times New Roman"/>
          <w:sz w:val="24"/>
          <w:szCs w:val="24"/>
        </w:rPr>
        <w:t xml:space="preserve">“safe haven” </w:t>
      </w:r>
      <w:r w:rsidR="0049206F" w:rsidRPr="00964586">
        <w:rPr>
          <w:rFonts w:ascii="Times New Roman" w:eastAsiaTheme="minorEastAsia" w:hAnsi="Times New Roman" w:cs="Times New Roman"/>
          <w:sz w:val="24"/>
          <w:szCs w:val="24"/>
        </w:rPr>
        <w:t>assets</w:t>
      </w:r>
      <w:r w:rsidR="00C55662" w:rsidRPr="00964586">
        <w:rPr>
          <w:rFonts w:ascii="Times New Roman" w:eastAsiaTheme="minorEastAsia" w:hAnsi="Times New Roman" w:cs="Times New Roman"/>
          <w:sz w:val="24"/>
          <w:szCs w:val="24"/>
        </w:rPr>
        <w:t xml:space="preserve"> </w:t>
      </w:r>
      <w:r w:rsidR="00C55662" w:rsidRPr="00964586">
        <w:rPr>
          <w:rFonts w:ascii="Times New Roman" w:hAnsi="Times New Roman" w:cs="Times New Roman"/>
          <w:sz w:val="24"/>
          <w:szCs w:val="24"/>
          <w:lang w:val="en-US"/>
        </w:rPr>
        <w:t>(</w:t>
      </w:r>
      <w:r w:rsidR="00C55662" w:rsidRPr="00964586">
        <w:rPr>
          <w:rFonts w:ascii="Times New Roman" w:hAnsi="Times New Roman" w:cs="Times New Roman"/>
          <w:sz w:val="24"/>
          <w:szCs w:val="24"/>
        </w:rPr>
        <w:t>Baur and Lucey, 2010; Baur and McDermott, 2010</w:t>
      </w:r>
      <w:r w:rsidR="00C55662" w:rsidRPr="00964586">
        <w:rPr>
          <w:rFonts w:ascii="Times New Roman" w:hAnsi="Times New Roman" w:cs="Times New Roman"/>
          <w:sz w:val="24"/>
          <w:szCs w:val="24"/>
          <w:lang w:val="en-US"/>
        </w:rPr>
        <w:t>)</w:t>
      </w:r>
      <w:r w:rsidR="00C55662" w:rsidRPr="00964586">
        <w:rPr>
          <w:rFonts w:ascii="Times New Roman" w:eastAsiaTheme="minorEastAsia" w:hAnsi="Times New Roman" w:cs="Times New Roman"/>
          <w:sz w:val="24"/>
          <w:szCs w:val="24"/>
        </w:rPr>
        <w:t>.</w:t>
      </w:r>
      <w:r w:rsidR="00FA5823" w:rsidRPr="00964586">
        <w:rPr>
          <w:rStyle w:val="FootnoteReference"/>
          <w:rFonts w:ascii="Times New Roman" w:eastAsiaTheme="minorEastAsia" w:hAnsi="Times New Roman" w:cs="Times New Roman"/>
          <w:sz w:val="24"/>
          <w:szCs w:val="24"/>
        </w:rPr>
        <w:footnoteReference w:id="40"/>
      </w:r>
      <w:r w:rsidR="00C55662" w:rsidRPr="00964586">
        <w:rPr>
          <w:rFonts w:ascii="Times New Roman" w:eastAsiaTheme="minorEastAsia" w:hAnsi="Times New Roman" w:cs="Times New Roman"/>
          <w:sz w:val="24"/>
          <w:szCs w:val="24"/>
        </w:rPr>
        <w:t xml:space="preserve"> </w:t>
      </w:r>
      <w:r w:rsidR="00B8324B" w:rsidRPr="00964586">
        <w:rPr>
          <w:rFonts w:ascii="Times New Roman" w:eastAsiaTheme="minorEastAsia" w:hAnsi="Times New Roman" w:cs="Times New Roman"/>
          <w:sz w:val="24"/>
          <w:szCs w:val="24"/>
        </w:rPr>
        <w:t xml:space="preserve"> </w:t>
      </w:r>
    </w:p>
    <w:p w14:paraId="6975ABC6" w14:textId="4AD78553" w:rsidR="00DC35EC" w:rsidRPr="00DC35EC" w:rsidRDefault="00DC35EC" w:rsidP="00DC35EC">
      <w:pPr>
        <w:spacing w:line="480" w:lineRule="auto"/>
        <w:jc w:val="both"/>
        <w:rPr>
          <w:rFonts w:ascii="Times New Roman" w:hAnsi="Times New Roman" w:cs="Times New Roman"/>
          <w:b/>
          <w:bCs/>
          <w:i/>
          <w:iCs/>
          <w:sz w:val="24"/>
          <w:szCs w:val="24"/>
          <w:lang w:val="en-US"/>
        </w:rPr>
      </w:pPr>
      <w:r w:rsidRPr="00DC35EC">
        <w:rPr>
          <w:rFonts w:ascii="Times New Roman" w:eastAsiaTheme="minorEastAsia" w:hAnsi="Times New Roman" w:cs="Times New Roman"/>
          <w:b/>
          <w:bCs/>
          <w:i/>
          <w:iCs/>
          <w:sz w:val="24"/>
          <w:szCs w:val="24"/>
        </w:rPr>
        <w:t xml:space="preserve">4.1.7 </w:t>
      </w:r>
      <w:r w:rsidRPr="00DC35EC">
        <w:rPr>
          <w:rFonts w:ascii="Times New Roman" w:eastAsiaTheme="minorEastAsia" w:hAnsi="Times New Roman" w:cs="Times New Roman"/>
          <w:b/>
          <w:bCs/>
          <w:i/>
          <w:iCs/>
          <w:sz w:val="24"/>
          <w:szCs w:val="24"/>
          <w:lang w:val="en-US"/>
        </w:rPr>
        <w:t>Does South Africa’s equity market performance impact feedback trading? (Hypotheses 7a-7d)</w:t>
      </w:r>
    </w:p>
    <w:p w14:paraId="65590DD0" w14:textId="1F2D6351" w:rsidR="00031A16" w:rsidRPr="00964586" w:rsidRDefault="00DC35EC" w:rsidP="00DC35EC">
      <w:pPr>
        <w:spacing w:line="480" w:lineRule="auto"/>
        <w:jc w:val="both"/>
        <w:rPr>
          <w:rFonts w:ascii="Times New Roman" w:hAnsi="Times New Roman" w:cs="Times New Roman"/>
          <w:sz w:val="24"/>
          <w:szCs w:val="24"/>
          <w:lang w:val="en-US"/>
        </w:rPr>
      </w:pPr>
      <w:r w:rsidRPr="00DC35EC">
        <w:rPr>
          <w:rFonts w:ascii="Times New Roman" w:hAnsi="Times New Roman" w:cs="Times New Roman"/>
          <w:sz w:val="24"/>
          <w:szCs w:val="24"/>
          <w:lang w:val="en-US"/>
        </w:rPr>
        <w:t>Hypothesis 7a (7b) stipulated that feedback trading in the Krugerrand would grow stronger when equity market returns are negative (low), with hypothesis 7c (7d) predicting that feedback trading in the Krugerrand would grow stronger when equity market returns are positive (high).</w:t>
      </w:r>
      <w:r>
        <w:rPr>
          <w:rFonts w:ascii="Times New Roman" w:hAnsi="Times New Roman" w:cs="Times New Roman"/>
          <w:sz w:val="24"/>
          <w:szCs w:val="24"/>
          <w:lang w:val="en-US"/>
        </w:rPr>
        <w:t xml:space="preserve"> </w:t>
      </w:r>
      <w:r w:rsidR="00D455EF" w:rsidRPr="00964586">
        <w:rPr>
          <w:rFonts w:ascii="Times New Roman" w:eastAsiaTheme="minorEastAsia" w:hAnsi="Times New Roman" w:cs="Times New Roman"/>
          <w:sz w:val="24"/>
          <w:szCs w:val="24"/>
        </w:rPr>
        <w:t xml:space="preserve">Results from estimations on the impact of </w:t>
      </w:r>
      <w:r w:rsidR="00A372CD" w:rsidRPr="00964586">
        <w:rPr>
          <w:rFonts w:ascii="Times New Roman" w:eastAsiaTheme="minorEastAsia" w:hAnsi="Times New Roman" w:cs="Times New Roman"/>
          <w:sz w:val="24"/>
          <w:szCs w:val="24"/>
        </w:rPr>
        <w:t>positive</w:t>
      </w:r>
      <w:r w:rsidR="00D455EF" w:rsidRPr="00964586">
        <w:rPr>
          <w:rFonts w:ascii="Times New Roman" w:eastAsiaTheme="minorEastAsia" w:hAnsi="Times New Roman" w:cs="Times New Roman"/>
          <w:sz w:val="24"/>
          <w:szCs w:val="24"/>
        </w:rPr>
        <w:t>/</w:t>
      </w:r>
      <w:r w:rsidR="00A372CD" w:rsidRPr="00964586">
        <w:rPr>
          <w:rFonts w:ascii="Times New Roman" w:eastAsiaTheme="minorEastAsia" w:hAnsi="Times New Roman" w:cs="Times New Roman"/>
          <w:sz w:val="24"/>
          <w:szCs w:val="24"/>
        </w:rPr>
        <w:t>negative</w:t>
      </w:r>
      <w:r w:rsidR="00D455EF" w:rsidRPr="00964586">
        <w:rPr>
          <w:rFonts w:ascii="Times New Roman" w:eastAsiaTheme="minorEastAsia" w:hAnsi="Times New Roman" w:cs="Times New Roman"/>
          <w:sz w:val="24"/>
          <w:szCs w:val="24"/>
        </w:rPr>
        <w:t xml:space="preserve"> and high/low returns of the JSE All Share index over feedback trading are presented in columns 11 and 12 of Table 4</w:t>
      </w:r>
      <w:r w:rsidR="0018654C" w:rsidRPr="00964586">
        <w:rPr>
          <w:rFonts w:ascii="Times New Roman" w:eastAsiaTheme="minorEastAsia" w:hAnsi="Times New Roman" w:cs="Times New Roman"/>
          <w:sz w:val="24"/>
          <w:szCs w:val="24"/>
        </w:rPr>
        <w:t xml:space="preserve"> and denote that positive feedback trading is exclusively identified with </w:t>
      </w:r>
      <w:r w:rsidR="00A372CD" w:rsidRPr="00964586">
        <w:rPr>
          <w:rFonts w:ascii="Times New Roman" w:eastAsiaTheme="minorEastAsia" w:hAnsi="Times New Roman" w:cs="Times New Roman"/>
          <w:sz w:val="24"/>
          <w:szCs w:val="24"/>
        </w:rPr>
        <w:t xml:space="preserve">positive </w:t>
      </w:r>
      <w:r w:rsidR="0018654C" w:rsidRPr="00964586">
        <w:rPr>
          <w:rFonts w:ascii="Times New Roman" w:eastAsiaTheme="minorEastAsia" w:hAnsi="Times New Roman" w:cs="Times New Roman"/>
          <w:sz w:val="24"/>
          <w:szCs w:val="24"/>
        </w:rPr>
        <w:t xml:space="preserve">and high returns of </w:t>
      </w:r>
      <w:r w:rsidR="0018654C" w:rsidRPr="00964586">
        <w:rPr>
          <w:rFonts w:ascii="Times New Roman" w:eastAsiaTheme="minorEastAsia" w:hAnsi="Times New Roman" w:cs="Times New Roman"/>
          <w:sz w:val="24"/>
          <w:szCs w:val="24"/>
        </w:rPr>
        <w:lastRenderedPageBreak/>
        <w:t xml:space="preserve">the index, in effect leading us to </w:t>
      </w:r>
      <w:r w:rsidR="001A643F" w:rsidRPr="00964586">
        <w:rPr>
          <w:rFonts w:ascii="Times New Roman" w:eastAsiaTheme="minorEastAsia" w:hAnsi="Times New Roman" w:cs="Times New Roman"/>
          <w:sz w:val="24"/>
          <w:szCs w:val="24"/>
        </w:rPr>
        <w:t>accept (</w:t>
      </w:r>
      <w:r w:rsidR="0018654C" w:rsidRPr="00964586">
        <w:rPr>
          <w:rFonts w:ascii="Times New Roman" w:eastAsiaTheme="minorEastAsia" w:hAnsi="Times New Roman" w:cs="Times New Roman"/>
          <w:sz w:val="24"/>
          <w:szCs w:val="24"/>
        </w:rPr>
        <w:t>reject</w:t>
      </w:r>
      <w:r w:rsidR="001A643F" w:rsidRPr="00964586">
        <w:rPr>
          <w:rFonts w:ascii="Times New Roman" w:eastAsiaTheme="minorEastAsia" w:hAnsi="Times New Roman" w:cs="Times New Roman"/>
          <w:sz w:val="24"/>
          <w:szCs w:val="24"/>
        </w:rPr>
        <w:t>)</w:t>
      </w:r>
      <w:r w:rsidR="0018654C" w:rsidRPr="00964586">
        <w:rPr>
          <w:rFonts w:ascii="Times New Roman" w:eastAsiaTheme="minorEastAsia" w:hAnsi="Times New Roman" w:cs="Times New Roman"/>
          <w:sz w:val="24"/>
          <w:szCs w:val="24"/>
        </w:rPr>
        <w:t xml:space="preserve"> hypotheses </w:t>
      </w:r>
      <w:r w:rsidR="001A643F" w:rsidRPr="00964586">
        <w:rPr>
          <w:rFonts w:ascii="Times New Roman" w:eastAsiaTheme="minorEastAsia" w:hAnsi="Times New Roman" w:cs="Times New Roman"/>
          <w:sz w:val="24"/>
          <w:szCs w:val="24"/>
        </w:rPr>
        <w:t>7c and 7d (</w:t>
      </w:r>
      <w:r w:rsidR="0018654C" w:rsidRPr="00964586">
        <w:rPr>
          <w:rFonts w:ascii="Times New Roman" w:eastAsiaTheme="minorEastAsia" w:hAnsi="Times New Roman" w:cs="Times New Roman"/>
          <w:sz w:val="24"/>
          <w:szCs w:val="24"/>
        </w:rPr>
        <w:t>7a and 7b</w:t>
      </w:r>
      <w:r w:rsidR="001A643F" w:rsidRPr="00964586">
        <w:rPr>
          <w:rFonts w:ascii="Times New Roman" w:eastAsiaTheme="minorEastAsia" w:hAnsi="Times New Roman" w:cs="Times New Roman"/>
          <w:sz w:val="24"/>
          <w:szCs w:val="24"/>
        </w:rPr>
        <w:t>)</w:t>
      </w:r>
      <w:r w:rsidR="0018654C" w:rsidRPr="00964586">
        <w:rPr>
          <w:rFonts w:ascii="Times New Roman" w:eastAsiaTheme="minorEastAsia" w:hAnsi="Times New Roman" w:cs="Times New Roman"/>
          <w:sz w:val="24"/>
          <w:szCs w:val="24"/>
        </w:rPr>
        <w:t>.</w:t>
      </w:r>
      <w:r w:rsidR="001A643F" w:rsidRPr="00964586">
        <w:rPr>
          <w:rFonts w:ascii="Times New Roman" w:eastAsiaTheme="minorEastAsia" w:hAnsi="Times New Roman" w:cs="Times New Roman"/>
          <w:sz w:val="24"/>
          <w:szCs w:val="24"/>
        </w:rPr>
        <w:t xml:space="preserve"> </w:t>
      </w:r>
      <w:r w:rsidR="00A372CD" w:rsidRPr="00964586">
        <w:rPr>
          <w:rFonts w:ascii="Times New Roman" w:eastAsiaTheme="minorEastAsia" w:hAnsi="Times New Roman" w:cs="Times New Roman"/>
          <w:sz w:val="24"/>
          <w:szCs w:val="24"/>
        </w:rPr>
        <w:t>The exclusive presence of positive feedback trading on days of positive</w:t>
      </w:r>
      <w:r w:rsidR="00C26797" w:rsidRPr="00964586">
        <w:rPr>
          <w:rFonts w:ascii="Times New Roman" w:hAnsi="Times New Roman" w:cs="Times New Roman"/>
          <w:sz w:val="24"/>
          <w:szCs w:val="24"/>
          <w:lang w:val="en-US"/>
        </w:rPr>
        <w:t xml:space="preserve"> </w:t>
      </w:r>
      <w:r w:rsidR="00A372CD" w:rsidRPr="00964586">
        <w:rPr>
          <w:rFonts w:ascii="Times New Roman" w:hAnsi="Times New Roman" w:cs="Times New Roman"/>
          <w:sz w:val="24"/>
          <w:szCs w:val="24"/>
          <w:lang w:val="en-US"/>
        </w:rPr>
        <w:t xml:space="preserve">and high equity market performance is possibly due to the positive mood associated with outperforming market periods. Given the potential </w:t>
      </w:r>
      <w:r w:rsidR="00212481" w:rsidRPr="00964586">
        <w:rPr>
          <w:rFonts w:ascii="Times New Roman" w:hAnsi="Times New Roman" w:cs="Times New Roman"/>
          <w:sz w:val="24"/>
          <w:szCs w:val="24"/>
          <w:lang w:val="en-US"/>
        </w:rPr>
        <w:t xml:space="preserve">for </w:t>
      </w:r>
      <w:r w:rsidR="00A372CD" w:rsidRPr="00964586">
        <w:rPr>
          <w:rFonts w:ascii="Times New Roman" w:hAnsi="Times New Roman" w:cs="Times New Roman"/>
          <w:sz w:val="24"/>
          <w:szCs w:val="24"/>
          <w:lang w:val="en-US"/>
        </w:rPr>
        <w:t>positive mood to motivate the use of heuristics in decision-making</w:t>
      </w:r>
      <w:r w:rsidR="00184516" w:rsidRPr="00964586">
        <w:rPr>
          <w:rFonts w:ascii="Times New Roman" w:hAnsi="Times New Roman" w:cs="Times New Roman"/>
          <w:sz w:val="24"/>
          <w:szCs w:val="24"/>
          <w:lang w:val="en-US"/>
        </w:rPr>
        <w:t xml:space="preserve"> (</w:t>
      </w:r>
      <w:proofErr w:type="spellStart"/>
      <w:r w:rsidR="00DE18F2" w:rsidRPr="00964586">
        <w:rPr>
          <w:rFonts w:ascii="Times New Roman" w:hAnsi="Times New Roman" w:cs="Times New Roman"/>
          <w:sz w:val="24"/>
          <w:szCs w:val="24"/>
          <w:lang w:val="en-US"/>
        </w:rPr>
        <w:t>Forgas</w:t>
      </w:r>
      <w:proofErr w:type="spellEnd"/>
      <w:r w:rsidR="00DE18F2" w:rsidRPr="00964586">
        <w:rPr>
          <w:rFonts w:ascii="Times New Roman" w:hAnsi="Times New Roman" w:cs="Times New Roman"/>
          <w:sz w:val="24"/>
          <w:szCs w:val="24"/>
          <w:lang w:val="en-US"/>
        </w:rPr>
        <w:t>, 1998</w:t>
      </w:r>
      <w:r w:rsidR="00DE18F2">
        <w:rPr>
          <w:rFonts w:ascii="Times New Roman" w:hAnsi="Times New Roman" w:cs="Times New Roman"/>
          <w:sz w:val="24"/>
          <w:szCs w:val="24"/>
          <w:lang w:val="en-US"/>
        </w:rPr>
        <w:t xml:space="preserve">; </w:t>
      </w:r>
      <w:r w:rsidR="00184516" w:rsidRPr="00964586">
        <w:rPr>
          <w:rFonts w:ascii="Times New Roman" w:hAnsi="Times New Roman" w:cs="Times New Roman"/>
          <w:sz w:val="24"/>
          <w:szCs w:val="24"/>
          <w:lang w:val="en-US"/>
        </w:rPr>
        <w:t>Schwarz, 1990)</w:t>
      </w:r>
      <w:r w:rsidR="00A372CD" w:rsidRPr="00964586">
        <w:rPr>
          <w:rFonts w:ascii="Times New Roman" w:hAnsi="Times New Roman" w:cs="Times New Roman"/>
          <w:sz w:val="24"/>
          <w:szCs w:val="24"/>
          <w:lang w:val="en-US"/>
        </w:rPr>
        <w:t xml:space="preserve">, it is possible that Krugerrand-investors feel more tempted to extrapolate from historical prices and feedback trade on days of positive/high equity market returns. </w:t>
      </w:r>
    </w:p>
    <w:p w14:paraId="70E86833" w14:textId="6EC58065" w:rsidR="007C0BFC" w:rsidRPr="00964586" w:rsidRDefault="007C0BFC" w:rsidP="00A4404F">
      <w:pPr>
        <w:spacing w:line="480" w:lineRule="auto"/>
        <w:jc w:val="both"/>
        <w:rPr>
          <w:rFonts w:ascii="Times New Roman" w:hAnsi="Times New Roman" w:cs="Times New Roman"/>
          <w:b/>
          <w:bCs/>
          <w:i/>
          <w:iCs/>
          <w:sz w:val="24"/>
          <w:szCs w:val="24"/>
          <w:lang w:val="en-US"/>
        </w:rPr>
      </w:pPr>
      <w:r w:rsidRPr="00964586">
        <w:rPr>
          <w:rFonts w:ascii="Times New Roman" w:hAnsi="Times New Roman" w:cs="Times New Roman"/>
          <w:b/>
          <w:bCs/>
          <w:i/>
          <w:iCs/>
          <w:sz w:val="24"/>
          <w:szCs w:val="24"/>
          <w:lang w:val="en-US"/>
        </w:rPr>
        <w:t xml:space="preserve">4.2 </w:t>
      </w:r>
      <w:r w:rsidR="00593176" w:rsidRPr="00964586">
        <w:rPr>
          <w:rFonts w:ascii="Times New Roman" w:hAnsi="Times New Roman" w:cs="Times New Roman"/>
          <w:b/>
          <w:bCs/>
          <w:i/>
          <w:iCs/>
          <w:sz w:val="24"/>
          <w:szCs w:val="24"/>
          <w:lang w:val="en-US"/>
        </w:rPr>
        <w:t>Sub period analysis</w:t>
      </w:r>
    </w:p>
    <w:p w14:paraId="56BF3865" w14:textId="2DC1627C" w:rsidR="007C0BFC" w:rsidRPr="00964586" w:rsidRDefault="007C0BFC" w:rsidP="00A4404F">
      <w:pPr>
        <w:spacing w:line="480" w:lineRule="auto"/>
        <w:jc w:val="both"/>
        <w:rPr>
          <w:rFonts w:ascii="Times New Roman" w:eastAsiaTheme="minorEastAsia" w:hAnsi="Times New Roman" w:cs="Times New Roman"/>
          <w:sz w:val="24"/>
          <w:szCs w:val="24"/>
        </w:rPr>
      </w:pPr>
      <w:r w:rsidRPr="00964586">
        <w:rPr>
          <w:rFonts w:ascii="Times New Roman" w:eastAsiaTheme="minorEastAsia" w:hAnsi="Times New Roman" w:cs="Times New Roman"/>
          <w:sz w:val="24"/>
          <w:szCs w:val="24"/>
        </w:rPr>
        <w:t>The 2007-2009 global financial crisis constituted a milestone in financial history that led to the revelation of ground-breaking fundamentals for global economies and affected investors’ behaviour, as several studies have shown</w:t>
      </w:r>
      <w:r w:rsidR="00C44088" w:rsidRPr="00964586">
        <w:rPr>
          <w:rFonts w:ascii="Times New Roman" w:eastAsiaTheme="minorEastAsia" w:hAnsi="Times New Roman" w:cs="Times New Roman"/>
          <w:sz w:val="24"/>
          <w:szCs w:val="24"/>
        </w:rPr>
        <w:t xml:space="preserve"> (</w:t>
      </w:r>
      <w:proofErr w:type="spellStart"/>
      <w:r w:rsidR="00DE18F2" w:rsidRPr="00964586">
        <w:rPr>
          <w:rFonts w:ascii="Times New Roman" w:eastAsiaTheme="minorEastAsia" w:hAnsi="Times New Roman" w:cs="Times New Roman"/>
          <w:sz w:val="24"/>
          <w:szCs w:val="24"/>
        </w:rPr>
        <w:t>Andrikopoulos</w:t>
      </w:r>
      <w:proofErr w:type="spellEnd"/>
      <w:r w:rsidR="00DE18F2" w:rsidRPr="00964586">
        <w:rPr>
          <w:rFonts w:ascii="Times New Roman" w:eastAsiaTheme="minorEastAsia" w:hAnsi="Times New Roman" w:cs="Times New Roman"/>
          <w:sz w:val="24"/>
          <w:szCs w:val="24"/>
        </w:rPr>
        <w:t xml:space="preserve"> et al., 2020</w:t>
      </w:r>
      <w:r w:rsidR="00DE18F2">
        <w:rPr>
          <w:rFonts w:ascii="Times New Roman" w:eastAsiaTheme="minorEastAsia" w:hAnsi="Times New Roman" w:cs="Times New Roman"/>
          <w:sz w:val="24"/>
          <w:szCs w:val="24"/>
        </w:rPr>
        <w:t xml:space="preserve">; </w:t>
      </w:r>
      <w:r w:rsidR="002B42C7" w:rsidRPr="00964586">
        <w:rPr>
          <w:rFonts w:ascii="Times New Roman" w:eastAsiaTheme="minorEastAsia" w:hAnsi="Times New Roman" w:cs="Times New Roman"/>
          <w:sz w:val="24"/>
          <w:szCs w:val="24"/>
        </w:rPr>
        <w:t xml:space="preserve">Charteris et al., 2014; </w:t>
      </w:r>
      <w:r w:rsidR="00C44088" w:rsidRPr="00964586">
        <w:rPr>
          <w:rFonts w:ascii="Times New Roman" w:eastAsiaTheme="minorEastAsia" w:hAnsi="Times New Roman" w:cs="Times New Roman"/>
          <w:sz w:val="24"/>
          <w:szCs w:val="24"/>
        </w:rPr>
        <w:t>Economou et al., 2015;</w:t>
      </w:r>
      <w:r w:rsidR="00DE18F2">
        <w:rPr>
          <w:rFonts w:ascii="Times New Roman" w:eastAsiaTheme="minorEastAsia" w:hAnsi="Times New Roman" w:cs="Times New Roman"/>
          <w:sz w:val="24"/>
          <w:szCs w:val="24"/>
        </w:rPr>
        <w:t xml:space="preserve"> </w:t>
      </w:r>
      <w:proofErr w:type="spellStart"/>
      <w:r w:rsidR="00C44088" w:rsidRPr="00964586">
        <w:rPr>
          <w:rFonts w:ascii="Times New Roman" w:eastAsiaTheme="minorEastAsia" w:hAnsi="Times New Roman" w:cs="Times New Roman"/>
          <w:sz w:val="24"/>
          <w:szCs w:val="24"/>
        </w:rPr>
        <w:t>Guney</w:t>
      </w:r>
      <w:proofErr w:type="spellEnd"/>
      <w:r w:rsidR="00C44088" w:rsidRPr="00964586">
        <w:rPr>
          <w:rFonts w:ascii="Times New Roman" w:eastAsiaTheme="minorEastAsia" w:hAnsi="Times New Roman" w:cs="Times New Roman"/>
          <w:sz w:val="24"/>
          <w:szCs w:val="24"/>
        </w:rPr>
        <w:t xml:space="preserve"> et al., 2017)</w:t>
      </w:r>
      <w:r w:rsidRPr="00964586">
        <w:rPr>
          <w:rFonts w:ascii="Times New Roman" w:eastAsiaTheme="minorEastAsia" w:hAnsi="Times New Roman" w:cs="Times New Roman"/>
          <w:sz w:val="24"/>
          <w:szCs w:val="24"/>
        </w:rPr>
        <w:t xml:space="preserve">. As no prior research </w:t>
      </w:r>
      <w:r w:rsidR="00D86548" w:rsidRPr="00964586">
        <w:rPr>
          <w:rFonts w:ascii="Times New Roman" w:eastAsiaTheme="minorEastAsia" w:hAnsi="Times New Roman" w:cs="Times New Roman"/>
          <w:sz w:val="24"/>
          <w:szCs w:val="24"/>
        </w:rPr>
        <w:t xml:space="preserve">has </w:t>
      </w:r>
      <w:r w:rsidRPr="00964586">
        <w:rPr>
          <w:rFonts w:ascii="Times New Roman" w:eastAsiaTheme="minorEastAsia" w:hAnsi="Times New Roman" w:cs="Times New Roman"/>
          <w:sz w:val="24"/>
          <w:szCs w:val="24"/>
        </w:rPr>
        <w:t xml:space="preserve">investigated the behaviour of investors in gold bullion coins, it is impossible to assert what the crisis’ effect </w:t>
      </w:r>
      <w:r w:rsidR="00D86548" w:rsidRPr="00964586">
        <w:rPr>
          <w:rFonts w:ascii="Times New Roman" w:eastAsiaTheme="minorEastAsia" w:hAnsi="Times New Roman" w:cs="Times New Roman"/>
          <w:sz w:val="24"/>
          <w:szCs w:val="24"/>
        </w:rPr>
        <w:t xml:space="preserve">over it </w:t>
      </w:r>
      <w:r w:rsidRPr="00964586">
        <w:rPr>
          <w:rFonts w:ascii="Times New Roman" w:eastAsiaTheme="minorEastAsia" w:hAnsi="Times New Roman" w:cs="Times New Roman"/>
          <w:sz w:val="24"/>
          <w:szCs w:val="24"/>
        </w:rPr>
        <w:t xml:space="preserve">may have been. A priori, one might argue that gold </w:t>
      </w:r>
      <w:r w:rsidR="00333DF0" w:rsidRPr="00964586">
        <w:rPr>
          <w:rFonts w:ascii="Times New Roman" w:eastAsiaTheme="minorEastAsia" w:hAnsi="Times New Roman" w:cs="Times New Roman"/>
          <w:sz w:val="24"/>
          <w:szCs w:val="24"/>
        </w:rPr>
        <w:t>grows more</w:t>
      </w:r>
      <w:r w:rsidRPr="00964586">
        <w:rPr>
          <w:rFonts w:ascii="Times New Roman" w:eastAsiaTheme="minorEastAsia" w:hAnsi="Times New Roman" w:cs="Times New Roman"/>
          <w:sz w:val="24"/>
          <w:szCs w:val="24"/>
        </w:rPr>
        <w:t xml:space="preserve"> valu</w:t>
      </w:r>
      <w:r w:rsidR="00333DF0" w:rsidRPr="00964586">
        <w:rPr>
          <w:rFonts w:ascii="Times New Roman" w:eastAsiaTheme="minorEastAsia" w:hAnsi="Times New Roman" w:cs="Times New Roman"/>
          <w:sz w:val="24"/>
          <w:szCs w:val="24"/>
        </w:rPr>
        <w:t>able</w:t>
      </w:r>
      <w:r w:rsidRPr="00964586">
        <w:rPr>
          <w:rFonts w:ascii="Times New Roman" w:eastAsiaTheme="minorEastAsia" w:hAnsi="Times New Roman" w:cs="Times New Roman"/>
          <w:sz w:val="24"/>
          <w:szCs w:val="24"/>
        </w:rPr>
        <w:t xml:space="preserve"> as a safe haven investment during crisis-periods, as literature evidence suggests (</w:t>
      </w:r>
      <w:proofErr w:type="spellStart"/>
      <w:r w:rsidR="00722152" w:rsidRPr="00964586">
        <w:rPr>
          <w:rFonts w:ascii="Times New Roman" w:hAnsi="Times New Roman" w:cs="Times New Roman"/>
          <w:sz w:val="24"/>
          <w:szCs w:val="24"/>
        </w:rPr>
        <w:t>Akinsomi</w:t>
      </w:r>
      <w:proofErr w:type="spellEnd"/>
      <w:r w:rsidR="00722152" w:rsidRPr="00964586">
        <w:rPr>
          <w:rFonts w:ascii="Times New Roman" w:hAnsi="Times New Roman" w:cs="Times New Roman"/>
          <w:sz w:val="24"/>
          <w:szCs w:val="24"/>
        </w:rPr>
        <w:t xml:space="preserve"> et al., 2017</w:t>
      </w:r>
      <w:r w:rsidR="00722152">
        <w:rPr>
          <w:rFonts w:ascii="Times New Roman" w:hAnsi="Times New Roman" w:cs="Times New Roman"/>
          <w:sz w:val="24"/>
          <w:szCs w:val="24"/>
        </w:rPr>
        <w:t xml:space="preserve">; </w:t>
      </w:r>
      <w:r w:rsidR="00C44088" w:rsidRPr="00964586">
        <w:rPr>
          <w:rFonts w:ascii="Times New Roman" w:hAnsi="Times New Roman" w:cs="Times New Roman"/>
          <w:sz w:val="24"/>
          <w:szCs w:val="24"/>
        </w:rPr>
        <w:t>Baur and Glover, 2014; O’Conner et al., 2015;</w:t>
      </w:r>
      <w:r w:rsidR="00722152">
        <w:rPr>
          <w:rFonts w:ascii="Times New Roman" w:hAnsi="Times New Roman" w:cs="Times New Roman"/>
          <w:sz w:val="24"/>
          <w:szCs w:val="24"/>
        </w:rPr>
        <w:t xml:space="preserve"> </w:t>
      </w:r>
      <w:proofErr w:type="spellStart"/>
      <w:r w:rsidR="00722152" w:rsidRPr="00964586">
        <w:rPr>
          <w:rFonts w:ascii="Times New Roman" w:hAnsi="Times New Roman" w:cs="Times New Roman"/>
          <w:sz w:val="24"/>
          <w:szCs w:val="24"/>
        </w:rPr>
        <w:t>Shafiee</w:t>
      </w:r>
      <w:proofErr w:type="spellEnd"/>
      <w:r w:rsidR="00722152" w:rsidRPr="00964586">
        <w:rPr>
          <w:rFonts w:ascii="Times New Roman" w:hAnsi="Times New Roman" w:cs="Times New Roman"/>
          <w:sz w:val="24"/>
          <w:szCs w:val="24"/>
        </w:rPr>
        <w:t xml:space="preserve"> and </w:t>
      </w:r>
      <w:proofErr w:type="spellStart"/>
      <w:r w:rsidR="00722152" w:rsidRPr="00964586">
        <w:rPr>
          <w:rFonts w:ascii="Times New Roman" w:hAnsi="Times New Roman" w:cs="Times New Roman"/>
          <w:sz w:val="24"/>
          <w:szCs w:val="24"/>
        </w:rPr>
        <w:t>Topal</w:t>
      </w:r>
      <w:proofErr w:type="spellEnd"/>
      <w:r w:rsidR="00722152" w:rsidRPr="00964586">
        <w:rPr>
          <w:rFonts w:ascii="Times New Roman" w:hAnsi="Times New Roman" w:cs="Times New Roman"/>
          <w:sz w:val="24"/>
          <w:szCs w:val="24"/>
        </w:rPr>
        <w:t>, 2010</w:t>
      </w:r>
      <w:r w:rsidRPr="00964586">
        <w:rPr>
          <w:rFonts w:ascii="Times New Roman" w:eastAsiaTheme="minorEastAsia" w:hAnsi="Times New Roman" w:cs="Times New Roman"/>
          <w:sz w:val="24"/>
          <w:szCs w:val="24"/>
        </w:rPr>
        <w:t>)</w:t>
      </w:r>
      <w:r w:rsidR="00BB6C2C" w:rsidRPr="00964586">
        <w:rPr>
          <w:rFonts w:ascii="Times New Roman" w:eastAsiaTheme="minorEastAsia" w:hAnsi="Times New Roman" w:cs="Times New Roman"/>
          <w:sz w:val="24"/>
          <w:szCs w:val="24"/>
        </w:rPr>
        <w:t>.</w:t>
      </w:r>
      <w:r w:rsidRPr="00964586">
        <w:rPr>
          <w:rFonts w:ascii="Times New Roman" w:eastAsiaTheme="minorEastAsia" w:hAnsi="Times New Roman" w:cs="Times New Roman"/>
          <w:sz w:val="24"/>
          <w:szCs w:val="24"/>
        </w:rPr>
        <w:t xml:space="preserve"> </w:t>
      </w:r>
      <w:r w:rsidR="00BB6C2C" w:rsidRPr="00964586">
        <w:rPr>
          <w:rFonts w:ascii="Times New Roman" w:eastAsiaTheme="minorEastAsia" w:hAnsi="Times New Roman" w:cs="Times New Roman"/>
          <w:sz w:val="24"/>
          <w:szCs w:val="24"/>
        </w:rPr>
        <w:t>T</w:t>
      </w:r>
      <w:r w:rsidRPr="00964586">
        <w:rPr>
          <w:rFonts w:ascii="Times New Roman" w:eastAsiaTheme="minorEastAsia" w:hAnsi="Times New Roman" w:cs="Times New Roman"/>
          <w:sz w:val="24"/>
          <w:szCs w:val="24"/>
        </w:rPr>
        <w:t xml:space="preserve">o that end, and considering the rise in risk associated with financial crises, it would be reasonable to anticipate </w:t>
      </w:r>
      <w:r w:rsidR="00BB6C2C" w:rsidRPr="00964586">
        <w:rPr>
          <w:rFonts w:ascii="Times New Roman" w:eastAsiaTheme="minorEastAsia" w:hAnsi="Times New Roman" w:cs="Times New Roman"/>
          <w:sz w:val="24"/>
          <w:szCs w:val="24"/>
        </w:rPr>
        <w:t>investors flocking more aggressively into the Krugerrand in-crisis (as a response to the uncertainty emitted from the latter), potentially leading to a</w:t>
      </w:r>
      <w:r w:rsidRPr="00964586">
        <w:rPr>
          <w:rFonts w:ascii="Times New Roman" w:eastAsiaTheme="minorEastAsia" w:hAnsi="Times New Roman" w:cs="Times New Roman"/>
          <w:sz w:val="24"/>
          <w:szCs w:val="24"/>
        </w:rPr>
        <w:t xml:space="preserve"> rise in feedback trading</w:t>
      </w:r>
      <w:r w:rsidR="000727BE" w:rsidRPr="00964586">
        <w:rPr>
          <w:rStyle w:val="FootnoteReference"/>
          <w:rFonts w:ascii="Times New Roman" w:eastAsiaTheme="minorEastAsia" w:hAnsi="Times New Roman" w:cs="Times New Roman"/>
          <w:sz w:val="24"/>
          <w:szCs w:val="24"/>
        </w:rPr>
        <w:footnoteReference w:id="41"/>
      </w:r>
      <w:r w:rsidRPr="00964586">
        <w:rPr>
          <w:rFonts w:ascii="Times New Roman" w:eastAsiaTheme="minorEastAsia" w:hAnsi="Times New Roman" w:cs="Times New Roman"/>
          <w:sz w:val="24"/>
          <w:szCs w:val="24"/>
        </w:rPr>
        <w:t>.</w:t>
      </w:r>
      <w:r w:rsidR="007937AF" w:rsidRPr="00964586">
        <w:rPr>
          <w:rFonts w:ascii="Times New Roman" w:eastAsiaTheme="minorEastAsia" w:hAnsi="Times New Roman" w:cs="Times New Roman"/>
          <w:sz w:val="24"/>
          <w:szCs w:val="24"/>
        </w:rPr>
        <w:t xml:space="preserve"> Although the above constitutes a</w:t>
      </w:r>
      <w:r w:rsidR="00BB6C2C" w:rsidRPr="00964586">
        <w:rPr>
          <w:rFonts w:ascii="Times New Roman" w:eastAsiaTheme="minorEastAsia" w:hAnsi="Times New Roman" w:cs="Times New Roman"/>
          <w:sz w:val="24"/>
          <w:szCs w:val="24"/>
        </w:rPr>
        <w:t xml:space="preserve"> theoretical possibility</w:t>
      </w:r>
      <w:r w:rsidR="007937AF" w:rsidRPr="00964586">
        <w:rPr>
          <w:rFonts w:ascii="Times New Roman" w:eastAsiaTheme="minorEastAsia" w:hAnsi="Times New Roman" w:cs="Times New Roman"/>
          <w:sz w:val="24"/>
          <w:szCs w:val="24"/>
        </w:rPr>
        <w:t xml:space="preserve">, asserting the behaviour of Krugerrand-investors prior to compared to the aftermath of the crisis is far less straightforward. To </w:t>
      </w:r>
      <w:r w:rsidR="006028C2" w:rsidRPr="00964586">
        <w:rPr>
          <w:rFonts w:ascii="Times New Roman" w:eastAsiaTheme="minorEastAsia" w:hAnsi="Times New Roman" w:cs="Times New Roman"/>
          <w:sz w:val="24"/>
          <w:szCs w:val="24"/>
        </w:rPr>
        <w:t xml:space="preserve">obtain </w:t>
      </w:r>
      <w:r w:rsidR="007937AF" w:rsidRPr="00964586">
        <w:rPr>
          <w:rFonts w:ascii="Times New Roman" w:eastAsiaTheme="minorEastAsia" w:hAnsi="Times New Roman" w:cs="Times New Roman"/>
          <w:sz w:val="24"/>
          <w:szCs w:val="24"/>
        </w:rPr>
        <w:t>a</w:t>
      </w:r>
      <w:r w:rsidR="00760C95" w:rsidRPr="00964586">
        <w:rPr>
          <w:rFonts w:ascii="Times New Roman" w:eastAsiaTheme="minorEastAsia" w:hAnsi="Times New Roman" w:cs="Times New Roman"/>
          <w:sz w:val="24"/>
          <w:szCs w:val="24"/>
        </w:rPr>
        <w:t>n</w:t>
      </w:r>
      <w:r w:rsidR="007937AF" w:rsidRPr="00964586">
        <w:rPr>
          <w:rFonts w:ascii="Times New Roman" w:eastAsiaTheme="minorEastAsia" w:hAnsi="Times New Roman" w:cs="Times New Roman"/>
          <w:sz w:val="24"/>
          <w:szCs w:val="24"/>
        </w:rPr>
        <w:t xml:space="preserve"> initial view of the crisis’ effect over feedback trading in the Krugerrand, we re-estimate Equation (8), setting D equal to 1 for the crisis-period</w:t>
      </w:r>
      <w:r w:rsidR="00760C95" w:rsidRPr="00964586">
        <w:rPr>
          <w:rFonts w:ascii="Times New Roman" w:eastAsiaTheme="minorEastAsia" w:hAnsi="Times New Roman" w:cs="Times New Roman"/>
          <w:sz w:val="24"/>
          <w:szCs w:val="24"/>
        </w:rPr>
        <w:t xml:space="preserve"> (</w:t>
      </w:r>
      <w:r w:rsidR="00760C95" w:rsidRPr="00964586">
        <w:rPr>
          <w:rFonts w:ascii="Times New Roman" w:hAnsi="Times New Roman" w:cs="Times New Roman"/>
          <w:sz w:val="24"/>
          <w:szCs w:val="24"/>
          <w:lang w:val="en-US"/>
        </w:rPr>
        <w:t xml:space="preserve">10/10/2007 - 06/03/2009; see </w:t>
      </w:r>
      <w:proofErr w:type="spellStart"/>
      <w:r w:rsidR="00760C95" w:rsidRPr="00964586">
        <w:rPr>
          <w:rFonts w:ascii="Times New Roman" w:hAnsi="Times New Roman" w:cs="Times New Roman"/>
          <w:sz w:val="24"/>
          <w:szCs w:val="24"/>
          <w:lang w:val="en-US"/>
        </w:rPr>
        <w:t>Guney</w:t>
      </w:r>
      <w:proofErr w:type="spellEnd"/>
      <w:r w:rsidR="00760C95" w:rsidRPr="00964586">
        <w:rPr>
          <w:rFonts w:ascii="Times New Roman" w:hAnsi="Times New Roman" w:cs="Times New Roman"/>
          <w:sz w:val="24"/>
          <w:szCs w:val="24"/>
          <w:lang w:val="en-US"/>
        </w:rPr>
        <w:t xml:space="preserve"> et al., 2017 for more on its definition</w:t>
      </w:r>
      <w:r w:rsidR="00760C95" w:rsidRPr="00964586">
        <w:rPr>
          <w:rFonts w:ascii="Times New Roman" w:eastAsiaTheme="minorEastAsia" w:hAnsi="Times New Roman" w:cs="Times New Roman"/>
          <w:sz w:val="24"/>
          <w:szCs w:val="24"/>
        </w:rPr>
        <w:t xml:space="preserve">), zero otherwise and present the results in Table 5. The estimates obtained indicate </w:t>
      </w:r>
      <w:r w:rsidR="00760C95" w:rsidRPr="00964586">
        <w:rPr>
          <w:rFonts w:ascii="Times New Roman" w:eastAsiaTheme="minorEastAsia" w:hAnsi="Times New Roman" w:cs="Times New Roman"/>
          <w:sz w:val="24"/>
          <w:szCs w:val="24"/>
        </w:rPr>
        <w:lastRenderedPageBreak/>
        <w:t>that positive feedback traders were active both within and outside the global financial crisis, with their presence growing in magnitude during the crisis’ years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1,0</m:t>
            </m:r>
          </m:sub>
        </m:sSub>
      </m:oMath>
      <w:r w:rsidR="00760C95" w:rsidRPr="00964586">
        <w:rPr>
          <w:rFonts w:ascii="Times New Roman" w:eastAsiaTheme="minorEastAsia" w:hAnsi="Times New Roman" w:cs="Times New Roman"/>
          <w:sz w:val="24"/>
          <w:szCs w:val="24"/>
          <w:lang w:val="en-US"/>
        </w:rPr>
        <w:t xml:space="preserve"> is almost three times the size of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ϕ</m:t>
            </m:r>
          </m:e>
          <m:sub>
            <m:r>
              <w:rPr>
                <w:rFonts w:ascii="Cambria Math" w:hAnsi="Cambria Math" w:cs="Times New Roman"/>
                <w:sz w:val="24"/>
                <w:szCs w:val="24"/>
                <w:lang w:val="en-US"/>
              </w:rPr>
              <m:t>1,1</m:t>
            </m:r>
          </m:sub>
        </m:sSub>
      </m:oMath>
      <w:r w:rsidR="00760C95" w:rsidRPr="00964586">
        <w:rPr>
          <w:rFonts w:ascii="Times New Roman" w:eastAsiaTheme="minorEastAsia" w:hAnsi="Times New Roman" w:cs="Times New Roman"/>
          <w:sz w:val="24"/>
          <w:szCs w:val="24"/>
          <w:lang w:val="en-US"/>
        </w:rPr>
        <w:t xml:space="preserve"> in absolute terms</w:t>
      </w:r>
      <w:r w:rsidR="00760C95" w:rsidRPr="00964586">
        <w:rPr>
          <w:rFonts w:ascii="Times New Roman" w:eastAsiaTheme="minorEastAsia" w:hAnsi="Times New Roman" w:cs="Times New Roman"/>
          <w:sz w:val="24"/>
          <w:szCs w:val="24"/>
        </w:rPr>
        <w:t xml:space="preserve">). This confirms an enhanced surge in trend-chasing </w:t>
      </w:r>
      <w:r w:rsidR="00661C6E" w:rsidRPr="00964586">
        <w:rPr>
          <w:rFonts w:ascii="Times New Roman" w:eastAsiaTheme="minorEastAsia" w:hAnsi="Times New Roman" w:cs="Times New Roman"/>
          <w:sz w:val="24"/>
          <w:szCs w:val="24"/>
        </w:rPr>
        <w:t>for</w:t>
      </w:r>
      <w:r w:rsidR="00760C95" w:rsidRPr="00964586">
        <w:rPr>
          <w:rFonts w:ascii="Times New Roman" w:eastAsiaTheme="minorEastAsia" w:hAnsi="Times New Roman" w:cs="Times New Roman"/>
          <w:sz w:val="24"/>
          <w:szCs w:val="24"/>
        </w:rPr>
        <w:t xml:space="preserve"> the Krugerrand in-crisis, quite possibly </w:t>
      </w:r>
      <w:r w:rsidR="00397C3B" w:rsidRPr="00964586">
        <w:rPr>
          <w:rFonts w:ascii="Times New Roman" w:eastAsiaTheme="minorEastAsia" w:hAnsi="Times New Roman" w:cs="Times New Roman"/>
          <w:sz w:val="24"/>
          <w:szCs w:val="24"/>
        </w:rPr>
        <w:t xml:space="preserve">reflective </w:t>
      </w:r>
      <w:r w:rsidR="00760C95" w:rsidRPr="00964586">
        <w:rPr>
          <w:rFonts w:ascii="Times New Roman" w:eastAsiaTheme="minorEastAsia" w:hAnsi="Times New Roman" w:cs="Times New Roman"/>
          <w:sz w:val="24"/>
          <w:szCs w:val="24"/>
        </w:rPr>
        <w:t xml:space="preserve">of </w:t>
      </w:r>
      <w:r w:rsidR="00BB6C2C" w:rsidRPr="00964586">
        <w:rPr>
          <w:rFonts w:ascii="Times New Roman" w:eastAsiaTheme="minorEastAsia" w:hAnsi="Times New Roman" w:cs="Times New Roman"/>
          <w:sz w:val="24"/>
          <w:szCs w:val="24"/>
        </w:rPr>
        <w:t>the</w:t>
      </w:r>
      <w:r w:rsidR="00760C95" w:rsidRPr="00964586">
        <w:rPr>
          <w:rFonts w:ascii="Times New Roman" w:eastAsiaTheme="minorEastAsia" w:hAnsi="Times New Roman" w:cs="Times New Roman"/>
          <w:sz w:val="24"/>
          <w:szCs w:val="24"/>
        </w:rPr>
        <w:t xml:space="preserve"> higher demand </w:t>
      </w:r>
      <w:r w:rsidR="00BB6C2C" w:rsidRPr="00964586">
        <w:rPr>
          <w:rFonts w:ascii="Times New Roman" w:eastAsiaTheme="minorEastAsia" w:hAnsi="Times New Roman" w:cs="Times New Roman"/>
          <w:sz w:val="24"/>
          <w:szCs w:val="24"/>
        </w:rPr>
        <w:t xml:space="preserve">for the coin </w:t>
      </w:r>
      <w:r w:rsidR="00760C95" w:rsidRPr="00964586">
        <w:rPr>
          <w:rFonts w:ascii="Times New Roman" w:eastAsiaTheme="minorEastAsia" w:hAnsi="Times New Roman" w:cs="Times New Roman"/>
          <w:sz w:val="24"/>
          <w:szCs w:val="24"/>
        </w:rPr>
        <w:t>during that period</w:t>
      </w:r>
      <w:r w:rsidR="00BB6C2C" w:rsidRPr="00964586">
        <w:rPr>
          <w:rFonts w:ascii="Times New Roman" w:eastAsiaTheme="minorEastAsia" w:hAnsi="Times New Roman" w:cs="Times New Roman"/>
          <w:sz w:val="24"/>
          <w:szCs w:val="24"/>
        </w:rPr>
        <w:t xml:space="preserve"> (Rodgers, 2017)</w:t>
      </w:r>
      <w:r w:rsidR="00760C95" w:rsidRPr="00964586">
        <w:rPr>
          <w:rFonts w:ascii="Times New Roman" w:eastAsiaTheme="minorEastAsia" w:hAnsi="Times New Roman" w:cs="Times New Roman"/>
          <w:sz w:val="24"/>
          <w:szCs w:val="24"/>
        </w:rPr>
        <w:t xml:space="preserve">, </w:t>
      </w:r>
      <w:r w:rsidR="00661C6E" w:rsidRPr="00964586">
        <w:rPr>
          <w:rFonts w:ascii="Times New Roman" w:eastAsiaTheme="minorEastAsia" w:hAnsi="Times New Roman" w:cs="Times New Roman"/>
          <w:sz w:val="24"/>
          <w:szCs w:val="24"/>
        </w:rPr>
        <w:t>which witnessed a sharp</w:t>
      </w:r>
      <w:r w:rsidR="00760C95" w:rsidRPr="00964586">
        <w:rPr>
          <w:rFonts w:ascii="Times New Roman" w:eastAsiaTheme="minorEastAsia" w:hAnsi="Times New Roman" w:cs="Times New Roman"/>
          <w:sz w:val="24"/>
          <w:szCs w:val="24"/>
        </w:rPr>
        <w:t xml:space="preserve"> </w:t>
      </w:r>
      <w:r w:rsidR="00661C6E" w:rsidRPr="00964586">
        <w:rPr>
          <w:rFonts w:ascii="Times New Roman" w:eastAsiaTheme="minorEastAsia" w:hAnsi="Times New Roman" w:cs="Times New Roman"/>
          <w:sz w:val="24"/>
          <w:szCs w:val="24"/>
        </w:rPr>
        <w:t xml:space="preserve">rise in the coin’s </w:t>
      </w:r>
      <w:r w:rsidR="00760C95" w:rsidRPr="00964586">
        <w:rPr>
          <w:rFonts w:ascii="Times New Roman" w:eastAsiaTheme="minorEastAsia" w:hAnsi="Times New Roman" w:cs="Times New Roman"/>
          <w:sz w:val="24"/>
          <w:szCs w:val="24"/>
        </w:rPr>
        <w:t>price.</w:t>
      </w:r>
    </w:p>
    <w:p w14:paraId="6FF58017" w14:textId="427A91AB" w:rsidR="009719CF" w:rsidRPr="00964586" w:rsidRDefault="00C44088" w:rsidP="003B4173">
      <w:pPr>
        <w:spacing w:before="240" w:line="480" w:lineRule="auto"/>
        <w:jc w:val="both"/>
        <w:rPr>
          <w:rFonts w:ascii="Times New Roman" w:eastAsiaTheme="minorEastAsia" w:hAnsi="Times New Roman" w:cs="Times New Roman"/>
          <w:sz w:val="24"/>
          <w:szCs w:val="24"/>
        </w:rPr>
      </w:pPr>
      <w:r w:rsidRPr="00964586">
        <w:rPr>
          <w:rFonts w:ascii="Times New Roman" w:eastAsiaTheme="minorEastAsia" w:hAnsi="Times New Roman" w:cs="Times New Roman"/>
          <w:sz w:val="24"/>
          <w:szCs w:val="24"/>
        </w:rPr>
        <w:t>Table 6 presents the pre- (</w:t>
      </w:r>
      <w:r w:rsidRPr="00964586">
        <w:rPr>
          <w:rFonts w:ascii="Times New Roman" w:hAnsi="Times New Roman" w:cs="Times New Roman"/>
          <w:sz w:val="24"/>
          <w:szCs w:val="24"/>
        </w:rPr>
        <w:t>01/03/1996 – 09/10/2007</w:t>
      </w:r>
      <w:r w:rsidRPr="00964586">
        <w:rPr>
          <w:rFonts w:ascii="Times New Roman" w:eastAsiaTheme="minorEastAsia" w:hAnsi="Times New Roman" w:cs="Times New Roman"/>
          <w:sz w:val="24"/>
          <w:szCs w:val="24"/>
        </w:rPr>
        <w:t>) and post- (</w:t>
      </w:r>
      <w:r w:rsidRPr="00964586">
        <w:rPr>
          <w:rFonts w:ascii="Times New Roman" w:hAnsi="Times New Roman" w:cs="Times New Roman"/>
          <w:sz w:val="24"/>
          <w:szCs w:val="24"/>
        </w:rPr>
        <w:t>07/03/2009 – 30/08/2019</w:t>
      </w:r>
      <w:r w:rsidRPr="00964586">
        <w:rPr>
          <w:rFonts w:ascii="Times New Roman" w:eastAsiaTheme="minorEastAsia" w:hAnsi="Times New Roman" w:cs="Times New Roman"/>
          <w:sz w:val="24"/>
          <w:szCs w:val="24"/>
        </w:rPr>
        <w:t>) crisis’ estimates from Equations (6) and (7), which showcase the presence (absence) of positive feedback trading before (after) the crisis’ years. Tables 7 and 8 present the pre- and post-crisis’ results for all estimation</w:t>
      </w:r>
      <w:r w:rsidR="00981B79" w:rsidRPr="00964586">
        <w:rPr>
          <w:rFonts w:ascii="Times New Roman" w:eastAsiaTheme="minorEastAsia" w:hAnsi="Times New Roman" w:cs="Times New Roman"/>
          <w:sz w:val="24"/>
          <w:szCs w:val="24"/>
        </w:rPr>
        <w:t>s of Equation (8) based on our control variables and, overall, the picture emanating is one of widespread (very limited) evidence of positive feedback trading pre- (post) crisis.</w:t>
      </w:r>
      <w:r w:rsidR="003B4173">
        <w:rPr>
          <w:rFonts w:ascii="Times New Roman" w:eastAsiaTheme="minorEastAsia" w:hAnsi="Times New Roman" w:cs="Times New Roman"/>
          <w:sz w:val="24"/>
          <w:szCs w:val="24"/>
        </w:rPr>
        <w:t xml:space="preserve"> </w:t>
      </w:r>
      <w:r w:rsidR="00981B79" w:rsidRPr="00964586">
        <w:rPr>
          <w:rFonts w:ascii="Times New Roman" w:eastAsiaTheme="minorEastAsia" w:hAnsi="Times New Roman" w:cs="Times New Roman"/>
          <w:sz w:val="24"/>
          <w:szCs w:val="24"/>
        </w:rPr>
        <w:t>The pre-crisis period sees positive feedback traders being active on days of decreasing/low volume, positive/high gold returns, appreciations/deep appreciations of the Rand, decreasing/extreme geopolitical risk</w:t>
      </w:r>
      <w:r w:rsidR="00792E09" w:rsidRPr="00964586">
        <w:rPr>
          <w:rFonts w:ascii="Times New Roman" w:eastAsiaTheme="minorEastAsia" w:hAnsi="Times New Roman" w:cs="Times New Roman"/>
          <w:sz w:val="24"/>
          <w:szCs w:val="24"/>
        </w:rPr>
        <w:t xml:space="preserve"> months</w:t>
      </w:r>
      <w:r w:rsidR="00981B79" w:rsidRPr="00964586">
        <w:rPr>
          <w:rFonts w:ascii="Times New Roman" w:eastAsiaTheme="minorEastAsia" w:hAnsi="Times New Roman" w:cs="Times New Roman"/>
          <w:sz w:val="24"/>
          <w:szCs w:val="24"/>
        </w:rPr>
        <w:t xml:space="preserve"> and positive/high equity market returns. Although not all of these results necessarily tally with those from the full sample period, they do, nevertheless, demonstrate that feedback trading in the Krugerrand interacts significantly </w:t>
      </w:r>
      <w:r w:rsidR="007F4FD7" w:rsidRPr="00964586">
        <w:rPr>
          <w:rFonts w:ascii="Times New Roman" w:eastAsiaTheme="minorEastAsia" w:hAnsi="Times New Roman" w:cs="Times New Roman"/>
          <w:sz w:val="24"/>
          <w:szCs w:val="24"/>
        </w:rPr>
        <w:t xml:space="preserve">pre-crisis </w:t>
      </w:r>
      <w:r w:rsidR="00981B79" w:rsidRPr="00964586">
        <w:rPr>
          <w:rFonts w:ascii="Times New Roman" w:eastAsiaTheme="minorEastAsia" w:hAnsi="Times New Roman" w:cs="Times New Roman"/>
          <w:sz w:val="24"/>
          <w:szCs w:val="24"/>
        </w:rPr>
        <w:t>with a multitude of factors relevant to its pricing. These interactions largely dissipate during the post-crisis years, where positive feedback trading appears significant (mostly at the</w:t>
      </w:r>
      <w:r w:rsidR="004F4EDD">
        <w:rPr>
          <w:rFonts w:ascii="Times New Roman" w:eastAsiaTheme="minorEastAsia" w:hAnsi="Times New Roman" w:cs="Times New Roman"/>
          <w:sz w:val="24"/>
          <w:szCs w:val="24"/>
        </w:rPr>
        <w:t xml:space="preserve"> </w:t>
      </w:r>
      <w:r w:rsidR="00981B79" w:rsidRPr="00964586">
        <w:rPr>
          <w:rFonts w:ascii="Times New Roman" w:eastAsiaTheme="minorEastAsia" w:hAnsi="Times New Roman" w:cs="Times New Roman"/>
          <w:sz w:val="24"/>
          <w:szCs w:val="24"/>
        </w:rPr>
        <w:t>10 percent significance level) on days of negative gold returns, decreasing/extreme</w:t>
      </w:r>
      <w:r w:rsidR="00981B79" w:rsidRPr="00964586">
        <w:rPr>
          <w:rStyle w:val="FootnoteReference"/>
          <w:rFonts w:ascii="Times New Roman" w:eastAsiaTheme="minorEastAsia" w:hAnsi="Times New Roman" w:cs="Times New Roman"/>
          <w:sz w:val="24"/>
          <w:szCs w:val="24"/>
        </w:rPr>
        <w:footnoteReference w:id="42"/>
      </w:r>
      <w:r w:rsidR="00981B79" w:rsidRPr="00964586">
        <w:rPr>
          <w:rFonts w:ascii="Times New Roman" w:eastAsiaTheme="minorEastAsia" w:hAnsi="Times New Roman" w:cs="Times New Roman"/>
          <w:sz w:val="24"/>
          <w:szCs w:val="24"/>
        </w:rPr>
        <w:t xml:space="preserve"> geopolitical risk </w:t>
      </w:r>
      <w:r w:rsidR="00792E09" w:rsidRPr="00964586">
        <w:rPr>
          <w:rFonts w:ascii="Times New Roman" w:eastAsiaTheme="minorEastAsia" w:hAnsi="Times New Roman" w:cs="Times New Roman"/>
          <w:sz w:val="24"/>
          <w:szCs w:val="24"/>
        </w:rPr>
        <w:t xml:space="preserve">months </w:t>
      </w:r>
      <w:r w:rsidR="00981B79" w:rsidRPr="00964586">
        <w:rPr>
          <w:rFonts w:ascii="Times New Roman" w:eastAsiaTheme="minorEastAsia" w:hAnsi="Times New Roman" w:cs="Times New Roman"/>
          <w:sz w:val="24"/>
          <w:szCs w:val="24"/>
        </w:rPr>
        <w:t>and positive equity market returns</w:t>
      </w:r>
      <w:r w:rsidR="00E95389" w:rsidRPr="00964586">
        <w:rPr>
          <w:rFonts w:ascii="Times New Roman" w:eastAsiaTheme="minorEastAsia" w:hAnsi="Times New Roman" w:cs="Times New Roman"/>
          <w:sz w:val="24"/>
          <w:szCs w:val="24"/>
        </w:rPr>
        <w:t xml:space="preserve">. </w:t>
      </w:r>
    </w:p>
    <w:p w14:paraId="540B6469" w14:textId="00241B09" w:rsidR="007937AF" w:rsidRPr="00964586" w:rsidRDefault="005C052A" w:rsidP="003B4173">
      <w:pPr>
        <w:spacing w:before="240" w:line="480" w:lineRule="auto"/>
        <w:jc w:val="both"/>
        <w:rPr>
          <w:rFonts w:ascii="Times New Roman" w:eastAsiaTheme="minorEastAsia" w:hAnsi="Times New Roman" w:cs="Times New Roman"/>
          <w:sz w:val="24"/>
          <w:szCs w:val="24"/>
        </w:rPr>
      </w:pPr>
      <w:r w:rsidRPr="00964586">
        <w:rPr>
          <w:rFonts w:ascii="Times New Roman" w:eastAsiaTheme="minorEastAsia" w:hAnsi="Times New Roman" w:cs="Times New Roman"/>
          <w:sz w:val="24"/>
          <w:szCs w:val="24"/>
        </w:rPr>
        <w:t xml:space="preserve">The dissipation of feedback trading in the years following the crisis </w:t>
      </w:r>
      <w:r w:rsidR="00426725" w:rsidRPr="00964586">
        <w:rPr>
          <w:rFonts w:ascii="Times New Roman" w:eastAsiaTheme="minorEastAsia" w:hAnsi="Times New Roman" w:cs="Times New Roman"/>
          <w:sz w:val="24"/>
          <w:szCs w:val="24"/>
        </w:rPr>
        <w:t xml:space="preserve">needs to be viewed in the context of </w:t>
      </w:r>
      <w:r w:rsidR="00007298" w:rsidRPr="00964586">
        <w:rPr>
          <w:rFonts w:ascii="Times New Roman" w:eastAsiaTheme="minorEastAsia" w:hAnsi="Times New Roman" w:cs="Times New Roman"/>
          <w:sz w:val="24"/>
          <w:szCs w:val="24"/>
        </w:rPr>
        <w:t xml:space="preserve">the enhanced </w:t>
      </w:r>
      <w:r w:rsidR="00857F6B" w:rsidRPr="00964586">
        <w:rPr>
          <w:rFonts w:ascii="Times New Roman" w:eastAsiaTheme="minorEastAsia" w:hAnsi="Times New Roman" w:cs="Times New Roman"/>
          <w:sz w:val="24"/>
          <w:szCs w:val="24"/>
        </w:rPr>
        <w:t>uncertainty</w:t>
      </w:r>
      <w:r w:rsidR="00007298" w:rsidRPr="00964586">
        <w:rPr>
          <w:rFonts w:ascii="Times New Roman" w:eastAsiaTheme="minorEastAsia" w:hAnsi="Times New Roman" w:cs="Times New Roman"/>
          <w:sz w:val="24"/>
          <w:szCs w:val="24"/>
        </w:rPr>
        <w:t xml:space="preserve"> </w:t>
      </w:r>
      <w:r w:rsidR="00CD63B5" w:rsidRPr="00964586">
        <w:rPr>
          <w:rFonts w:ascii="Times New Roman" w:eastAsiaTheme="minorEastAsia" w:hAnsi="Times New Roman" w:cs="Times New Roman"/>
          <w:sz w:val="24"/>
          <w:szCs w:val="24"/>
        </w:rPr>
        <w:t xml:space="preserve">surfacing </w:t>
      </w:r>
      <w:r w:rsidR="00426725" w:rsidRPr="00964586">
        <w:rPr>
          <w:rFonts w:ascii="Times New Roman" w:eastAsiaTheme="minorEastAsia" w:hAnsi="Times New Roman" w:cs="Times New Roman"/>
          <w:sz w:val="24"/>
          <w:szCs w:val="24"/>
        </w:rPr>
        <w:t>during those years globally</w:t>
      </w:r>
      <w:r w:rsidRPr="00964586">
        <w:rPr>
          <w:rFonts w:ascii="Times New Roman" w:eastAsiaTheme="minorEastAsia" w:hAnsi="Times New Roman" w:cs="Times New Roman"/>
          <w:sz w:val="24"/>
          <w:szCs w:val="24"/>
        </w:rPr>
        <w:t xml:space="preserve">. To begin with, the Krugerrand rallied from 10,450 Rand on the 9/3/2009 (the first day of the post crisis’ period) to 25,100 Rand on the 14/8/2019 (a few days before the end of our sample period). Such an </w:t>
      </w:r>
      <w:r w:rsidRPr="00964586">
        <w:rPr>
          <w:rFonts w:ascii="Times New Roman" w:eastAsiaTheme="minorEastAsia" w:hAnsi="Times New Roman" w:cs="Times New Roman"/>
          <w:sz w:val="24"/>
          <w:szCs w:val="24"/>
        </w:rPr>
        <w:lastRenderedPageBreak/>
        <w:t xml:space="preserve">unprecedented surge in value </w:t>
      </w:r>
      <w:r w:rsidR="00CD63B5" w:rsidRPr="00964586">
        <w:rPr>
          <w:rFonts w:ascii="Times New Roman" w:eastAsiaTheme="minorEastAsia" w:hAnsi="Times New Roman" w:cs="Times New Roman"/>
          <w:sz w:val="24"/>
          <w:szCs w:val="24"/>
        </w:rPr>
        <w:t>(</w:t>
      </w:r>
      <w:r w:rsidR="00F90687" w:rsidRPr="00964586">
        <w:rPr>
          <w:rFonts w:ascii="Times New Roman" w:eastAsiaTheme="minorEastAsia" w:hAnsi="Times New Roman" w:cs="Times New Roman"/>
          <w:sz w:val="24"/>
          <w:szCs w:val="24"/>
        </w:rPr>
        <w:t>largely the result of the progressively growing demand of foreign investors for the Krugerrand</w:t>
      </w:r>
      <w:r w:rsidR="00CD63B5" w:rsidRPr="00964586">
        <w:rPr>
          <w:rFonts w:ascii="Times New Roman" w:eastAsiaTheme="minorEastAsia" w:hAnsi="Times New Roman" w:cs="Times New Roman"/>
          <w:sz w:val="24"/>
          <w:szCs w:val="24"/>
        </w:rPr>
        <w:t>, in view of the heightened global financial uncertainty</w:t>
      </w:r>
      <w:r w:rsidR="00F90687" w:rsidRPr="00964586">
        <w:rPr>
          <w:rFonts w:ascii="Times New Roman" w:eastAsiaTheme="minorEastAsia" w:hAnsi="Times New Roman" w:cs="Times New Roman"/>
          <w:sz w:val="24"/>
          <w:szCs w:val="24"/>
        </w:rPr>
        <w:t xml:space="preserve"> </w:t>
      </w:r>
      <w:r w:rsidR="00CD63B5" w:rsidRPr="00964586">
        <w:rPr>
          <w:rFonts w:ascii="Times New Roman" w:eastAsiaTheme="minorEastAsia" w:hAnsi="Times New Roman" w:cs="Times New Roman"/>
          <w:sz w:val="24"/>
          <w:szCs w:val="24"/>
        </w:rPr>
        <w:t xml:space="preserve">post crisis; </w:t>
      </w:r>
      <w:r w:rsidR="00F90687" w:rsidRPr="00964586">
        <w:rPr>
          <w:rFonts w:ascii="Times New Roman" w:eastAsiaTheme="minorEastAsia" w:hAnsi="Times New Roman" w:cs="Times New Roman"/>
          <w:sz w:val="24"/>
          <w:szCs w:val="24"/>
        </w:rPr>
        <w:t xml:space="preserve">Christianson, 2017; </w:t>
      </w:r>
      <w:r w:rsidR="00C02479">
        <w:rPr>
          <w:rFonts w:ascii="Times New Roman" w:eastAsiaTheme="minorEastAsia" w:hAnsi="Times New Roman" w:cs="Times New Roman"/>
          <w:sz w:val="24"/>
          <w:szCs w:val="24"/>
        </w:rPr>
        <w:t>Reade</w:t>
      </w:r>
      <w:r w:rsidR="00F90687" w:rsidRPr="00964586">
        <w:rPr>
          <w:rFonts w:ascii="Times New Roman" w:eastAsiaTheme="minorEastAsia" w:hAnsi="Times New Roman" w:cs="Times New Roman"/>
          <w:sz w:val="24"/>
          <w:szCs w:val="24"/>
        </w:rPr>
        <w:t xml:space="preserve">, 2019) </w:t>
      </w:r>
      <w:r w:rsidRPr="00964586">
        <w:rPr>
          <w:rFonts w:ascii="Times New Roman" w:eastAsiaTheme="minorEastAsia" w:hAnsi="Times New Roman" w:cs="Times New Roman"/>
          <w:sz w:val="24"/>
          <w:szCs w:val="24"/>
        </w:rPr>
        <w:t xml:space="preserve">would be expected to render </w:t>
      </w:r>
      <w:r w:rsidR="009F2F77" w:rsidRPr="00964586">
        <w:rPr>
          <w:rFonts w:ascii="Times New Roman" w:eastAsiaTheme="minorEastAsia" w:hAnsi="Times New Roman" w:cs="Times New Roman"/>
          <w:sz w:val="24"/>
          <w:szCs w:val="24"/>
        </w:rPr>
        <w:t>the coin</w:t>
      </w:r>
      <w:r w:rsidRPr="00964586">
        <w:rPr>
          <w:rFonts w:ascii="Times New Roman" w:eastAsiaTheme="minorEastAsia" w:hAnsi="Times New Roman" w:cs="Times New Roman"/>
          <w:sz w:val="24"/>
          <w:szCs w:val="24"/>
        </w:rPr>
        <w:t xml:space="preserve"> less accessible to retail investors</w:t>
      </w:r>
      <w:r w:rsidR="00544E20" w:rsidRPr="00964586">
        <w:rPr>
          <w:rFonts w:ascii="Times New Roman" w:eastAsiaTheme="minorEastAsia" w:hAnsi="Times New Roman" w:cs="Times New Roman"/>
          <w:sz w:val="24"/>
          <w:szCs w:val="24"/>
        </w:rPr>
        <w:t xml:space="preserve"> in South Africa</w:t>
      </w:r>
      <w:r w:rsidR="00CD63B5" w:rsidRPr="00964586">
        <w:rPr>
          <w:rFonts w:ascii="Times New Roman" w:eastAsiaTheme="minorEastAsia" w:hAnsi="Times New Roman" w:cs="Times New Roman"/>
          <w:sz w:val="24"/>
          <w:szCs w:val="24"/>
        </w:rPr>
        <w:t>.</w:t>
      </w:r>
      <w:r w:rsidRPr="00964586">
        <w:rPr>
          <w:rFonts w:ascii="Times New Roman" w:eastAsiaTheme="minorEastAsia" w:hAnsi="Times New Roman" w:cs="Times New Roman"/>
          <w:sz w:val="24"/>
          <w:szCs w:val="24"/>
        </w:rPr>
        <w:t xml:space="preserve"> </w:t>
      </w:r>
      <w:r w:rsidR="00426725" w:rsidRPr="00964586">
        <w:rPr>
          <w:rFonts w:ascii="Times New Roman" w:eastAsiaTheme="minorEastAsia" w:hAnsi="Times New Roman" w:cs="Times New Roman"/>
          <w:sz w:val="24"/>
          <w:szCs w:val="24"/>
        </w:rPr>
        <w:t xml:space="preserve">As the Krugerrand, therefore, grew more expensive, these </w:t>
      </w:r>
      <w:r w:rsidR="00CD63B5" w:rsidRPr="00964586">
        <w:rPr>
          <w:rFonts w:ascii="Times New Roman" w:eastAsiaTheme="minorEastAsia" w:hAnsi="Times New Roman" w:cs="Times New Roman"/>
          <w:sz w:val="24"/>
          <w:szCs w:val="24"/>
        </w:rPr>
        <w:t>investors</w:t>
      </w:r>
      <w:r w:rsidRPr="00964586">
        <w:rPr>
          <w:rFonts w:ascii="Times New Roman" w:eastAsiaTheme="minorEastAsia" w:hAnsi="Times New Roman" w:cs="Times New Roman"/>
          <w:sz w:val="24"/>
          <w:szCs w:val="24"/>
        </w:rPr>
        <w:t xml:space="preserve"> would be less likely to trade on it as aggressively as in earlier years </w:t>
      </w:r>
      <w:r w:rsidR="00F90687" w:rsidRPr="00964586">
        <w:rPr>
          <w:rFonts w:ascii="Times New Roman" w:eastAsiaTheme="minorEastAsia" w:hAnsi="Times New Roman" w:cs="Times New Roman"/>
          <w:sz w:val="24"/>
          <w:szCs w:val="24"/>
        </w:rPr>
        <w:t>on the</w:t>
      </w:r>
      <w:r w:rsidR="00544E20" w:rsidRPr="00964586">
        <w:rPr>
          <w:rFonts w:ascii="Times New Roman" w:eastAsiaTheme="minorEastAsia" w:hAnsi="Times New Roman" w:cs="Times New Roman"/>
          <w:sz w:val="24"/>
          <w:szCs w:val="24"/>
        </w:rPr>
        <w:t>ir</w:t>
      </w:r>
      <w:r w:rsidR="00F90687" w:rsidRPr="00964586">
        <w:rPr>
          <w:rFonts w:ascii="Times New Roman" w:eastAsiaTheme="minorEastAsia" w:hAnsi="Times New Roman" w:cs="Times New Roman"/>
          <w:sz w:val="24"/>
          <w:szCs w:val="24"/>
        </w:rPr>
        <w:t xml:space="preserve"> </w:t>
      </w:r>
      <w:r w:rsidR="00544E20" w:rsidRPr="00964586">
        <w:rPr>
          <w:rFonts w:ascii="Times New Roman" w:eastAsiaTheme="minorEastAsia" w:hAnsi="Times New Roman" w:cs="Times New Roman"/>
          <w:sz w:val="24"/>
          <w:szCs w:val="24"/>
        </w:rPr>
        <w:t>country’s stock exchange</w:t>
      </w:r>
      <w:r w:rsidR="00426725" w:rsidRPr="00964586">
        <w:rPr>
          <w:rStyle w:val="FootnoteReference"/>
          <w:rFonts w:ascii="Times New Roman" w:eastAsiaTheme="minorEastAsia" w:hAnsi="Times New Roman" w:cs="Times New Roman"/>
          <w:sz w:val="24"/>
          <w:szCs w:val="24"/>
        </w:rPr>
        <w:footnoteReference w:id="43"/>
      </w:r>
      <w:r w:rsidR="00544E20" w:rsidRPr="00964586">
        <w:rPr>
          <w:rFonts w:ascii="Times New Roman" w:eastAsiaTheme="minorEastAsia" w:hAnsi="Times New Roman" w:cs="Times New Roman"/>
          <w:sz w:val="24"/>
          <w:szCs w:val="24"/>
        </w:rPr>
        <w:t xml:space="preserve"> </w:t>
      </w:r>
      <w:r w:rsidR="00426725" w:rsidRPr="00964586">
        <w:rPr>
          <w:rFonts w:ascii="Times New Roman" w:eastAsiaTheme="minorEastAsia" w:hAnsi="Times New Roman" w:cs="Times New Roman"/>
          <w:sz w:val="24"/>
          <w:szCs w:val="24"/>
        </w:rPr>
        <w:t>(</w:t>
      </w:r>
      <w:r w:rsidR="008A3A11" w:rsidRPr="00964586">
        <w:rPr>
          <w:rFonts w:ascii="Times New Roman" w:eastAsiaTheme="minorEastAsia" w:hAnsi="Times New Roman" w:cs="Times New Roman"/>
          <w:sz w:val="24"/>
          <w:szCs w:val="24"/>
        </w:rPr>
        <w:t>something further confirmed via Figure 2, where Krugerrand’s value of trading is depicted</w:t>
      </w:r>
      <w:r w:rsidR="00426725" w:rsidRPr="00964586">
        <w:rPr>
          <w:rFonts w:ascii="Times New Roman" w:eastAsiaTheme="minorEastAsia" w:hAnsi="Times New Roman" w:cs="Times New Roman"/>
          <w:sz w:val="24"/>
          <w:szCs w:val="24"/>
        </w:rPr>
        <w:t>)</w:t>
      </w:r>
      <w:r w:rsidR="008A3A11" w:rsidRPr="00964586">
        <w:rPr>
          <w:rFonts w:ascii="Times New Roman" w:eastAsiaTheme="minorEastAsia" w:hAnsi="Times New Roman" w:cs="Times New Roman"/>
          <w:sz w:val="24"/>
          <w:szCs w:val="24"/>
        </w:rPr>
        <w:t xml:space="preserve"> </w:t>
      </w:r>
      <w:r w:rsidR="00544E20" w:rsidRPr="00964586">
        <w:rPr>
          <w:rFonts w:ascii="Times New Roman" w:eastAsiaTheme="minorEastAsia" w:hAnsi="Times New Roman" w:cs="Times New Roman"/>
          <w:sz w:val="24"/>
          <w:szCs w:val="24"/>
        </w:rPr>
        <w:t>and t</w:t>
      </w:r>
      <w:r w:rsidRPr="00964586">
        <w:rPr>
          <w:rFonts w:ascii="Times New Roman" w:eastAsiaTheme="minorEastAsia" w:hAnsi="Times New Roman" w:cs="Times New Roman"/>
          <w:sz w:val="24"/>
          <w:szCs w:val="24"/>
        </w:rPr>
        <w:t xml:space="preserve">his </w:t>
      </w:r>
      <w:r w:rsidR="00CD63B5" w:rsidRPr="00964586">
        <w:rPr>
          <w:rFonts w:ascii="Times New Roman" w:eastAsiaTheme="minorEastAsia" w:hAnsi="Times New Roman" w:cs="Times New Roman"/>
          <w:sz w:val="24"/>
          <w:szCs w:val="24"/>
        </w:rPr>
        <w:t>is likely to have contributed</w:t>
      </w:r>
      <w:r w:rsidR="00426725" w:rsidRPr="00964586">
        <w:rPr>
          <w:rStyle w:val="FootnoteReference"/>
          <w:rFonts w:ascii="Times New Roman" w:eastAsiaTheme="minorEastAsia" w:hAnsi="Times New Roman" w:cs="Times New Roman"/>
          <w:sz w:val="24"/>
          <w:szCs w:val="24"/>
        </w:rPr>
        <w:footnoteReference w:id="44"/>
      </w:r>
      <w:r w:rsidR="00CD63B5" w:rsidRPr="00964586">
        <w:rPr>
          <w:rFonts w:ascii="Times New Roman" w:eastAsiaTheme="minorEastAsia" w:hAnsi="Times New Roman" w:cs="Times New Roman"/>
          <w:sz w:val="24"/>
          <w:szCs w:val="24"/>
        </w:rPr>
        <w:t xml:space="preserve"> to </w:t>
      </w:r>
      <w:r w:rsidRPr="00964586">
        <w:rPr>
          <w:rFonts w:ascii="Times New Roman" w:eastAsiaTheme="minorEastAsia" w:hAnsi="Times New Roman" w:cs="Times New Roman"/>
          <w:sz w:val="24"/>
          <w:szCs w:val="24"/>
        </w:rPr>
        <w:t xml:space="preserve">the </w:t>
      </w:r>
      <w:r w:rsidR="00802A78" w:rsidRPr="00964586">
        <w:rPr>
          <w:rFonts w:ascii="Times New Roman" w:eastAsiaTheme="minorEastAsia" w:hAnsi="Times New Roman" w:cs="Times New Roman"/>
          <w:sz w:val="24"/>
          <w:szCs w:val="24"/>
        </w:rPr>
        <w:t>dissipation</w:t>
      </w:r>
      <w:r w:rsidRPr="00964586">
        <w:rPr>
          <w:rFonts w:ascii="Times New Roman" w:eastAsiaTheme="minorEastAsia" w:hAnsi="Times New Roman" w:cs="Times New Roman"/>
          <w:sz w:val="24"/>
          <w:szCs w:val="24"/>
        </w:rPr>
        <w:t xml:space="preserve"> of feedback trading</w:t>
      </w:r>
      <w:r w:rsidR="00F84D99" w:rsidRPr="00964586">
        <w:rPr>
          <w:rStyle w:val="FootnoteReference"/>
          <w:rFonts w:ascii="Times New Roman" w:eastAsiaTheme="minorEastAsia" w:hAnsi="Times New Roman" w:cs="Times New Roman"/>
          <w:sz w:val="24"/>
          <w:szCs w:val="24"/>
        </w:rPr>
        <w:footnoteReference w:id="45"/>
      </w:r>
      <w:r w:rsidRPr="00964586">
        <w:rPr>
          <w:rFonts w:ascii="Times New Roman" w:eastAsiaTheme="minorEastAsia" w:hAnsi="Times New Roman" w:cs="Times New Roman"/>
          <w:sz w:val="24"/>
          <w:szCs w:val="24"/>
        </w:rPr>
        <w:t xml:space="preserve"> in the post crisis’ years</w:t>
      </w:r>
      <w:r w:rsidR="00D66064" w:rsidRPr="00964586">
        <w:rPr>
          <w:rFonts w:ascii="Times New Roman" w:eastAsiaTheme="minorEastAsia" w:hAnsi="Times New Roman" w:cs="Times New Roman"/>
          <w:sz w:val="24"/>
          <w:szCs w:val="24"/>
        </w:rPr>
        <w:t xml:space="preserve">. </w:t>
      </w:r>
    </w:p>
    <w:bookmarkEnd w:id="7"/>
    <w:bookmarkEnd w:id="8"/>
    <w:p w14:paraId="20ADBFCA" w14:textId="6DB16534" w:rsidR="006D0BDB" w:rsidRPr="00964586" w:rsidRDefault="006D0BDB" w:rsidP="009F2F77">
      <w:pPr>
        <w:spacing w:line="480" w:lineRule="auto"/>
        <w:jc w:val="both"/>
        <w:rPr>
          <w:rFonts w:ascii="Times New Roman" w:eastAsiaTheme="minorEastAsia" w:hAnsi="Times New Roman" w:cs="Times New Roman"/>
          <w:b/>
          <w:bCs/>
          <w:sz w:val="24"/>
          <w:szCs w:val="24"/>
        </w:rPr>
      </w:pPr>
      <w:r w:rsidRPr="00964586">
        <w:rPr>
          <w:rFonts w:ascii="Times New Roman" w:eastAsiaTheme="minorEastAsia" w:hAnsi="Times New Roman" w:cs="Times New Roman"/>
          <w:b/>
          <w:bCs/>
          <w:sz w:val="24"/>
          <w:szCs w:val="24"/>
        </w:rPr>
        <w:t>5. Conclusion</w:t>
      </w:r>
    </w:p>
    <w:p w14:paraId="5D5AA7B2" w14:textId="0AE08EEB" w:rsidR="0040262B" w:rsidRPr="00964586" w:rsidRDefault="0040262B" w:rsidP="0040262B">
      <w:pPr>
        <w:spacing w:line="480" w:lineRule="auto"/>
        <w:jc w:val="both"/>
        <w:rPr>
          <w:rFonts w:ascii="Times New Roman" w:hAnsi="Times New Roman" w:cs="Times New Roman"/>
          <w:sz w:val="24"/>
          <w:szCs w:val="24"/>
        </w:rPr>
      </w:pPr>
      <w:r w:rsidRPr="00964586">
        <w:rPr>
          <w:rFonts w:ascii="Times New Roman" w:hAnsi="Times New Roman" w:cs="Times New Roman"/>
          <w:sz w:val="24"/>
          <w:szCs w:val="24"/>
          <w:lang w:val="en-US"/>
        </w:rPr>
        <w:t xml:space="preserve">We provide the first empirical study on investors’ </w:t>
      </w:r>
      <w:proofErr w:type="spellStart"/>
      <w:r w:rsidRPr="00964586">
        <w:rPr>
          <w:rFonts w:ascii="Times New Roman" w:hAnsi="Times New Roman" w:cs="Times New Roman"/>
          <w:sz w:val="24"/>
          <w:szCs w:val="24"/>
          <w:lang w:val="en-US"/>
        </w:rPr>
        <w:t>behaviour</w:t>
      </w:r>
      <w:proofErr w:type="spellEnd"/>
      <w:r w:rsidRPr="00964586">
        <w:rPr>
          <w:rFonts w:ascii="Times New Roman" w:hAnsi="Times New Roman" w:cs="Times New Roman"/>
          <w:sz w:val="24"/>
          <w:szCs w:val="24"/>
          <w:lang w:val="en-US"/>
        </w:rPr>
        <w:t xml:space="preserve"> in the gold bullion coin market, by investigating whether feedback traders are active in the Krugerrand</w:t>
      </w:r>
      <w:r w:rsidR="006048E7" w:rsidRPr="00964586">
        <w:rPr>
          <w:rFonts w:ascii="Times New Roman" w:hAnsi="Times New Roman" w:cs="Times New Roman"/>
          <w:sz w:val="24"/>
          <w:szCs w:val="24"/>
          <w:lang w:val="en-US"/>
        </w:rPr>
        <w:t>’s secondary market on the JSE</w:t>
      </w:r>
      <w:r w:rsidRPr="00964586">
        <w:rPr>
          <w:rFonts w:ascii="Times New Roman" w:hAnsi="Times New Roman" w:cs="Times New Roman"/>
          <w:sz w:val="24"/>
          <w:szCs w:val="24"/>
          <w:lang w:val="en-US"/>
        </w:rPr>
        <w:t xml:space="preserve"> during the March 1996 – August 2019 period</w:t>
      </w:r>
      <w:r w:rsidR="003471F0" w:rsidRPr="00964586">
        <w:rPr>
          <w:rFonts w:ascii="Times New Roman" w:hAnsi="Times New Roman" w:cs="Times New Roman"/>
          <w:sz w:val="24"/>
          <w:szCs w:val="24"/>
          <w:lang w:val="en-US"/>
        </w:rPr>
        <w:t>,</w:t>
      </w:r>
      <w:r w:rsidRPr="00964586">
        <w:rPr>
          <w:rFonts w:ascii="Times New Roman" w:hAnsi="Times New Roman" w:cs="Times New Roman"/>
          <w:sz w:val="24"/>
          <w:szCs w:val="24"/>
          <w:lang w:val="en-US"/>
        </w:rPr>
        <w:t xml:space="preserve"> whether their presence varies across different states of a series of factors related to its pricing</w:t>
      </w:r>
      <w:r w:rsidR="003471F0" w:rsidRPr="00964586">
        <w:rPr>
          <w:rFonts w:ascii="Times New Roman" w:hAnsi="Times New Roman" w:cs="Times New Roman"/>
          <w:sz w:val="24"/>
          <w:szCs w:val="24"/>
          <w:lang w:val="en-US"/>
        </w:rPr>
        <w:t xml:space="preserve"> and whether it exhibits differences before, during and after the global financial crisis</w:t>
      </w:r>
      <w:r w:rsidRPr="00964586">
        <w:rPr>
          <w:rFonts w:ascii="Times New Roman" w:hAnsi="Times New Roman" w:cs="Times New Roman"/>
          <w:sz w:val="24"/>
          <w:szCs w:val="24"/>
          <w:lang w:val="en-US"/>
        </w:rPr>
        <w:t>. Our results from the full sample period, before and during the crisis show that the Krugerrand</w:t>
      </w:r>
      <w:r w:rsidR="003471F0" w:rsidRPr="00964586">
        <w:rPr>
          <w:rFonts w:ascii="Times New Roman" w:hAnsi="Times New Roman" w:cs="Times New Roman"/>
          <w:sz w:val="24"/>
          <w:szCs w:val="24"/>
          <w:lang w:val="en-US"/>
        </w:rPr>
        <w:t xml:space="preserve"> entailed</w:t>
      </w:r>
      <w:r w:rsidRPr="00964586">
        <w:rPr>
          <w:rFonts w:ascii="Times New Roman" w:hAnsi="Times New Roman" w:cs="Times New Roman"/>
          <w:sz w:val="24"/>
          <w:szCs w:val="24"/>
          <w:lang w:val="en-US"/>
        </w:rPr>
        <w:t xml:space="preserve"> significant positive feedback trading, which </w:t>
      </w:r>
      <w:r w:rsidR="003471F0" w:rsidRPr="00964586">
        <w:rPr>
          <w:rFonts w:ascii="Times New Roman" w:hAnsi="Times New Roman" w:cs="Times New Roman"/>
          <w:sz w:val="24"/>
          <w:szCs w:val="24"/>
          <w:lang w:val="en-US"/>
        </w:rPr>
        <w:t>was</w:t>
      </w:r>
      <w:r w:rsidRPr="00964586">
        <w:rPr>
          <w:rFonts w:ascii="Times New Roman" w:hAnsi="Times New Roman" w:cs="Times New Roman"/>
          <w:sz w:val="24"/>
          <w:szCs w:val="24"/>
          <w:lang w:val="en-US"/>
        </w:rPr>
        <w:t xml:space="preserve"> directional</w:t>
      </w:r>
      <w:r w:rsidR="003471F0" w:rsidRPr="00964586">
        <w:rPr>
          <w:rFonts w:ascii="Times New Roman" w:hAnsi="Times New Roman" w:cs="Times New Roman"/>
          <w:sz w:val="24"/>
          <w:szCs w:val="24"/>
          <w:lang w:val="en-US"/>
        </w:rPr>
        <w:t>ly</w:t>
      </w:r>
      <w:r w:rsidRPr="00964586">
        <w:rPr>
          <w:rFonts w:ascii="Times New Roman" w:hAnsi="Times New Roman" w:cs="Times New Roman"/>
          <w:sz w:val="24"/>
          <w:szCs w:val="24"/>
          <w:lang w:val="en-US"/>
        </w:rPr>
        <w:t xml:space="preserve"> asymmetr</w:t>
      </w:r>
      <w:r w:rsidR="003471F0" w:rsidRPr="00964586">
        <w:rPr>
          <w:rFonts w:ascii="Times New Roman" w:hAnsi="Times New Roman" w:cs="Times New Roman"/>
          <w:sz w:val="24"/>
          <w:szCs w:val="24"/>
          <w:lang w:val="en-US"/>
        </w:rPr>
        <w:t>ic</w:t>
      </w:r>
      <w:r w:rsidRPr="00964586">
        <w:rPr>
          <w:rFonts w:ascii="Times New Roman" w:hAnsi="Times New Roman" w:cs="Times New Roman"/>
          <w:sz w:val="24"/>
          <w:szCs w:val="24"/>
          <w:lang w:val="en-US"/>
        </w:rPr>
        <w:t xml:space="preserve"> (it gr</w:t>
      </w:r>
      <w:r w:rsidR="003471F0" w:rsidRPr="00964586">
        <w:rPr>
          <w:rFonts w:ascii="Times New Roman" w:hAnsi="Times New Roman" w:cs="Times New Roman"/>
          <w:sz w:val="24"/>
          <w:szCs w:val="24"/>
          <w:lang w:val="en-US"/>
        </w:rPr>
        <w:t>ew</w:t>
      </w:r>
      <w:r w:rsidRPr="00964586">
        <w:rPr>
          <w:rFonts w:ascii="Times New Roman" w:hAnsi="Times New Roman" w:cs="Times New Roman"/>
          <w:sz w:val="24"/>
          <w:szCs w:val="24"/>
          <w:lang w:val="en-US"/>
        </w:rPr>
        <w:t xml:space="preserve"> stronger during Krugerrand’s price-</w:t>
      </w:r>
      <w:r w:rsidRPr="00964586">
        <w:rPr>
          <w:rFonts w:ascii="Times New Roman" w:hAnsi="Times New Roman" w:cs="Times New Roman"/>
          <w:sz w:val="24"/>
          <w:szCs w:val="24"/>
          <w:lang w:val="en-US"/>
        </w:rPr>
        <w:lastRenderedPageBreak/>
        <w:t xml:space="preserve">slumps) and </w:t>
      </w:r>
      <w:r w:rsidR="003471F0" w:rsidRPr="00964586">
        <w:rPr>
          <w:rFonts w:ascii="Times New Roman" w:hAnsi="Times New Roman" w:cs="Times New Roman"/>
          <w:sz w:val="24"/>
          <w:szCs w:val="24"/>
          <w:lang w:val="en-US"/>
        </w:rPr>
        <w:t xml:space="preserve">interacted </w:t>
      </w:r>
      <w:r w:rsidRPr="00964586">
        <w:rPr>
          <w:rFonts w:ascii="Times New Roman" w:hAnsi="Times New Roman" w:cs="Times New Roman"/>
          <w:sz w:val="24"/>
          <w:szCs w:val="24"/>
          <w:lang w:val="en-US"/>
        </w:rPr>
        <w:t>significant</w:t>
      </w:r>
      <w:r w:rsidR="003471F0" w:rsidRPr="00964586">
        <w:rPr>
          <w:rFonts w:ascii="Times New Roman" w:hAnsi="Times New Roman" w:cs="Times New Roman"/>
          <w:sz w:val="24"/>
          <w:szCs w:val="24"/>
          <w:lang w:val="en-US"/>
        </w:rPr>
        <w:t>ly</w:t>
      </w:r>
      <w:r w:rsidRPr="00964586">
        <w:rPr>
          <w:rFonts w:ascii="Times New Roman" w:hAnsi="Times New Roman" w:cs="Times New Roman"/>
          <w:sz w:val="24"/>
          <w:szCs w:val="24"/>
          <w:lang w:val="en-US"/>
        </w:rPr>
        <w:t xml:space="preserve"> with a variety of factors (Krugerrand volume; gold returns; South African Rand exchange rate with the US </w:t>
      </w:r>
      <w:r w:rsidR="006F588B" w:rsidRPr="00964586">
        <w:rPr>
          <w:rFonts w:ascii="Times New Roman" w:hAnsi="Times New Roman" w:cs="Times New Roman"/>
          <w:sz w:val="24"/>
          <w:szCs w:val="24"/>
          <w:lang w:val="en-US"/>
        </w:rPr>
        <w:t>dollar</w:t>
      </w:r>
      <w:r w:rsidRPr="00964586">
        <w:rPr>
          <w:rFonts w:ascii="Times New Roman" w:hAnsi="Times New Roman" w:cs="Times New Roman"/>
          <w:sz w:val="24"/>
          <w:szCs w:val="24"/>
          <w:lang w:val="en-US"/>
        </w:rPr>
        <w:t>; JSE All Share index returns; and geopolitical risk). However, the post crisis’ years witness</w:t>
      </w:r>
      <w:r w:rsidR="003471F0" w:rsidRPr="00964586">
        <w:rPr>
          <w:rFonts w:ascii="Times New Roman" w:hAnsi="Times New Roman" w:cs="Times New Roman"/>
          <w:sz w:val="24"/>
          <w:szCs w:val="24"/>
          <w:lang w:val="en-US"/>
        </w:rPr>
        <w:t>ed</w:t>
      </w:r>
      <w:r w:rsidRPr="00964586">
        <w:rPr>
          <w:rFonts w:ascii="Times New Roman" w:hAnsi="Times New Roman" w:cs="Times New Roman"/>
          <w:sz w:val="24"/>
          <w:szCs w:val="24"/>
          <w:lang w:val="en-US"/>
        </w:rPr>
        <w:t xml:space="preserve"> the dissipation of its presence</w:t>
      </w:r>
      <w:r w:rsidR="003471F0" w:rsidRPr="00964586">
        <w:rPr>
          <w:rFonts w:ascii="Times New Roman" w:hAnsi="Times New Roman" w:cs="Times New Roman"/>
          <w:sz w:val="24"/>
          <w:szCs w:val="24"/>
          <w:lang w:val="en-US"/>
        </w:rPr>
        <w:t>, coupled with</w:t>
      </w:r>
      <w:r w:rsidRPr="00964586">
        <w:rPr>
          <w:rFonts w:ascii="Times New Roman" w:hAnsi="Times New Roman" w:cs="Times New Roman"/>
          <w:sz w:val="24"/>
          <w:szCs w:val="24"/>
          <w:lang w:val="en-US"/>
        </w:rPr>
        <w:t xml:space="preserve"> a </w:t>
      </w:r>
      <w:r w:rsidR="003471F0" w:rsidRPr="00964586">
        <w:rPr>
          <w:rFonts w:ascii="Times New Roman" w:hAnsi="Times New Roman" w:cs="Times New Roman"/>
          <w:sz w:val="24"/>
          <w:szCs w:val="24"/>
          <w:lang w:val="en-US"/>
        </w:rPr>
        <w:t>sharp</w:t>
      </w:r>
      <w:r w:rsidRPr="00964586">
        <w:rPr>
          <w:rFonts w:ascii="Times New Roman" w:hAnsi="Times New Roman" w:cs="Times New Roman"/>
          <w:sz w:val="24"/>
          <w:szCs w:val="24"/>
          <w:lang w:val="en-US"/>
        </w:rPr>
        <w:t xml:space="preserve"> reduction in the number (and significance) of its interactions with the aforementioned factors.</w:t>
      </w:r>
      <w:r w:rsidR="00760470" w:rsidRPr="00964586">
        <w:rPr>
          <w:rFonts w:ascii="Times New Roman" w:hAnsi="Times New Roman" w:cs="Times New Roman"/>
          <w:sz w:val="24"/>
          <w:szCs w:val="24"/>
          <w:lang w:val="en-US"/>
        </w:rPr>
        <w:t xml:space="preserve"> </w:t>
      </w:r>
      <w:r w:rsidR="00023D9A" w:rsidRPr="00964586">
        <w:rPr>
          <w:rFonts w:ascii="Times New Roman" w:hAnsi="Times New Roman" w:cs="Times New Roman"/>
          <w:sz w:val="24"/>
          <w:szCs w:val="24"/>
          <w:lang w:val="en-US"/>
        </w:rPr>
        <w:t>T</w:t>
      </w:r>
      <w:r w:rsidR="00760470" w:rsidRPr="00964586">
        <w:rPr>
          <w:rFonts w:ascii="Times New Roman" w:hAnsi="Times New Roman" w:cs="Times New Roman"/>
          <w:sz w:val="24"/>
          <w:szCs w:val="24"/>
          <w:lang w:val="en-US"/>
        </w:rPr>
        <w:t xml:space="preserve">his dissipation </w:t>
      </w:r>
      <w:r w:rsidR="00023D9A" w:rsidRPr="00964586">
        <w:rPr>
          <w:rFonts w:ascii="Times New Roman" w:hAnsi="Times New Roman" w:cs="Times New Roman"/>
          <w:sz w:val="24"/>
          <w:szCs w:val="24"/>
          <w:lang w:val="en-US"/>
        </w:rPr>
        <w:t xml:space="preserve">appears </w:t>
      </w:r>
      <w:r w:rsidR="00760470" w:rsidRPr="00964586">
        <w:rPr>
          <w:rFonts w:ascii="Times New Roman" w:hAnsi="Times New Roman" w:cs="Times New Roman"/>
          <w:sz w:val="24"/>
          <w:szCs w:val="24"/>
          <w:lang w:val="en-US"/>
        </w:rPr>
        <w:t>to be</w:t>
      </w:r>
      <w:r w:rsidR="006F588B" w:rsidRPr="00964586">
        <w:rPr>
          <w:rFonts w:ascii="Times New Roman" w:hAnsi="Times New Roman" w:cs="Times New Roman"/>
          <w:sz w:val="24"/>
          <w:szCs w:val="24"/>
          <w:lang w:val="en-US"/>
        </w:rPr>
        <w:t xml:space="preserve"> largely</w:t>
      </w:r>
      <w:r w:rsidR="00760470" w:rsidRPr="00964586">
        <w:rPr>
          <w:rFonts w:ascii="Times New Roman" w:hAnsi="Times New Roman" w:cs="Times New Roman"/>
          <w:sz w:val="24"/>
          <w:szCs w:val="24"/>
          <w:lang w:val="en-US"/>
        </w:rPr>
        <w:t xml:space="preserve"> </w:t>
      </w:r>
      <w:r w:rsidR="00284B2F" w:rsidRPr="00964586">
        <w:rPr>
          <w:rFonts w:ascii="Times New Roman" w:hAnsi="Times New Roman" w:cs="Times New Roman"/>
          <w:sz w:val="24"/>
          <w:szCs w:val="24"/>
          <w:lang w:val="en-US"/>
        </w:rPr>
        <w:t>associated with</w:t>
      </w:r>
      <w:r w:rsidR="00760470" w:rsidRPr="00964586">
        <w:rPr>
          <w:rFonts w:ascii="Times New Roman" w:hAnsi="Times New Roman" w:cs="Times New Roman"/>
          <w:sz w:val="24"/>
          <w:szCs w:val="24"/>
          <w:lang w:val="en-US"/>
        </w:rPr>
        <w:t xml:space="preserve"> the enhanced foreign investors’ interest in the coin in the aftermath of the global financial crisis that led to a meteoric rise in its value</w:t>
      </w:r>
      <w:r w:rsidR="00284B2F" w:rsidRPr="00964586">
        <w:rPr>
          <w:rFonts w:ascii="Times New Roman" w:hAnsi="Times New Roman" w:cs="Times New Roman"/>
          <w:sz w:val="24"/>
          <w:szCs w:val="24"/>
          <w:lang w:val="en-US"/>
        </w:rPr>
        <w:t>,</w:t>
      </w:r>
      <w:r w:rsidR="00760470" w:rsidRPr="00964586">
        <w:rPr>
          <w:rFonts w:ascii="Times New Roman" w:hAnsi="Times New Roman" w:cs="Times New Roman"/>
          <w:sz w:val="24"/>
          <w:szCs w:val="24"/>
          <w:lang w:val="en-US"/>
        </w:rPr>
        <w:t xml:space="preserve"> </w:t>
      </w:r>
      <w:r w:rsidR="00284B2F" w:rsidRPr="00964586">
        <w:rPr>
          <w:rFonts w:ascii="Times New Roman" w:hAnsi="Times New Roman" w:cs="Times New Roman"/>
          <w:sz w:val="24"/>
          <w:szCs w:val="24"/>
          <w:lang w:val="en-US"/>
        </w:rPr>
        <w:t xml:space="preserve">rendering </w:t>
      </w:r>
      <w:r w:rsidR="00760470" w:rsidRPr="00964586">
        <w:rPr>
          <w:rFonts w:ascii="Times New Roman" w:hAnsi="Times New Roman" w:cs="Times New Roman"/>
          <w:sz w:val="24"/>
          <w:szCs w:val="24"/>
          <w:lang w:val="en-US"/>
        </w:rPr>
        <w:t>it less easy to trade for South African retail investors.</w:t>
      </w:r>
    </w:p>
    <w:p w14:paraId="2DF6885A" w14:textId="6C60A722" w:rsidR="00895FFF" w:rsidRPr="00106D41" w:rsidRDefault="00DB0D9B" w:rsidP="009F2F77">
      <w:pPr>
        <w:spacing w:line="480" w:lineRule="auto"/>
        <w:jc w:val="both"/>
        <w:rPr>
          <w:rFonts w:ascii="Times New Roman" w:eastAsiaTheme="minorEastAsia" w:hAnsi="Times New Roman" w:cs="Times New Roman"/>
          <w:sz w:val="28"/>
          <w:szCs w:val="28"/>
          <w:lang w:val="en-US"/>
        </w:rPr>
      </w:pPr>
      <w:r w:rsidRPr="00964586">
        <w:rPr>
          <w:rFonts w:ascii="Times New Roman" w:eastAsiaTheme="minorEastAsia" w:hAnsi="Times New Roman" w:cs="Times New Roman"/>
          <w:sz w:val="24"/>
          <w:szCs w:val="24"/>
          <w:lang w:val="en-US"/>
        </w:rPr>
        <w:t xml:space="preserve">Our results bear important implications for researchers, as they </w:t>
      </w:r>
      <w:r w:rsidR="009A605E" w:rsidRPr="00964586">
        <w:rPr>
          <w:rFonts w:ascii="Times New Roman" w:eastAsiaTheme="minorEastAsia" w:hAnsi="Times New Roman" w:cs="Times New Roman"/>
          <w:sz w:val="24"/>
          <w:szCs w:val="24"/>
          <w:lang w:val="en-US"/>
        </w:rPr>
        <w:t xml:space="preserve">denote the </w:t>
      </w:r>
      <w:r w:rsidR="002B117F" w:rsidRPr="00964586">
        <w:rPr>
          <w:rFonts w:ascii="Times New Roman" w:eastAsiaTheme="minorEastAsia" w:hAnsi="Times New Roman" w:cs="Times New Roman"/>
          <w:sz w:val="24"/>
          <w:szCs w:val="24"/>
          <w:lang w:val="en-US"/>
        </w:rPr>
        <w:t>potential for</w:t>
      </w:r>
      <w:r w:rsidR="009A605E" w:rsidRPr="00964586">
        <w:rPr>
          <w:rFonts w:ascii="Times New Roman" w:eastAsiaTheme="minorEastAsia" w:hAnsi="Times New Roman" w:cs="Times New Roman"/>
          <w:sz w:val="24"/>
          <w:szCs w:val="24"/>
          <w:lang w:val="en-US"/>
        </w:rPr>
        <w:t xml:space="preserve"> </w:t>
      </w:r>
      <w:r w:rsidR="002B117F" w:rsidRPr="00964586">
        <w:rPr>
          <w:rFonts w:ascii="Times New Roman" w:eastAsiaTheme="minorEastAsia" w:hAnsi="Times New Roman" w:cs="Times New Roman"/>
          <w:sz w:val="24"/>
          <w:szCs w:val="24"/>
          <w:lang w:val="en-US"/>
        </w:rPr>
        <w:t xml:space="preserve">a wider cross section of </w:t>
      </w:r>
      <w:proofErr w:type="spellStart"/>
      <w:r w:rsidR="002B117F" w:rsidRPr="00964586">
        <w:rPr>
          <w:rFonts w:ascii="Times New Roman" w:eastAsiaTheme="minorEastAsia" w:hAnsi="Times New Roman" w:cs="Times New Roman"/>
          <w:sz w:val="24"/>
          <w:szCs w:val="24"/>
          <w:lang w:val="en-US"/>
        </w:rPr>
        <w:t>behavioural</w:t>
      </w:r>
      <w:proofErr w:type="spellEnd"/>
      <w:r w:rsidR="002B117F" w:rsidRPr="00964586">
        <w:rPr>
          <w:rFonts w:ascii="Times New Roman" w:eastAsiaTheme="minorEastAsia" w:hAnsi="Times New Roman" w:cs="Times New Roman"/>
          <w:sz w:val="24"/>
          <w:szCs w:val="24"/>
          <w:lang w:val="en-US"/>
        </w:rPr>
        <w:t xml:space="preserve"> </w:t>
      </w:r>
      <w:r w:rsidR="00AB6865" w:rsidRPr="00964586">
        <w:rPr>
          <w:rFonts w:ascii="Times New Roman" w:eastAsiaTheme="minorEastAsia" w:hAnsi="Times New Roman" w:cs="Times New Roman"/>
          <w:sz w:val="24"/>
          <w:szCs w:val="24"/>
          <w:lang w:val="en-US"/>
        </w:rPr>
        <w:t>trading</w:t>
      </w:r>
      <w:r w:rsidR="009A605E" w:rsidRPr="00964586">
        <w:rPr>
          <w:rFonts w:ascii="Times New Roman" w:eastAsiaTheme="minorEastAsia" w:hAnsi="Times New Roman" w:cs="Times New Roman"/>
          <w:sz w:val="24"/>
          <w:szCs w:val="24"/>
          <w:lang w:val="en-US"/>
        </w:rPr>
        <w:t xml:space="preserve"> </w:t>
      </w:r>
      <w:r w:rsidR="00AB6865" w:rsidRPr="00964586">
        <w:rPr>
          <w:rFonts w:ascii="Times New Roman" w:eastAsiaTheme="minorEastAsia" w:hAnsi="Times New Roman" w:cs="Times New Roman"/>
          <w:sz w:val="24"/>
          <w:szCs w:val="24"/>
          <w:lang w:val="en-US"/>
        </w:rPr>
        <w:t xml:space="preserve">facets </w:t>
      </w:r>
      <w:r w:rsidR="002B117F" w:rsidRPr="00964586">
        <w:rPr>
          <w:rFonts w:ascii="Times New Roman" w:eastAsiaTheme="minorEastAsia" w:hAnsi="Times New Roman" w:cs="Times New Roman"/>
          <w:sz w:val="24"/>
          <w:szCs w:val="24"/>
          <w:lang w:val="en-US"/>
        </w:rPr>
        <w:t>being present in</w:t>
      </w:r>
      <w:r w:rsidR="009A605E" w:rsidRPr="00964586">
        <w:rPr>
          <w:rFonts w:ascii="Times New Roman" w:eastAsiaTheme="minorEastAsia" w:hAnsi="Times New Roman" w:cs="Times New Roman"/>
          <w:sz w:val="24"/>
          <w:szCs w:val="24"/>
          <w:lang w:val="en-US"/>
        </w:rPr>
        <w:t xml:space="preserve"> </w:t>
      </w:r>
      <w:r w:rsidR="002B117F" w:rsidRPr="00964586">
        <w:rPr>
          <w:rFonts w:ascii="Times New Roman" w:eastAsiaTheme="minorEastAsia" w:hAnsi="Times New Roman" w:cs="Times New Roman"/>
          <w:sz w:val="24"/>
          <w:szCs w:val="24"/>
          <w:lang w:val="en-US"/>
        </w:rPr>
        <w:t xml:space="preserve">the gold bullion coin market. In view, for example, of the evidence presented in this study on feedback trading in the Krugerrand, future research </w:t>
      </w:r>
      <w:r w:rsidR="000559AD" w:rsidRPr="00964586">
        <w:rPr>
          <w:rFonts w:ascii="Times New Roman" w:eastAsiaTheme="minorEastAsia" w:hAnsi="Times New Roman" w:cs="Times New Roman"/>
          <w:sz w:val="24"/>
          <w:szCs w:val="24"/>
          <w:lang w:val="en-US"/>
        </w:rPr>
        <w:t xml:space="preserve">in this asset class </w:t>
      </w:r>
      <w:r w:rsidR="002B117F" w:rsidRPr="00964586">
        <w:rPr>
          <w:rFonts w:ascii="Times New Roman" w:eastAsiaTheme="minorEastAsia" w:hAnsi="Times New Roman" w:cs="Times New Roman"/>
          <w:sz w:val="24"/>
          <w:szCs w:val="24"/>
          <w:lang w:val="en-US"/>
        </w:rPr>
        <w:t xml:space="preserve">could investigate the existence of other </w:t>
      </w:r>
      <w:r w:rsidR="00AB6865" w:rsidRPr="00964586">
        <w:rPr>
          <w:rFonts w:ascii="Times New Roman" w:eastAsiaTheme="minorEastAsia" w:hAnsi="Times New Roman" w:cs="Times New Roman"/>
          <w:sz w:val="24"/>
          <w:szCs w:val="24"/>
          <w:lang w:val="en-US"/>
        </w:rPr>
        <w:t xml:space="preserve">well-documented </w:t>
      </w:r>
      <w:proofErr w:type="spellStart"/>
      <w:r w:rsidR="002B117F" w:rsidRPr="00964586">
        <w:rPr>
          <w:rFonts w:ascii="Times New Roman" w:eastAsiaTheme="minorEastAsia" w:hAnsi="Times New Roman" w:cs="Times New Roman"/>
          <w:sz w:val="24"/>
          <w:szCs w:val="24"/>
          <w:lang w:val="en-US"/>
        </w:rPr>
        <w:t>behavioural</w:t>
      </w:r>
      <w:proofErr w:type="spellEnd"/>
      <w:r w:rsidR="002B117F" w:rsidRPr="00964586">
        <w:rPr>
          <w:rFonts w:ascii="Times New Roman" w:eastAsiaTheme="minorEastAsia" w:hAnsi="Times New Roman" w:cs="Times New Roman"/>
          <w:sz w:val="24"/>
          <w:szCs w:val="24"/>
          <w:lang w:val="en-US"/>
        </w:rPr>
        <w:t xml:space="preserve"> facets based on </w:t>
      </w:r>
      <w:r w:rsidR="000559AD" w:rsidRPr="00964586">
        <w:rPr>
          <w:rFonts w:ascii="Times New Roman" w:eastAsiaTheme="minorEastAsia" w:hAnsi="Times New Roman" w:cs="Times New Roman"/>
          <w:sz w:val="24"/>
          <w:szCs w:val="24"/>
          <w:lang w:val="en-US"/>
        </w:rPr>
        <w:t>price-</w:t>
      </w:r>
      <w:r w:rsidR="002B117F" w:rsidRPr="00964586">
        <w:rPr>
          <w:rFonts w:ascii="Times New Roman" w:eastAsiaTheme="minorEastAsia" w:hAnsi="Times New Roman" w:cs="Times New Roman"/>
          <w:sz w:val="24"/>
          <w:szCs w:val="24"/>
          <w:lang w:val="en-US"/>
        </w:rPr>
        <w:t>pattern</w:t>
      </w:r>
      <w:r w:rsidR="000559AD" w:rsidRPr="00964586">
        <w:rPr>
          <w:rFonts w:ascii="Times New Roman" w:eastAsiaTheme="minorEastAsia" w:hAnsi="Times New Roman" w:cs="Times New Roman"/>
          <w:sz w:val="24"/>
          <w:szCs w:val="24"/>
          <w:lang w:val="en-US"/>
        </w:rPr>
        <w:t xml:space="preserve">s’ </w:t>
      </w:r>
      <w:r w:rsidR="002B117F" w:rsidRPr="00964586">
        <w:rPr>
          <w:rFonts w:ascii="Times New Roman" w:eastAsiaTheme="minorEastAsia" w:hAnsi="Times New Roman" w:cs="Times New Roman"/>
          <w:sz w:val="24"/>
          <w:szCs w:val="24"/>
          <w:lang w:val="en-US"/>
        </w:rPr>
        <w:t xml:space="preserve">recognition </w:t>
      </w:r>
      <w:r w:rsidR="00AB6865" w:rsidRPr="00964586">
        <w:rPr>
          <w:rFonts w:ascii="Times New Roman" w:eastAsiaTheme="minorEastAsia" w:hAnsi="Times New Roman" w:cs="Times New Roman"/>
          <w:sz w:val="24"/>
          <w:szCs w:val="24"/>
          <w:lang w:val="en-US"/>
        </w:rPr>
        <w:t xml:space="preserve">(such as anchoring, disposition effect and gambler’s fallacy). </w:t>
      </w:r>
      <w:r w:rsidR="00801C5E" w:rsidRPr="00964586">
        <w:rPr>
          <w:rFonts w:ascii="Times New Roman" w:eastAsiaTheme="minorEastAsia" w:hAnsi="Times New Roman" w:cs="Times New Roman"/>
          <w:sz w:val="24"/>
          <w:szCs w:val="24"/>
          <w:lang w:val="en-US"/>
        </w:rPr>
        <w:t>Also, in the event</w:t>
      </w:r>
      <w:r w:rsidR="00AB6865" w:rsidRPr="00964586">
        <w:rPr>
          <w:rFonts w:ascii="Times New Roman" w:eastAsiaTheme="minorEastAsia" w:hAnsi="Times New Roman" w:cs="Times New Roman"/>
          <w:sz w:val="24"/>
          <w:szCs w:val="24"/>
          <w:lang w:val="en-US"/>
        </w:rPr>
        <w:t xml:space="preserve"> that data on investor</w:t>
      </w:r>
      <w:r w:rsidR="00801C5E" w:rsidRPr="00964586">
        <w:rPr>
          <w:rFonts w:ascii="Times New Roman" w:eastAsiaTheme="minorEastAsia" w:hAnsi="Times New Roman" w:cs="Times New Roman"/>
          <w:sz w:val="24"/>
          <w:szCs w:val="24"/>
          <w:lang w:val="en-US"/>
        </w:rPr>
        <w:t xml:space="preserve">s’ </w:t>
      </w:r>
      <w:r w:rsidR="00AB6865" w:rsidRPr="00964586">
        <w:rPr>
          <w:rFonts w:ascii="Times New Roman" w:eastAsiaTheme="minorEastAsia" w:hAnsi="Times New Roman" w:cs="Times New Roman"/>
          <w:sz w:val="24"/>
          <w:szCs w:val="24"/>
          <w:lang w:val="en-US"/>
        </w:rPr>
        <w:t>transactions become</w:t>
      </w:r>
      <w:r w:rsidR="001F090C" w:rsidRPr="00964586">
        <w:rPr>
          <w:rFonts w:ascii="Times New Roman" w:eastAsiaTheme="minorEastAsia" w:hAnsi="Times New Roman" w:cs="Times New Roman"/>
          <w:sz w:val="24"/>
          <w:szCs w:val="24"/>
          <w:lang w:val="en-US"/>
        </w:rPr>
        <w:t>s</w:t>
      </w:r>
      <w:r w:rsidR="00AB6865" w:rsidRPr="00964586">
        <w:rPr>
          <w:rFonts w:ascii="Times New Roman" w:eastAsiaTheme="minorEastAsia" w:hAnsi="Times New Roman" w:cs="Times New Roman"/>
          <w:sz w:val="24"/>
          <w:szCs w:val="24"/>
          <w:lang w:val="en-US"/>
        </w:rPr>
        <w:t xml:space="preserve"> available in the future</w:t>
      </w:r>
      <w:r w:rsidR="000559AD" w:rsidRPr="00964586">
        <w:rPr>
          <w:rFonts w:ascii="Times New Roman" w:eastAsiaTheme="minorEastAsia" w:hAnsi="Times New Roman" w:cs="Times New Roman"/>
          <w:sz w:val="24"/>
          <w:szCs w:val="24"/>
          <w:lang w:val="en-US"/>
        </w:rPr>
        <w:t xml:space="preserve"> for gold bullion coins</w:t>
      </w:r>
      <w:r w:rsidR="00AB6865" w:rsidRPr="00964586">
        <w:rPr>
          <w:rFonts w:ascii="Times New Roman" w:eastAsiaTheme="minorEastAsia" w:hAnsi="Times New Roman" w:cs="Times New Roman"/>
          <w:sz w:val="24"/>
          <w:szCs w:val="24"/>
          <w:lang w:val="en-US"/>
        </w:rPr>
        <w:t xml:space="preserve">, </w:t>
      </w:r>
      <w:r w:rsidR="00801C5E" w:rsidRPr="00964586">
        <w:rPr>
          <w:rFonts w:ascii="Times New Roman" w:eastAsiaTheme="minorEastAsia" w:hAnsi="Times New Roman" w:cs="Times New Roman"/>
          <w:sz w:val="24"/>
          <w:szCs w:val="24"/>
          <w:lang w:val="en-US"/>
        </w:rPr>
        <w:t>it would be interesting to</w:t>
      </w:r>
      <w:r w:rsidR="00AB6865" w:rsidRPr="00964586">
        <w:rPr>
          <w:rFonts w:ascii="Times New Roman" w:eastAsiaTheme="minorEastAsia" w:hAnsi="Times New Roman" w:cs="Times New Roman"/>
          <w:sz w:val="24"/>
          <w:szCs w:val="24"/>
          <w:lang w:val="en-US"/>
        </w:rPr>
        <w:t xml:space="preserve"> investigat</w:t>
      </w:r>
      <w:r w:rsidR="00801C5E" w:rsidRPr="00964586">
        <w:rPr>
          <w:rFonts w:ascii="Times New Roman" w:eastAsiaTheme="minorEastAsia" w:hAnsi="Times New Roman" w:cs="Times New Roman"/>
          <w:sz w:val="24"/>
          <w:szCs w:val="24"/>
          <w:lang w:val="en-US"/>
        </w:rPr>
        <w:t>e whether</w:t>
      </w:r>
      <w:r w:rsidR="00AB6865" w:rsidRPr="00964586">
        <w:rPr>
          <w:rFonts w:ascii="Times New Roman" w:eastAsiaTheme="minorEastAsia" w:hAnsi="Times New Roman" w:cs="Times New Roman"/>
          <w:sz w:val="24"/>
          <w:szCs w:val="24"/>
          <w:lang w:val="en-US"/>
        </w:rPr>
        <w:t xml:space="preserve"> cross-country effects </w:t>
      </w:r>
      <w:r w:rsidR="00801C5E" w:rsidRPr="00964586">
        <w:rPr>
          <w:rFonts w:ascii="Times New Roman" w:eastAsiaTheme="minorEastAsia" w:hAnsi="Times New Roman" w:cs="Times New Roman"/>
          <w:sz w:val="24"/>
          <w:szCs w:val="24"/>
          <w:lang w:val="en-US"/>
        </w:rPr>
        <w:t xml:space="preserve">exist </w:t>
      </w:r>
      <w:r w:rsidR="00AB6865" w:rsidRPr="00964586">
        <w:rPr>
          <w:rFonts w:ascii="Times New Roman" w:eastAsiaTheme="minorEastAsia" w:hAnsi="Times New Roman" w:cs="Times New Roman"/>
          <w:sz w:val="24"/>
          <w:szCs w:val="24"/>
          <w:lang w:val="en-US"/>
        </w:rPr>
        <w:t>in the</w:t>
      </w:r>
      <w:r w:rsidR="000559AD" w:rsidRPr="00964586">
        <w:rPr>
          <w:rFonts w:ascii="Times New Roman" w:eastAsiaTheme="minorEastAsia" w:hAnsi="Times New Roman" w:cs="Times New Roman"/>
          <w:sz w:val="24"/>
          <w:szCs w:val="24"/>
          <w:lang w:val="en-US"/>
        </w:rPr>
        <w:t>ir</w:t>
      </w:r>
      <w:r w:rsidR="00AB6865" w:rsidRPr="00964586">
        <w:rPr>
          <w:rFonts w:ascii="Times New Roman" w:eastAsiaTheme="minorEastAsia" w:hAnsi="Times New Roman" w:cs="Times New Roman"/>
          <w:sz w:val="24"/>
          <w:szCs w:val="24"/>
          <w:lang w:val="en-US"/>
        </w:rPr>
        <w:t xml:space="preserve"> </w:t>
      </w:r>
      <w:r w:rsidR="00E602BE" w:rsidRPr="00964586">
        <w:rPr>
          <w:rFonts w:ascii="Times New Roman" w:eastAsiaTheme="minorEastAsia" w:hAnsi="Times New Roman" w:cs="Times New Roman"/>
          <w:sz w:val="24"/>
          <w:szCs w:val="24"/>
          <w:lang w:val="en-US"/>
        </w:rPr>
        <w:t xml:space="preserve">demand. </w:t>
      </w:r>
      <w:r w:rsidR="00801C5E" w:rsidRPr="00964586">
        <w:rPr>
          <w:rFonts w:ascii="Times New Roman" w:eastAsiaTheme="minorEastAsia" w:hAnsi="Times New Roman" w:cs="Times New Roman"/>
          <w:sz w:val="24"/>
          <w:szCs w:val="24"/>
          <w:lang w:val="en-US"/>
        </w:rPr>
        <w:t xml:space="preserve">Moreover, our </w:t>
      </w:r>
      <w:r w:rsidR="00E602BE" w:rsidRPr="00964586">
        <w:rPr>
          <w:rFonts w:ascii="Times New Roman" w:eastAsiaTheme="minorEastAsia" w:hAnsi="Times New Roman" w:cs="Times New Roman"/>
          <w:sz w:val="24"/>
          <w:szCs w:val="24"/>
          <w:lang w:val="en-US"/>
        </w:rPr>
        <w:t xml:space="preserve">findings are </w:t>
      </w:r>
      <w:r w:rsidR="00801C5E" w:rsidRPr="00964586">
        <w:rPr>
          <w:rFonts w:ascii="Times New Roman" w:eastAsiaTheme="minorEastAsia" w:hAnsi="Times New Roman" w:cs="Times New Roman"/>
          <w:sz w:val="24"/>
          <w:szCs w:val="24"/>
          <w:lang w:val="en-US"/>
        </w:rPr>
        <w:t>relevant</w:t>
      </w:r>
      <w:r w:rsidR="00E602BE" w:rsidRPr="00964586">
        <w:rPr>
          <w:rFonts w:ascii="Times New Roman" w:eastAsiaTheme="minorEastAsia" w:hAnsi="Times New Roman" w:cs="Times New Roman"/>
          <w:sz w:val="24"/>
          <w:szCs w:val="24"/>
          <w:lang w:val="en-US"/>
        </w:rPr>
        <w:t xml:space="preserve"> to investors (in particular, those already investing or contemplating investing in gold coins)</w:t>
      </w:r>
      <w:r w:rsidR="00B35CF7">
        <w:rPr>
          <w:rFonts w:ascii="Times New Roman" w:eastAsiaTheme="minorEastAsia" w:hAnsi="Times New Roman" w:cs="Times New Roman"/>
          <w:sz w:val="24"/>
          <w:szCs w:val="24"/>
          <w:lang w:val="en-US"/>
        </w:rPr>
        <w:t xml:space="preserve"> from two aspects. On the one hand, the fact that feedback trading has largely dissipated in the post-crisis years suggests that investors should consider devoting more focus on fundamental factors when trading Krugerrands; to the extent that overseas </w:t>
      </w:r>
      <w:r w:rsidR="00106D41">
        <w:rPr>
          <w:rFonts w:ascii="Times New Roman" w:eastAsiaTheme="minorEastAsia" w:hAnsi="Times New Roman" w:cs="Times New Roman"/>
          <w:sz w:val="24"/>
          <w:szCs w:val="24"/>
          <w:lang w:val="en-US"/>
        </w:rPr>
        <w:t>investors have been</w:t>
      </w:r>
      <w:r w:rsidR="00B35CF7">
        <w:rPr>
          <w:rFonts w:ascii="Times New Roman" w:eastAsiaTheme="minorEastAsia" w:hAnsi="Times New Roman" w:cs="Times New Roman"/>
          <w:sz w:val="24"/>
          <w:szCs w:val="24"/>
          <w:lang w:val="en-US"/>
        </w:rPr>
        <w:t xml:space="preserve"> </w:t>
      </w:r>
      <w:r w:rsidR="00106D41">
        <w:rPr>
          <w:rFonts w:ascii="Times New Roman" w:eastAsiaTheme="minorEastAsia" w:hAnsi="Times New Roman" w:cs="Times New Roman"/>
          <w:sz w:val="24"/>
          <w:szCs w:val="24"/>
          <w:lang w:val="en-US"/>
        </w:rPr>
        <w:t xml:space="preserve">setting the pace for the coin’s prices since the global financial crisis’ years, it would be beneficial for Krugerrand-investors to place greater weight over global factors (e.g. global demand both for the Krugerrand as well as for other gold investment assets) in their analysis. </w:t>
      </w:r>
      <w:r w:rsidR="009475A3">
        <w:rPr>
          <w:rFonts w:ascii="Times New Roman" w:eastAsiaTheme="minorEastAsia" w:hAnsi="Times New Roman" w:cs="Times New Roman"/>
          <w:sz w:val="24"/>
          <w:szCs w:val="24"/>
          <w:lang w:val="en-US"/>
        </w:rPr>
        <w:t>On the other hand, f</w:t>
      </w:r>
      <w:r w:rsidR="00106D41">
        <w:rPr>
          <w:rFonts w:ascii="Times New Roman" w:eastAsiaTheme="minorEastAsia" w:hAnsi="Times New Roman" w:cs="Times New Roman"/>
          <w:sz w:val="24"/>
          <w:szCs w:val="24"/>
          <w:lang w:val="en-US"/>
        </w:rPr>
        <w:t>or those investors wishing to rely on historical prices, our post-crisis findings could offer them the possibility of</w:t>
      </w:r>
      <w:r w:rsidR="00E602BE" w:rsidRPr="00964586">
        <w:rPr>
          <w:rFonts w:ascii="Times New Roman" w:eastAsiaTheme="minorEastAsia" w:hAnsi="Times New Roman" w:cs="Times New Roman"/>
          <w:sz w:val="24"/>
          <w:szCs w:val="24"/>
          <w:lang w:val="en-US"/>
        </w:rPr>
        <w:t xml:space="preserve"> </w:t>
      </w:r>
      <w:r w:rsidR="000559AD" w:rsidRPr="00964586">
        <w:rPr>
          <w:rFonts w:ascii="Times New Roman" w:eastAsiaTheme="minorEastAsia" w:hAnsi="Times New Roman" w:cs="Times New Roman"/>
          <w:sz w:val="24"/>
          <w:szCs w:val="24"/>
          <w:lang w:val="en-US"/>
        </w:rPr>
        <w:t>incorporating</w:t>
      </w:r>
      <w:r w:rsidR="00E602BE" w:rsidRPr="00964586">
        <w:rPr>
          <w:rFonts w:ascii="Times New Roman" w:eastAsiaTheme="minorEastAsia" w:hAnsi="Times New Roman" w:cs="Times New Roman"/>
          <w:sz w:val="24"/>
          <w:szCs w:val="24"/>
          <w:lang w:val="en-US"/>
        </w:rPr>
        <w:t xml:space="preserve"> </w:t>
      </w:r>
      <w:r w:rsidR="00106D41">
        <w:rPr>
          <w:rFonts w:ascii="Times New Roman" w:eastAsiaTheme="minorEastAsia" w:hAnsi="Times New Roman" w:cs="Times New Roman"/>
          <w:sz w:val="24"/>
          <w:szCs w:val="24"/>
          <w:lang w:val="en-US"/>
        </w:rPr>
        <w:t xml:space="preserve">some </w:t>
      </w:r>
      <w:proofErr w:type="spellStart"/>
      <w:r w:rsidR="00E602BE" w:rsidRPr="00964586">
        <w:rPr>
          <w:rFonts w:ascii="Times New Roman" w:eastAsiaTheme="minorEastAsia" w:hAnsi="Times New Roman" w:cs="Times New Roman"/>
          <w:sz w:val="24"/>
          <w:szCs w:val="24"/>
          <w:lang w:val="en-US"/>
        </w:rPr>
        <w:t>behavioural</w:t>
      </w:r>
      <w:proofErr w:type="spellEnd"/>
      <w:r w:rsidR="00E602BE" w:rsidRPr="00964586">
        <w:rPr>
          <w:rFonts w:ascii="Times New Roman" w:eastAsiaTheme="minorEastAsia" w:hAnsi="Times New Roman" w:cs="Times New Roman"/>
          <w:sz w:val="24"/>
          <w:szCs w:val="24"/>
          <w:lang w:val="en-US"/>
        </w:rPr>
        <w:t xml:space="preserve"> elements </w:t>
      </w:r>
      <w:r w:rsidR="000559AD" w:rsidRPr="00964586">
        <w:rPr>
          <w:rFonts w:ascii="Times New Roman" w:eastAsiaTheme="minorEastAsia" w:hAnsi="Times New Roman" w:cs="Times New Roman"/>
          <w:sz w:val="24"/>
          <w:szCs w:val="24"/>
          <w:lang w:val="en-US"/>
        </w:rPr>
        <w:t>in</w:t>
      </w:r>
      <w:r w:rsidR="00E602BE" w:rsidRPr="00964586">
        <w:rPr>
          <w:rFonts w:ascii="Times New Roman" w:eastAsiaTheme="minorEastAsia" w:hAnsi="Times New Roman" w:cs="Times New Roman"/>
          <w:sz w:val="24"/>
          <w:szCs w:val="24"/>
          <w:lang w:val="en-US"/>
        </w:rPr>
        <w:t xml:space="preserve"> their strategies.</w:t>
      </w:r>
      <w:r w:rsidR="000559AD" w:rsidRPr="00964586">
        <w:rPr>
          <w:rFonts w:ascii="Times New Roman" w:eastAsiaTheme="minorEastAsia" w:hAnsi="Times New Roman" w:cs="Times New Roman"/>
          <w:sz w:val="24"/>
          <w:szCs w:val="24"/>
          <w:lang w:val="en-US"/>
        </w:rPr>
        <w:t xml:space="preserve"> </w:t>
      </w:r>
      <w:r w:rsidR="00DD6D9B" w:rsidRPr="00964586">
        <w:rPr>
          <w:rFonts w:ascii="Times New Roman" w:eastAsiaTheme="minorEastAsia" w:hAnsi="Times New Roman" w:cs="Times New Roman"/>
          <w:sz w:val="24"/>
          <w:szCs w:val="24"/>
          <w:lang w:val="en-US"/>
        </w:rPr>
        <w:t>T</w:t>
      </w:r>
      <w:r w:rsidR="000559AD" w:rsidRPr="00964586">
        <w:rPr>
          <w:rFonts w:ascii="Times New Roman" w:eastAsiaTheme="minorEastAsia" w:hAnsi="Times New Roman" w:cs="Times New Roman"/>
          <w:sz w:val="24"/>
          <w:szCs w:val="24"/>
          <w:lang w:val="en-US"/>
        </w:rPr>
        <w:t>he fact</w:t>
      </w:r>
      <w:r w:rsidR="00DD6D9B" w:rsidRPr="00964586">
        <w:rPr>
          <w:rFonts w:ascii="Times New Roman" w:eastAsiaTheme="minorEastAsia" w:hAnsi="Times New Roman" w:cs="Times New Roman"/>
          <w:sz w:val="24"/>
          <w:szCs w:val="24"/>
          <w:lang w:val="en-US"/>
        </w:rPr>
        <w:t>,</w:t>
      </w:r>
      <w:r w:rsidR="000559AD" w:rsidRPr="00964586">
        <w:rPr>
          <w:rFonts w:ascii="Times New Roman" w:eastAsiaTheme="minorEastAsia" w:hAnsi="Times New Roman" w:cs="Times New Roman"/>
          <w:sz w:val="24"/>
          <w:szCs w:val="24"/>
          <w:lang w:val="en-US"/>
        </w:rPr>
        <w:t xml:space="preserve"> </w:t>
      </w:r>
      <w:r w:rsidR="00DD6D9B" w:rsidRPr="00964586">
        <w:rPr>
          <w:rFonts w:ascii="Times New Roman" w:eastAsiaTheme="minorEastAsia" w:hAnsi="Times New Roman" w:cs="Times New Roman"/>
          <w:sz w:val="24"/>
          <w:szCs w:val="24"/>
          <w:lang w:val="en-US"/>
        </w:rPr>
        <w:t xml:space="preserve">for example, </w:t>
      </w:r>
      <w:r w:rsidR="000559AD" w:rsidRPr="00964586">
        <w:rPr>
          <w:rFonts w:ascii="Times New Roman" w:eastAsiaTheme="minorEastAsia" w:hAnsi="Times New Roman" w:cs="Times New Roman"/>
          <w:sz w:val="24"/>
          <w:szCs w:val="24"/>
          <w:lang w:val="en-US"/>
        </w:rPr>
        <w:t xml:space="preserve">that the Krugerrand was found to accommodate some limited evidence of feedback </w:t>
      </w:r>
      <w:r w:rsidR="000559AD" w:rsidRPr="00964586">
        <w:rPr>
          <w:rFonts w:ascii="Times New Roman" w:eastAsiaTheme="minorEastAsia" w:hAnsi="Times New Roman" w:cs="Times New Roman"/>
          <w:sz w:val="24"/>
          <w:szCs w:val="24"/>
          <w:lang w:val="en-US"/>
        </w:rPr>
        <w:lastRenderedPageBreak/>
        <w:t xml:space="preserve">trading for specific states of some factors in recent years could </w:t>
      </w:r>
      <w:r w:rsidR="00ED709C" w:rsidRPr="00964586">
        <w:rPr>
          <w:rFonts w:ascii="Times New Roman" w:eastAsiaTheme="minorEastAsia" w:hAnsi="Times New Roman" w:cs="Times New Roman"/>
          <w:sz w:val="24"/>
          <w:szCs w:val="24"/>
          <w:lang w:val="en-US"/>
        </w:rPr>
        <w:t>motivate</w:t>
      </w:r>
      <w:r w:rsidR="000559AD" w:rsidRPr="00964586">
        <w:rPr>
          <w:rFonts w:ascii="Times New Roman" w:eastAsiaTheme="minorEastAsia" w:hAnsi="Times New Roman" w:cs="Times New Roman"/>
          <w:sz w:val="24"/>
          <w:szCs w:val="24"/>
          <w:lang w:val="en-US"/>
        </w:rPr>
        <w:t xml:space="preserve"> a Krugerrand-trader</w:t>
      </w:r>
      <w:r w:rsidR="00ED709C" w:rsidRPr="00964586">
        <w:rPr>
          <w:rFonts w:ascii="Times New Roman" w:eastAsiaTheme="minorEastAsia" w:hAnsi="Times New Roman" w:cs="Times New Roman"/>
          <w:sz w:val="24"/>
          <w:szCs w:val="24"/>
          <w:lang w:val="en-US"/>
        </w:rPr>
        <w:t xml:space="preserve"> to consider varying his strategy contingent on those factors’ states.</w:t>
      </w:r>
      <w:r w:rsidR="00106D41">
        <w:rPr>
          <w:rFonts w:ascii="Times New Roman" w:eastAsiaTheme="minorEastAsia" w:hAnsi="Times New Roman" w:cs="Times New Roman"/>
          <w:sz w:val="24"/>
          <w:szCs w:val="24"/>
          <w:lang w:val="en-US"/>
        </w:rPr>
        <w:t xml:space="preserve"> </w:t>
      </w:r>
      <w:r w:rsidR="00106D41" w:rsidRPr="00106D41">
        <w:rPr>
          <w:rFonts w:ascii="Times New Roman" w:hAnsi="Times New Roman" w:cs="Times New Roman"/>
          <w:sz w:val="24"/>
          <w:szCs w:val="24"/>
        </w:rPr>
        <w:t xml:space="preserve">As an example of a possible strategy here, assume the significant positive feedback trading observed during days with negative gold bullion returns during the post-crisis years (Table 8, column 3). To the extent that lower gold bullion prices are likely to imply lower valuations for the Krugerrand, this suggests that Krugerrand investors will trend-chase during those days, </w:t>
      </w:r>
      <w:proofErr w:type="gramStart"/>
      <w:r w:rsidR="00106D41" w:rsidRPr="00106D41">
        <w:rPr>
          <w:rFonts w:ascii="Times New Roman" w:hAnsi="Times New Roman" w:cs="Times New Roman"/>
          <w:sz w:val="24"/>
          <w:szCs w:val="24"/>
        </w:rPr>
        <w:t>i.e.</w:t>
      </w:r>
      <w:proofErr w:type="gramEnd"/>
      <w:r w:rsidR="00106D41" w:rsidRPr="00106D41">
        <w:rPr>
          <w:rFonts w:ascii="Times New Roman" w:hAnsi="Times New Roman" w:cs="Times New Roman"/>
          <w:sz w:val="24"/>
          <w:szCs w:val="24"/>
        </w:rPr>
        <w:t xml:space="preserve"> sell Krugerrands. Armed with this knowledge, an investor might then choose to enter the Krugerrand market on days of falling gold prices, in order to buy cheap (in anticipation of this trend-chasing leading to depressed Krugerrand prices)</w:t>
      </w:r>
      <w:r w:rsidR="009475A3">
        <w:rPr>
          <w:rFonts w:ascii="Times New Roman" w:hAnsi="Times New Roman" w:cs="Times New Roman"/>
          <w:sz w:val="24"/>
          <w:szCs w:val="24"/>
        </w:rPr>
        <w:t>.</w:t>
      </w:r>
      <w:r w:rsidR="00A41315" w:rsidRPr="00106D41">
        <w:rPr>
          <w:rFonts w:ascii="Times New Roman" w:eastAsiaTheme="minorEastAsia" w:hAnsi="Times New Roman" w:cs="Times New Roman"/>
          <w:sz w:val="28"/>
          <w:szCs w:val="28"/>
          <w:lang w:val="en-US"/>
        </w:rPr>
        <w:t xml:space="preserve"> </w:t>
      </w:r>
      <w:r w:rsidR="00ED709C" w:rsidRPr="00106D41">
        <w:rPr>
          <w:rFonts w:ascii="Times New Roman" w:eastAsiaTheme="minorEastAsia" w:hAnsi="Times New Roman" w:cs="Times New Roman"/>
          <w:sz w:val="28"/>
          <w:szCs w:val="28"/>
          <w:lang w:val="en-US"/>
        </w:rPr>
        <w:t xml:space="preserve"> </w:t>
      </w:r>
    </w:p>
    <w:p w14:paraId="7D565D61" w14:textId="77777777" w:rsidR="003347CC" w:rsidRDefault="003347CC">
      <w:pPr>
        <w:rPr>
          <w:rFonts w:ascii="Times New Roman" w:hAnsi="Times New Roman" w:cs="Times New Roman"/>
          <w:b/>
          <w:bCs/>
          <w:sz w:val="24"/>
          <w:szCs w:val="24"/>
          <w:lang w:val="en-ZA"/>
        </w:rPr>
      </w:pPr>
      <w:r>
        <w:rPr>
          <w:rFonts w:ascii="Times New Roman" w:hAnsi="Times New Roman" w:cs="Times New Roman"/>
          <w:b/>
          <w:bCs/>
          <w:sz w:val="24"/>
          <w:szCs w:val="24"/>
          <w:lang w:val="en-ZA"/>
        </w:rPr>
        <w:br w:type="page"/>
      </w:r>
    </w:p>
    <w:p w14:paraId="7DE86477" w14:textId="36412C89" w:rsidR="007F4C2B" w:rsidRPr="00964586" w:rsidRDefault="007F4C2B" w:rsidP="00B54896">
      <w:pPr>
        <w:spacing w:after="0" w:line="360" w:lineRule="auto"/>
        <w:jc w:val="both"/>
        <w:rPr>
          <w:rFonts w:ascii="Times New Roman" w:hAnsi="Times New Roman" w:cs="Times New Roman"/>
          <w:b/>
          <w:bCs/>
          <w:sz w:val="24"/>
          <w:szCs w:val="24"/>
        </w:rPr>
      </w:pPr>
      <w:r w:rsidRPr="00964586">
        <w:rPr>
          <w:rFonts w:ascii="Times New Roman" w:hAnsi="Times New Roman" w:cs="Times New Roman"/>
          <w:b/>
          <w:bCs/>
          <w:sz w:val="24"/>
          <w:szCs w:val="24"/>
        </w:rPr>
        <w:lastRenderedPageBreak/>
        <w:t>References</w:t>
      </w:r>
    </w:p>
    <w:p w14:paraId="49735577" w14:textId="1A13638A" w:rsidR="00DE7B2F" w:rsidRPr="00964586" w:rsidRDefault="00DE7B2F" w:rsidP="00B54896">
      <w:pPr>
        <w:spacing w:line="360" w:lineRule="auto"/>
        <w:jc w:val="both"/>
        <w:rPr>
          <w:rFonts w:ascii="Times New Roman" w:hAnsi="Times New Roman" w:cs="Times New Roman"/>
          <w:sz w:val="24"/>
          <w:szCs w:val="24"/>
        </w:rPr>
      </w:pPr>
      <w:r w:rsidRPr="00964586">
        <w:rPr>
          <w:rFonts w:ascii="Times New Roman" w:hAnsi="Times New Roman" w:cs="Times New Roman"/>
          <w:sz w:val="24"/>
          <w:szCs w:val="24"/>
        </w:rPr>
        <w:t>Affleck-Graves, J.F.</w:t>
      </w:r>
      <w:r w:rsidR="0025002B" w:rsidRPr="00964586">
        <w:rPr>
          <w:rFonts w:ascii="Times New Roman" w:hAnsi="Times New Roman" w:cs="Times New Roman"/>
          <w:sz w:val="24"/>
          <w:szCs w:val="24"/>
        </w:rPr>
        <w:t>,</w:t>
      </w:r>
      <w:r w:rsidRPr="00964586">
        <w:rPr>
          <w:rFonts w:ascii="Times New Roman" w:hAnsi="Times New Roman" w:cs="Times New Roman"/>
          <w:sz w:val="24"/>
          <w:szCs w:val="24"/>
        </w:rPr>
        <w:t xml:space="preserve"> &amp; Barr, G.D.I. (1986). Gold shares or </w:t>
      </w:r>
      <w:r w:rsidR="00906DB0" w:rsidRPr="00964586">
        <w:rPr>
          <w:rFonts w:ascii="Times New Roman" w:hAnsi="Times New Roman" w:cs="Times New Roman"/>
          <w:sz w:val="24"/>
          <w:szCs w:val="24"/>
        </w:rPr>
        <w:t>K</w:t>
      </w:r>
      <w:r w:rsidRPr="00964586">
        <w:rPr>
          <w:rFonts w:ascii="Times New Roman" w:hAnsi="Times New Roman" w:cs="Times New Roman"/>
          <w:sz w:val="24"/>
          <w:szCs w:val="24"/>
        </w:rPr>
        <w:t xml:space="preserve">rugerrands – which is the better investment? </w:t>
      </w:r>
      <w:r w:rsidRPr="00964586">
        <w:rPr>
          <w:rFonts w:ascii="Times New Roman" w:hAnsi="Times New Roman" w:cs="Times New Roman"/>
          <w:i/>
          <w:iCs/>
          <w:sz w:val="24"/>
          <w:szCs w:val="24"/>
        </w:rPr>
        <w:t>South African Journal of Business Management</w:t>
      </w:r>
      <w:r w:rsidRPr="00964586">
        <w:rPr>
          <w:rFonts w:ascii="Times New Roman" w:hAnsi="Times New Roman" w:cs="Times New Roman"/>
          <w:sz w:val="24"/>
          <w:szCs w:val="24"/>
        </w:rPr>
        <w:t xml:space="preserve">, </w:t>
      </w:r>
      <w:r w:rsidRPr="00964586">
        <w:rPr>
          <w:rFonts w:ascii="Times New Roman" w:hAnsi="Times New Roman" w:cs="Times New Roman"/>
          <w:i/>
          <w:iCs/>
          <w:sz w:val="24"/>
          <w:szCs w:val="24"/>
        </w:rPr>
        <w:t>17</w:t>
      </w:r>
      <w:r w:rsidRPr="00964586">
        <w:rPr>
          <w:rFonts w:ascii="Times New Roman" w:hAnsi="Times New Roman" w:cs="Times New Roman"/>
          <w:sz w:val="24"/>
          <w:szCs w:val="24"/>
        </w:rPr>
        <w:t xml:space="preserve">(2), 49-55. </w:t>
      </w:r>
      <w:r w:rsidR="003F1310" w:rsidRPr="003F1310">
        <w:rPr>
          <w:rFonts w:ascii="Times New Roman" w:hAnsi="Times New Roman" w:cs="Times New Roman"/>
          <w:sz w:val="24"/>
          <w:szCs w:val="24"/>
        </w:rPr>
        <w:t xml:space="preserve">https://doi.org/10.1002/mde.4090060408. </w:t>
      </w:r>
    </w:p>
    <w:p w14:paraId="576321B7" w14:textId="1476F467" w:rsidR="007F4C2B" w:rsidRPr="00964586" w:rsidRDefault="007F4C2B" w:rsidP="00B54896">
      <w:pPr>
        <w:spacing w:line="360" w:lineRule="auto"/>
        <w:jc w:val="both"/>
        <w:rPr>
          <w:rFonts w:ascii="Times New Roman" w:hAnsi="Times New Roman" w:cs="Times New Roman"/>
          <w:sz w:val="24"/>
          <w:szCs w:val="24"/>
        </w:rPr>
      </w:pPr>
      <w:r w:rsidRPr="00964586">
        <w:rPr>
          <w:rFonts w:ascii="Times New Roman" w:hAnsi="Times New Roman" w:cs="Times New Roman"/>
          <w:sz w:val="24"/>
          <w:szCs w:val="24"/>
        </w:rPr>
        <w:t>Aggarwal, R., Lucey, B.M.</w:t>
      </w:r>
      <w:r w:rsidR="0025002B" w:rsidRPr="00964586">
        <w:rPr>
          <w:rFonts w:ascii="Times New Roman" w:hAnsi="Times New Roman" w:cs="Times New Roman"/>
          <w:sz w:val="24"/>
          <w:szCs w:val="24"/>
        </w:rPr>
        <w:t>,</w:t>
      </w:r>
      <w:r w:rsidRPr="00964586">
        <w:rPr>
          <w:rFonts w:ascii="Times New Roman" w:hAnsi="Times New Roman" w:cs="Times New Roman"/>
          <w:sz w:val="24"/>
          <w:szCs w:val="24"/>
        </w:rPr>
        <w:t xml:space="preserve"> &amp; O’Conner, F.A. (2014). Rationality in precious metals forward markets: Evidence of behavioural deviations in the gold markets. </w:t>
      </w:r>
      <w:r w:rsidRPr="00964586">
        <w:rPr>
          <w:rFonts w:ascii="Times New Roman" w:hAnsi="Times New Roman" w:cs="Times New Roman"/>
          <w:i/>
          <w:iCs/>
          <w:sz w:val="24"/>
          <w:szCs w:val="24"/>
        </w:rPr>
        <w:t>Journal of Multinational Financial Management</w:t>
      </w:r>
      <w:r w:rsidRPr="00964586">
        <w:rPr>
          <w:rFonts w:ascii="Times New Roman" w:hAnsi="Times New Roman" w:cs="Times New Roman"/>
          <w:sz w:val="24"/>
          <w:szCs w:val="24"/>
        </w:rPr>
        <w:t xml:space="preserve">, </w:t>
      </w:r>
      <w:r w:rsidRPr="00964586">
        <w:rPr>
          <w:rFonts w:ascii="Times New Roman" w:hAnsi="Times New Roman" w:cs="Times New Roman"/>
          <w:i/>
          <w:iCs/>
          <w:sz w:val="24"/>
          <w:szCs w:val="24"/>
        </w:rPr>
        <w:t>25-26</w:t>
      </w:r>
      <w:r w:rsidRPr="00964586">
        <w:rPr>
          <w:rFonts w:ascii="Times New Roman" w:hAnsi="Times New Roman" w:cs="Times New Roman"/>
          <w:sz w:val="24"/>
          <w:szCs w:val="24"/>
        </w:rPr>
        <w:t xml:space="preserve">, 110-130. </w:t>
      </w:r>
      <w:r w:rsidR="00874C40" w:rsidRPr="003F1310">
        <w:rPr>
          <w:rFonts w:ascii="Times New Roman" w:hAnsi="Times New Roman" w:cs="Times New Roman"/>
          <w:sz w:val="24"/>
          <w:szCs w:val="24"/>
        </w:rPr>
        <w:t xml:space="preserve">https://doi.org/10.1016/j.mulfin.2014.06.001. </w:t>
      </w:r>
    </w:p>
    <w:p w14:paraId="111154B5" w14:textId="2970D302" w:rsidR="007F4C2B" w:rsidRPr="00964586" w:rsidRDefault="007F4C2B" w:rsidP="00B54896">
      <w:pPr>
        <w:spacing w:line="360" w:lineRule="auto"/>
        <w:jc w:val="both"/>
        <w:rPr>
          <w:rFonts w:ascii="Times New Roman" w:hAnsi="Times New Roman" w:cs="Times New Roman"/>
          <w:sz w:val="24"/>
          <w:szCs w:val="24"/>
        </w:rPr>
      </w:pPr>
      <w:r w:rsidRPr="00964586">
        <w:rPr>
          <w:rFonts w:ascii="Times New Roman" w:hAnsi="Times New Roman" w:cs="Times New Roman"/>
          <w:sz w:val="24"/>
          <w:szCs w:val="24"/>
        </w:rPr>
        <w:t>Aguirre, M.S.</w:t>
      </w:r>
      <w:r w:rsidR="0025002B" w:rsidRPr="00964586">
        <w:rPr>
          <w:rFonts w:ascii="Times New Roman" w:hAnsi="Times New Roman" w:cs="Times New Roman"/>
          <w:sz w:val="24"/>
          <w:szCs w:val="24"/>
        </w:rPr>
        <w:t>,</w:t>
      </w:r>
      <w:r w:rsidRPr="00964586">
        <w:rPr>
          <w:rFonts w:ascii="Times New Roman" w:hAnsi="Times New Roman" w:cs="Times New Roman"/>
          <w:sz w:val="24"/>
          <w:szCs w:val="24"/>
        </w:rPr>
        <w:t xml:space="preserve"> &amp; </w:t>
      </w:r>
      <w:proofErr w:type="spellStart"/>
      <w:r w:rsidRPr="00964586">
        <w:rPr>
          <w:rFonts w:ascii="Times New Roman" w:hAnsi="Times New Roman" w:cs="Times New Roman"/>
          <w:sz w:val="24"/>
          <w:szCs w:val="24"/>
        </w:rPr>
        <w:t>Saidi</w:t>
      </w:r>
      <w:proofErr w:type="spellEnd"/>
      <w:r w:rsidRPr="00964586">
        <w:rPr>
          <w:rFonts w:ascii="Times New Roman" w:hAnsi="Times New Roman" w:cs="Times New Roman"/>
          <w:sz w:val="24"/>
          <w:szCs w:val="24"/>
        </w:rPr>
        <w:t xml:space="preserve">, R. (1999). Feedback trading in exchange rate markets: Evidence from within and across economic blocks. </w:t>
      </w:r>
      <w:r w:rsidRPr="00964586">
        <w:rPr>
          <w:rFonts w:ascii="Times New Roman" w:hAnsi="Times New Roman" w:cs="Times New Roman"/>
          <w:i/>
          <w:iCs/>
          <w:sz w:val="24"/>
          <w:szCs w:val="24"/>
        </w:rPr>
        <w:t>Journal of Economics and Finance</w:t>
      </w:r>
      <w:r w:rsidRPr="00964586">
        <w:rPr>
          <w:rFonts w:ascii="Times New Roman" w:hAnsi="Times New Roman" w:cs="Times New Roman"/>
          <w:sz w:val="24"/>
          <w:szCs w:val="24"/>
        </w:rPr>
        <w:t xml:space="preserve">, </w:t>
      </w:r>
      <w:r w:rsidRPr="00964586">
        <w:rPr>
          <w:rFonts w:ascii="Times New Roman" w:hAnsi="Times New Roman" w:cs="Times New Roman"/>
          <w:i/>
          <w:iCs/>
          <w:sz w:val="24"/>
          <w:szCs w:val="24"/>
        </w:rPr>
        <w:t>23</w:t>
      </w:r>
      <w:r w:rsidRPr="00964586">
        <w:rPr>
          <w:rFonts w:ascii="Times New Roman" w:hAnsi="Times New Roman" w:cs="Times New Roman"/>
          <w:sz w:val="24"/>
          <w:szCs w:val="24"/>
        </w:rPr>
        <w:t>(1), 1-14.</w:t>
      </w:r>
      <w:r w:rsidR="00874C40" w:rsidRPr="00964586">
        <w:rPr>
          <w:rFonts w:ascii="Times New Roman" w:hAnsi="Times New Roman" w:cs="Times New Roman"/>
          <w:sz w:val="24"/>
          <w:szCs w:val="24"/>
        </w:rPr>
        <w:t xml:space="preserve"> </w:t>
      </w:r>
      <w:r w:rsidR="00874C40" w:rsidRPr="003F1310">
        <w:rPr>
          <w:rFonts w:ascii="Times New Roman" w:hAnsi="Times New Roman" w:cs="Times New Roman"/>
          <w:sz w:val="24"/>
          <w:szCs w:val="24"/>
        </w:rPr>
        <w:t xml:space="preserve">https://doi.org/10.1007/bf02752681. </w:t>
      </w:r>
    </w:p>
    <w:p w14:paraId="60EB5475" w14:textId="5D24B0B4" w:rsidR="007F4C2B" w:rsidRPr="00964586" w:rsidRDefault="007F4C2B" w:rsidP="00B54896">
      <w:pPr>
        <w:autoSpaceDE w:val="0"/>
        <w:autoSpaceDN w:val="0"/>
        <w:adjustRightInd w:val="0"/>
        <w:spacing w:line="360" w:lineRule="auto"/>
        <w:jc w:val="both"/>
        <w:rPr>
          <w:rFonts w:ascii="Times New Roman" w:hAnsi="Times New Roman" w:cs="Times New Roman"/>
          <w:sz w:val="24"/>
          <w:szCs w:val="24"/>
        </w:rPr>
      </w:pPr>
      <w:proofErr w:type="spellStart"/>
      <w:r w:rsidRPr="00964586">
        <w:rPr>
          <w:rFonts w:ascii="Times New Roman" w:hAnsi="Times New Roman" w:cs="Times New Roman"/>
          <w:sz w:val="24"/>
          <w:szCs w:val="24"/>
        </w:rPr>
        <w:t>Akinsomi</w:t>
      </w:r>
      <w:proofErr w:type="spellEnd"/>
      <w:r w:rsidRPr="00964586">
        <w:rPr>
          <w:rFonts w:ascii="Times New Roman" w:hAnsi="Times New Roman" w:cs="Times New Roman"/>
          <w:sz w:val="24"/>
          <w:szCs w:val="24"/>
        </w:rPr>
        <w:t xml:space="preserve">, O., </w:t>
      </w:r>
      <w:proofErr w:type="spellStart"/>
      <w:r w:rsidRPr="00964586">
        <w:rPr>
          <w:rFonts w:ascii="Times New Roman" w:hAnsi="Times New Roman" w:cs="Times New Roman"/>
          <w:sz w:val="24"/>
          <w:szCs w:val="24"/>
        </w:rPr>
        <w:t>Balcilar</w:t>
      </w:r>
      <w:proofErr w:type="spellEnd"/>
      <w:r w:rsidRPr="00964586">
        <w:rPr>
          <w:rFonts w:ascii="Times New Roman" w:hAnsi="Times New Roman" w:cs="Times New Roman"/>
          <w:sz w:val="24"/>
          <w:szCs w:val="24"/>
        </w:rPr>
        <w:t xml:space="preserve">, M., </w:t>
      </w:r>
      <w:proofErr w:type="spellStart"/>
      <w:r w:rsidRPr="00964586">
        <w:rPr>
          <w:rFonts w:ascii="Times New Roman" w:hAnsi="Times New Roman" w:cs="Times New Roman"/>
          <w:sz w:val="24"/>
          <w:szCs w:val="24"/>
        </w:rPr>
        <w:t>Demirer</w:t>
      </w:r>
      <w:proofErr w:type="spellEnd"/>
      <w:r w:rsidRPr="00964586">
        <w:rPr>
          <w:rFonts w:ascii="Times New Roman" w:hAnsi="Times New Roman" w:cs="Times New Roman"/>
          <w:sz w:val="24"/>
          <w:szCs w:val="24"/>
        </w:rPr>
        <w:t xml:space="preserve">, R. &amp; Gupta, R. (2017). The effect of gold market speculation on REIT returns in South Africa: </w:t>
      </w:r>
      <w:r w:rsidR="0025002B" w:rsidRPr="00964586">
        <w:rPr>
          <w:rFonts w:ascii="Times New Roman" w:hAnsi="Times New Roman" w:cs="Times New Roman"/>
          <w:sz w:val="24"/>
          <w:szCs w:val="24"/>
        </w:rPr>
        <w:t>A</w:t>
      </w:r>
      <w:r w:rsidRPr="00964586">
        <w:rPr>
          <w:rFonts w:ascii="Times New Roman" w:hAnsi="Times New Roman" w:cs="Times New Roman"/>
          <w:sz w:val="24"/>
          <w:szCs w:val="24"/>
        </w:rPr>
        <w:t xml:space="preserve"> behavioural perspective. </w:t>
      </w:r>
      <w:r w:rsidRPr="00964586">
        <w:rPr>
          <w:rFonts w:ascii="Times New Roman" w:hAnsi="Times New Roman" w:cs="Times New Roman"/>
          <w:i/>
          <w:iCs/>
          <w:sz w:val="24"/>
          <w:szCs w:val="24"/>
        </w:rPr>
        <w:t>Journal of Economics and Finance</w:t>
      </w:r>
      <w:r w:rsidRPr="00964586">
        <w:rPr>
          <w:rFonts w:ascii="Times New Roman" w:hAnsi="Times New Roman" w:cs="Times New Roman"/>
          <w:sz w:val="24"/>
          <w:szCs w:val="24"/>
        </w:rPr>
        <w:t xml:space="preserve">, </w:t>
      </w:r>
      <w:r w:rsidRPr="00964586">
        <w:rPr>
          <w:rFonts w:ascii="Times New Roman" w:hAnsi="Times New Roman" w:cs="Times New Roman"/>
          <w:i/>
          <w:iCs/>
          <w:sz w:val="24"/>
          <w:szCs w:val="24"/>
        </w:rPr>
        <w:t>41</w:t>
      </w:r>
      <w:r w:rsidRPr="00964586">
        <w:rPr>
          <w:rFonts w:ascii="Times New Roman" w:hAnsi="Times New Roman" w:cs="Times New Roman"/>
          <w:sz w:val="24"/>
          <w:szCs w:val="24"/>
        </w:rPr>
        <w:t>(4), 774-793.</w:t>
      </w:r>
      <w:r w:rsidR="00874C40" w:rsidRPr="00964586">
        <w:rPr>
          <w:rFonts w:ascii="Times New Roman" w:hAnsi="Times New Roman" w:cs="Times New Roman"/>
          <w:sz w:val="24"/>
          <w:szCs w:val="24"/>
        </w:rPr>
        <w:t xml:space="preserve"> </w:t>
      </w:r>
      <w:r w:rsidR="00874C40" w:rsidRPr="003F1310">
        <w:rPr>
          <w:rFonts w:ascii="Times New Roman" w:hAnsi="Times New Roman" w:cs="Times New Roman"/>
          <w:sz w:val="24"/>
          <w:szCs w:val="24"/>
        </w:rPr>
        <w:t xml:space="preserve">https://doi.org/10.1007/s12197-016-9381-7. </w:t>
      </w:r>
    </w:p>
    <w:p w14:paraId="3F13E8E4" w14:textId="42021531" w:rsidR="007F4C2B" w:rsidRPr="00964586" w:rsidRDefault="007F4C2B" w:rsidP="00B54896">
      <w:pPr>
        <w:autoSpaceDE w:val="0"/>
        <w:autoSpaceDN w:val="0"/>
        <w:adjustRightInd w:val="0"/>
        <w:spacing w:line="360" w:lineRule="auto"/>
        <w:jc w:val="both"/>
        <w:rPr>
          <w:rFonts w:ascii="Times New Roman" w:hAnsi="Times New Roman" w:cs="Times New Roman"/>
          <w:sz w:val="24"/>
          <w:szCs w:val="24"/>
          <w:lang w:bidi="he-IL"/>
        </w:rPr>
      </w:pPr>
      <w:r w:rsidRPr="00964586">
        <w:rPr>
          <w:rFonts w:ascii="Times New Roman" w:hAnsi="Times New Roman" w:cs="Times New Roman"/>
          <w:sz w:val="24"/>
          <w:szCs w:val="24"/>
          <w:lang w:bidi="he-IL"/>
        </w:rPr>
        <w:t xml:space="preserve">Allen, H., </w:t>
      </w:r>
      <w:r w:rsidR="0025002B" w:rsidRPr="00964586">
        <w:rPr>
          <w:rFonts w:ascii="Times New Roman" w:hAnsi="Times New Roman" w:cs="Times New Roman"/>
          <w:sz w:val="24"/>
          <w:szCs w:val="24"/>
          <w:lang w:bidi="he-IL"/>
        </w:rPr>
        <w:t xml:space="preserve">&amp; </w:t>
      </w:r>
      <w:r w:rsidRPr="00964586">
        <w:rPr>
          <w:rFonts w:ascii="Times New Roman" w:hAnsi="Times New Roman" w:cs="Times New Roman"/>
          <w:sz w:val="24"/>
          <w:szCs w:val="24"/>
          <w:lang w:bidi="he-IL"/>
        </w:rPr>
        <w:t xml:space="preserve">Taylor, M.P. </w:t>
      </w:r>
      <w:r w:rsidR="0025002B" w:rsidRPr="00964586">
        <w:rPr>
          <w:rFonts w:ascii="Times New Roman" w:hAnsi="Times New Roman" w:cs="Times New Roman"/>
          <w:sz w:val="24"/>
          <w:szCs w:val="24"/>
          <w:lang w:bidi="he-IL"/>
        </w:rPr>
        <w:t>(</w:t>
      </w:r>
      <w:r w:rsidRPr="00964586">
        <w:rPr>
          <w:rFonts w:ascii="Times New Roman" w:hAnsi="Times New Roman" w:cs="Times New Roman"/>
          <w:sz w:val="24"/>
          <w:szCs w:val="24"/>
          <w:lang w:bidi="he-IL"/>
        </w:rPr>
        <w:t>1990</w:t>
      </w:r>
      <w:r w:rsidR="0025002B" w:rsidRPr="00964586">
        <w:rPr>
          <w:rFonts w:ascii="Times New Roman" w:hAnsi="Times New Roman" w:cs="Times New Roman"/>
          <w:sz w:val="24"/>
          <w:szCs w:val="24"/>
          <w:lang w:bidi="he-IL"/>
        </w:rPr>
        <w:t>)</w:t>
      </w:r>
      <w:r w:rsidRPr="00964586">
        <w:rPr>
          <w:rFonts w:ascii="Times New Roman" w:hAnsi="Times New Roman" w:cs="Times New Roman"/>
          <w:sz w:val="24"/>
          <w:szCs w:val="24"/>
          <w:lang w:bidi="he-IL"/>
        </w:rPr>
        <w:t xml:space="preserve">. Charts, noise and fundamentals in the London foreign exchange market. </w:t>
      </w:r>
      <w:r w:rsidRPr="00964586">
        <w:rPr>
          <w:rFonts w:ascii="Times New Roman" w:hAnsi="Times New Roman" w:cs="Times New Roman"/>
          <w:i/>
          <w:iCs/>
          <w:sz w:val="24"/>
          <w:szCs w:val="24"/>
          <w:lang w:bidi="he-IL"/>
        </w:rPr>
        <w:t>The Economic Journal</w:t>
      </w:r>
      <w:r w:rsidR="0025002B" w:rsidRPr="00964586">
        <w:rPr>
          <w:rFonts w:ascii="Times New Roman" w:hAnsi="Times New Roman" w:cs="Times New Roman"/>
          <w:sz w:val="24"/>
          <w:szCs w:val="24"/>
          <w:lang w:bidi="he-IL"/>
        </w:rPr>
        <w:t>,</w:t>
      </w:r>
      <w:r w:rsidRPr="00964586">
        <w:rPr>
          <w:rFonts w:ascii="Times New Roman" w:hAnsi="Times New Roman" w:cs="Times New Roman"/>
          <w:sz w:val="24"/>
          <w:szCs w:val="24"/>
          <w:lang w:bidi="he-IL"/>
        </w:rPr>
        <w:t xml:space="preserve"> 100</w:t>
      </w:r>
      <w:r w:rsidR="0025002B" w:rsidRPr="00964586">
        <w:rPr>
          <w:rFonts w:ascii="Times New Roman" w:hAnsi="Times New Roman" w:cs="Times New Roman"/>
          <w:sz w:val="24"/>
          <w:szCs w:val="24"/>
          <w:lang w:bidi="he-IL"/>
        </w:rPr>
        <w:t>(</w:t>
      </w:r>
      <w:r w:rsidR="00874C40" w:rsidRPr="00964586">
        <w:rPr>
          <w:rFonts w:ascii="Times New Roman" w:hAnsi="Times New Roman" w:cs="Times New Roman"/>
          <w:sz w:val="24"/>
          <w:szCs w:val="24"/>
          <w:lang w:bidi="he-IL"/>
        </w:rPr>
        <w:t>400</w:t>
      </w:r>
      <w:r w:rsidR="0025002B" w:rsidRPr="00964586">
        <w:rPr>
          <w:rFonts w:ascii="Times New Roman" w:hAnsi="Times New Roman" w:cs="Times New Roman"/>
          <w:sz w:val="24"/>
          <w:szCs w:val="24"/>
          <w:lang w:bidi="he-IL"/>
        </w:rPr>
        <w:t>)</w:t>
      </w:r>
      <w:r w:rsidRPr="00964586">
        <w:rPr>
          <w:rFonts w:ascii="Times New Roman" w:hAnsi="Times New Roman" w:cs="Times New Roman"/>
          <w:sz w:val="24"/>
          <w:szCs w:val="24"/>
          <w:lang w:bidi="he-IL"/>
        </w:rPr>
        <w:t>, 49– 59</w:t>
      </w:r>
      <w:r w:rsidR="0025002B" w:rsidRPr="00964586">
        <w:rPr>
          <w:rFonts w:ascii="Times New Roman" w:hAnsi="Times New Roman" w:cs="Times New Roman"/>
          <w:sz w:val="24"/>
          <w:szCs w:val="24"/>
          <w:lang w:bidi="he-IL"/>
        </w:rPr>
        <w:t>.</w:t>
      </w:r>
      <w:r w:rsidRPr="00964586">
        <w:rPr>
          <w:rFonts w:ascii="Times New Roman" w:hAnsi="Times New Roman" w:cs="Times New Roman"/>
          <w:sz w:val="24"/>
          <w:szCs w:val="24"/>
          <w:lang w:bidi="he-IL"/>
        </w:rPr>
        <w:t xml:space="preserve"> </w:t>
      </w:r>
      <w:r w:rsidR="00874C40" w:rsidRPr="003F1310">
        <w:rPr>
          <w:rFonts w:ascii="Times New Roman" w:hAnsi="Times New Roman" w:cs="Times New Roman"/>
          <w:sz w:val="24"/>
          <w:szCs w:val="24"/>
        </w:rPr>
        <w:t xml:space="preserve">https://doi.org/10.2307/2234183. </w:t>
      </w:r>
    </w:p>
    <w:p w14:paraId="5505BF63" w14:textId="416B4571" w:rsidR="008E6021" w:rsidRPr="00964586" w:rsidRDefault="008E6021" w:rsidP="00B54896">
      <w:pPr>
        <w:spacing w:line="360" w:lineRule="auto"/>
        <w:rPr>
          <w:rFonts w:ascii="Times New Roman" w:hAnsi="Times New Roman" w:cs="Times New Roman"/>
          <w:sz w:val="24"/>
          <w:szCs w:val="24"/>
          <w:lang w:val="en-US"/>
        </w:rPr>
      </w:pPr>
      <w:r w:rsidRPr="00964586">
        <w:rPr>
          <w:rFonts w:ascii="Times New Roman" w:hAnsi="Times New Roman" w:cs="Times New Roman"/>
          <w:sz w:val="24"/>
          <w:szCs w:val="24"/>
          <w:lang w:val="en-US"/>
        </w:rPr>
        <w:t xml:space="preserve">AM Best (2019). </w:t>
      </w:r>
      <w:r w:rsidR="00B731B4" w:rsidRPr="00964586">
        <w:rPr>
          <w:rFonts w:ascii="Times New Roman" w:hAnsi="Times New Roman" w:cs="Times New Roman"/>
          <w:sz w:val="24"/>
          <w:szCs w:val="24"/>
          <w:lang w:val="en-US"/>
        </w:rPr>
        <w:t xml:space="preserve">Country Risk Report </w:t>
      </w:r>
      <w:r w:rsidRPr="00964586">
        <w:rPr>
          <w:rFonts w:ascii="Times New Roman" w:hAnsi="Times New Roman" w:cs="Times New Roman"/>
          <w:sz w:val="24"/>
          <w:szCs w:val="24"/>
          <w:lang w:val="en-US"/>
        </w:rPr>
        <w:t>South Africa.</w:t>
      </w:r>
      <w:r w:rsidR="003F1310">
        <w:rPr>
          <w:rFonts w:ascii="Times New Roman" w:hAnsi="Times New Roman" w:cs="Times New Roman"/>
          <w:sz w:val="24"/>
          <w:szCs w:val="24"/>
          <w:lang w:val="en-US"/>
        </w:rPr>
        <w:t xml:space="preserve"> </w:t>
      </w:r>
      <w:r w:rsidRPr="00B731B4">
        <w:rPr>
          <w:rFonts w:ascii="Times New Roman" w:hAnsi="Times New Roman" w:cs="Times New Roman"/>
          <w:sz w:val="24"/>
          <w:szCs w:val="24"/>
          <w:lang w:val="en-US"/>
        </w:rPr>
        <w:t>http://www3.ambest.com/ratings/cr/reports/southafrica.pdf</w:t>
      </w:r>
      <w:r w:rsidR="00BE4594">
        <w:rPr>
          <w:rFonts w:ascii="Times New Roman" w:hAnsi="Times New Roman" w:cs="Times New Roman"/>
          <w:sz w:val="24"/>
          <w:szCs w:val="24"/>
          <w:lang w:val="en-US"/>
        </w:rPr>
        <w:t>.</w:t>
      </w:r>
      <w:r w:rsidRPr="00964586">
        <w:rPr>
          <w:rFonts w:ascii="Times New Roman" w:hAnsi="Times New Roman" w:cs="Times New Roman"/>
          <w:sz w:val="24"/>
          <w:szCs w:val="24"/>
          <w:lang w:val="en-US"/>
        </w:rPr>
        <w:t xml:space="preserve"> Accessed 29</w:t>
      </w:r>
      <w:r w:rsidR="00FF78D9" w:rsidRPr="00964586">
        <w:rPr>
          <w:rFonts w:ascii="Times New Roman" w:hAnsi="Times New Roman" w:cs="Times New Roman"/>
          <w:sz w:val="24"/>
          <w:szCs w:val="24"/>
          <w:lang w:val="en-US"/>
        </w:rPr>
        <w:t xml:space="preserve"> June </w:t>
      </w:r>
      <w:r w:rsidR="00E80FEA" w:rsidRPr="00964586">
        <w:rPr>
          <w:rFonts w:ascii="Times New Roman" w:hAnsi="Times New Roman" w:cs="Times New Roman"/>
          <w:sz w:val="24"/>
          <w:szCs w:val="24"/>
          <w:lang w:val="en-US"/>
        </w:rPr>
        <w:t>20</w:t>
      </w:r>
      <w:r w:rsidRPr="00964586">
        <w:rPr>
          <w:rFonts w:ascii="Times New Roman" w:hAnsi="Times New Roman" w:cs="Times New Roman"/>
          <w:sz w:val="24"/>
          <w:szCs w:val="24"/>
          <w:lang w:val="en-US"/>
        </w:rPr>
        <w:t xml:space="preserve">20.  </w:t>
      </w:r>
    </w:p>
    <w:p w14:paraId="79DA4B3E" w14:textId="6065066F" w:rsidR="007F4C2B" w:rsidRPr="00964586" w:rsidRDefault="007F4C2B" w:rsidP="00B54896">
      <w:pPr>
        <w:spacing w:line="360" w:lineRule="auto"/>
        <w:jc w:val="both"/>
        <w:rPr>
          <w:rFonts w:ascii="Times New Roman" w:hAnsi="Times New Roman" w:cs="Times New Roman"/>
          <w:sz w:val="24"/>
          <w:szCs w:val="24"/>
          <w:lang w:val="en-ZA"/>
        </w:rPr>
      </w:pPr>
      <w:proofErr w:type="spellStart"/>
      <w:r w:rsidRPr="00964586">
        <w:rPr>
          <w:rFonts w:ascii="Times New Roman" w:hAnsi="Times New Roman" w:cs="Times New Roman"/>
          <w:sz w:val="24"/>
          <w:szCs w:val="24"/>
        </w:rPr>
        <w:t>Andrikopoulos</w:t>
      </w:r>
      <w:proofErr w:type="spellEnd"/>
      <w:r w:rsidRPr="00964586">
        <w:rPr>
          <w:rFonts w:ascii="Times New Roman" w:hAnsi="Times New Roman" w:cs="Times New Roman"/>
          <w:sz w:val="24"/>
          <w:szCs w:val="24"/>
        </w:rPr>
        <w:t>, P., Cui, Y., Gad, S.</w:t>
      </w:r>
      <w:r w:rsidR="009F7910" w:rsidRPr="00964586">
        <w:rPr>
          <w:rFonts w:ascii="Times New Roman" w:hAnsi="Times New Roman" w:cs="Times New Roman"/>
          <w:sz w:val="24"/>
          <w:szCs w:val="24"/>
        </w:rPr>
        <w:t>,</w:t>
      </w:r>
      <w:r w:rsidRPr="00964586">
        <w:rPr>
          <w:rFonts w:ascii="Times New Roman" w:hAnsi="Times New Roman" w:cs="Times New Roman"/>
          <w:sz w:val="24"/>
          <w:szCs w:val="24"/>
        </w:rPr>
        <w:t xml:space="preserve"> &amp; Kallinterakis, V. (2020). Feedback trading and the Ramadan effect in frontier markets. </w:t>
      </w:r>
      <w:r w:rsidRPr="00964586">
        <w:rPr>
          <w:rFonts w:ascii="Times New Roman" w:hAnsi="Times New Roman" w:cs="Times New Roman"/>
          <w:i/>
          <w:iCs/>
          <w:sz w:val="24"/>
          <w:szCs w:val="24"/>
        </w:rPr>
        <w:t>Research in International Business and Finance</w:t>
      </w:r>
      <w:r w:rsidRPr="00964586">
        <w:rPr>
          <w:rFonts w:ascii="Times New Roman" w:hAnsi="Times New Roman" w:cs="Times New Roman"/>
          <w:sz w:val="24"/>
          <w:szCs w:val="24"/>
        </w:rPr>
        <w:t xml:space="preserve">, </w:t>
      </w:r>
      <w:r w:rsidRPr="00964586">
        <w:rPr>
          <w:rFonts w:ascii="Times New Roman" w:hAnsi="Times New Roman" w:cs="Times New Roman"/>
          <w:i/>
          <w:iCs/>
          <w:sz w:val="24"/>
          <w:szCs w:val="24"/>
        </w:rPr>
        <w:t>51</w:t>
      </w:r>
      <w:r w:rsidRPr="00964586">
        <w:rPr>
          <w:rFonts w:ascii="Times New Roman" w:hAnsi="Times New Roman" w:cs="Times New Roman"/>
          <w:sz w:val="24"/>
          <w:szCs w:val="24"/>
        </w:rPr>
        <w:t>.</w:t>
      </w:r>
      <w:r w:rsidR="00874C40" w:rsidRPr="00964586">
        <w:rPr>
          <w:rFonts w:ascii="Times New Roman" w:hAnsi="Times New Roman" w:cs="Times New Roman"/>
          <w:sz w:val="24"/>
          <w:szCs w:val="24"/>
        </w:rPr>
        <w:t xml:space="preserve"> </w:t>
      </w:r>
      <w:r w:rsidR="00874C40" w:rsidRPr="00B731B4">
        <w:rPr>
          <w:rFonts w:ascii="Times New Roman" w:hAnsi="Times New Roman" w:cs="Times New Roman"/>
          <w:sz w:val="24"/>
          <w:szCs w:val="24"/>
        </w:rPr>
        <w:t xml:space="preserve">https://doi.org/10.1016/j.ribaf.2019.101085. </w:t>
      </w:r>
    </w:p>
    <w:p w14:paraId="46857040" w14:textId="1EC0C7BE" w:rsidR="007F4C2B" w:rsidRPr="00964586" w:rsidRDefault="007F4C2B" w:rsidP="00B54896">
      <w:pPr>
        <w:autoSpaceDE w:val="0"/>
        <w:autoSpaceDN w:val="0"/>
        <w:adjustRightInd w:val="0"/>
        <w:spacing w:line="360" w:lineRule="auto"/>
        <w:jc w:val="both"/>
        <w:rPr>
          <w:rFonts w:ascii="Times New Roman" w:hAnsi="Times New Roman" w:cs="Times New Roman"/>
          <w:color w:val="000085"/>
          <w:sz w:val="24"/>
          <w:szCs w:val="24"/>
        </w:rPr>
      </w:pPr>
      <w:r w:rsidRPr="00964586">
        <w:rPr>
          <w:rFonts w:ascii="Times New Roman" w:hAnsi="Times New Roman" w:cs="Times New Roman"/>
          <w:color w:val="000000"/>
          <w:sz w:val="24"/>
          <w:szCs w:val="24"/>
        </w:rPr>
        <w:t xml:space="preserve">Antoniou, A., </w:t>
      </w:r>
      <w:proofErr w:type="spellStart"/>
      <w:r w:rsidRPr="00964586">
        <w:rPr>
          <w:rFonts w:ascii="Times New Roman" w:hAnsi="Times New Roman" w:cs="Times New Roman"/>
          <w:color w:val="000000"/>
          <w:sz w:val="24"/>
          <w:szCs w:val="24"/>
        </w:rPr>
        <w:t>Koutmos</w:t>
      </w:r>
      <w:proofErr w:type="spellEnd"/>
      <w:r w:rsidRPr="00964586">
        <w:rPr>
          <w:rFonts w:ascii="Times New Roman" w:hAnsi="Times New Roman" w:cs="Times New Roman"/>
          <w:color w:val="000000"/>
          <w:sz w:val="24"/>
          <w:szCs w:val="24"/>
        </w:rPr>
        <w:t>, G.</w:t>
      </w:r>
      <w:r w:rsidR="009F7910" w:rsidRPr="00964586">
        <w:rPr>
          <w:rFonts w:ascii="Times New Roman" w:hAnsi="Times New Roman" w:cs="Times New Roman"/>
          <w:color w:val="000000"/>
          <w:sz w:val="24"/>
          <w:szCs w:val="24"/>
        </w:rPr>
        <w:t>,</w:t>
      </w:r>
      <w:r w:rsidRPr="00964586">
        <w:rPr>
          <w:rFonts w:ascii="Times New Roman" w:hAnsi="Times New Roman" w:cs="Times New Roman"/>
          <w:color w:val="000000"/>
          <w:sz w:val="24"/>
          <w:szCs w:val="24"/>
        </w:rPr>
        <w:t xml:space="preserve"> &amp; </w:t>
      </w:r>
      <w:proofErr w:type="spellStart"/>
      <w:r w:rsidRPr="00964586">
        <w:rPr>
          <w:rFonts w:ascii="Times New Roman" w:hAnsi="Times New Roman" w:cs="Times New Roman"/>
          <w:color w:val="000000"/>
          <w:sz w:val="24"/>
          <w:szCs w:val="24"/>
        </w:rPr>
        <w:t>Pericli</w:t>
      </w:r>
      <w:proofErr w:type="spellEnd"/>
      <w:r w:rsidRPr="00964586">
        <w:rPr>
          <w:rFonts w:ascii="Times New Roman" w:hAnsi="Times New Roman" w:cs="Times New Roman"/>
          <w:color w:val="000000"/>
          <w:sz w:val="24"/>
          <w:szCs w:val="24"/>
        </w:rPr>
        <w:t xml:space="preserve">, A. (2005). Index futures and positive feedback trading: Evidence from major stock exchanges. </w:t>
      </w:r>
      <w:r w:rsidRPr="00964586">
        <w:rPr>
          <w:rFonts w:ascii="Times New Roman" w:hAnsi="Times New Roman" w:cs="Times New Roman"/>
          <w:i/>
          <w:iCs/>
          <w:color w:val="000000"/>
          <w:sz w:val="24"/>
          <w:szCs w:val="24"/>
        </w:rPr>
        <w:t>Journal of Empirical Finance</w:t>
      </w:r>
      <w:r w:rsidRPr="00964586">
        <w:rPr>
          <w:rFonts w:ascii="Times New Roman" w:hAnsi="Times New Roman" w:cs="Times New Roman"/>
          <w:color w:val="000000"/>
          <w:sz w:val="24"/>
          <w:szCs w:val="24"/>
        </w:rPr>
        <w:t xml:space="preserve">, </w:t>
      </w:r>
      <w:r w:rsidRPr="00964586">
        <w:rPr>
          <w:rFonts w:ascii="Times New Roman" w:hAnsi="Times New Roman" w:cs="Times New Roman"/>
          <w:i/>
          <w:iCs/>
          <w:color w:val="000000"/>
          <w:sz w:val="24"/>
          <w:szCs w:val="24"/>
        </w:rPr>
        <w:t>12</w:t>
      </w:r>
      <w:r w:rsidRPr="00964586">
        <w:rPr>
          <w:rFonts w:ascii="Times New Roman" w:hAnsi="Times New Roman" w:cs="Times New Roman"/>
          <w:color w:val="000000"/>
          <w:sz w:val="24"/>
          <w:szCs w:val="24"/>
        </w:rPr>
        <w:t xml:space="preserve">(2), 219–238. </w:t>
      </w:r>
      <w:r w:rsidR="00633554" w:rsidRPr="00B731B4">
        <w:rPr>
          <w:rFonts w:ascii="Times New Roman" w:hAnsi="Times New Roman" w:cs="Times New Roman"/>
          <w:sz w:val="24"/>
          <w:szCs w:val="24"/>
        </w:rPr>
        <w:t xml:space="preserve">https://doi.org/10.1016/j.jempfin.2003.11.003. </w:t>
      </w:r>
    </w:p>
    <w:p w14:paraId="0830224B" w14:textId="38AA15FD" w:rsidR="007F4C2B" w:rsidRPr="00964586" w:rsidRDefault="007F4C2B" w:rsidP="00B54896">
      <w:pPr>
        <w:autoSpaceDE w:val="0"/>
        <w:autoSpaceDN w:val="0"/>
        <w:adjustRightInd w:val="0"/>
        <w:spacing w:line="360" w:lineRule="auto"/>
        <w:jc w:val="both"/>
        <w:rPr>
          <w:rFonts w:ascii="Times New Roman" w:hAnsi="Times New Roman" w:cs="Times New Roman"/>
          <w:sz w:val="24"/>
          <w:szCs w:val="24"/>
        </w:rPr>
      </w:pPr>
      <w:r w:rsidRPr="00964586">
        <w:rPr>
          <w:rFonts w:ascii="Times New Roman" w:hAnsi="Times New Roman" w:cs="Times New Roman"/>
          <w:color w:val="000000"/>
          <w:sz w:val="24"/>
          <w:szCs w:val="24"/>
        </w:rPr>
        <w:t xml:space="preserve">Antoniou, A., </w:t>
      </w:r>
      <w:proofErr w:type="spellStart"/>
      <w:r w:rsidRPr="00964586">
        <w:rPr>
          <w:rFonts w:ascii="Times New Roman" w:hAnsi="Times New Roman" w:cs="Times New Roman"/>
          <w:color w:val="000000"/>
          <w:sz w:val="24"/>
          <w:szCs w:val="24"/>
        </w:rPr>
        <w:t>Koutmos</w:t>
      </w:r>
      <w:proofErr w:type="spellEnd"/>
      <w:r w:rsidRPr="00964586">
        <w:rPr>
          <w:rFonts w:ascii="Times New Roman" w:hAnsi="Times New Roman" w:cs="Times New Roman"/>
          <w:color w:val="000000"/>
          <w:sz w:val="24"/>
          <w:szCs w:val="24"/>
        </w:rPr>
        <w:t>, G.</w:t>
      </w:r>
      <w:r w:rsidR="009F7910" w:rsidRPr="00964586">
        <w:rPr>
          <w:rFonts w:ascii="Times New Roman" w:hAnsi="Times New Roman" w:cs="Times New Roman"/>
          <w:color w:val="000000"/>
          <w:sz w:val="24"/>
          <w:szCs w:val="24"/>
        </w:rPr>
        <w:t>,</w:t>
      </w:r>
      <w:r w:rsidRPr="00964586">
        <w:rPr>
          <w:rFonts w:ascii="Times New Roman" w:hAnsi="Times New Roman" w:cs="Times New Roman"/>
          <w:color w:val="000000"/>
          <w:sz w:val="24"/>
          <w:szCs w:val="24"/>
        </w:rPr>
        <w:t xml:space="preserve"> &amp; </w:t>
      </w:r>
      <w:proofErr w:type="spellStart"/>
      <w:r w:rsidRPr="00964586">
        <w:rPr>
          <w:rFonts w:ascii="Times New Roman" w:hAnsi="Times New Roman" w:cs="Times New Roman"/>
          <w:color w:val="000000"/>
          <w:sz w:val="24"/>
          <w:szCs w:val="24"/>
        </w:rPr>
        <w:t>Pescetto</w:t>
      </w:r>
      <w:proofErr w:type="spellEnd"/>
      <w:r w:rsidRPr="00964586">
        <w:rPr>
          <w:rFonts w:ascii="Times New Roman" w:hAnsi="Times New Roman" w:cs="Times New Roman"/>
          <w:color w:val="000000"/>
          <w:sz w:val="24"/>
          <w:szCs w:val="24"/>
        </w:rPr>
        <w:t xml:space="preserve">, G. (2011). Testing for long memory in the feedback mechanism in the futures markets. </w:t>
      </w:r>
      <w:r w:rsidRPr="00964586">
        <w:rPr>
          <w:rFonts w:ascii="Times New Roman" w:hAnsi="Times New Roman" w:cs="Times New Roman"/>
          <w:i/>
          <w:iCs/>
          <w:color w:val="000000"/>
          <w:sz w:val="24"/>
          <w:szCs w:val="24"/>
        </w:rPr>
        <w:t>Review of Behavioural Finance</w:t>
      </w:r>
      <w:r w:rsidRPr="00964586">
        <w:rPr>
          <w:rFonts w:ascii="Times New Roman" w:hAnsi="Times New Roman" w:cs="Times New Roman"/>
          <w:color w:val="000000"/>
          <w:sz w:val="24"/>
          <w:szCs w:val="24"/>
        </w:rPr>
        <w:t xml:space="preserve">, </w:t>
      </w:r>
      <w:r w:rsidRPr="00964586">
        <w:rPr>
          <w:rFonts w:ascii="Times New Roman" w:hAnsi="Times New Roman" w:cs="Times New Roman"/>
          <w:i/>
          <w:iCs/>
          <w:color w:val="000000"/>
          <w:sz w:val="24"/>
          <w:szCs w:val="24"/>
        </w:rPr>
        <w:t>3</w:t>
      </w:r>
      <w:r w:rsidRPr="00964586">
        <w:rPr>
          <w:rFonts w:ascii="Times New Roman" w:hAnsi="Times New Roman" w:cs="Times New Roman"/>
          <w:color w:val="000000"/>
          <w:sz w:val="24"/>
          <w:szCs w:val="24"/>
        </w:rPr>
        <w:t xml:space="preserve">(2), 78–90. </w:t>
      </w:r>
      <w:r w:rsidR="00633554" w:rsidRPr="00B731B4">
        <w:rPr>
          <w:rFonts w:ascii="Times New Roman" w:hAnsi="Times New Roman" w:cs="Times New Roman"/>
          <w:sz w:val="24"/>
          <w:szCs w:val="24"/>
        </w:rPr>
        <w:t xml:space="preserve">https://doi.org/10.1108/19405979201100004. </w:t>
      </w:r>
    </w:p>
    <w:p w14:paraId="6AA58553" w14:textId="0C1ECAA1" w:rsidR="009F7910" w:rsidRPr="00964586" w:rsidRDefault="007F4C2B" w:rsidP="00B54896">
      <w:pPr>
        <w:autoSpaceDE w:val="0"/>
        <w:autoSpaceDN w:val="0"/>
        <w:adjustRightInd w:val="0"/>
        <w:spacing w:line="360" w:lineRule="auto"/>
        <w:jc w:val="both"/>
        <w:rPr>
          <w:rFonts w:ascii="Times New Roman" w:hAnsi="Times New Roman" w:cs="Times New Roman"/>
          <w:color w:val="000000"/>
          <w:sz w:val="24"/>
          <w:szCs w:val="24"/>
          <w:lang w:bidi="he-IL"/>
        </w:rPr>
      </w:pPr>
      <w:proofErr w:type="spellStart"/>
      <w:r w:rsidRPr="00964586">
        <w:rPr>
          <w:rFonts w:ascii="Times New Roman" w:hAnsi="Times New Roman" w:cs="Times New Roman"/>
          <w:color w:val="000000"/>
          <w:sz w:val="24"/>
          <w:szCs w:val="24"/>
          <w:lang w:bidi="he-IL"/>
        </w:rPr>
        <w:t>Arezki</w:t>
      </w:r>
      <w:proofErr w:type="spellEnd"/>
      <w:r w:rsidRPr="00964586">
        <w:rPr>
          <w:rFonts w:ascii="Times New Roman" w:hAnsi="Times New Roman" w:cs="Times New Roman"/>
          <w:color w:val="000000"/>
          <w:sz w:val="24"/>
          <w:szCs w:val="24"/>
          <w:lang w:bidi="he-IL"/>
        </w:rPr>
        <w:t xml:space="preserve">, R., </w:t>
      </w:r>
      <w:proofErr w:type="spellStart"/>
      <w:r w:rsidRPr="00964586">
        <w:rPr>
          <w:rFonts w:ascii="Times New Roman" w:hAnsi="Times New Roman" w:cs="Times New Roman"/>
          <w:color w:val="000000"/>
          <w:sz w:val="24"/>
          <w:szCs w:val="24"/>
          <w:lang w:bidi="he-IL"/>
        </w:rPr>
        <w:t>Dumitrescu</w:t>
      </w:r>
      <w:proofErr w:type="spellEnd"/>
      <w:r w:rsidRPr="00964586">
        <w:rPr>
          <w:rFonts w:ascii="Times New Roman" w:hAnsi="Times New Roman" w:cs="Times New Roman"/>
          <w:color w:val="000000"/>
          <w:sz w:val="24"/>
          <w:szCs w:val="24"/>
          <w:lang w:bidi="he-IL"/>
        </w:rPr>
        <w:t xml:space="preserve">, E., Freytag, A., &amp; </w:t>
      </w:r>
      <w:proofErr w:type="spellStart"/>
      <w:r w:rsidRPr="00964586">
        <w:rPr>
          <w:rFonts w:ascii="Times New Roman" w:hAnsi="Times New Roman" w:cs="Times New Roman"/>
          <w:color w:val="000000"/>
          <w:sz w:val="24"/>
          <w:szCs w:val="24"/>
          <w:lang w:bidi="he-IL"/>
        </w:rPr>
        <w:t>Quintyn</w:t>
      </w:r>
      <w:proofErr w:type="spellEnd"/>
      <w:r w:rsidRPr="00964586">
        <w:rPr>
          <w:rFonts w:ascii="Times New Roman" w:hAnsi="Times New Roman" w:cs="Times New Roman"/>
          <w:color w:val="000000"/>
          <w:sz w:val="24"/>
          <w:szCs w:val="24"/>
          <w:lang w:bidi="he-IL"/>
        </w:rPr>
        <w:t>, M. (201</w:t>
      </w:r>
      <w:r w:rsidR="00FB68A1" w:rsidRPr="00964586">
        <w:rPr>
          <w:rFonts w:ascii="Times New Roman" w:hAnsi="Times New Roman" w:cs="Times New Roman"/>
          <w:color w:val="000000"/>
          <w:sz w:val="24"/>
          <w:szCs w:val="24"/>
          <w:lang w:bidi="he-IL"/>
        </w:rPr>
        <w:t>4</w:t>
      </w:r>
      <w:r w:rsidRPr="00964586">
        <w:rPr>
          <w:rFonts w:ascii="Times New Roman" w:hAnsi="Times New Roman" w:cs="Times New Roman"/>
          <w:color w:val="000000"/>
          <w:sz w:val="24"/>
          <w:szCs w:val="24"/>
          <w:lang w:bidi="he-IL"/>
        </w:rPr>
        <w:t xml:space="preserve">). Commodity </w:t>
      </w:r>
      <w:r w:rsidR="009F7910" w:rsidRPr="00964586">
        <w:rPr>
          <w:rFonts w:ascii="Times New Roman" w:hAnsi="Times New Roman" w:cs="Times New Roman"/>
          <w:color w:val="000000"/>
          <w:sz w:val="24"/>
          <w:szCs w:val="24"/>
          <w:lang w:bidi="he-IL"/>
        </w:rPr>
        <w:t>p</w:t>
      </w:r>
      <w:r w:rsidRPr="00964586">
        <w:rPr>
          <w:rFonts w:ascii="Times New Roman" w:hAnsi="Times New Roman" w:cs="Times New Roman"/>
          <w:color w:val="000000"/>
          <w:sz w:val="24"/>
          <w:szCs w:val="24"/>
          <w:lang w:bidi="he-IL"/>
        </w:rPr>
        <w:t xml:space="preserve">rices and </w:t>
      </w:r>
      <w:r w:rsidR="009F7910" w:rsidRPr="00964586">
        <w:rPr>
          <w:rFonts w:ascii="Times New Roman" w:hAnsi="Times New Roman" w:cs="Times New Roman"/>
          <w:color w:val="000000"/>
          <w:sz w:val="24"/>
          <w:szCs w:val="24"/>
          <w:lang w:bidi="he-IL"/>
        </w:rPr>
        <w:t>e</w:t>
      </w:r>
      <w:r w:rsidRPr="00964586">
        <w:rPr>
          <w:rFonts w:ascii="Times New Roman" w:hAnsi="Times New Roman" w:cs="Times New Roman"/>
          <w:color w:val="000000"/>
          <w:sz w:val="24"/>
          <w:szCs w:val="24"/>
          <w:lang w:bidi="he-IL"/>
        </w:rPr>
        <w:t xml:space="preserve">xchange </w:t>
      </w:r>
      <w:r w:rsidR="009F7910" w:rsidRPr="00964586">
        <w:rPr>
          <w:rFonts w:ascii="Times New Roman" w:hAnsi="Times New Roman" w:cs="Times New Roman"/>
          <w:color w:val="000000"/>
          <w:sz w:val="24"/>
          <w:szCs w:val="24"/>
          <w:lang w:bidi="he-IL"/>
        </w:rPr>
        <w:t>r</w:t>
      </w:r>
      <w:r w:rsidRPr="00964586">
        <w:rPr>
          <w:rFonts w:ascii="Times New Roman" w:hAnsi="Times New Roman" w:cs="Times New Roman"/>
          <w:color w:val="000000"/>
          <w:sz w:val="24"/>
          <w:szCs w:val="24"/>
          <w:lang w:bidi="he-IL"/>
        </w:rPr>
        <w:t xml:space="preserve">ate </w:t>
      </w:r>
      <w:r w:rsidR="009F7910" w:rsidRPr="00964586">
        <w:rPr>
          <w:rFonts w:ascii="Times New Roman" w:hAnsi="Times New Roman" w:cs="Times New Roman"/>
          <w:color w:val="000000"/>
          <w:sz w:val="24"/>
          <w:szCs w:val="24"/>
          <w:lang w:bidi="he-IL"/>
        </w:rPr>
        <w:t>v</w:t>
      </w:r>
      <w:r w:rsidRPr="00964586">
        <w:rPr>
          <w:rFonts w:ascii="Times New Roman" w:hAnsi="Times New Roman" w:cs="Times New Roman"/>
          <w:color w:val="000000"/>
          <w:sz w:val="24"/>
          <w:szCs w:val="24"/>
          <w:lang w:bidi="he-IL"/>
        </w:rPr>
        <w:t xml:space="preserve">olatility: Lessons from South Africa’s </w:t>
      </w:r>
      <w:r w:rsidR="009F7910" w:rsidRPr="00964586">
        <w:rPr>
          <w:rFonts w:ascii="Times New Roman" w:hAnsi="Times New Roman" w:cs="Times New Roman"/>
          <w:color w:val="000000"/>
          <w:sz w:val="24"/>
          <w:szCs w:val="24"/>
          <w:lang w:bidi="he-IL"/>
        </w:rPr>
        <w:t>c</w:t>
      </w:r>
      <w:r w:rsidRPr="00964586">
        <w:rPr>
          <w:rFonts w:ascii="Times New Roman" w:hAnsi="Times New Roman" w:cs="Times New Roman"/>
          <w:color w:val="000000"/>
          <w:sz w:val="24"/>
          <w:szCs w:val="24"/>
          <w:lang w:bidi="he-IL"/>
        </w:rPr>
        <w:t xml:space="preserve">apital </w:t>
      </w:r>
      <w:r w:rsidR="009F7910" w:rsidRPr="00964586">
        <w:rPr>
          <w:rFonts w:ascii="Times New Roman" w:hAnsi="Times New Roman" w:cs="Times New Roman"/>
          <w:color w:val="000000"/>
          <w:sz w:val="24"/>
          <w:szCs w:val="24"/>
          <w:lang w:bidi="he-IL"/>
        </w:rPr>
        <w:t>a</w:t>
      </w:r>
      <w:r w:rsidRPr="00964586">
        <w:rPr>
          <w:rFonts w:ascii="Times New Roman" w:hAnsi="Times New Roman" w:cs="Times New Roman"/>
          <w:color w:val="000000"/>
          <w:sz w:val="24"/>
          <w:szCs w:val="24"/>
          <w:lang w:bidi="he-IL"/>
        </w:rPr>
        <w:t xml:space="preserve">ccount </w:t>
      </w:r>
      <w:r w:rsidR="009F7910" w:rsidRPr="00964586">
        <w:rPr>
          <w:rFonts w:ascii="Times New Roman" w:hAnsi="Times New Roman" w:cs="Times New Roman"/>
          <w:color w:val="000000"/>
          <w:sz w:val="24"/>
          <w:szCs w:val="24"/>
          <w:lang w:bidi="he-IL"/>
        </w:rPr>
        <w:t>l</w:t>
      </w:r>
      <w:r w:rsidRPr="00964586">
        <w:rPr>
          <w:rFonts w:ascii="Times New Roman" w:hAnsi="Times New Roman" w:cs="Times New Roman"/>
          <w:color w:val="000000"/>
          <w:sz w:val="24"/>
          <w:szCs w:val="24"/>
          <w:lang w:bidi="he-IL"/>
        </w:rPr>
        <w:t>iberalization</w:t>
      </w:r>
      <w:r w:rsidR="00FB68A1" w:rsidRPr="00964586">
        <w:rPr>
          <w:rFonts w:ascii="Times New Roman" w:hAnsi="Times New Roman" w:cs="Times New Roman"/>
          <w:color w:val="000000"/>
          <w:sz w:val="24"/>
          <w:szCs w:val="24"/>
          <w:lang w:bidi="he-IL"/>
        </w:rPr>
        <w:t xml:space="preserve">. </w:t>
      </w:r>
      <w:r w:rsidR="00FB68A1" w:rsidRPr="00964586">
        <w:rPr>
          <w:rFonts w:ascii="Times New Roman" w:hAnsi="Times New Roman" w:cs="Times New Roman"/>
          <w:i/>
          <w:iCs/>
          <w:color w:val="000000"/>
          <w:sz w:val="24"/>
          <w:szCs w:val="24"/>
          <w:lang w:bidi="he-IL"/>
        </w:rPr>
        <w:t>Emerging Markets Review</w:t>
      </w:r>
      <w:r w:rsidR="00FB68A1" w:rsidRPr="00964586">
        <w:rPr>
          <w:rFonts w:ascii="Times New Roman" w:hAnsi="Times New Roman" w:cs="Times New Roman"/>
          <w:color w:val="000000"/>
          <w:sz w:val="24"/>
          <w:szCs w:val="24"/>
          <w:lang w:bidi="he-IL"/>
        </w:rPr>
        <w:t xml:space="preserve">, </w:t>
      </w:r>
      <w:r w:rsidR="00FB68A1" w:rsidRPr="00964586">
        <w:rPr>
          <w:rFonts w:ascii="Times New Roman" w:hAnsi="Times New Roman" w:cs="Times New Roman"/>
          <w:i/>
          <w:iCs/>
          <w:color w:val="000000"/>
          <w:sz w:val="24"/>
          <w:szCs w:val="24"/>
          <w:lang w:bidi="he-IL"/>
        </w:rPr>
        <w:t>19</w:t>
      </w:r>
      <w:r w:rsidR="00FB68A1" w:rsidRPr="00964586">
        <w:rPr>
          <w:rFonts w:ascii="Times New Roman" w:hAnsi="Times New Roman" w:cs="Times New Roman"/>
          <w:color w:val="000000"/>
          <w:sz w:val="24"/>
          <w:szCs w:val="24"/>
          <w:lang w:bidi="he-IL"/>
        </w:rPr>
        <w:t xml:space="preserve">, 96-105. </w:t>
      </w:r>
      <w:r w:rsidR="009F7910" w:rsidRPr="00964586">
        <w:rPr>
          <w:rFonts w:ascii="Times New Roman" w:hAnsi="Times New Roman" w:cs="Times New Roman"/>
          <w:sz w:val="24"/>
          <w:szCs w:val="24"/>
        </w:rPr>
        <w:t>https://doi.org/10.1016/j.ememar.2014.01.001</w:t>
      </w:r>
      <w:r w:rsidR="00FB68A1" w:rsidRPr="00964586">
        <w:rPr>
          <w:rFonts w:ascii="Times New Roman" w:hAnsi="Times New Roman" w:cs="Times New Roman"/>
          <w:sz w:val="24"/>
          <w:szCs w:val="24"/>
        </w:rPr>
        <w:t>.</w:t>
      </w:r>
    </w:p>
    <w:p w14:paraId="6D5D0960" w14:textId="5CF4C383" w:rsidR="007F4C2B" w:rsidRPr="00964586" w:rsidRDefault="007F4C2B" w:rsidP="00B54896">
      <w:pPr>
        <w:autoSpaceDE w:val="0"/>
        <w:autoSpaceDN w:val="0"/>
        <w:adjustRightInd w:val="0"/>
        <w:spacing w:line="360" w:lineRule="auto"/>
        <w:jc w:val="both"/>
        <w:rPr>
          <w:rFonts w:ascii="Times New Roman" w:hAnsi="Times New Roman" w:cs="Times New Roman"/>
          <w:sz w:val="24"/>
          <w:szCs w:val="24"/>
        </w:rPr>
      </w:pPr>
      <w:r w:rsidRPr="00964586">
        <w:rPr>
          <w:rFonts w:ascii="Times New Roman" w:hAnsi="Times New Roman" w:cs="Times New Roman"/>
          <w:sz w:val="24"/>
          <w:szCs w:val="24"/>
        </w:rPr>
        <w:lastRenderedPageBreak/>
        <w:t>Baker, S.A.</w:t>
      </w:r>
      <w:r w:rsidR="00D27DF4" w:rsidRPr="00964586">
        <w:rPr>
          <w:rFonts w:ascii="Times New Roman" w:hAnsi="Times New Roman" w:cs="Times New Roman"/>
          <w:sz w:val="24"/>
          <w:szCs w:val="24"/>
        </w:rPr>
        <w:t>,</w:t>
      </w:r>
      <w:r w:rsidRPr="00964586">
        <w:rPr>
          <w:rFonts w:ascii="Times New Roman" w:hAnsi="Times New Roman" w:cs="Times New Roman"/>
          <w:sz w:val="24"/>
          <w:szCs w:val="24"/>
        </w:rPr>
        <w:t xml:space="preserve"> &amp; van Tassel, R.C. (1985). Forecasting the price of gold: A fundamentalist approach. </w:t>
      </w:r>
      <w:r w:rsidRPr="00964586">
        <w:rPr>
          <w:rFonts w:ascii="Times New Roman" w:hAnsi="Times New Roman" w:cs="Times New Roman"/>
          <w:i/>
          <w:iCs/>
          <w:sz w:val="24"/>
          <w:szCs w:val="24"/>
        </w:rPr>
        <w:t>Atlantic Economic Journal</w:t>
      </w:r>
      <w:r w:rsidRPr="00964586">
        <w:rPr>
          <w:rFonts w:ascii="Times New Roman" w:hAnsi="Times New Roman" w:cs="Times New Roman"/>
          <w:sz w:val="24"/>
          <w:szCs w:val="24"/>
        </w:rPr>
        <w:t xml:space="preserve">, </w:t>
      </w:r>
      <w:r w:rsidRPr="00964586">
        <w:rPr>
          <w:rFonts w:ascii="Times New Roman" w:hAnsi="Times New Roman" w:cs="Times New Roman"/>
          <w:i/>
          <w:iCs/>
          <w:sz w:val="24"/>
          <w:szCs w:val="24"/>
        </w:rPr>
        <w:t>13</w:t>
      </w:r>
      <w:r w:rsidR="00D27DF4" w:rsidRPr="00964586">
        <w:rPr>
          <w:rFonts w:ascii="Times New Roman" w:hAnsi="Times New Roman" w:cs="Times New Roman"/>
          <w:sz w:val="24"/>
          <w:szCs w:val="24"/>
        </w:rPr>
        <w:t>(4)</w:t>
      </w:r>
      <w:r w:rsidRPr="00964586">
        <w:rPr>
          <w:rFonts w:ascii="Times New Roman" w:hAnsi="Times New Roman" w:cs="Times New Roman"/>
          <w:sz w:val="24"/>
          <w:szCs w:val="24"/>
        </w:rPr>
        <w:t>, 43–51.</w:t>
      </w:r>
      <w:r w:rsidR="00D27DF4" w:rsidRPr="00964586">
        <w:rPr>
          <w:rFonts w:ascii="Times New Roman" w:hAnsi="Times New Roman" w:cs="Times New Roman"/>
          <w:sz w:val="24"/>
          <w:szCs w:val="24"/>
        </w:rPr>
        <w:t xml:space="preserve"> </w:t>
      </w:r>
      <w:r w:rsidR="00D27DF4" w:rsidRPr="00617BD9">
        <w:rPr>
          <w:rFonts w:ascii="Times New Roman" w:hAnsi="Times New Roman" w:cs="Times New Roman"/>
          <w:sz w:val="24"/>
          <w:szCs w:val="24"/>
        </w:rPr>
        <w:t xml:space="preserve">https://doi.org/10.1007/bf02304036. </w:t>
      </w:r>
    </w:p>
    <w:p w14:paraId="253DA9CD" w14:textId="4A1454C6" w:rsidR="007F4C2B" w:rsidRPr="00105D73" w:rsidRDefault="007F4C2B" w:rsidP="00B54896">
      <w:pPr>
        <w:spacing w:line="360" w:lineRule="auto"/>
        <w:jc w:val="both"/>
        <w:rPr>
          <w:rFonts w:ascii="Times New Roman" w:hAnsi="Times New Roman" w:cs="Times New Roman"/>
          <w:sz w:val="24"/>
          <w:szCs w:val="24"/>
        </w:rPr>
      </w:pPr>
      <w:proofErr w:type="spellStart"/>
      <w:r w:rsidRPr="00105D73">
        <w:rPr>
          <w:rFonts w:ascii="Times New Roman" w:hAnsi="Times New Roman" w:cs="Times New Roman"/>
          <w:sz w:val="24"/>
          <w:szCs w:val="24"/>
        </w:rPr>
        <w:t>Balcilar</w:t>
      </w:r>
      <w:proofErr w:type="spellEnd"/>
      <w:r w:rsidRPr="00105D73">
        <w:rPr>
          <w:rFonts w:ascii="Times New Roman" w:hAnsi="Times New Roman" w:cs="Times New Roman"/>
          <w:sz w:val="24"/>
          <w:szCs w:val="24"/>
        </w:rPr>
        <w:t xml:space="preserve">, M., </w:t>
      </w:r>
      <w:proofErr w:type="spellStart"/>
      <w:r w:rsidRPr="00105D73">
        <w:rPr>
          <w:rFonts w:ascii="Times New Roman" w:hAnsi="Times New Roman" w:cs="Times New Roman"/>
          <w:sz w:val="24"/>
          <w:szCs w:val="24"/>
        </w:rPr>
        <w:t>Bonato</w:t>
      </w:r>
      <w:proofErr w:type="spellEnd"/>
      <w:r w:rsidRPr="00105D73">
        <w:rPr>
          <w:rFonts w:ascii="Times New Roman" w:hAnsi="Times New Roman" w:cs="Times New Roman"/>
          <w:sz w:val="24"/>
          <w:szCs w:val="24"/>
        </w:rPr>
        <w:t xml:space="preserve">, M., </w:t>
      </w:r>
      <w:proofErr w:type="spellStart"/>
      <w:r w:rsidRPr="00105D73">
        <w:rPr>
          <w:rFonts w:ascii="Times New Roman" w:hAnsi="Times New Roman" w:cs="Times New Roman"/>
          <w:sz w:val="24"/>
          <w:szCs w:val="24"/>
        </w:rPr>
        <w:t>Demirer</w:t>
      </w:r>
      <w:proofErr w:type="spellEnd"/>
      <w:r w:rsidRPr="00105D73">
        <w:rPr>
          <w:rFonts w:ascii="Times New Roman" w:hAnsi="Times New Roman" w:cs="Times New Roman"/>
          <w:sz w:val="24"/>
          <w:szCs w:val="24"/>
        </w:rPr>
        <w:t>, R.</w:t>
      </w:r>
      <w:r w:rsidR="00617BD9" w:rsidRPr="00105D73">
        <w:rPr>
          <w:rFonts w:ascii="Times New Roman" w:hAnsi="Times New Roman" w:cs="Times New Roman"/>
          <w:sz w:val="24"/>
          <w:szCs w:val="24"/>
        </w:rPr>
        <w:t>,</w:t>
      </w:r>
      <w:r w:rsidRPr="00105D73">
        <w:rPr>
          <w:rFonts w:ascii="Times New Roman" w:hAnsi="Times New Roman" w:cs="Times New Roman"/>
          <w:sz w:val="24"/>
          <w:szCs w:val="24"/>
        </w:rPr>
        <w:t xml:space="preserve"> &amp; Gupta, R. (201</w:t>
      </w:r>
      <w:r w:rsidR="00617BD9" w:rsidRPr="00105D73">
        <w:rPr>
          <w:rFonts w:ascii="Times New Roman" w:hAnsi="Times New Roman" w:cs="Times New Roman"/>
          <w:sz w:val="24"/>
          <w:szCs w:val="24"/>
        </w:rPr>
        <w:t>7</w:t>
      </w:r>
      <w:r w:rsidRPr="00105D73">
        <w:rPr>
          <w:rFonts w:ascii="Times New Roman" w:hAnsi="Times New Roman" w:cs="Times New Roman"/>
          <w:sz w:val="24"/>
          <w:szCs w:val="24"/>
        </w:rPr>
        <w:t>). The effect of investor sentiment on gold market dynamics</w:t>
      </w:r>
      <w:r w:rsidR="00617BD9" w:rsidRPr="00105D73">
        <w:rPr>
          <w:rFonts w:ascii="Times New Roman" w:hAnsi="Times New Roman" w:cs="Times New Roman"/>
          <w:sz w:val="24"/>
          <w:szCs w:val="24"/>
        </w:rPr>
        <w:t>: Evidence from a nonparametric causality-in-quantiles approach</w:t>
      </w:r>
      <w:r w:rsidRPr="00105D73">
        <w:rPr>
          <w:rFonts w:ascii="Times New Roman" w:hAnsi="Times New Roman" w:cs="Times New Roman"/>
          <w:sz w:val="24"/>
          <w:szCs w:val="24"/>
        </w:rPr>
        <w:t>.</w:t>
      </w:r>
      <w:r w:rsidR="00617BD9" w:rsidRPr="00105D73">
        <w:rPr>
          <w:rFonts w:ascii="Times New Roman" w:hAnsi="Times New Roman" w:cs="Times New Roman"/>
          <w:sz w:val="24"/>
          <w:szCs w:val="24"/>
        </w:rPr>
        <w:t xml:space="preserve"> </w:t>
      </w:r>
      <w:r w:rsidR="00617BD9" w:rsidRPr="00105D73">
        <w:rPr>
          <w:rFonts w:ascii="Times New Roman" w:hAnsi="Times New Roman" w:cs="Times New Roman"/>
          <w:i/>
          <w:iCs/>
          <w:sz w:val="24"/>
          <w:szCs w:val="24"/>
        </w:rPr>
        <w:t>Resources Policy</w:t>
      </w:r>
      <w:r w:rsidR="00617BD9" w:rsidRPr="00105D73">
        <w:rPr>
          <w:rFonts w:ascii="Times New Roman" w:hAnsi="Times New Roman" w:cs="Times New Roman"/>
          <w:sz w:val="24"/>
          <w:szCs w:val="24"/>
        </w:rPr>
        <w:t xml:space="preserve">, </w:t>
      </w:r>
      <w:r w:rsidR="00617BD9" w:rsidRPr="00105D73">
        <w:rPr>
          <w:rFonts w:ascii="Times New Roman" w:hAnsi="Times New Roman" w:cs="Times New Roman"/>
          <w:i/>
          <w:iCs/>
          <w:sz w:val="24"/>
          <w:szCs w:val="24"/>
        </w:rPr>
        <w:t>57</w:t>
      </w:r>
      <w:r w:rsidR="00617BD9" w:rsidRPr="00105D73">
        <w:rPr>
          <w:rFonts w:ascii="Times New Roman" w:hAnsi="Times New Roman" w:cs="Times New Roman"/>
          <w:sz w:val="24"/>
          <w:szCs w:val="24"/>
        </w:rPr>
        <w:t xml:space="preserve">, 77-84. </w:t>
      </w:r>
      <w:r w:rsidR="00105D73" w:rsidRPr="00105D73">
        <w:rPr>
          <w:rFonts w:ascii="Times New Roman" w:hAnsi="Times New Roman" w:cs="Times New Roman"/>
          <w:sz w:val="24"/>
          <w:szCs w:val="24"/>
        </w:rPr>
        <w:t>https://doi.org/10.1016/j.resourpol.2016.11.009</w:t>
      </w:r>
      <w:r w:rsidR="00105D73">
        <w:rPr>
          <w:rFonts w:ascii="Times New Roman" w:hAnsi="Times New Roman" w:cs="Times New Roman"/>
          <w:sz w:val="24"/>
          <w:szCs w:val="24"/>
        </w:rPr>
        <w:t>.</w:t>
      </w:r>
      <w:r w:rsidR="00105D73" w:rsidRPr="00105D73">
        <w:rPr>
          <w:rFonts w:ascii="Times New Roman" w:hAnsi="Times New Roman" w:cs="Times New Roman"/>
          <w:sz w:val="24"/>
          <w:szCs w:val="24"/>
        </w:rPr>
        <w:t xml:space="preserve"> </w:t>
      </w:r>
    </w:p>
    <w:p w14:paraId="49A7F61D" w14:textId="301D8EF8" w:rsidR="007F4C2B" w:rsidRPr="00105D73" w:rsidRDefault="007F4C2B" w:rsidP="00B54896">
      <w:pPr>
        <w:spacing w:line="360" w:lineRule="auto"/>
        <w:jc w:val="both"/>
        <w:rPr>
          <w:rFonts w:ascii="Times New Roman" w:hAnsi="Times New Roman" w:cs="Times New Roman"/>
          <w:sz w:val="24"/>
          <w:szCs w:val="24"/>
        </w:rPr>
      </w:pPr>
      <w:proofErr w:type="spellStart"/>
      <w:r w:rsidRPr="00105D73">
        <w:rPr>
          <w:rFonts w:ascii="Times New Roman" w:hAnsi="Times New Roman" w:cs="Times New Roman"/>
          <w:sz w:val="24"/>
          <w:szCs w:val="24"/>
        </w:rPr>
        <w:t>Balcilar</w:t>
      </w:r>
      <w:proofErr w:type="spellEnd"/>
      <w:r w:rsidRPr="00105D73">
        <w:rPr>
          <w:rFonts w:ascii="Times New Roman" w:hAnsi="Times New Roman" w:cs="Times New Roman"/>
          <w:sz w:val="24"/>
          <w:szCs w:val="24"/>
        </w:rPr>
        <w:t>, M., Gupta, R.</w:t>
      </w:r>
      <w:r w:rsidR="00617BD9" w:rsidRPr="00105D73">
        <w:rPr>
          <w:rFonts w:ascii="Times New Roman" w:hAnsi="Times New Roman" w:cs="Times New Roman"/>
          <w:sz w:val="24"/>
          <w:szCs w:val="24"/>
        </w:rPr>
        <w:t>,</w:t>
      </w:r>
      <w:r w:rsidRPr="00105D73">
        <w:rPr>
          <w:rFonts w:ascii="Times New Roman" w:hAnsi="Times New Roman" w:cs="Times New Roman"/>
          <w:sz w:val="24"/>
          <w:szCs w:val="24"/>
        </w:rPr>
        <w:t xml:space="preserve"> &amp; </w:t>
      </w:r>
      <w:proofErr w:type="spellStart"/>
      <w:r w:rsidRPr="00105D73">
        <w:rPr>
          <w:rFonts w:ascii="Times New Roman" w:hAnsi="Times New Roman" w:cs="Times New Roman"/>
          <w:sz w:val="24"/>
          <w:szCs w:val="24"/>
        </w:rPr>
        <w:t>Pierdzioch</w:t>
      </w:r>
      <w:proofErr w:type="spellEnd"/>
      <w:r w:rsidRPr="00105D73">
        <w:rPr>
          <w:rFonts w:ascii="Times New Roman" w:hAnsi="Times New Roman" w:cs="Times New Roman"/>
          <w:sz w:val="24"/>
          <w:szCs w:val="24"/>
        </w:rPr>
        <w:t xml:space="preserve">, C. (2016). Does uncertainty move the gold price? New evidence from a nonparametric causality-in-quantiles test. </w:t>
      </w:r>
      <w:r w:rsidRPr="00105D73">
        <w:rPr>
          <w:rFonts w:ascii="Times New Roman" w:hAnsi="Times New Roman" w:cs="Times New Roman"/>
          <w:i/>
          <w:iCs/>
          <w:sz w:val="24"/>
          <w:szCs w:val="24"/>
        </w:rPr>
        <w:t>Resources Policy</w:t>
      </w:r>
      <w:r w:rsidRPr="00105D73">
        <w:rPr>
          <w:rFonts w:ascii="Times New Roman" w:hAnsi="Times New Roman" w:cs="Times New Roman"/>
          <w:sz w:val="24"/>
          <w:szCs w:val="24"/>
        </w:rPr>
        <w:t xml:space="preserve">, </w:t>
      </w:r>
      <w:r w:rsidRPr="00105D73">
        <w:rPr>
          <w:rFonts w:ascii="Times New Roman" w:hAnsi="Times New Roman" w:cs="Times New Roman"/>
          <w:i/>
          <w:iCs/>
          <w:sz w:val="24"/>
          <w:szCs w:val="24"/>
        </w:rPr>
        <w:t>49</w:t>
      </w:r>
      <w:r w:rsidRPr="00105D73">
        <w:rPr>
          <w:rFonts w:ascii="Times New Roman" w:hAnsi="Times New Roman" w:cs="Times New Roman"/>
          <w:sz w:val="24"/>
          <w:szCs w:val="24"/>
        </w:rPr>
        <w:t>, 74-80.</w:t>
      </w:r>
      <w:r w:rsidR="00105D73" w:rsidRPr="00105D73">
        <w:rPr>
          <w:rFonts w:ascii="Times New Roman" w:hAnsi="Times New Roman" w:cs="Times New Roman"/>
          <w:sz w:val="24"/>
          <w:szCs w:val="24"/>
        </w:rPr>
        <w:t xml:space="preserve"> https://doi.org/10.1016/j.resourpol.2016.04.004. </w:t>
      </w:r>
    </w:p>
    <w:p w14:paraId="4B998BCE" w14:textId="3F912150" w:rsidR="007F4C2B" w:rsidRPr="00117F98" w:rsidRDefault="007F4C2B" w:rsidP="00B54896">
      <w:pPr>
        <w:autoSpaceDE w:val="0"/>
        <w:autoSpaceDN w:val="0"/>
        <w:adjustRightInd w:val="0"/>
        <w:spacing w:line="360" w:lineRule="auto"/>
        <w:jc w:val="both"/>
        <w:rPr>
          <w:rFonts w:ascii="Times New Roman" w:hAnsi="Times New Roman" w:cs="Times New Roman"/>
          <w:color w:val="000000"/>
          <w:sz w:val="24"/>
          <w:szCs w:val="24"/>
        </w:rPr>
      </w:pPr>
      <w:r w:rsidRPr="00117F98">
        <w:rPr>
          <w:rFonts w:ascii="Times New Roman" w:hAnsi="Times New Roman" w:cs="Times New Roman"/>
          <w:color w:val="000000"/>
          <w:sz w:val="24"/>
          <w:szCs w:val="24"/>
        </w:rPr>
        <w:t xml:space="preserve">Barber, B.M., </w:t>
      </w:r>
      <w:proofErr w:type="spellStart"/>
      <w:r w:rsidRPr="00117F98">
        <w:rPr>
          <w:rFonts w:ascii="Times New Roman" w:hAnsi="Times New Roman" w:cs="Times New Roman"/>
          <w:color w:val="000000"/>
          <w:sz w:val="24"/>
          <w:szCs w:val="24"/>
        </w:rPr>
        <w:t>Odean</w:t>
      </w:r>
      <w:proofErr w:type="spellEnd"/>
      <w:r w:rsidRPr="00117F98">
        <w:rPr>
          <w:rFonts w:ascii="Times New Roman" w:hAnsi="Times New Roman" w:cs="Times New Roman"/>
          <w:color w:val="000000"/>
          <w:sz w:val="24"/>
          <w:szCs w:val="24"/>
        </w:rPr>
        <w:t xml:space="preserve">, T., &amp; Zhu, N. (2009a). Do retail trades move markets? </w:t>
      </w:r>
      <w:r w:rsidRPr="00117F98">
        <w:rPr>
          <w:rFonts w:ascii="Times New Roman" w:hAnsi="Times New Roman" w:cs="Times New Roman"/>
          <w:i/>
          <w:iCs/>
          <w:color w:val="000000"/>
          <w:sz w:val="24"/>
          <w:szCs w:val="24"/>
        </w:rPr>
        <w:t>Review of Financial Studies</w:t>
      </w:r>
      <w:r w:rsidRPr="00117F98">
        <w:rPr>
          <w:rFonts w:ascii="Times New Roman" w:hAnsi="Times New Roman" w:cs="Times New Roman"/>
          <w:color w:val="000000"/>
          <w:sz w:val="24"/>
          <w:szCs w:val="24"/>
        </w:rPr>
        <w:t xml:space="preserve">, </w:t>
      </w:r>
      <w:r w:rsidRPr="00117F98">
        <w:rPr>
          <w:rFonts w:ascii="Times New Roman" w:hAnsi="Times New Roman" w:cs="Times New Roman"/>
          <w:i/>
          <w:iCs/>
          <w:color w:val="000000"/>
          <w:sz w:val="24"/>
          <w:szCs w:val="24"/>
        </w:rPr>
        <w:t>22</w:t>
      </w:r>
      <w:r w:rsidRPr="00117F98">
        <w:rPr>
          <w:rFonts w:ascii="Times New Roman" w:hAnsi="Times New Roman" w:cs="Times New Roman"/>
          <w:color w:val="000000"/>
          <w:sz w:val="24"/>
          <w:szCs w:val="24"/>
        </w:rPr>
        <w:t xml:space="preserve">(1), 151-186. </w:t>
      </w:r>
      <w:r w:rsidR="00117F98" w:rsidRPr="00117F98">
        <w:rPr>
          <w:rFonts w:ascii="Times New Roman" w:hAnsi="Times New Roman" w:cs="Times New Roman"/>
          <w:sz w:val="24"/>
          <w:szCs w:val="24"/>
        </w:rPr>
        <w:t xml:space="preserve">https://doi.org/10.1093/rfs/hhn035. </w:t>
      </w:r>
    </w:p>
    <w:p w14:paraId="5C952C6F" w14:textId="51842CB2" w:rsidR="007F4C2B" w:rsidRPr="00117F98" w:rsidRDefault="007F4C2B" w:rsidP="00B54896">
      <w:pPr>
        <w:autoSpaceDE w:val="0"/>
        <w:autoSpaceDN w:val="0"/>
        <w:adjustRightInd w:val="0"/>
        <w:spacing w:line="360" w:lineRule="auto"/>
        <w:jc w:val="both"/>
        <w:rPr>
          <w:rFonts w:ascii="Times New Roman" w:hAnsi="Times New Roman" w:cs="Times New Roman"/>
          <w:color w:val="000000"/>
          <w:sz w:val="24"/>
          <w:szCs w:val="24"/>
        </w:rPr>
      </w:pPr>
      <w:r w:rsidRPr="00117F98">
        <w:rPr>
          <w:rFonts w:ascii="Times New Roman" w:hAnsi="Times New Roman" w:cs="Times New Roman"/>
          <w:color w:val="000000"/>
          <w:sz w:val="24"/>
          <w:szCs w:val="24"/>
        </w:rPr>
        <w:t xml:space="preserve">Barber, B.M., </w:t>
      </w:r>
      <w:proofErr w:type="spellStart"/>
      <w:r w:rsidRPr="00117F98">
        <w:rPr>
          <w:rFonts w:ascii="Times New Roman" w:hAnsi="Times New Roman" w:cs="Times New Roman"/>
          <w:color w:val="000000"/>
          <w:sz w:val="24"/>
          <w:szCs w:val="24"/>
        </w:rPr>
        <w:t>Odean</w:t>
      </w:r>
      <w:proofErr w:type="spellEnd"/>
      <w:r w:rsidRPr="00117F98">
        <w:rPr>
          <w:rFonts w:ascii="Times New Roman" w:hAnsi="Times New Roman" w:cs="Times New Roman"/>
          <w:color w:val="000000"/>
          <w:sz w:val="24"/>
          <w:szCs w:val="24"/>
        </w:rPr>
        <w:t xml:space="preserve">, T., &amp; Zhu, N. (2009b). Systematic noise. </w:t>
      </w:r>
      <w:r w:rsidRPr="00117F98">
        <w:rPr>
          <w:rFonts w:ascii="Times New Roman" w:hAnsi="Times New Roman" w:cs="Times New Roman"/>
          <w:i/>
          <w:iCs/>
          <w:color w:val="000000"/>
          <w:sz w:val="24"/>
          <w:szCs w:val="24"/>
        </w:rPr>
        <w:t>Journal of Financial Markets</w:t>
      </w:r>
      <w:r w:rsidRPr="00117F98">
        <w:rPr>
          <w:rFonts w:ascii="Times New Roman" w:hAnsi="Times New Roman" w:cs="Times New Roman"/>
          <w:color w:val="000000"/>
          <w:sz w:val="24"/>
          <w:szCs w:val="24"/>
        </w:rPr>
        <w:t xml:space="preserve">, </w:t>
      </w:r>
      <w:r w:rsidRPr="00117F98">
        <w:rPr>
          <w:rFonts w:ascii="Times New Roman" w:hAnsi="Times New Roman" w:cs="Times New Roman"/>
          <w:i/>
          <w:iCs/>
          <w:color w:val="000000"/>
          <w:sz w:val="24"/>
          <w:szCs w:val="24"/>
        </w:rPr>
        <w:t>12</w:t>
      </w:r>
      <w:r w:rsidR="00117F98" w:rsidRPr="00117F98">
        <w:rPr>
          <w:rFonts w:ascii="Times New Roman" w:hAnsi="Times New Roman" w:cs="Times New Roman"/>
          <w:color w:val="000000"/>
          <w:sz w:val="24"/>
          <w:szCs w:val="24"/>
        </w:rPr>
        <w:t>(4)</w:t>
      </w:r>
      <w:r w:rsidRPr="00117F98">
        <w:rPr>
          <w:rFonts w:ascii="Times New Roman" w:hAnsi="Times New Roman" w:cs="Times New Roman"/>
          <w:color w:val="000000"/>
          <w:sz w:val="24"/>
          <w:szCs w:val="24"/>
        </w:rPr>
        <w:t>, 547-569.</w:t>
      </w:r>
      <w:r w:rsidR="00117F98" w:rsidRPr="00117F98">
        <w:rPr>
          <w:rFonts w:ascii="Times New Roman" w:hAnsi="Times New Roman" w:cs="Times New Roman"/>
          <w:color w:val="000000"/>
          <w:sz w:val="24"/>
          <w:szCs w:val="24"/>
        </w:rPr>
        <w:t xml:space="preserve"> </w:t>
      </w:r>
      <w:r w:rsidR="00117F98" w:rsidRPr="00117F98">
        <w:rPr>
          <w:rFonts w:ascii="Times New Roman" w:hAnsi="Times New Roman" w:cs="Times New Roman"/>
          <w:sz w:val="24"/>
          <w:szCs w:val="24"/>
        </w:rPr>
        <w:t xml:space="preserve">https://doi.org/10.1016/j.finmar.2009.03.003. </w:t>
      </w:r>
      <w:r w:rsidRPr="00117F98">
        <w:rPr>
          <w:rFonts w:ascii="Times New Roman" w:hAnsi="Times New Roman" w:cs="Times New Roman"/>
          <w:color w:val="000000"/>
          <w:sz w:val="24"/>
          <w:szCs w:val="24"/>
        </w:rPr>
        <w:t xml:space="preserve"> </w:t>
      </w:r>
    </w:p>
    <w:p w14:paraId="61D68CEB" w14:textId="1B099C86" w:rsidR="007F4C2B" w:rsidRPr="00BC2749" w:rsidRDefault="007F4C2B" w:rsidP="00B54896">
      <w:pPr>
        <w:autoSpaceDE w:val="0"/>
        <w:autoSpaceDN w:val="0"/>
        <w:adjustRightInd w:val="0"/>
        <w:spacing w:line="360" w:lineRule="auto"/>
        <w:jc w:val="both"/>
        <w:rPr>
          <w:rFonts w:ascii="Times New Roman" w:hAnsi="Times New Roman" w:cs="Times New Roman"/>
          <w:color w:val="000000"/>
          <w:sz w:val="24"/>
          <w:szCs w:val="24"/>
        </w:rPr>
      </w:pPr>
      <w:r w:rsidRPr="00117F98">
        <w:rPr>
          <w:rFonts w:ascii="Times New Roman" w:hAnsi="Times New Roman" w:cs="Times New Roman"/>
          <w:color w:val="000000"/>
          <w:sz w:val="24"/>
          <w:szCs w:val="24"/>
        </w:rPr>
        <w:t>Barber, B.M.</w:t>
      </w:r>
      <w:r w:rsidR="00617BD9" w:rsidRPr="00117F98">
        <w:rPr>
          <w:rFonts w:ascii="Times New Roman" w:hAnsi="Times New Roman" w:cs="Times New Roman"/>
          <w:color w:val="000000"/>
          <w:sz w:val="24"/>
          <w:szCs w:val="24"/>
        </w:rPr>
        <w:t>,</w:t>
      </w:r>
      <w:r w:rsidRPr="00117F98">
        <w:rPr>
          <w:rFonts w:ascii="Times New Roman" w:hAnsi="Times New Roman" w:cs="Times New Roman"/>
          <w:color w:val="000000"/>
          <w:sz w:val="24"/>
          <w:szCs w:val="24"/>
        </w:rPr>
        <w:t xml:space="preserve"> &amp; </w:t>
      </w:r>
      <w:proofErr w:type="spellStart"/>
      <w:r w:rsidRPr="00117F98">
        <w:rPr>
          <w:rFonts w:ascii="Times New Roman" w:hAnsi="Times New Roman" w:cs="Times New Roman"/>
          <w:color w:val="000000"/>
          <w:sz w:val="24"/>
          <w:szCs w:val="24"/>
        </w:rPr>
        <w:t>Odean</w:t>
      </w:r>
      <w:proofErr w:type="spellEnd"/>
      <w:r w:rsidRPr="00117F98">
        <w:rPr>
          <w:rFonts w:ascii="Times New Roman" w:hAnsi="Times New Roman" w:cs="Times New Roman"/>
          <w:color w:val="000000"/>
          <w:sz w:val="24"/>
          <w:szCs w:val="24"/>
        </w:rPr>
        <w:t xml:space="preserve">, T. (2013). The behaviour of individual investors. In: </w:t>
      </w:r>
      <w:r w:rsidR="00117F98" w:rsidRPr="00117F98">
        <w:rPr>
          <w:rFonts w:ascii="Times New Roman" w:hAnsi="Times New Roman" w:cs="Times New Roman"/>
          <w:color w:val="000000"/>
          <w:sz w:val="24"/>
          <w:szCs w:val="24"/>
        </w:rPr>
        <w:t xml:space="preserve">G.M. </w:t>
      </w:r>
      <w:proofErr w:type="spellStart"/>
      <w:r w:rsidRPr="00117F98">
        <w:rPr>
          <w:rFonts w:ascii="Times New Roman" w:hAnsi="Times New Roman" w:cs="Times New Roman"/>
          <w:color w:val="000000"/>
          <w:sz w:val="24"/>
          <w:szCs w:val="24"/>
        </w:rPr>
        <w:t>Constantinides</w:t>
      </w:r>
      <w:proofErr w:type="spellEnd"/>
      <w:r w:rsidRPr="00117F98">
        <w:rPr>
          <w:rFonts w:ascii="Times New Roman" w:hAnsi="Times New Roman" w:cs="Times New Roman"/>
          <w:color w:val="000000"/>
          <w:sz w:val="24"/>
          <w:szCs w:val="24"/>
        </w:rPr>
        <w:t xml:space="preserve">, </w:t>
      </w:r>
      <w:r w:rsidR="00117F98" w:rsidRPr="00117F98">
        <w:rPr>
          <w:rFonts w:ascii="Times New Roman" w:hAnsi="Times New Roman" w:cs="Times New Roman"/>
          <w:color w:val="000000"/>
          <w:sz w:val="24"/>
          <w:szCs w:val="24"/>
        </w:rPr>
        <w:t xml:space="preserve">M. </w:t>
      </w:r>
      <w:r w:rsidRPr="00117F98">
        <w:rPr>
          <w:rFonts w:ascii="Times New Roman" w:hAnsi="Times New Roman" w:cs="Times New Roman"/>
          <w:color w:val="000000"/>
          <w:sz w:val="24"/>
          <w:szCs w:val="24"/>
        </w:rPr>
        <w:t xml:space="preserve">Harris, &amp; </w:t>
      </w:r>
      <w:r w:rsidR="00117F98" w:rsidRPr="00117F98">
        <w:rPr>
          <w:rFonts w:ascii="Times New Roman" w:hAnsi="Times New Roman" w:cs="Times New Roman"/>
          <w:color w:val="000000"/>
          <w:sz w:val="24"/>
          <w:szCs w:val="24"/>
        </w:rPr>
        <w:t xml:space="preserve">R.M. </w:t>
      </w:r>
      <w:proofErr w:type="spellStart"/>
      <w:r w:rsidRPr="00117F98">
        <w:rPr>
          <w:rFonts w:ascii="Times New Roman" w:hAnsi="Times New Roman" w:cs="Times New Roman"/>
          <w:color w:val="000000"/>
          <w:sz w:val="24"/>
          <w:szCs w:val="24"/>
        </w:rPr>
        <w:t>Stulz</w:t>
      </w:r>
      <w:proofErr w:type="spellEnd"/>
      <w:r w:rsidR="00117F98" w:rsidRPr="00117F98">
        <w:rPr>
          <w:rFonts w:ascii="Times New Roman" w:hAnsi="Times New Roman" w:cs="Times New Roman"/>
          <w:color w:val="000000"/>
          <w:sz w:val="24"/>
          <w:szCs w:val="24"/>
        </w:rPr>
        <w:t xml:space="preserve"> </w:t>
      </w:r>
      <w:r w:rsidRPr="00117F98">
        <w:rPr>
          <w:rFonts w:ascii="Times New Roman" w:hAnsi="Times New Roman" w:cs="Times New Roman"/>
          <w:color w:val="000000"/>
          <w:sz w:val="24"/>
          <w:szCs w:val="24"/>
        </w:rPr>
        <w:t>(</w:t>
      </w:r>
      <w:r w:rsidR="00117F98" w:rsidRPr="00117F98">
        <w:rPr>
          <w:rFonts w:ascii="Times New Roman" w:hAnsi="Times New Roman" w:cs="Times New Roman"/>
          <w:color w:val="000000"/>
          <w:sz w:val="24"/>
          <w:szCs w:val="24"/>
        </w:rPr>
        <w:t>E</w:t>
      </w:r>
      <w:r w:rsidRPr="00117F98">
        <w:rPr>
          <w:rFonts w:ascii="Times New Roman" w:hAnsi="Times New Roman" w:cs="Times New Roman"/>
          <w:color w:val="000000"/>
          <w:sz w:val="24"/>
          <w:szCs w:val="24"/>
        </w:rPr>
        <w:t>ds.)</w:t>
      </w:r>
      <w:r w:rsidR="00117F98">
        <w:rPr>
          <w:rFonts w:ascii="Times New Roman" w:hAnsi="Times New Roman" w:cs="Times New Roman"/>
          <w:color w:val="000000"/>
          <w:sz w:val="24"/>
          <w:szCs w:val="24"/>
        </w:rPr>
        <w:t>,</w:t>
      </w:r>
      <w:r w:rsidRPr="00117F98">
        <w:rPr>
          <w:rFonts w:ascii="Times New Roman" w:hAnsi="Times New Roman" w:cs="Times New Roman"/>
          <w:color w:val="000000"/>
          <w:sz w:val="24"/>
          <w:szCs w:val="24"/>
        </w:rPr>
        <w:t xml:space="preserve"> </w:t>
      </w:r>
      <w:r w:rsidRPr="00117F98">
        <w:rPr>
          <w:rFonts w:ascii="Times New Roman" w:hAnsi="Times New Roman" w:cs="Times New Roman"/>
          <w:i/>
          <w:iCs/>
          <w:color w:val="000000"/>
          <w:sz w:val="24"/>
          <w:szCs w:val="24"/>
        </w:rPr>
        <w:t>Handbook of the Economics of Finance</w:t>
      </w:r>
      <w:r w:rsidRPr="00117F98">
        <w:rPr>
          <w:rFonts w:ascii="Times New Roman" w:hAnsi="Times New Roman" w:cs="Times New Roman"/>
          <w:color w:val="000000"/>
          <w:sz w:val="24"/>
          <w:szCs w:val="24"/>
        </w:rPr>
        <w:t>, Vol. 2B</w:t>
      </w:r>
      <w:r w:rsidR="00117F98" w:rsidRPr="00117F98">
        <w:rPr>
          <w:rFonts w:ascii="Times New Roman" w:hAnsi="Times New Roman" w:cs="Times New Roman"/>
          <w:color w:val="000000"/>
          <w:sz w:val="24"/>
          <w:szCs w:val="24"/>
        </w:rPr>
        <w:t xml:space="preserve"> (pp. 1533-1570).</w:t>
      </w:r>
      <w:r w:rsidRPr="00117F98">
        <w:rPr>
          <w:rFonts w:ascii="Times New Roman" w:hAnsi="Times New Roman" w:cs="Times New Roman"/>
          <w:color w:val="000000"/>
          <w:sz w:val="24"/>
          <w:szCs w:val="24"/>
        </w:rPr>
        <w:t xml:space="preserve"> </w:t>
      </w:r>
      <w:r w:rsidR="00BE4594" w:rsidRPr="00BE4594">
        <w:rPr>
          <w:rFonts w:ascii="Times New Roman" w:hAnsi="Times New Roman" w:cs="Times New Roman"/>
          <w:color w:val="000000"/>
          <w:sz w:val="24"/>
          <w:szCs w:val="24"/>
        </w:rPr>
        <w:t>Amsterdam</w:t>
      </w:r>
      <w:r w:rsidR="00117F98" w:rsidRPr="00BE4594">
        <w:rPr>
          <w:rFonts w:ascii="Times New Roman" w:hAnsi="Times New Roman" w:cs="Times New Roman"/>
          <w:color w:val="000000"/>
          <w:sz w:val="24"/>
          <w:szCs w:val="24"/>
        </w:rPr>
        <w:t xml:space="preserve">: </w:t>
      </w:r>
      <w:r w:rsidR="00BE4594" w:rsidRPr="00BE4594">
        <w:rPr>
          <w:rFonts w:ascii="Times New Roman" w:hAnsi="Times New Roman" w:cs="Times New Roman"/>
          <w:color w:val="000000"/>
          <w:sz w:val="24"/>
          <w:szCs w:val="24"/>
        </w:rPr>
        <w:t>North Holland</w:t>
      </w:r>
      <w:r w:rsidRPr="00BE4594">
        <w:rPr>
          <w:rFonts w:ascii="Times New Roman" w:hAnsi="Times New Roman" w:cs="Times New Roman"/>
          <w:color w:val="000000"/>
          <w:sz w:val="24"/>
          <w:szCs w:val="24"/>
        </w:rPr>
        <w:t>.</w:t>
      </w:r>
      <w:r w:rsidR="00117F98" w:rsidRPr="00117F98">
        <w:rPr>
          <w:rFonts w:ascii="Times New Roman" w:hAnsi="Times New Roman" w:cs="Times New Roman"/>
          <w:sz w:val="24"/>
          <w:szCs w:val="24"/>
        </w:rPr>
        <w:t xml:space="preserve"> https://doi.org/10.1016/B978-0-44-459406-</w:t>
      </w:r>
      <w:r w:rsidR="00117F98" w:rsidRPr="00BC2749">
        <w:rPr>
          <w:rFonts w:ascii="Times New Roman" w:hAnsi="Times New Roman" w:cs="Times New Roman"/>
          <w:sz w:val="24"/>
          <w:szCs w:val="24"/>
        </w:rPr>
        <w:t>8.00022-6.</w:t>
      </w:r>
    </w:p>
    <w:p w14:paraId="5F7CD35C" w14:textId="042DDCA6" w:rsidR="00562425" w:rsidRDefault="00562425" w:rsidP="00562425">
      <w:pPr>
        <w:spacing w:line="360" w:lineRule="auto"/>
        <w:jc w:val="both"/>
        <w:rPr>
          <w:rFonts w:ascii="Times New Roman" w:hAnsi="Times New Roman" w:cs="Times New Roman"/>
          <w:sz w:val="24"/>
          <w:szCs w:val="24"/>
          <w:shd w:val="clear" w:color="auto" w:fill="FFFFFF"/>
        </w:rPr>
      </w:pPr>
      <w:r w:rsidRPr="00843A2C">
        <w:rPr>
          <w:rFonts w:ascii="Times New Roman" w:hAnsi="Times New Roman" w:cs="Times New Roman"/>
          <w:sz w:val="24"/>
          <w:szCs w:val="24"/>
          <w:shd w:val="clear" w:color="auto" w:fill="FFFFFF"/>
        </w:rPr>
        <w:t>Baur, D.G., &amp; McDermott, T.J. (2012). Safe haven assets and investor behaviour under uncertainty. </w:t>
      </w:r>
      <w:r w:rsidRPr="001B7F99">
        <w:rPr>
          <w:rFonts w:ascii="Times New Roman" w:hAnsi="Times New Roman" w:cs="Times New Roman"/>
          <w:sz w:val="24"/>
          <w:szCs w:val="24"/>
          <w:shd w:val="clear" w:color="auto" w:fill="FFFFFF"/>
        </w:rPr>
        <w:t>Institute for International Integration Studies</w:t>
      </w:r>
      <w:r w:rsidRPr="00843A2C">
        <w:rPr>
          <w:rFonts w:ascii="Times New Roman" w:hAnsi="Times New Roman" w:cs="Times New Roman"/>
          <w:sz w:val="24"/>
          <w:szCs w:val="24"/>
          <w:shd w:val="clear" w:color="auto" w:fill="FFFFFF"/>
        </w:rPr>
        <w:t> </w:t>
      </w:r>
      <w:r w:rsidR="00FD343D">
        <w:rPr>
          <w:rFonts w:ascii="Times New Roman" w:hAnsi="Times New Roman" w:cs="Times New Roman"/>
          <w:sz w:val="24"/>
          <w:szCs w:val="24"/>
          <w:shd w:val="clear" w:color="auto" w:fill="FFFFFF"/>
        </w:rPr>
        <w:t xml:space="preserve">(IIIS) </w:t>
      </w:r>
      <w:r w:rsidR="00282B47">
        <w:rPr>
          <w:rFonts w:ascii="Times New Roman" w:hAnsi="Times New Roman" w:cs="Times New Roman"/>
          <w:sz w:val="24"/>
          <w:szCs w:val="24"/>
          <w:shd w:val="clear" w:color="auto" w:fill="FFFFFF"/>
        </w:rPr>
        <w:t>d</w:t>
      </w:r>
      <w:r w:rsidR="000B4130">
        <w:rPr>
          <w:rFonts w:ascii="Times New Roman" w:hAnsi="Times New Roman" w:cs="Times New Roman"/>
          <w:sz w:val="24"/>
          <w:szCs w:val="24"/>
          <w:shd w:val="clear" w:color="auto" w:fill="FFFFFF"/>
        </w:rPr>
        <w:t xml:space="preserve">iscussion </w:t>
      </w:r>
      <w:r w:rsidR="00282B47">
        <w:rPr>
          <w:rFonts w:ascii="Times New Roman" w:hAnsi="Times New Roman" w:cs="Times New Roman"/>
          <w:sz w:val="24"/>
          <w:szCs w:val="24"/>
          <w:shd w:val="clear" w:color="auto" w:fill="FFFFFF"/>
        </w:rPr>
        <w:t>p</w:t>
      </w:r>
      <w:r w:rsidR="000B4130">
        <w:rPr>
          <w:rFonts w:ascii="Times New Roman" w:hAnsi="Times New Roman" w:cs="Times New Roman"/>
          <w:sz w:val="24"/>
          <w:szCs w:val="24"/>
          <w:shd w:val="clear" w:color="auto" w:fill="FFFFFF"/>
        </w:rPr>
        <w:t xml:space="preserve">aper </w:t>
      </w:r>
      <w:r w:rsidR="00282B47">
        <w:rPr>
          <w:rFonts w:ascii="Times New Roman" w:hAnsi="Times New Roman" w:cs="Times New Roman"/>
          <w:sz w:val="24"/>
          <w:szCs w:val="24"/>
          <w:shd w:val="clear" w:color="auto" w:fill="FFFFFF"/>
        </w:rPr>
        <w:t>s</w:t>
      </w:r>
      <w:r w:rsidR="000B4130">
        <w:rPr>
          <w:rFonts w:ascii="Times New Roman" w:hAnsi="Times New Roman" w:cs="Times New Roman"/>
          <w:sz w:val="24"/>
          <w:szCs w:val="24"/>
          <w:shd w:val="clear" w:color="auto" w:fill="FFFFFF"/>
        </w:rPr>
        <w:t>eries</w:t>
      </w:r>
      <w:r w:rsidR="00282B47">
        <w:rPr>
          <w:rFonts w:ascii="Times New Roman" w:hAnsi="Times New Roman" w:cs="Times New Roman"/>
          <w:sz w:val="24"/>
          <w:szCs w:val="24"/>
          <w:shd w:val="clear" w:color="auto" w:fill="FFFFFF"/>
        </w:rPr>
        <w:t>, IIIS</w:t>
      </w:r>
      <w:r w:rsidR="000B4130">
        <w:rPr>
          <w:rFonts w:ascii="Times New Roman" w:hAnsi="Times New Roman" w:cs="Times New Roman"/>
          <w:sz w:val="24"/>
          <w:szCs w:val="24"/>
          <w:shd w:val="clear" w:color="auto" w:fill="FFFFFF"/>
        </w:rPr>
        <w:t>.</w:t>
      </w:r>
    </w:p>
    <w:p w14:paraId="7EE8F11A" w14:textId="645F91DA" w:rsidR="007F4C2B" w:rsidRPr="00BC2749" w:rsidRDefault="007F4C2B" w:rsidP="00B54896">
      <w:pPr>
        <w:pStyle w:val="BodyText"/>
        <w:tabs>
          <w:tab w:val="num" w:pos="540"/>
        </w:tabs>
        <w:spacing w:after="160" w:line="360" w:lineRule="auto"/>
        <w:jc w:val="both"/>
        <w:rPr>
          <w:bCs/>
          <w:color w:val="000000" w:themeColor="text1"/>
          <w:lang w:val="en-GB"/>
        </w:rPr>
      </w:pPr>
      <w:proofErr w:type="spellStart"/>
      <w:r w:rsidRPr="00BC2749">
        <w:rPr>
          <w:color w:val="000000" w:themeColor="text1"/>
          <w:lang w:val="en-GB"/>
        </w:rPr>
        <w:t>Barberis</w:t>
      </w:r>
      <w:proofErr w:type="spellEnd"/>
      <w:r w:rsidRPr="00BC2749">
        <w:rPr>
          <w:color w:val="000000" w:themeColor="text1"/>
          <w:lang w:val="en-GB"/>
        </w:rPr>
        <w:t xml:space="preserve">, N., Shleifer, A., &amp; </w:t>
      </w:r>
      <w:proofErr w:type="spellStart"/>
      <w:r w:rsidRPr="00BC2749">
        <w:rPr>
          <w:color w:val="000000" w:themeColor="text1"/>
          <w:lang w:val="en-GB"/>
        </w:rPr>
        <w:t>Vishny</w:t>
      </w:r>
      <w:proofErr w:type="spellEnd"/>
      <w:r w:rsidRPr="00BC2749">
        <w:rPr>
          <w:color w:val="000000" w:themeColor="text1"/>
          <w:lang w:val="en-GB"/>
        </w:rPr>
        <w:t>, R. (1998</w:t>
      </w:r>
      <w:r w:rsidRPr="00BC2749">
        <w:rPr>
          <w:color w:val="000000" w:themeColor="text1"/>
          <w:lang w:val="en-US"/>
        </w:rPr>
        <w:t>)</w:t>
      </w:r>
      <w:r w:rsidRPr="00BC2749">
        <w:rPr>
          <w:color w:val="000000" w:themeColor="text1"/>
          <w:lang w:val="en-GB"/>
        </w:rPr>
        <w:t xml:space="preserve">. </w:t>
      </w:r>
      <w:r w:rsidRPr="00BC2749">
        <w:rPr>
          <w:bCs/>
          <w:color w:val="000000" w:themeColor="text1"/>
          <w:lang w:val="en-GB"/>
        </w:rPr>
        <w:t xml:space="preserve">A model of investor sentiment. </w:t>
      </w:r>
      <w:r w:rsidRPr="00BC2749">
        <w:rPr>
          <w:bCs/>
          <w:i/>
          <w:iCs/>
          <w:color w:val="000000" w:themeColor="text1"/>
          <w:lang w:val="en-GB"/>
        </w:rPr>
        <w:t>Journal of Financial Economics</w:t>
      </w:r>
      <w:r w:rsidR="00BC2749" w:rsidRPr="00BC2749">
        <w:rPr>
          <w:bCs/>
          <w:color w:val="000000" w:themeColor="text1"/>
          <w:lang w:val="en-GB"/>
        </w:rPr>
        <w:t>,</w:t>
      </w:r>
      <w:r w:rsidRPr="00BC2749">
        <w:rPr>
          <w:bCs/>
          <w:color w:val="000000" w:themeColor="text1"/>
          <w:lang w:val="en-GB"/>
        </w:rPr>
        <w:t xml:space="preserve"> </w:t>
      </w:r>
      <w:r w:rsidRPr="00BC2749">
        <w:rPr>
          <w:bCs/>
          <w:i/>
          <w:iCs/>
          <w:color w:val="000000" w:themeColor="text1"/>
          <w:lang w:val="en-GB"/>
        </w:rPr>
        <w:t>49</w:t>
      </w:r>
      <w:r w:rsidR="00BE4594">
        <w:rPr>
          <w:bCs/>
          <w:color w:val="000000" w:themeColor="text1"/>
          <w:lang w:val="en-GB"/>
        </w:rPr>
        <w:t>(3)</w:t>
      </w:r>
      <w:r w:rsidRPr="00BC2749">
        <w:rPr>
          <w:bCs/>
          <w:color w:val="000000" w:themeColor="text1"/>
          <w:lang w:val="en-GB"/>
        </w:rPr>
        <w:t>, 307-343.</w:t>
      </w:r>
      <w:r w:rsidR="00BC2749" w:rsidRPr="00BC2749">
        <w:t xml:space="preserve"> https://doi.org/10.3386/w5926</w:t>
      </w:r>
      <w:r w:rsidR="00BC2749" w:rsidRPr="00BC2749">
        <w:rPr>
          <w:lang w:val="en-ZA"/>
        </w:rPr>
        <w:t>.</w:t>
      </w:r>
      <w:r w:rsidR="00BC2749" w:rsidRPr="00BC2749">
        <w:t xml:space="preserve"> </w:t>
      </w:r>
    </w:p>
    <w:p w14:paraId="49767B90" w14:textId="1450458D" w:rsidR="007F4C2B" w:rsidRPr="00BC2749" w:rsidRDefault="007F4C2B" w:rsidP="00B54896">
      <w:pPr>
        <w:autoSpaceDE w:val="0"/>
        <w:autoSpaceDN w:val="0"/>
        <w:adjustRightInd w:val="0"/>
        <w:spacing w:line="360" w:lineRule="auto"/>
        <w:jc w:val="both"/>
        <w:rPr>
          <w:rFonts w:ascii="Times New Roman" w:hAnsi="Times New Roman" w:cs="Times New Roman"/>
          <w:color w:val="000000" w:themeColor="text1"/>
          <w:sz w:val="24"/>
          <w:szCs w:val="24"/>
          <w:lang w:val="en-ZA"/>
        </w:rPr>
      </w:pPr>
      <w:proofErr w:type="spellStart"/>
      <w:r w:rsidRPr="00BC2749">
        <w:rPr>
          <w:rFonts w:ascii="Times New Roman" w:eastAsia="Times New Roman" w:hAnsi="Times New Roman" w:cs="Times New Roman"/>
          <w:color w:val="000000" w:themeColor="text1"/>
          <w:sz w:val="24"/>
          <w:szCs w:val="24"/>
        </w:rPr>
        <w:t>Barberis</w:t>
      </w:r>
      <w:proofErr w:type="spellEnd"/>
      <w:r w:rsidRPr="00BC2749">
        <w:rPr>
          <w:rFonts w:ascii="Times New Roman" w:eastAsia="Times New Roman" w:hAnsi="Times New Roman" w:cs="Times New Roman"/>
          <w:color w:val="000000" w:themeColor="text1"/>
          <w:sz w:val="24"/>
          <w:szCs w:val="24"/>
        </w:rPr>
        <w:t xml:space="preserve">, N., &amp; Thaler, R. </w:t>
      </w:r>
      <w:r w:rsidRPr="00BC2749">
        <w:rPr>
          <w:rFonts w:ascii="Times New Roman" w:hAnsi="Times New Roman" w:cs="Times New Roman"/>
          <w:color w:val="000000" w:themeColor="text1"/>
          <w:sz w:val="24"/>
          <w:szCs w:val="24"/>
        </w:rPr>
        <w:t>(</w:t>
      </w:r>
      <w:r w:rsidRPr="00BC2749">
        <w:rPr>
          <w:rFonts w:ascii="Times New Roman" w:eastAsia="Times New Roman" w:hAnsi="Times New Roman" w:cs="Times New Roman"/>
          <w:color w:val="000000" w:themeColor="text1"/>
          <w:sz w:val="24"/>
          <w:szCs w:val="24"/>
        </w:rPr>
        <w:t>2003</w:t>
      </w:r>
      <w:r w:rsidRPr="00BC2749">
        <w:rPr>
          <w:rFonts w:ascii="Times New Roman" w:hAnsi="Times New Roman" w:cs="Times New Roman"/>
          <w:color w:val="000000" w:themeColor="text1"/>
          <w:sz w:val="24"/>
          <w:szCs w:val="24"/>
          <w:lang w:val="en-US"/>
        </w:rPr>
        <w:t>)</w:t>
      </w:r>
      <w:r w:rsidRPr="00BC2749">
        <w:rPr>
          <w:rFonts w:ascii="Times New Roman" w:eastAsia="Times New Roman" w:hAnsi="Times New Roman" w:cs="Times New Roman"/>
          <w:color w:val="000000" w:themeColor="text1"/>
          <w:sz w:val="24"/>
          <w:szCs w:val="24"/>
        </w:rPr>
        <w:t xml:space="preserve">. A </w:t>
      </w:r>
      <w:r w:rsidR="00117F98" w:rsidRPr="00BC2749">
        <w:rPr>
          <w:rFonts w:ascii="Times New Roman" w:eastAsia="Times New Roman" w:hAnsi="Times New Roman" w:cs="Times New Roman"/>
          <w:color w:val="000000" w:themeColor="text1"/>
          <w:sz w:val="24"/>
          <w:szCs w:val="24"/>
        </w:rPr>
        <w:t>s</w:t>
      </w:r>
      <w:r w:rsidRPr="00BC2749">
        <w:rPr>
          <w:rFonts w:ascii="Times New Roman" w:eastAsia="Times New Roman" w:hAnsi="Times New Roman" w:cs="Times New Roman"/>
          <w:color w:val="000000" w:themeColor="text1"/>
          <w:sz w:val="24"/>
          <w:szCs w:val="24"/>
        </w:rPr>
        <w:t xml:space="preserve">urvey of </w:t>
      </w:r>
      <w:proofErr w:type="spellStart"/>
      <w:r w:rsidR="00117F98" w:rsidRPr="00BC2749">
        <w:rPr>
          <w:rFonts w:ascii="Times New Roman" w:eastAsia="Times New Roman" w:hAnsi="Times New Roman" w:cs="Times New Roman"/>
          <w:color w:val="000000" w:themeColor="text1"/>
          <w:sz w:val="24"/>
          <w:szCs w:val="24"/>
        </w:rPr>
        <w:t>b</w:t>
      </w:r>
      <w:r w:rsidRPr="00BC2749">
        <w:rPr>
          <w:rFonts w:ascii="Times New Roman" w:eastAsia="Times New Roman" w:hAnsi="Times New Roman" w:cs="Times New Roman"/>
          <w:color w:val="000000" w:themeColor="text1"/>
          <w:sz w:val="24"/>
          <w:szCs w:val="24"/>
        </w:rPr>
        <w:t>ehavioral</w:t>
      </w:r>
      <w:proofErr w:type="spellEnd"/>
      <w:r w:rsidRPr="00BC2749">
        <w:rPr>
          <w:rFonts w:ascii="Times New Roman" w:eastAsia="Times New Roman" w:hAnsi="Times New Roman" w:cs="Times New Roman"/>
          <w:color w:val="000000" w:themeColor="text1"/>
          <w:sz w:val="24"/>
          <w:szCs w:val="24"/>
        </w:rPr>
        <w:t xml:space="preserve"> </w:t>
      </w:r>
      <w:r w:rsidR="00117F98" w:rsidRPr="00BC2749">
        <w:rPr>
          <w:rFonts w:ascii="Times New Roman" w:eastAsia="Times New Roman" w:hAnsi="Times New Roman" w:cs="Times New Roman"/>
          <w:color w:val="000000" w:themeColor="text1"/>
          <w:sz w:val="24"/>
          <w:szCs w:val="24"/>
        </w:rPr>
        <w:t>f</w:t>
      </w:r>
      <w:r w:rsidRPr="00BC2749">
        <w:rPr>
          <w:rFonts w:ascii="Times New Roman" w:eastAsia="Times New Roman" w:hAnsi="Times New Roman" w:cs="Times New Roman"/>
          <w:color w:val="000000" w:themeColor="text1"/>
          <w:sz w:val="24"/>
          <w:szCs w:val="24"/>
        </w:rPr>
        <w:t xml:space="preserve">inance. In </w:t>
      </w:r>
      <w:r w:rsidR="00117F98" w:rsidRPr="00BC2749">
        <w:rPr>
          <w:rFonts w:ascii="Times New Roman" w:eastAsia="Times New Roman" w:hAnsi="Times New Roman" w:cs="Times New Roman"/>
          <w:color w:val="000000" w:themeColor="text1"/>
          <w:sz w:val="24"/>
          <w:szCs w:val="24"/>
        </w:rPr>
        <w:t xml:space="preserve">G.M. </w:t>
      </w:r>
      <w:proofErr w:type="spellStart"/>
      <w:r w:rsidRPr="00BC2749">
        <w:rPr>
          <w:rFonts w:ascii="Times New Roman" w:eastAsia="Times New Roman" w:hAnsi="Times New Roman" w:cs="Times New Roman"/>
          <w:color w:val="000000" w:themeColor="text1"/>
          <w:sz w:val="24"/>
          <w:szCs w:val="24"/>
        </w:rPr>
        <w:t>Constantinides</w:t>
      </w:r>
      <w:proofErr w:type="spellEnd"/>
      <w:r w:rsidR="00117F98" w:rsidRPr="00BC2749">
        <w:rPr>
          <w:rFonts w:ascii="Times New Roman" w:eastAsia="Times New Roman" w:hAnsi="Times New Roman" w:cs="Times New Roman"/>
          <w:color w:val="000000" w:themeColor="text1"/>
          <w:sz w:val="24"/>
          <w:szCs w:val="24"/>
        </w:rPr>
        <w:t xml:space="preserve">, </w:t>
      </w:r>
      <w:r w:rsidRPr="00BC2749">
        <w:rPr>
          <w:rFonts w:ascii="Times New Roman" w:eastAsia="Times New Roman" w:hAnsi="Times New Roman" w:cs="Times New Roman"/>
          <w:color w:val="000000" w:themeColor="text1"/>
          <w:sz w:val="24"/>
          <w:szCs w:val="24"/>
        </w:rPr>
        <w:t xml:space="preserve">M. Harris, &amp; R. </w:t>
      </w:r>
      <w:proofErr w:type="spellStart"/>
      <w:r w:rsidRPr="00BC2749">
        <w:rPr>
          <w:rFonts w:ascii="Times New Roman" w:eastAsia="Times New Roman" w:hAnsi="Times New Roman" w:cs="Times New Roman"/>
          <w:color w:val="000000" w:themeColor="text1"/>
          <w:sz w:val="24"/>
          <w:szCs w:val="24"/>
        </w:rPr>
        <w:t>Stulz</w:t>
      </w:r>
      <w:proofErr w:type="spellEnd"/>
      <w:r w:rsidRPr="00BC2749">
        <w:rPr>
          <w:rFonts w:ascii="Times New Roman" w:eastAsia="Times New Roman" w:hAnsi="Times New Roman" w:cs="Times New Roman"/>
          <w:color w:val="000000" w:themeColor="text1"/>
          <w:sz w:val="24"/>
          <w:szCs w:val="24"/>
        </w:rPr>
        <w:t xml:space="preserve"> (Eds.)</w:t>
      </w:r>
      <w:r w:rsidR="00117F98" w:rsidRPr="00BC2749">
        <w:rPr>
          <w:rFonts w:ascii="Times New Roman" w:eastAsia="Times New Roman" w:hAnsi="Times New Roman" w:cs="Times New Roman"/>
          <w:color w:val="000000" w:themeColor="text1"/>
          <w:sz w:val="24"/>
          <w:szCs w:val="24"/>
        </w:rPr>
        <w:t>,</w:t>
      </w:r>
      <w:r w:rsidRPr="00BC2749">
        <w:rPr>
          <w:rFonts w:ascii="Times New Roman" w:eastAsia="Times New Roman" w:hAnsi="Times New Roman" w:cs="Times New Roman"/>
          <w:color w:val="000000" w:themeColor="text1"/>
          <w:sz w:val="24"/>
          <w:szCs w:val="24"/>
        </w:rPr>
        <w:t xml:space="preserve"> </w:t>
      </w:r>
      <w:r w:rsidRPr="00BC2749">
        <w:rPr>
          <w:rFonts w:ascii="Times New Roman" w:eastAsia="Times New Roman" w:hAnsi="Times New Roman" w:cs="Times New Roman"/>
          <w:i/>
          <w:iCs/>
          <w:color w:val="000000" w:themeColor="text1"/>
          <w:sz w:val="24"/>
          <w:szCs w:val="24"/>
        </w:rPr>
        <w:t>Handbook of the Economics of Finance</w:t>
      </w:r>
      <w:r w:rsidRPr="00BC2749">
        <w:rPr>
          <w:rFonts w:ascii="Times New Roman" w:eastAsia="Times New Roman" w:hAnsi="Times New Roman" w:cs="Times New Roman"/>
          <w:color w:val="000000" w:themeColor="text1"/>
          <w:sz w:val="24"/>
          <w:szCs w:val="24"/>
        </w:rPr>
        <w:t xml:space="preserve">, </w:t>
      </w:r>
      <w:r w:rsidR="00117F98" w:rsidRPr="00BC2749">
        <w:rPr>
          <w:rFonts w:ascii="Times New Roman" w:eastAsia="Times New Roman" w:hAnsi="Times New Roman" w:cs="Times New Roman"/>
          <w:color w:val="000000" w:themeColor="text1"/>
          <w:sz w:val="24"/>
          <w:szCs w:val="24"/>
        </w:rPr>
        <w:t>Vol</w:t>
      </w:r>
      <w:r w:rsidR="00BC2749">
        <w:rPr>
          <w:rFonts w:ascii="Times New Roman" w:eastAsia="Times New Roman" w:hAnsi="Times New Roman" w:cs="Times New Roman"/>
          <w:color w:val="000000" w:themeColor="text1"/>
          <w:sz w:val="24"/>
          <w:szCs w:val="24"/>
        </w:rPr>
        <w:t>.</w:t>
      </w:r>
      <w:r w:rsidR="00117F98" w:rsidRPr="00BC2749">
        <w:rPr>
          <w:rFonts w:ascii="Times New Roman" w:eastAsia="Times New Roman" w:hAnsi="Times New Roman" w:cs="Times New Roman"/>
          <w:color w:val="000000" w:themeColor="text1"/>
          <w:sz w:val="24"/>
          <w:szCs w:val="24"/>
        </w:rPr>
        <w:t xml:space="preserve"> 1B </w:t>
      </w:r>
      <w:r w:rsidRPr="00BC2749">
        <w:rPr>
          <w:rFonts w:ascii="Times New Roman" w:eastAsia="Times New Roman" w:hAnsi="Times New Roman" w:cs="Times New Roman"/>
          <w:color w:val="000000" w:themeColor="text1"/>
          <w:sz w:val="24"/>
          <w:szCs w:val="24"/>
        </w:rPr>
        <w:t>(pp. 1053-1128). Amsterdam</w:t>
      </w:r>
      <w:r w:rsidR="00BC2749">
        <w:rPr>
          <w:rFonts w:ascii="Times New Roman" w:eastAsia="Times New Roman" w:hAnsi="Times New Roman" w:cs="Times New Roman"/>
          <w:color w:val="000000" w:themeColor="text1"/>
          <w:sz w:val="24"/>
          <w:szCs w:val="24"/>
        </w:rPr>
        <w:t xml:space="preserve">: </w:t>
      </w:r>
      <w:r w:rsidR="00BC2749" w:rsidRPr="00BC2749">
        <w:rPr>
          <w:rFonts w:ascii="Times New Roman" w:eastAsia="Times New Roman" w:hAnsi="Times New Roman" w:cs="Times New Roman"/>
          <w:color w:val="000000" w:themeColor="text1"/>
          <w:sz w:val="24"/>
          <w:szCs w:val="24"/>
        </w:rPr>
        <w:t>North-Holland</w:t>
      </w:r>
      <w:r w:rsidR="00BC2749">
        <w:rPr>
          <w:rFonts w:ascii="Times New Roman" w:eastAsia="Times New Roman" w:hAnsi="Times New Roman" w:cs="Times New Roman"/>
          <w:color w:val="000000" w:themeColor="text1"/>
          <w:sz w:val="24"/>
          <w:szCs w:val="24"/>
        </w:rPr>
        <w:t>.</w:t>
      </w:r>
      <w:r w:rsidR="00117F98" w:rsidRPr="00BC2749">
        <w:rPr>
          <w:rFonts w:ascii="Times New Roman" w:hAnsi="Times New Roman" w:cs="Times New Roman"/>
          <w:sz w:val="24"/>
          <w:szCs w:val="24"/>
        </w:rPr>
        <w:t xml:space="preserve"> https://doi.org/10.1016/S1574-0102(03)01027-6</w:t>
      </w:r>
      <w:r w:rsidR="00BC2749">
        <w:rPr>
          <w:rFonts w:ascii="Times New Roman" w:hAnsi="Times New Roman" w:cs="Times New Roman"/>
          <w:sz w:val="24"/>
          <w:szCs w:val="24"/>
        </w:rPr>
        <w:t>.</w:t>
      </w:r>
    </w:p>
    <w:p w14:paraId="616F2CBC" w14:textId="28DDBC72" w:rsidR="007F4C2B" w:rsidRPr="00BC2749" w:rsidRDefault="007F4C2B" w:rsidP="00B54896">
      <w:pPr>
        <w:spacing w:line="360" w:lineRule="auto"/>
        <w:jc w:val="both"/>
        <w:rPr>
          <w:rFonts w:ascii="Times New Roman" w:hAnsi="Times New Roman" w:cs="Times New Roman"/>
          <w:sz w:val="24"/>
          <w:szCs w:val="24"/>
        </w:rPr>
      </w:pPr>
      <w:r w:rsidRPr="00BC2749">
        <w:rPr>
          <w:rFonts w:ascii="Times New Roman" w:hAnsi="Times New Roman" w:cs="Times New Roman"/>
          <w:sz w:val="24"/>
          <w:szCs w:val="24"/>
        </w:rPr>
        <w:t xml:space="preserve">Baur, D.G. (2012). Asymmetric volatility in the gold market. </w:t>
      </w:r>
      <w:r w:rsidRPr="00BC2749">
        <w:rPr>
          <w:rFonts w:ascii="Times New Roman" w:hAnsi="Times New Roman" w:cs="Times New Roman"/>
          <w:i/>
          <w:iCs/>
          <w:sz w:val="24"/>
          <w:szCs w:val="24"/>
        </w:rPr>
        <w:t>Journal of Alternative Investments</w:t>
      </w:r>
      <w:r w:rsidRPr="00BC2749">
        <w:rPr>
          <w:rFonts w:ascii="Times New Roman" w:hAnsi="Times New Roman" w:cs="Times New Roman"/>
          <w:sz w:val="24"/>
          <w:szCs w:val="24"/>
        </w:rPr>
        <w:t xml:space="preserve">, </w:t>
      </w:r>
      <w:r w:rsidRPr="00BC2749">
        <w:rPr>
          <w:rFonts w:ascii="Times New Roman" w:hAnsi="Times New Roman" w:cs="Times New Roman"/>
          <w:i/>
          <w:iCs/>
          <w:sz w:val="24"/>
          <w:szCs w:val="24"/>
        </w:rPr>
        <w:t>14</w:t>
      </w:r>
      <w:r w:rsidRPr="00BC2749">
        <w:rPr>
          <w:rFonts w:ascii="Times New Roman" w:hAnsi="Times New Roman" w:cs="Times New Roman"/>
          <w:sz w:val="24"/>
          <w:szCs w:val="24"/>
        </w:rPr>
        <w:t xml:space="preserve">(4), 26-38. </w:t>
      </w:r>
      <w:r w:rsidR="00BC2749" w:rsidRPr="00BC2749">
        <w:rPr>
          <w:rFonts w:ascii="Times New Roman" w:hAnsi="Times New Roman" w:cs="Times New Roman"/>
          <w:sz w:val="24"/>
          <w:szCs w:val="24"/>
        </w:rPr>
        <w:t xml:space="preserve">https://doi.org/10.3905/jai.2012.2012.1.016. </w:t>
      </w:r>
      <w:r w:rsidRPr="00BC2749">
        <w:rPr>
          <w:rFonts w:ascii="Times New Roman" w:hAnsi="Times New Roman" w:cs="Times New Roman"/>
          <w:sz w:val="24"/>
          <w:szCs w:val="24"/>
        </w:rPr>
        <w:t xml:space="preserve">   </w:t>
      </w:r>
    </w:p>
    <w:p w14:paraId="011417F2" w14:textId="4594D2B8" w:rsidR="007F4C2B" w:rsidRPr="00BC2749" w:rsidRDefault="007F4C2B" w:rsidP="00B54896">
      <w:pPr>
        <w:spacing w:line="360" w:lineRule="auto"/>
        <w:jc w:val="both"/>
        <w:rPr>
          <w:rFonts w:ascii="Times New Roman" w:eastAsia="Times New Roman" w:hAnsi="Times New Roman" w:cs="Times New Roman"/>
          <w:color w:val="323232"/>
          <w:sz w:val="24"/>
          <w:szCs w:val="24"/>
          <w:lang w:eastAsia="en-GB"/>
        </w:rPr>
      </w:pPr>
      <w:r w:rsidRPr="00BC2749">
        <w:rPr>
          <w:rFonts w:ascii="Times New Roman" w:eastAsia="Times New Roman" w:hAnsi="Times New Roman" w:cs="Times New Roman"/>
          <w:color w:val="323232"/>
          <w:sz w:val="24"/>
          <w:szCs w:val="24"/>
          <w:lang w:eastAsia="en-GB"/>
        </w:rPr>
        <w:t xml:space="preserve">Baur, </w:t>
      </w:r>
      <w:r w:rsidR="00617BD9" w:rsidRPr="00BC2749">
        <w:rPr>
          <w:rFonts w:ascii="Times New Roman" w:eastAsia="Times New Roman" w:hAnsi="Times New Roman" w:cs="Times New Roman"/>
          <w:color w:val="323232"/>
          <w:sz w:val="24"/>
          <w:szCs w:val="24"/>
          <w:lang w:eastAsia="en-GB"/>
        </w:rPr>
        <w:t xml:space="preserve">D.G., &amp; </w:t>
      </w:r>
      <w:r w:rsidRPr="00BC2749">
        <w:rPr>
          <w:rFonts w:ascii="Times New Roman" w:eastAsia="Times New Roman" w:hAnsi="Times New Roman" w:cs="Times New Roman"/>
          <w:color w:val="323232"/>
          <w:sz w:val="24"/>
          <w:szCs w:val="24"/>
          <w:lang w:eastAsia="en-GB"/>
        </w:rPr>
        <w:t xml:space="preserve">T. </w:t>
      </w:r>
      <w:proofErr w:type="spellStart"/>
      <w:r w:rsidRPr="00BC2749">
        <w:rPr>
          <w:rFonts w:ascii="Times New Roman" w:eastAsia="Times New Roman" w:hAnsi="Times New Roman" w:cs="Times New Roman"/>
          <w:color w:val="323232"/>
          <w:sz w:val="24"/>
          <w:szCs w:val="24"/>
          <w:lang w:eastAsia="en-GB"/>
        </w:rPr>
        <w:t>Dimpfl</w:t>
      </w:r>
      <w:proofErr w:type="spellEnd"/>
      <w:r w:rsidRPr="00BC2749">
        <w:rPr>
          <w:rFonts w:ascii="Times New Roman" w:eastAsia="Times New Roman" w:hAnsi="Times New Roman" w:cs="Times New Roman"/>
          <w:color w:val="323232"/>
          <w:sz w:val="24"/>
          <w:szCs w:val="24"/>
          <w:lang w:eastAsia="en-GB"/>
        </w:rPr>
        <w:t xml:space="preserve"> (2018). Asymmetric volatility in cryptocurrencies. </w:t>
      </w:r>
      <w:r w:rsidRPr="00BC2749">
        <w:rPr>
          <w:rFonts w:ascii="Times New Roman" w:eastAsia="Times New Roman" w:hAnsi="Times New Roman" w:cs="Times New Roman"/>
          <w:i/>
          <w:iCs/>
          <w:color w:val="323232"/>
          <w:sz w:val="24"/>
          <w:szCs w:val="24"/>
          <w:lang w:eastAsia="en-GB"/>
        </w:rPr>
        <w:t>Economics Letters</w:t>
      </w:r>
      <w:r w:rsidRPr="00BC2749">
        <w:rPr>
          <w:rFonts w:ascii="Times New Roman" w:eastAsia="Times New Roman" w:hAnsi="Times New Roman" w:cs="Times New Roman"/>
          <w:color w:val="323232"/>
          <w:sz w:val="24"/>
          <w:szCs w:val="24"/>
          <w:lang w:eastAsia="en-GB"/>
        </w:rPr>
        <w:t>, 173, 148-151.</w:t>
      </w:r>
      <w:r w:rsidR="00BC2749" w:rsidRPr="00BC2749">
        <w:rPr>
          <w:rFonts w:ascii="Times New Roman" w:eastAsia="Times New Roman" w:hAnsi="Times New Roman" w:cs="Times New Roman"/>
          <w:color w:val="323232"/>
          <w:sz w:val="24"/>
          <w:szCs w:val="24"/>
          <w:lang w:eastAsia="en-GB"/>
        </w:rPr>
        <w:t xml:space="preserve"> </w:t>
      </w:r>
      <w:r w:rsidR="00BC2749" w:rsidRPr="00BC2749">
        <w:rPr>
          <w:rFonts w:ascii="Times New Roman" w:hAnsi="Times New Roman" w:cs="Times New Roman"/>
          <w:sz w:val="24"/>
          <w:szCs w:val="24"/>
        </w:rPr>
        <w:t xml:space="preserve">https://doi.org/10.1016/j.econlet.2018.10.008. </w:t>
      </w:r>
    </w:p>
    <w:p w14:paraId="7AE744C0" w14:textId="31637C91" w:rsidR="007F4C2B" w:rsidRPr="00EE16EA" w:rsidRDefault="007F4C2B" w:rsidP="00B54896">
      <w:pPr>
        <w:spacing w:line="360" w:lineRule="auto"/>
        <w:jc w:val="both"/>
        <w:rPr>
          <w:rFonts w:ascii="Times New Roman" w:hAnsi="Times New Roman" w:cs="Times New Roman"/>
          <w:sz w:val="24"/>
          <w:szCs w:val="24"/>
        </w:rPr>
      </w:pPr>
      <w:r w:rsidRPr="00EE16EA">
        <w:rPr>
          <w:rFonts w:ascii="Times New Roman" w:hAnsi="Times New Roman" w:cs="Times New Roman"/>
          <w:sz w:val="24"/>
          <w:szCs w:val="24"/>
        </w:rPr>
        <w:lastRenderedPageBreak/>
        <w:t>Baur, D.G.</w:t>
      </w:r>
      <w:r w:rsidR="00617BD9" w:rsidRPr="00EE16EA">
        <w:rPr>
          <w:rFonts w:ascii="Times New Roman" w:hAnsi="Times New Roman" w:cs="Times New Roman"/>
          <w:sz w:val="24"/>
          <w:szCs w:val="24"/>
        </w:rPr>
        <w:t>,</w:t>
      </w:r>
      <w:r w:rsidRPr="00EE16EA">
        <w:rPr>
          <w:rFonts w:ascii="Times New Roman" w:hAnsi="Times New Roman" w:cs="Times New Roman"/>
          <w:sz w:val="24"/>
          <w:szCs w:val="24"/>
        </w:rPr>
        <w:t xml:space="preserve"> &amp; Glover, K.J. (2014). Heterogeneous expectations in the gold market: Specification and estimation. </w:t>
      </w:r>
      <w:r w:rsidRPr="00EE16EA">
        <w:rPr>
          <w:rFonts w:ascii="Times New Roman" w:hAnsi="Times New Roman" w:cs="Times New Roman"/>
          <w:i/>
          <w:iCs/>
          <w:sz w:val="24"/>
          <w:szCs w:val="24"/>
        </w:rPr>
        <w:t>Journal of Economic Dynamics and Control</w:t>
      </w:r>
      <w:r w:rsidRPr="00EE16EA">
        <w:rPr>
          <w:rFonts w:ascii="Times New Roman" w:hAnsi="Times New Roman" w:cs="Times New Roman"/>
          <w:sz w:val="24"/>
          <w:szCs w:val="24"/>
        </w:rPr>
        <w:t xml:space="preserve">, </w:t>
      </w:r>
      <w:r w:rsidRPr="00EE16EA">
        <w:rPr>
          <w:rFonts w:ascii="Times New Roman" w:hAnsi="Times New Roman" w:cs="Times New Roman"/>
          <w:i/>
          <w:iCs/>
          <w:sz w:val="24"/>
          <w:szCs w:val="24"/>
        </w:rPr>
        <w:t>40</w:t>
      </w:r>
      <w:r w:rsidRPr="00EE16EA">
        <w:rPr>
          <w:rFonts w:ascii="Times New Roman" w:hAnsi="Times New Roman" w:cs="Times New Roman"/>
          <w:sz w:val="24"/>
          <w:szCs w:val="24"/>
        </w:rPr>
        <w:t>, 116-133.</w:t>
      </w:r>
      <w:r w:rsidR="007A7757" w:rsidRPr="00EE16EA">
        <w:rPr>
          <w:rFonts w:ascii="Times New Roman" w:hAnsi="Times New Roman" w:cs="Times New Roman"/>
          <w:sz w:val="24"/>
          <w:szCs w:val="24"/>
        </w:rPr>
        <w:t xml:space="preserve"> </w:t>
      </w:r>
      <w:r w:rsidR="007A7757" w:rsidRPr="00BE4594">
        <w:rPr>
          <w:rFonts w:ascii="Times New Roman" w:hAnsi="Times New Roman" w:cs="Times New Roman"/>
          <w:sz w:val="24"/>
          <w:szCs w:val="24"/>
        </w:rPr>
        <w:t xml:space="preserve">https://doi.org/10.1016/j.jedc.2014.01.001. </w:t>
      </w:r>
    </w:p>
    <w:p w14:paraId="15456F8B" w14:textId="1F55B2E7" w:rsidR="007F4C2B" w:rsidRPr="00EE16EA" w:rsidRDefault="007F4C2B" w:rsidP="00B54896">
      <w:pPr>
        <w:spacing w:line="360" w:lineRule="auto"/>
        <w:jc w:val="both"/>
        <w:rPr>
          <w:rFonts w:ascii="Times New Roman" w:hAnsi="Times New Roman" w:cs="Times New Roman"/>
          <w:sz w:val="24"/>
          <w:szCs w:val="24"/>
        </w:rPr>
      </w:pPr>
      <w:r w:rsidRPr="00EE16EA">
        <w:rPr>
          <w:rFonts w:ascii="Times New Roman" w:hAnsi="Times New Roman" w:cs="Times New Roman"/>
          <w:sz w:val="24"/>
          <w:szCs w:val="24"/>
        </w:rPr>
        <w:t>Baur, D.G.</w:t>
      </w:r>
      <w:r w:rsidR="00617BD9" w:rsidRPr="00EE16EA">
        <w:rPr>
          <w:rFonts w:ascii="Times New Roman" w:hAnsi="Times New Roman" w:cs="Times New Roman"/>
          <w:sz w:val="24"/>
          <w:szCs w:val="24"/>
        </w:rPr>
        <w:t>,</w:t>
      </w:r>
      <w:r w:rsidRPr="00EE16EA">
        <w:rPr>
          <w:rFonts w:ascii="Times New Roman" w:hAnsi="Times New Roman" w:cs="Times New Roman"/>
          <w:sz w:val="24"/>
          <w:szCs w:val="24"/>
        </w:rPr>
        <w:t xml:space="preserve"> &amp; Glover, K.J. (2015). Speculative trading in the gold market. </w:t>
      </w:r>
      <w:r w:rsidRPr="00EE16EA">
        <w:rPr>
          <w:rFonts w:ascii="Times New Roman" w:hAnsi="Times New Roman" w:cs="Times New Roman"/>
          <w:i/>
          <w:iCs/>
          <w:sz w:val="24"/>
          <w:szCs w:val="24"/>
        </w:rPr>
        <w:t>International Review of Financial Analysis</w:t>
      </w:r>
      <w:r w:rsidRPr="00EE16EA">
        <w:rPr>
          <w:rFonts w:ascii="Times New Roman" w:hAnsi="Times New Roman" w:cs="Times New Roman"/>
          <w:sz w:val="24"/>
          <w:szCs w:val="24"/>
        </w:rPr>
        <w:t xml:space="preserve">, </w:t>
      </w:r>
      <w:r w:rsidRPr="00EE16EA">
        <w:rPr>
          <w:rFonts w:ascii="Times New Roman" w:hAnsi="Times New Roman" w:cs="Times New Roman"/>
          <w:i/>
          <w:iCs/>
          <w:sz w:val="24"/>
          <w:szCs w:val="24"/>
        </w:rPr>
        <w:t>39</w:t>
      </w:r>
      <w:r w:rsidRPr="00EE16EA">
        <w:rPr>
          <w:rFonts w:ascii="Times New Roman" w:hAnsi="Times New Roman" w:cs="Times New Roman"/>
          <w:sz w:val="24"/>
          <w:szCs w:val="24"/>
        </w:rPr>
        <w:t>, 63-71.</w:t>
      </w:r>
      <w:r w:rsidR="007A7757" w:rsidRPr="00EE16EA">
        <w:rPr>
          <w:rFonts w:ascii="Times New Roman" w:hAnsi="Times New Roman" w:cs="Times New Roman"/>
          <w:sz w:val="24"/>
          <w:szCs w:val="24"/>
        </w:rPr>
        <w:t xml:space="preserve"> </w:t>
      </w:r>
      <w:r w:rsidR="007A7757" w:rsidRPr="00BE4594">
        <w:rPr>
          <w:rFonts w:ascii="Times New Roman" w:hAnsi="Times New Roman" w:cs="Times New Roman"/>
          <w:sz w:val="24"/>
          <w:szCs w:val="24"/>
        </w:rPr>
        <w:t xml:space="preserve">https://doi.org/10.1016/j.irfa.2015.02.004. </w:t>
      </w:r>
    </w:p>
    <w:p w14:paraId="23D4D4D4" w14:textId="3232C41E" w:rsidR="007F4C2B" w:rsidRPr="00EE16EA" w:rsidRDefault="007F4C2B" w:rsidP="00B54896">
      <w:pPr>
        <w:spacing w:line="360" w:lineRule="auto"/>
        <w:jc w:val="both"/>
        <w:rPr>
          <w:rFonts w:ascii="Times New Roman" w:hAnsi="Times New Roman" w:cs="Times New Roman"/>
          <w:sz w:val="24"/>
          <w:szCs w:val="24"/>
        </w:rPr>
      </w:pPr>
      <w:r w:rsidRPr="00EE16EA">
        <w:rPr>
          <w:rFonts w:ascii="Times New Roman" w:hAnsi="Times New Roman" w:cs="Times New Roman"/>
          <w:sz w:val="24"/>
          <w:szCs w:val="24"/>
        </w:rPr>
        <w:t>Baur, D.G.</w:t>
      </w:r>
      <w:r w:rsidR="00E34F25" w:rsidRPr="00EE16EA">
        <w:rPr>
          <w:rFonts w:ascii="Times New Roman" w:hAnsi="Times New Roman" w:cs="Times New Roman"/>
          <w:sz w:val="24"/>
          <w:szCs w:val="24"/>
        </w:rPr>
        <w:t>,</w:t>
      </w:r>
      <w:r w:rsidRPr="00EE16EA">
        <w:rPr>
          <w:rFonts w:ascii="Times New Roman" w:hAnsi="Times New Roman" w:cs="Times New Roman"/>
          <w:sz w:val="24"/>
          <w:szCs w:val="24"/>
        </w:rPr>
        <w:t xml:space="preserve"> &amp; </w:t>
      </w:r>
      <w:proofErr w:type="spellStart"/>
      <w:r w:rsidRPr="00EE16EA">
        <w:rPr>
          <w:rFonts w:ascii="Times New Roman" w:hAnsi="Times New Roman" w:cs="Times New Roman"/>
          <w:sz w:val="24"/>
          <w:szCs w:val="24"/>
        </w:rPr>
        <w:t>Löffler</w:t>
      </w:r>
      <w:proofErr w:type="spellEnd"/>
      <w:r w:rsidRPr="00EE16EA">
        <w:rPr>
          <w:rFonts w:ascii="Times New Roman" w:hAnsi="Times New Roman" w:cs="Times New Roman"/>
          <w:sz w:val="24"/>
          <w:szCs w:val="24"/>
        </w:rPr>
        <w:t xml:space="preserve">, G. (2015). Predicting the equity premium with the demand from gold coins and bars. </w:t>
      </w:r>
      <w:r w:rsidRPr="00EE16EA">
        <w:rPr>
          <w:rFonts w:ascii="Times New Roman" w:hAnsi="Times New Roman" w:cs="Times New Roman"/>
          <w:i/>
          <w:iCs/>
          <w:sz w:val="24"/>
          <w:szCs w:val="24"/>
        </w:rPr>
        <w:t>Finance Research Letters</w:t>
      </w:r>
      <w:r w:rsidRPr="00EE16EA">
        <w:rPr>
          <w:rFonts w:ascii="Times New Roman" w:hAnsi="Times New Roman" w:cs="Times New Roman"/>
          <w:sz w:val="24"/>
          <w:szCs w:val="24"/>
        </w:rPr>
        <w:t xml:space="preserve">, </w:t>
      </w:r>
      <w:r w:rsidRPr="00EE16EA">
        <w:rPr>
          <w:rFonts w:ascii="Times New Roman" w:hAnsi="Times New Roman" w:cs="Times New Roman"/>
          <w:i/>
          <w:iCs/>
          <w:sz w:val="24"/>
          <w:szCs w:val="24"/>
        </w:rPr>
        <w:t>13</w:t>
      </w:r>
      <w:r w:rsidRPr="00EE16EA">
        <w:rPr>
          <w:rFonts w:ascii="Times New Roman" w:hAnsi="Times New Roman" w:cs="Times New Roman"/>
          <w:sz w:val="24"/>
          <w:szCs w:val="24"/>
        </w:rPr>
        <w:t>, 172-178.</w:t>
      </w:r>
      <w:r w:rsidR="007A7757" w:rsidRPr="00EE16EA">
        <w:rPr>
          <w:rFonts w:ascii="Times New Roman" w:hAnsi="Times New Roman" w:cs="Times New Roman"/>
          <w:sz w:val="24"/>
          <w:szCs w:val="24"/>
        </w:rPr>
        <w:t xml:space="preserve"> </w:t>
      </w:r>
      <w:r w:rsidR="007A7757" w:rsidRPr="003306EE">
        <w:rPr>
          <w:rFonts w:ascii="Times New Roman" w:hAnsi="Times New Roman" w:cs="Times New Roman"/>
          <w:sz w:val="24"/>
          <w:szCs w:val="24"/>
        </w:rPr>
        <w:t xml:space="preserve">https://doi.org/10.1016/j.frl.2015.01.007. </w:t>
      </w:r>
    </w:p>
    <w:p w14:paraId="36F59EBC" w14:textId="5F87C8AD" w:rsidR="007F4C2B" w:rsidRPr="00EE16EA" w:rsidRDefault="007F4C2B" w:rsidP="00B54896">
      <w:pPr>
        <w:spacing w:line="360" w:lineRule="auto"/>
        <w:jc w:val="both"/>
        <w:rPr>
          <w:rFonts w:ascii="Times New Roman" w:hAnsi="Times New Roman" w:cs="Times New Roman"/>
          <w:sz w:val="24"/>
          <w:szCs w:val="24"/>
        </w:rPr>
      </w:pPr>
      <w:r w:rsidRPr="00EE16EA">
        <w:rPr>
          <w:rFonts w:ascii="Times New Roman" w:hAnsi="Times New Roman" w:cs="Times New Roman"/>
          <w:sz w:val="24"/>
          <w:szCs w:val="24"/>
        </w:rPr>
        <w:t>Baur, D.G.</w:t>
      </w:r>
      <w:r w:rsidR="00E34F25" w:rsidRPr="00EE16EA">
        <w:rPr>
          <w:rFonts w:ascii="Times New Roman" w:hAnsi="Times New Roman" w:cs="Times New Roman"/>
          <w:sz w:val="24"/>
          <w:szCs w:val="24"/>
        </w:rPr>
        <w:t>,</w:t>
      </w:r>
      <w:r w:rsidRPr="00EE16EA">
        <w:rPr>
          <w:rFonts w:ascii="Times New Roman" w:hAnsi="Times New Roman" w:cs="Times New Roman"/>
          <w:sz w:val="24"/>
          <w:szCs w:val="24"/>
        </w:rPr>
        <w:t xml:space="preserve"> &amp; Lucey, B.M. (2010). Is gold a hedge or a safe haven? An analysis of stocks, bonds and gold. </w:t>
      </w:r>
      <w:r w:rsidRPr="00EE16EA">
        <w:rPr>
          <w:rFonts w:ascii="Times New Roman" w:hAnsi="Times New Roman" w:cs="Times New Roman"/>
          <w:i/>
          <w:iCs/>
          <w:sz w:val="24"/>
          <w:szCs w:val="24"/>
        </w:rPr>
        <w:t>Financial Review</w:t>
      </w:r>
      <w:r w:rsidRPr="00EE16EA">
        <w:rPr>
          <w:rFonts w:ascii="Times New Roman" w:hAnsi="Times New Roman" w:cs="Times New Roman"/>
          <w:sz w:val="24"/>
          <w:szCs w:val="24"/>
        </w:rPr>
        <w:t xml:space="preserve">, </w:t>
      </w:r>
      <w:r w:rsidRPr="00EE16EA">
        <w:rPr>
          <w:rFonts w:ascii="Times New Roman" w:hAnsi="Times New Roman" w:cs="Times New Roman"/>
          <w:i/>
          <w:iCs/>
          <w:sz w:val="24"/>
          <w:szCs w:val="24"/>
        </w:rPr>
        <w:t>45</w:t>
      </w:r>
      <w:r w:rsidR="007A7757" w:rsidRPr="00EE16EA">
        <w:rPr>
          <w:rFonts w:ascii="Times New Roman" w:hAnsi="Times New Roman" w:cs="Times New Roman"/>
          <w:sz w:val="24"/>
          <w:szCs w:val="24"/>
        </w:rPr>
        <w:t>(2)</w:t>
      </w:r>
      <w:r w:rsidRPr="00EE16EA">
        <w:rPr>
          <w:rFonts w:ascii="Times New Roman" w:hAnsi="Times New Roman" w:cs="Times New Roman"/>
          <w:sz w:val="24"/>
          <w:szCs w:val="24"/>
        </w:rPr>
        <w:t>, 217-229.</w:t>
      </w:r>
      <w:r w:rsidR="007A7757" w:rsidRPr="00EE16EA">
        <w:rPr>
          <w:rFonts w:ascii="Times New Roman" w:hAnsi="Times New Roman" w:cs="Times New Roman"/>
          <w:sz w:val="24"/>
          <w:szCs w:val="24"/>
        </w:rPr>
        <w:t xml:space="preserve"> </w:t>
      </w:r>
      <w:r w:rsidR="007A7757" w:rsidRPr="003306EE">
        <w:rPr>
          <w:rFonts w:ascii="Times New Roman" w:hAnsi="Times New Roman" w:cs="Times New Roman"/>
          <w:sz w:val="24"/>
          <w:szCs w:val="24"/>
        </w:rPr>
        <w:t xml:space="preserve">https://doi.org/10.1111/j.1540-6288.2010.00244.x. </w:t>
      </w:r>
    </w:p>
    <w:p w14:paraId="07D76459" w14:textId="7246E104" w:rsidR="007F4C2B" w:rsidRPr="00EE16EA" w:rsidRDefault="007F4C2B" w:rsidP="00B54896">
      <w:pPr>
        <w:spacing w:line="360" w:lineRule="auto"/>
        <w:jc w:val="both"/>
        <w:rPr>
          <w:rFonts w:ascii="Times New Roman" w:hAnsi="Times New Roman" w:cs="Times New Roman"/>
          <w:sz w:val="24"/>
          <w:szCs w:val="24"/>
        </w:rPr>
      </w:pPr>
      <w:r w:rsidRPr="00EE16EA">
        <w:rPr>
          <w:rFonts w:ascii="Times New Roman" w:hAnsi="Times New Roman" w:cs="Times New Roman"/>
          <w:sz w:val="24"/>
          <w:szCs w:val="24"/>
        </w:rPr>
        <w:t>Baur, D.G.</w:t>
      </w:r>
      <w:r w:rsidR="00E34F25" w:rsidRPr="00EE16EA">
        <w:rPr>
          <w:rFonts w:ascii="Times New Roman" w:hAnsi="Times New Roman" w:cs="Times New Roman"/>
          <w:sz w:val="24"/>
          <w:szCs w:val="24"/>
        </w:rPr>
        <w:t>,</w:t>
      </w:r>
      <w:r w:rsidRPr="00EE16EA">
        <w:rPr>
          <w:rFonts w:ascii="Times New Roman" w:hAnsi="Times New Roman" w:cs="Times New Roman"/>
          <w:sz w:val="24"/>
          <w:szCs w:val="24"/>
        </w:rPr>
        <w:t xml:space="preserve"> &amp; McDermott, T.K. (2010). Is gold a safe haven? International evidence</w:t>
      </w:r>
      <w:r w:rsidRPr="00EE16EA">
        <w:rPr>
          <w:rFonts w:ascii="Times New Roman" w:hAnsi="Times New Roman" w:cs="Times New Roman"/>
          <w:i/>
          <w:iCs/>
          <w:sz w:val="24"/>
          <w:szCs w:val="24"/>
        </w:rPr>
        <w:t>. Journal of Banking &amp; Finance</w:t>
      </w:r>
      <w:r w:rsidRPr="00EE16EA">
        <w:rPr>
          <w:rFonts w:ascii="Times New Roman" w:hAnsi="Times New Roman" w:cs="Times New Roman"/>
          <w:sz w:val="24"/>
          <w:szCs w:val="24"/>
        </w:rPr>
        <w:t xml:space="preserve">, </w:t>
      </w:r>
      <w:r w:rsidRPr="00EE16EA">
        <w:rPr>
          <w:rFonts w:ascii="Times New Roman" w:hAnsi="Times New Roman" w:cs="Times New Roman"/>
          <w:i/>
          <w:iCs/>
          <w:sz w:val="24"/>
          <w:szCs w:val="24"/>
        </w:rPr>
        <w:t>34</w:t>
      </w:r>
      <w:r w:rsidR="007A7757" w:rsidRPr="00EE16EA">
        <w:rPr>
          <w:rFonts w:ascii="Times New Roman" w:hAnsi="Times New Roman" w:cs="Times New Roman"/>
          <w:sz w:val="24"/>
          <w:szCs w:val="24"/>
        </w:rPr>
        <w:t>(8)</w:t>
      </w:r>
      <w:r w:rsidRPr="00EE16EA">
        <w:rPr>
          <w:rFonts w:ascii="Times New Roman" w:hAnsi="Times New Roman" w:cs="Times New Roman"/>
          <w:sz w:val="24"/>
          <w:szCs w:val="24"/>
        </w:rPr>
        <w:t>, 1886-1898.</w:t>
      </w:r>
      <w:r w:rsidR="007A7757" w:rsidRPr="00EE16EA">
        <w:rPr>
          <w:rFonts w:ascii="Times New Roman" w:hAnsi="Times New Roman" w:cs="Times New Roman"/>
          <w:sz w:val="24"/>
          <w:szCs w:val="24"/>
        </w:rPr>
        <w:t xml:space="preserve"> </w:t>
      </w:r>
      <w:r w:rsidR="007A7757" w:rsidRPr="003306EE">
        <w:rPr>
          <w:rFonts w:ascii="Times New Roman" w:hAnsi="Times New Roman" w:cs="Times New Roman"/>
          <w:sz w:val="24"/>
          <w:szCs w:val="24"/>
        </w:rPr>
        <w:t xml:space="preserve">https://doi.org/10.1016/j.jbankfin.2009.12.008. </w:t>
      </w:r>
    </w:p>
    <w:p w14:paraId="226E6384" w14:textId="26DDB196" w:rsidR="00534956" w:rsidRPr="00EE16EA" w:rsidRDefault="00534956" w:rsidP="00B54896">
      <w:pPr>
        <w:autoSpaceDE w:val="0"/>
        <w:autoSpaceDN w:val="0"/>
        <w:adjustRightInd w:val="0"/>
        <w:spacing w:line="360" w:lineRule="auto"/>
        <w:jc w:val="both"/>
        <w:rPr>
          <w:rFonts w:ascii="Times New Roman" w:hAnsi="Times New Roman" w:cs="Times New Roman"/>
          <w:color w:val="231F20"/>
          <w:sz w:val="24"/>
          <w:szCs w:val="24"/>
        </w:rPr>
      </w:pPr>
      <w:proofErr w:type="spellStart"/>
      <w:r w:rsidRPr="00EE16EA">
        <w:rPr>
          <w:rFonts w:ascii="Times New Roman" w:hAnsi="Times New Roman" w:cs="Times New Roman"/>
          <w:color w:val="231F20"/>
          <w:sz w:val="24"/>
          <w:szCs w:val="24"/>
        </w:rPr>
        <w:t>Beber</w:t>
      </w:r>
      <w:proofErr w:type="spellEnd"/>
      <w:r w:rsidRPr="00EE16EA">
        <w:rPr>
          <w:rFonts w:ascii="Times New Roman" w:hAnsi="Times New Roman" w:cs="Times New Roman"/>
          <w:color w:val="231F20"/>
          <w:sz w:val="24"/>
          <w:szCs w:val="24"/>
        </w:rPr>
        <w:t xml:space="preserve">, A., Brandt, M., &amp; </w:t>
      </w:r>
      <w:proofErr w:type="spellStart"/>
      <w:r w:rsidRPr="00EE16EA">
        <w:rPr>
          <w:rFonts w:ascii="Times New Roman" w:hAnsi="Times New Roman" w:cs="Times New Roman"/>
          <w:color w:val="231F20"/>
          <w:sz w:val="24"/>
          <w:szCs w:val="24"/>
        </w:rPr>
        <w:t>Kavajecz</w:t>
      </w:r>
      <w:proofErr w:type="spellEnd"/>
      <w:r w:rsidRPr="00EE16EA">
        <w:rPr>
          <w:rFonts w:ascii="Times New Roman" w:hAnsi="Times New Roman" w:cs="Times New Roman"/>
          <w:color w:val="231F20"/>
          <w:sz w:val="24"/>
          <w:szCs w:val="24"/>
        </w:rPr>
        <w:t xml:space="preserve">, K. (2009). Flight-to-quality or flight-to-liquidity? Evidence from the </w:t>
      </w:r>
      <w:r w:rsidR="00EE16EA" w:rsidRPr="00EE16EA">
        <w:rPr>
          <w:rFonts w:ascii="Times New Roman" w:hAnsi="Times New Roman" w:cs="Times New Roman"/>
          <w:color w:val="231F20"/>
          <w:sz w:val="24"/>
          <w:szCs w:val="24"/>
        </w:rPr>
        <w:t>E</w:t>
      </w:r>
      <w:r w:rsidRPr="00EE16EA">
        <w:rPr>
          <w:rFonts w:ascii="Times New Roman" w:hAnsi="Times New Roman" w:cs="Times New Roman"/>
          <w:color w:val="231F20"/>
          <w:sz w:val="24"/>
          <w:szCs w:val="24"/>
        </w:rPr>
        <w:t xml:space="preserve">uro-area bond market. </w:t>
      </w:r>
      <w:r w:rsidRPr="00EE16EA">
        <w:rPr>
          <w:rFonts w:ascii="Times New Roman" w:hAnsi="Times New Roman" w:cs="Times New Roman"/>
          <w:i/>
          <w:iCs/>
          <w:color w:val="231F20"/>
          <w:sz w:val="24"/>
          <w:szCs w:val="24"/>
        </w:rPr>
        <w:t>Review of Financial Studies</w:t>
      </w:r>
      <w:r w:rsidRPr="00EE16EA">
        <w:rPr>
          <w:rFonts w:ascii="Times New Roman" w:hAnsi="Times New Roman" w:cs="Times New Roman"/>
          <w:color w:val="231F20"/>
          <w:sz w:val="24"/>
          <w:szCs w:val="24"/>
        </w:rPr>
        <w:t xml:space="preserve">, </w:t>
      </w:r>
      <w:r w:rsidRPr="00EE16EA">
        <w:rPr>
          <w:rFonts w:ascii="Times New Roman" w:hAnsi="Times New Roman" w:cs="Times New Roman"/>
          <w:i/>
          <w:iCs/>
          <w:color w:val="231F20"/>
          <w:sz w:val="24"/>
          <w:szCs w:val="24"/>
        </w:rPr>
        <w:t>22</w:t>
      </w:r>
      <w:r w:rsidR="007A7757" w:rsidRPr="00EE16EA">
        <w:rPr>
          <w:rFonts w:ascii="Times New Roman" w:hAnsi="Times New Roman" w:cs="Times New Roman"/>
          <w:color w:val="231F20"/>
          <w:sz w:val="24"/>
          <w:szCs w:val="24"/>
        </w:rPr>
        <w:t>(3)</w:t>
      </w:r>
      <w:r w:rsidRPr="00EE16EA">
        <w:rPr>
          <w:rFonts w:ascii="Times New Roman" w:hAnsi="Times New Roman" w:cs="Times New Roman"/>
          <w:color w:val="231F20"/>
          <w:sz w:val="24"/>
          <w:szCs w:val="24"/>
        </w:rPr>
        <w:t>, 925–957.</w:t>
      </w:r>
      <w:r w:rsidR="007A7757" w:rsidRPr="00EE16EA">
        <w:rPr>
          <w:rFonts w:ascii="Times New Roman" w:hAnsi="Times New Roman" w:cs="Times New Roman"/>
          <w:sz w:val="24"/>
          <w:szCs w:val="24"/>
        </w:rPr>
        <w:t xml:space="preserve"> </w:t>
      </w:r>
      <w:r w:rsidR="007A7757" w:rsidRPr="003306EE">
        <w:rPr>
          <w:rFonts w:ascii="Times New Roman" w:hAnsi="Times New Roman" w:cs="Times New Roman"/>
          <w:sz w:val="24"/>
          <w:szCs w:val="24"/>
        </w:rPr>
        <w:t xml:space="preserve">https://doi.org/10.1093/rfs/hhm088. </w:t>
      </w:r>
    </w:p>
    <w:p w14:paraId="195046BA" w14:textId="635F0DF1" w:rsidR="007F4C2B" w:rsidRPr="00EE16EA" w:rsidRDefault="007F4C2B" w:rsidP="00B54896">
      <w:pPr>
        <w:spacing w:line="360" w:lineRule="auto"/>
        <w:jc w:val="both"/>
        <w:rPr>
          <w:rFonts w:ascii="Times New Roman" w:hAnsi="Times New Roman" w:cs="Times New Roman"/>
          <w:sz w:val="24"/>
          <w:szCs w:val="24"/>
        </w:rPr>
      </w:pPr>
      <w:r w:rsidRPr="00EE16EA">
        <w:rPr>
          <w:rFonts w:ascii="Times New Roman" w:hAnsi="Times New Roman" w:cs="Times New Roman"/>
          <w:sz w:val="24"/>
          <w:szCs w:val="24"/>
        </w:rPr>
        <w:t>Beckmann, J., Berger, T.</w:t>
      </w:r>
      <w:r w:rsidR="00E34F25" w:rsidRPr="00EE16EA">
        <w:rPr>
          <w:rFonts w:ascii="Times New Roman" w:hAnsi="Times New Roman" w:cs="Times New Roman"/>
          <w:sz w:val="24"/>
          <w:szCs w:val="24"/>
        </w:rPr>
        <w:t>,</w:t>
      </w:r>
      <w:r w:rsidRPr="00EE16EA">
        <w:rPr>
          <w:rFonts w:ascii="Times New Roman" w:hAnsi="Times New Roman" w:cs="Times New Roman"/>
          <w:sz w:val="24"/>
          <w:szCs w:val="24"/>
        </w:rPr>
        <w:t xml:space="preserve"> &amp; </w:t>
      </w:r>
      <w:proofErr w:type="spellStart"/>
      <w:r w:rsidRPr="00EE16EA">
        <w:rPr>
          <w:rFonts w:ascii="Times New Roman" w:hAnsi="Times New Roman" w:cs="Times New Roman"/>
          <w:sz w:val="24"/>
          <w:szCs w:val="24"/>
        </w:rPr>
        <w:t>Czudaj</w:t>
      </w:r>
      <w:proofErr w:type="spellEnd"/>
      <w:r w:rsidRPr="00EE16EA">
        <w:rPr>
          <w:rFonts w:ascii="Times New Roman" w:hAnsi="Times New Roman" w:cs="Times New Roman"/>
          <w:sz w:val="24"/>
          <w:szCs w:val="24"/>
        </w:rPr>
        <w:t xml:space="preserve">, R. (2019). Gold price dynamics and the role of uncertainty. </w:t>
      </w:r>
      <w:r w:rsidRPr="00EE16EA">
        <w:rPr>
          <w:rFonts w:ascii="Times New Roman" w:hAnsi="Times New Roman" w:cs="Times New Roman"/>
          <w:i/>
          <w:iCs/>
          <w:sz w:val="24"/>
          <w:szCs w:val="24"/>
        </w:rPr>
        <w:t>Quantitative Finance</w:t>
      </w:r>
      <w:r w:rsidRPr="00EE16EA">
        <w:rPr>
          <w:rFonts w:ascii="Times New Roman" w:hAnsi="Times New Roman" w:cs="Times New Roman"/>
          <w:sz w:val="24"/>
          <w:szCs w:val="24"/>
        </w:rPr>
        <w:t xml:space="preserve">, </w:t>
      </w:r>
      <w:r w:rsidRPr="00EE16EA">
        <w:rPr>
          <w:rFonts w:ascii="Times New Roman" w:hAnsi="Times New Roman" w:cs="Times New Roman"/>
          <w:i/>
          <w:iCs/>
          <w:sz w:val="24"/>
          <w:szCs w:val="24"/>
        </w:rPr>
        <w:t>19</w:t>
      </w:r>
      <w:r w:rsidRPr="00EE16EA">
        <w:rPr>
          <w:rFonts w:ascii="Times New Roman" w:hAnsi="Times New Roman" w:cs="Times New Roman"/>
          <w:sz w:val="24"/>
          <w:szCs w:val="24"/>
        </w:rPr>
        <w:t>(4), 663-681.</w:t>
      </w:r>
      <w:r w:rsidR="007A7757" w:rsidRPr="00EE16EA">
        <w:rPr>
          <w:rFonts w:ascii="Times New Roman" w:hAnsi="Times New Roman" w:cs="Times New Roman"/>
          <w:sz w:val="24"/>
          <w:szCs w:val="24"/>
        </w:rPr>
        <w:t xml:space="preserve"> </w:t>
      </w:r>
      <w:r w:rsidR="007A7757" w:rsidRPr="003306EE">
        <w:rPr>
          <w:rFonts w:ascii="Times New Roman" w:hAnsi="Times New Roman" w:cs="Times New Roman"/>
          <w:sz w:val="24"/>
          <w:szCs w:val="24"/>
        </w:rPr>
        <w:t xml:space="preserve">https://doi.org/10.1080/14697688.2018.1508879. </w:t>
      </w:r>
    </w:p>
    <w:p w14:paraId="37B61B46" w14:textId="51C85FF6" w:rsidR="007F4C2B" w:rsidRPr="00EE16EA" w:rsidRDefault="007F4C2B" w:rsidP="00B54896">
      <w:pPr>
        <w:spacing w:line="360" w:lineRule="auto"/>
        <w:jc w:val="both"/>
        <w:rPr>
          <w:rFonts w:ascii="Times New Roman" w:hAnsi="Times New Roman" w:cs="Times New Roman"/>
          <w:sz w:val="24"/>
          <w:szCs w:val="24"/>
          <w:lang w:bidi="he-IL"/>
        </w:rPr>
      </w:pPr>
      <w:r w:rsidRPr="00EE16EA">
        <w:rPr>
          <w:rFonts w:ascii="Times New Roman" w:hAnsi="Times New Roman" w:cs="Times New Roman"/>
          <w:sz w:val="24"/>
          <w:szCs w:val="24"/>
          <w:lang w:bidi="he-IL"/>
        </w:rPr>
        <w:t xml:space="preserve">Bekaert, G., Harvey, C.R., </w:t>
      </w:r>
      <w:r w:rsidR="00E34F25" w:rsidRPr="00EE16EA">
        <w:rPr>
          <w:rFonts w:ascii="Times New Roman" w:hAnsi="Times New Roman" w:cs="Times New Roman"/>
          <w:sz w:val="24"/>
          <w:szCs w:val="24"/>
          <w:lang w:bidi="he-IL"/>
        </w:rPr>
        <w:t xml:space="preserve">&amp; </w:t>
      </w:r>
      <w:proofErr w:type="spellStart"/>
      <w:r w:rsidRPr="00EE16EA">
        <w:rPr>
          <w:rFonts w:ascii="Times New Roman" w:hAnsi="Times New Roman" w:cs="Times New Roman"/>
          <w:sz w:val="24"/>
          <w:szCs w:val="24"/>
          <w:lang w:bidi="he-IL"/>
        </w:rPr>
        <w:t>Lumsdaine</w:t>
      </w:r>
      <w:proofErr w:type="spellEnd"/>
      <w:r w:rsidRPr="00EE16EA">
        <w:rPr>
          <w:rFonts w:ascii="Times New Roman" w:hAnsi="Times New Roman" w:cs="Times New Roman"/>
          <w:sz w:val="24"/>
          <w:szCs w:val="24"/>
          <w:lang w:bidi="he-IL"/>
        </w:rPr>
        <w:t xml:space="preserve">, R.L. </w:t>
      </w:r>
      <w:r w:rsidR="00E34F25" w:rsidRPr="00EE16EA">
        <w:rPr>
          <w:rFonts w:ascii="Times New Roman" w:hAnsi="Times New Roman" w:cs="Times New Roman"/>
          <w:sz w:val="24"/>
          <w:szCs w:val="24"/>
          <w:lang w:bidi="he-IL"/>
        </w:rPr>
        <w:t>(</w:t>
      </w:r>
      <w:r w:rsidRPr="00EE16EA">
        <w:rPr>
          <w:rFonts w:ascii="Times New Roman" w:hAnsi="Times New Roman" w:cs="Times New Roman"/>
          <w:sz w:val="24"/>
          <w:szCs w:val="24"/>
          <w:lang w:bidi="he-IL"/>
        </w:rPr>
        <w:t>2002</w:t>
      </w:r>
      <w:r w:rsidR="00E34F25" w:rsidRPr="00EE16EA">
        <w:rPr>
          <w:rFonts w:ascii="Times New Roman" w:hAnsi="Times New Roman" w:cs="Times New Roman"/>
          <w:sz w:val="24"/>
          <w:szCs w:val="24"/>
          <w:lang w:bidi="he-IL"/>
        </w:rPr>
        <w:t>)</w:t>
      </w:r>
      <w:r w:rsidRPr="00EE16EA">
        <w:rPr>
          <w:rFonts w:ascii="Times New Roman" w:hAnsi="Times New Roman" w:cs="Times New Roman"/>
          <w:sz w:val="24"/>
          <w:szCs w:val="24"/>
          <w:lang w:bidi="he-IL"/>
        </w:rPr>
        <w:t xml:space="preserve">. The dynamics of emerging market equity flows. </w:t>
      </w:r>
      <w:r w:rsidRPr="00EE16EA">
        <w:rPr>
          <w:rFonts w:ascii="Times New Roman" w:hAnsi="Times New Roman" w:cs="Times New Roman"/>
          <w:i/>
          <w:iCs/>
          <w:sz w:val="24"/>
          <w:szCs w:val="24"/>
          <w:lang w:bidi="he-IL"/>
        </w:rPr>
        <w:t>Journal of International Money and Finance</w:t>
      </w:r>
      <w:r w:rsidRPr="00EE16EA">
        <w:rPr>
          <w:rFonts w:ascii="Times New Roman" w:hAnsi="Times New Roman" w:cs="Times New Roman"/>
          <w:sz w:val="24"/>
          <w:szCs w:val="24"/>
          <w:lang w:bidi="he-IL"/>
        </w:rPr>
        <w:t xml:space="preserve">, </w:t>
      </w:r>
      <w:r w:rsidRPr="00EE16EA">
        <w:rPr>
          <w:rFonts w:ascii="Times New Roman" w:hAnsi="Times New Roman" w:cs="Times New Roman"/>
          <w:i/>
          <w:iCs/>
          <w:sz w:val="24"/>
          <w:szCs w:val="24"/>
          <w:lang w:bidi="he-IL"/>
        </w:rPr>
        <w:t>21</w:t>
      </w:r>
      <w:r w:rsidR="007A7757" w:rsidRPr="00EE16EA">
        <w:rPr>
          <w:rFonts w:ascii="Times New Roman" w:hAnsi="Times New Roman" w:cs="Times New Roman"/>
          <w:sz w:val="24"/>
          <w:szCs w:val="24"/>
          <w:lang w:bidi="he-IL"/>
        </w:rPr>
        <w:t>(3)</w:t>
      </w:r>
      <w:r w:rsidRPr="00EE16EA">
        <w:rPr>
          <w:rFonts w:ascii="Times New Roman" w:hAnsi="Times New Roman" w:cs="Times New Roman"/>
          <w:sz w:val="24"/>
          <w:szCs w:val="24"/>
          <w:lang w:bidi="he-IL"/>
        </w:rPr>
        <w:t>, 295–350.</w:t>
      </w:r>
      <w:r w:rsidR="007A7757" w:rsidRPr="00EE16EA">
        <w:rPr>
          <w:rFonts w:ascii="Times New Roman" w:hAnsi="Times New Roman" w:cs="Times New Roman"/>
          <w:sz w:val="24"/>
          <w:szCs w:val="24"/>
          <w:lang w:bidi="he-IL"/>
        </w:rPr>
        <w:t xml:space="preserve"> </w:t>
      </w:r>
      <w:r w:rsidR="007A7757" w:rsidRPr="003306EE">
        <w:rPr>
          <w:rFonts w:ascii="Times New Roman" w:hAnsi="Times New Roman" w:cs="Times New Roman"/>
          <w:sz w:val="24"/>
          <w:szCs w:val="24"/>
        </w:rPr>
        <w:t xml:space="preserve">https://doi.org/10.1016/s0261-5606(02)00001-3. </w:t>
      </w:r>
    </w:p>
    <w:p w14:paraId="60410DC4" w14:textId="37F5FD77" w:rsidR="007F4C2B" w:rsidRPr="00EE16EA" w:rsidRDefault="007F4C2B" w:rsidP="00B54896">
      <w:pPr>
        <w:spacing w:line="360" w:lineRule="auto"/>
        <w:jc w:val="both"/>
        <w:rPr>
          <w:rFonts w:ascii="Times New Roman" w:hAnsi="Times New Roman" w:cs="Times New Roman"/>
          <w:sz w:val="24"/>
          <w:szCs w:val="24"/>
          <w:lang w:val="en-ZA"/>
        </w:rPr>
      </w:pPr>
      <w:r w:rsidRPr="00EE16EA">
        <w:rPr>
          <w:rFonts w:ascii="Times New Roman" w:hAnsi="Times New Roman" w:cs="Times New Roman"/>
          <w:sz w:val="24"/>
          <w:szCs w:val="24"/>
        </w:rPr>
        <w:t xml:space="preserve">Black, F. (1986). Noise. </w:t>
      </w:r>
      <w:r w:rsidRPr="00EE16EA">
        <w:rPr>
          <w:rFonts w:ascii="Times New Roman" w:hAnsi="Times New Roman" w:cs="Times New Roman"/>
          <w:i/>
          <w:iCs/>
          <w:sz w:val="24"/>
          <w:szCs w:val="24"/>
        </w:rPr>
        <w:t>Journal of Finance</w:t>
      </w:r>
      <w:r w:rsidRPr="00EE16EA">
        <w:rPr>
          <w:rFonts w:ascii="Times New Roman" w:hAnsi="Times New Roman" w:cs="Times New Roman"/>
          <w:sz w:val="24"/>
          <w:szCs w:val="24"/>
        </w:rPr>
        <w:t xml:space="preserve">, </w:t>
      </w:r>
      <w:r w:rsidRPr="00EE16EA">
        <w:rPr>
          <w:rFonts w:ascii="Times New Roman" w:hAnsi="Times New Roman" w:cs="Times New Roman"/>
          <w:i/>
          <w:iCs/>
          <w:sz w:val="24"/>
          <w:szCs w:val="24"/>
        </w:rPr>
        <w:t>41</w:t>
      </w:r>
      <w:r w:rsidRPr="00EE16EA">
        <w:rPr>
          <w:rFonts w:ascii="Times New Roman" w:hAnsi="Times New Roman" w:cs="Times New Roman"/>
          <w:sz w:val="24"/>
          <w:szCs w:val="24"/>
        </w:rPr>
        <w:t xml:space="preserve">(3), 528-543. </w:t>
      </w:r>
      <w:r w:rsidR="007A7757" w:rsidRPr="003306EE">
        <w:rPr>
          <w:rFonts w:ascii="Times New Roman" w:hAnsi="Times New Roman" w:cs="Times New Roman"/>
          <w:sz w:val="24"/>
          <w:szCs w:val="24"/>
        </w:rPr>
        <w:t xml:space="preserve">https://doi.org/10.1111/j.1540-6261.1986.tb04513.x. </w:t>
      </w:r>
    </w:p>
    <w:p w14:paraId="3ABA0107" w14:textId="6DEF75F4" w:rsidR="007F4C2B" w:rsidRPr="00EE16EA" w:rsidRDefault="007F4C2B" w:rsidP="00B54896">
      <w:pPr>
        <w:spacing w:line="360" w:lineRule="auto"/>
        <w:jc w:val="both"/>
        <w:rPr>
          <w:rFonts w:ascii="Times New Roman" w:hAnsi="Times New Roman" w:cs="Times New Roman"/>
          <w:sz w:val="24"/>
          <w:szCs w:val="24"/>
          <w:lang w:bidi="he-IL"/>
        </w:rPr>
      </w:pPr>
      <w:r w:rsidRPr="00EE16EA">
        <w:rPr>
          <w:rFonts w:ascii="Times New Roman" w:hAnsi="Times New Roman" w:cs="Times New Roman"/>
          <w:sz w:val="24"/>
          <w:szCs w:val="24"/>
          <w:lang w:bidi="he-IL"/>
        </w:rPr>
        <w:t>Bohn, H.,</w:t>
      </w:r>
      <w:r w:rsidR="0047630B" w:rsidRPr="00EE16EA">
        <w:rPr>
          <w:rFonts w:ascii="Times New Roman" w:hAnsi="Times New Roman" w:cs="Times New Roman"/>
          <w:sz w:val="24"/>
          <w:szCs w:val="24"/>
          <w:lang w:bidi="he-IL"/>
        </w:rPr>
        <w:t xml:space="preserve"> &amp;</w:t>
      </w:r>
      <w:r w:rsidRPr="00EE16EA">
        <w:rPr>
          <w:rFonts w:ascii="Times New Roman" w:hAnsi="Times New Roman" w:cs="Times New Roman"/>
          <w:sz w:val="24"/>
          <w:szCs w:val="24"/>
          <w:lang w:bidi="he-IL"/>
        </w:rPr>
        <w:t xml:space="preserve"> </w:t>
      </w:r>
      <w:proofErr w:type="spellStart"/>
      <w:r w:rsidRPr="00EE16EA">
        <w:rPr>
          <w:rFonts w:ascii="Times New Roman" w:hAnsi="Times New Roman" w:cs="Times New Roman"/>
          <w:sz w:val="24"/>
          <w:szCs w:val="24"/>
          <w:lang w:bidi="he-IL"/>
        </w:rPr>
        <w:t>Tesar</w:t>
      </w:r>
      <w:proofErr w:type="spellEnd"/>
      <w:r w:rsidRPr="00EE16EA">
        <w:rPr>
          <w:rFonts w:ascii="Times New Roman" w:hAnsi="Times New Roman" w:cs="Times New Roman"/>
          <w:sz w:val="24"/>
          <w:szCs w:val="24"/>
          <w:lang w:bidi="he-IL"/>
        </w:rPr>
        <w:t xml:space="preserve">, L. </w:t>
      </w:r>
      <w:r w:rsidR="0047630B" w:rsidRPr="00EE16EA">
        <w:rPr>
          <w:rFonts w:ascii="Times New Roman" w:hAnsi="Times New Roman" w:cs="Times New Roman"/>
          <w:sz w:val="24"/>
          <w:szCs w:val="24"/>
          <w:lang w:bidi="he-IL"/>
        </w:rPr>
        <w:t>(</w:t>
      </w:r>
      <w:r w:rsidRPr="00EE16EA">
        <w:rPr>
          <w:rFonts w:ascii="Times New Roman" w:hAnsi="Times New Roman" w:cs="Times New Roman"/>
          <w:sz w:val="24"/>
          <w:szCs w:val="24"/>
          <w:lang w:bidi="he-IL"/>
        </w:rPr>
        <w:t>1996</w:t>
      </w:r>
      <w:r w:rsidR="0047630B" w:rsidRPr="00EE16EA">
        <w:rPr>
          <w:rFonts w:ascii="Times New Roman" w:hAnsi="Times New Roman" w:cs="Times New Roman"/>
          <w:sz w:val="24"/>
          <w:szCs w:val="24"/>
          <w:lang w:bidi="he-IL"/>
        </w:rPr>
        <w:t>)</w:t>
      </w:r>
      <w:r w:rsidRPr="00EE16EA">
        <w:rPr>
          <w:rFonts w:ascii="Times New Roman" w:hAnsi="Times New Roman" w:cs="Times New Roman"/>
          <w:sz w:val="24"/>
          <w:szCs w:val="24"/>
          <w:lang w:bidi="he-IL"/>
        </w:rPr>
        <w:t xml:space="preserve">. US equity investment in foreign markets: </w:t>
      </w:r>
      <w:r w:rsidR="007A7757" w:rsidRPr="00EE16EA">
        <w:rPr>
          <w:rFonts w:ascii="Times New Roman" w:hAnsi="Times New Roman" w:cs="Times New Roman"/>
          <w:sz w:val="24"/>
          <w:szCs w:val="24"/>
          <w:lang w:bidi="he-IL"/>
        </w:rPr>
        <w:t>P</w:t>
      </w:r>
      <w:r w:rsidRPr="00EE16EA">
        <w:rPr>
          <w:rFonts w:ascii="Times New Roman" w:hAnsi="Times New Roman" w:cs="Times New Roman"/>
          <w:sz w:val="24"/>
          <w:szCs w:val="24"/>
          <w:lang w:bidi="he-IL"/>
        </w:rPr>
        <w:t xml:space="preserve">ortfolio rebalancing or return chasing? </w:t>
      </w:r>
      <w:r w:rsidRPr="00EE16EA">
        <w:rPr>
          <w:rFonts w:ascii="Times New Roman" w:hAnsi="Times New Roman" w:cs="Times New Roman"/>
          <w:i/>
          <w:iCs/>
          <w:sz w:val="24"/>
          <w:szCs w:val="24"/>
          <w:lang w:bidi="he-IL"/>
        </w:rPr>
        <w:t>American Economic Review</w:t>
      </w:r>
      <w:r w:rsidRPr="00EE16EA">
        <w:rPr>
          <w:rFonts w:ascii="Times New Roman" w:hAnsi="Times New Roman" w:cs="Times New Roman"/>
          <w:sz w:val="24"/>
          <w:szCs w:val="24"/>
          <w:lang w:bidi="he-IL"/>
        </w:rPr>
        <w:t xml:space="preserve">, </w:t>
      </w:r>
      <w:r w:rsidRPr="00EE16EA">
        <w:rPr>
          <w:rFonts w:ascii="Times New Roman" w:hAnsi="Times New Roman" w:cs="Times New Roman"/>
          <w:i/>
          <w:iCs/>
          <w:sz w:val="24"/>
          <w:szCs w:val="24"/>
          <w:lang w:bidi="he-IL"/>
        </w:rPr>
        <w:t>86</w:t>
      </w:r>
      <w:r w:rsidRPr="00EE16EA">
        <w:rPr>
          <w:rFonts w:ascii="Times New Roman" w:hAnsi="Times New Roman" w:cs="Times New Roman"/>
          <w:sz w:val="24"/>
          <w:szCs w:val="24"/>
          <w:lang w:bidi="he-IL"/>
        </w:rPr>
        <w:t>(2), 77–81.</w:t>
      </w:r>
    </w:p>
    <w:p w14:paraId="0CC647CE" w14:textId="49812624" w:rsidR="007F4C2B" w:rsidRPr="00EE16EA" w:rsidRDefault="007F4C2B" w:rsidP="00B54896">
      <w:pPr>
        <w:spacing w:line="360" w:lineRule="auto"/>
        <w:jc w:val="both"/>
        <w:rPr>
          <w:rFonts w:ascii="Times New Roman" w:hAnsi="Times New Roman" w:cs="Times New Roman"/>
          <w:sz w:val="24"/>
          <w:szCs w:val="24"/>
          <w:lang w:val="en-ZA"/>
        </w:rPr>
      </w:pPr>
      <w:proofErr w:type="spellStart"/>
      <w:r w:rsidRPr="00EE16EA">
        <w:rPr>
          <w:rFonts w:ascii="Times New Roman" w:hAnsi="Times New Roman" w:cs="Times New Roman"/>
          <w:sz w:val="24"/>
          <w:szCs w:val="24"/>
        </w:rPr>
        <w:t>Boscaljon</w:t>
      </w:r>
      <w:proofErr w:type="spellEnd"/>
      <w:r w:rsidRPr="00EE16EA">
        <w:rPr>
          <w:rFonts w:ascii="Times New Roman" w:hAnsi="Times New Roman" w:cs="Times New Roman"/>
          <w:sz w:val="24"/>
          <w:szCs w:val="24"/>
        </w:rPr>
        <w:t>, B.</w:t>
      </w:r>
      <w:r w:rsidR="0047630B" w:rsidRPr="00EE16EA">
        <w:rPr>
          <w:rFonts w:ascii="Times New Roman" w:hAnsi="Times New Roman" w:cs="Times New Roman"/>
          <w:sz w:val="24"/>
          <w:szCs w:val="24"/>
        </w:rPr>
        <w:t>,</w:t>
      </w:r>
      <w:r w:rsidRPr="00EE16EA">
        <w:rPr>
          <w:rFonts w:ascii="Times New Roman" w:hAnsi="Times New Roman" w:cs="Times New Roman"/>
          <w:sz w:val="24"/>
          <w:szCs w:val="24"/>
        </w:rPr>
        <w:t xml:space="preserve"> &amp; Clark, J. (2013). Do large shocks in VIX signal a flight-to-safety in the gold market? </w:t>
      </w:r>
      <w:r w:rsidRPr="00EE16EA">
        <w:rPr>
          <w:rFonts w:ascii="Times New Roman" w:hAnsi="Times New Roman" w:cs="Times New Roman"/>
          <w:i/>
          <w:iCs/>
          <w:sz w:val="24"/>
          <w:szCs w:val="24"/>
        </w:rPr>
        <w:t>Journal of Applied Finance</w:t>
      </w:r>
      <w:r w:rsidRPr="00EE16EA">
        <w:rPr>
          <w:rFonts w:ascii="Times New Roman" w:hAnsi="Times New Roman" w:cs="Times New Roman"/>
          <w:sz w:val="24"/>
          <w:szCs w:val="24"/>
        </w:rPr>
        <w:t xml:space="preserve">, </w:t>
      </w:r>
      <w:r w:rsidRPr="00EE16EA">
        <w:rPr>
          <w:rFonts w:ascii="Times New Roman" w:hAnsi="Times New Roman" w:cs="Times New Roman"/>
          <w:i/>
          <w:iCs/>
          <w:sz w:val="24"/>
          <w:szCs w:val="24"/>
        </w:rPr>
        <w:t>23</w:t>
      </w:r>
      <w:r w:rsidRPr="00EE16EA">
        <w:rPr>
          <w:rFonts w:ascii="Times New Roman" w:hAnsi="Times New Roman" w:cs="Times New Roman"/>
          <w:sz w:val="24"/>
          <w:szCs w:val="24"/>
        </w:rPr>
        <w:t xml:space="preserve">(2), 120-131.  </w:t>
      </w:r>
    </w:p>
    <w:p w14:paraId="2DBD70A5" w14:textId="249A3A63" w:rsidR="007F4C2B" w:rsidRPr="00EE16EA" w:rsidRDefault="007F4C2B" w:rsidP="00B54896">
      <w:pPr>
        <w:pStyle w:val="BodyText"/>
        <w:tabs>
          <w:tab w:val="num" w:pos="540"/>
        </w:tabs>
        <w:spacing w:after="160" w:line="360" w:lineRule="auto"/>
        <w:jc w:val="both"/>
        <w:rPr>
          <w:bCs/>
          <w:color w:val="000000" w:themeColor="text1"/>
          <w:lang w:val="en-GB"/>
        </w:rPr>
      </w:pPr>
      <w:r w:rsidRPr="00EE16EA">
        <w:rPr>
          <w:color w:val="000000" w:themeColor="text1"/>
          <w:lang w:val="en-GB"/>
        </w:rPr>
        <w:lastRenderedPageBreak/>
        <w:t>Brennan, M.J., &amp; Cao, H. (1997</w:t>
      </w:r>
      <w:r w:rsidRPr="00EE16EA">
        <w:rPr>
          <w:color w:val="000000" w:themeColor="text1"/>
          <w:lang w:val="en-US"/>
        </w:rPr>
        <w:t>)</w:t>
      </w:r>
      <w:r w:rsidRPr="00EE16EA">
        <w:rPr>
          <w:color w:val="000000" w:themeColor="text1"/>
          <w:lang w:val="en-GB"/>
        </w:rPr>
        <w:t>.</w:t>
      </w:r>
      <w:r w:rsidRPr="00EE16EA">
        <w:rPr>
          <w:bCs/>
          <w:color w:val="000000" w:themeColor="text1"/>
          <w:lang w:val="en-GB"/>
        </w:rPr>
        <w:t xml:space="preserve"> International portfolio investment flows. </w:t>
      </w:r>
      <w:r w:rsidRPr="00EE16EA">
        <w:rPr>
          <w:bCs/>
          <w:i/>
          <w:iCs/>
          <w:color w:val="000000" w:themeColor="text1"/>
          <w:lang w:val="en-GB"/>
        </w:rPr>
        <w:t>Journal of Finance</w:t>
      </w:r>
      <w:r w:rsidRPr="00EE16EA">
        <w:rPr>
          <w:bCs/>
          <w:color w:val="000000" w:themeColor="text1"/>
          <w:lang w:val="en-GB"/>
        </w:rPr>
        <w:t xml:space="preserve">, </w:t>
      </w:r>
      <w:r w:rsidRPr="00EE16EA">
        <w:rPr>
          <w:bCs/>
          <w:i/>
          <w:iCs/>
          <w:color w:val="000000" w:themeColor="text1"/>
          <w:lang w:val="en-GB"/>
        </w:rPr>
        <w:t>52</w:t>
      </w:r>
      <w:r w:rsidRPr="00EE16EA">
        <w:rPr>
          <w:bCs/>
          <w:color w:val="000000" w:themeColor="text1"/>
          <w:lang w:val="en-GB"/>
        </w:rPr>
        <w:t>(5), 1851-1880.</w:t>
      </w:r>
      <w:r w:rsidR="00EE16EA" w:rsidRPr="00EE16EA">
        <w:t xml:space="preserve"> </w:t>
      </w:r>
      <w:r w:rsidR="00EE16EA" w:rsidRPr="003306EE">
        <w:t>https://doi.org/10.1111/j.1540-6261.1997.tb02744.x</w:t>
      </w:r>
      <w:r w:rsidR="00EE16EA" w:rsidRPr="003306EE">
        <w:rPr>
          <w:lang w:val="en-ZA"/>
        </w:rPr>
        <w:t>.</w:t>
      </w:r>
      <w:r w:rsidR="00EE16EA" w:rsidRPr="003306EE">
        <w:t xml:space="preserve"> </w:t>
      </w:r>
    </w:p>
    <w:p w14:paraId="5797365E" w14:textId="6AA30C9E" w:rsidR="007F4C2B" w:rsidRPr="00EE16EA" w:rsidRDefault="007F4C2B" w:rsidP="00B54896">
      <w:pPr>
        <w:spacing w:line="360" w:lineRule="auto"/>
        <w:jc w:val="both"/>
        <w:rPr>
          <w:rFonts w:ascii="Times New Roman" w:hAnsi="Times New Roman" w:cs="Times New Roman"/>
          <w:sz w:val="24"/>
          <w:szCs w:val="24"/>
          <w:lang w:val="en-ZA"/>
        </w:rPr>
      </w:pPr>
      <w:r w:rsidRPr="00EE16EA">
        <w:rPr>
          <w:rFonts w:ascii="Times New Roman" w:hAnsi="Times New Roman" w:cs="Times New Roman"/>
          <w:sz w:val="24"/>
          <w:szCs w:val="24"/>
        </w:rPr>
        <w:t xml:space="preserve">Brooks, D. (1985) Buying a piece of Apartheid: The Krugerrand connection. </w:t>
      </w:r>
      <w:r w:rsidRPr="00EE16EA">
        <w:rPr>
          <w:rFonts w:ascii="Times New Roman" w:hAnsi="Times New Roman" w:cs="Times New Roman"/>
          <w:i/>
          <w:iCs/>
          <w:sz w:val="24"/>
          <w:szCs w:val="24"/>
        </w:rPr>
        <w:t>American Committee on Africa</w:t>
      </w:r>
      <w:r w:rsidRPr="00EE16EA">
        <w:rPr>
          <w:rFonts w:ascii="Times New Roman" w:hAnsi="Times New Roman" w:cs="Times New Roman"/>
          <w:sz w:val="24"/>
          <w:szCs w:val="24"/>
        </w:rPr>
        <w:t xml:space="preserve">, 1985-02. </w:t>
      </w:r>
      <w:r w:rsidR="00EE16EA" w:rsidRPr="003306EE">
        <w:rPr>
          <w:rFonts w:ascii="Times New Roman" w:hAnsi="Times New Roman" w:cs="Times New Roman"/>
          <w:sz w:val="24"/>
          <w:szCs w:val="24"/>
        </w:rPr>
        <w:t xml:space="preserve">https://doi.org/10.1163/2210-7975_hrd-1171-0145. </w:t>
      </w:r>
    </w:p>
    <w:p w14:paraId="5F0D987A" w14:textId="31B01D7F" w:rsidR="007F4C2B" w:rsidRPr="00EE16EA" w:rsidRDefault="007F4C2B" w:rsidP="00B54896">
      <w:pPr>
        <w:spacing w:line="360" w:lineRule="auto"/>
        <w:jc w:val="both"/>
        <w:rPr>
          <w:rFonts w:ascii="Times New Roman" w:hAnsi="Times New Roman" w:cs="Times New Roman"/>
          <w:bCs/>
          <w:spacing w:val="2"/>
          <w:sz w:val="24"/>
          <w:szCs w:val="24"/>
        </w:rPr>
      </w:pPr>
      <w:r w:rsidRPr="00EE16EA">
        <w:rPr>
          <w:rFonts w:ascii="Times New Roman" w:hAnsi="Times New Roman" w:cs="Times New Roman"/>
          <w:bCs/>
          <w:spacing w:val="2"/>
          <w:sz w:val="24"/>
          <w:szCs w:val="24"/>
        </w:rPr>
        <w:t>Burghardt</w:t>
      </w:r>
      <w:r w:rsidR="007505AF">
        <w:rPr>
          <w:rFonts w:ascii="Times New Roman" w:hAnsi="Times New Roman" w:cs="Times New Roman"/>
          <w:bCs/>
          <w:spacing w:val="2"/>
          <w:sz w:val="24"/>
          <w:szCs w:val="24"/>
        </w:rPr>
        <w:t>,</w:t>
      </w:r>
      <w:r w:rsidRPr="00EE16EA">
        <w:rPr>
          <w:rFonts w:ascii="Times New Roman" w:hAnsi="Times New Roman" w:cs="Times New Roman"/>
          <w:bCs/>
          <w:spacing w:val="2"/>
          <w:sz w:val="24"/>
          <w:szCs w:val="24"/>
        </w:rPr>
        <w:t xml:space="preserve"> M. (2011) Retail </w:t>
      </w:r>
      <w:r w:rsidR="00EE16EA" w:rsidRPr="00EE16EA">
        <w:rPr>
          <w:rFonts w:ascii="Times New Roman" w:hAnsi="Times New Roman" w:cs="Times New Roman"/>
          <w:bCs/>
          <w:spacing w:val="2"/>
          <w:sz w:val="24"/>
          <w:szCs w:val="24"/>
        </w:rPr>
        <w:t>i</w:t>
      </w:r>
      <w:r w:rsidRPr="00EE16EA">
        <w:rPr>
          <w:rFonts w:ascii="Times New Roman" w:hAnsi="Times New Roman" w:cs="Times New Roman"/>
          <w:bCs/>
          <w:spacing w:val="2"/>
          <w:sz w:val="24"/>
          <w:szCs w:val="24"/>
        </w:rPr>
        <w:t xml:space="preserve">nvestor </w:t>
      </w:r>
      <w:r w:rsidR="00EE16EA" w:rsidRPr="00EE16EA">
        <w:rPr>
          <w:rFonts w:ascii="Times New Roman" w:hAnsi="Times New Roman" w:cs="Times New Roman"/>
          <w:bCs/>
          <w:spacing w:val="2"/>
          <w:sz w:val="24"/>
          <w:szCs w:val="24"/>
        </w:rPr>
        <w:t>h</w:t>
      </w:r>
      <w:r w:rsidRPr="00EE16EA">
        <w:rPr>
          <w:rFonts w:ascii="Times New Roman" w:hAnsi="Times New Roman" w:cs="Times New Roman"/>
          <w:bCs/>
          <w:spacing w:val="2"/>
          <w:sz w:val="24"/>
          <w:szCs w:val="24"/>
        </w:rPr>
        <w:t>erding.</w:t>
      </w:r>
      <w:r w:rsidR="00800E1F">
        <w:rPr>
          <w:rFonts w:ascii="Times New Roman" w:hAnsi="Times New Roman" w:cs="Times New Roman"/>
          <w:bCs/>
          <w:spacing w:val="2"/>
          <w:sz w:val="24"/>
          <w:szCs w:val="24"/>
        </w:rPr>
        <w:t xml:space="preserve"> In </w:t>
      </w:r>
      <w:r w:rsidRPr="00EE16EA">
        <w:rPr>
          <w:rFonts w:ascii="Times New Roman" w:hAnsi="Times New Roman" w:cs="Times New Roman"/>
          <w:bCs/>
          <w:i/>
          <w:iCs/>
          <w:spacing w:val="2"/>
          <w:sz w:val="24"/>
          <w:szCs w:val="24"/>
        </w:rPr>
        <w:t xml:space="preserve">Retail Investor Sentiment and </w:t>
      </w:r>
      <w:proofErr w:type="spellStart"/>
      <w:r w:rsidRPr="00EE16EA">
        <w:rPr>
          <w:rFonts w:ascii="Times New Roman" w:hAnsi="Times New Roman" w:cs="Times New Roman"/>
          <w:bCs/>
          <w:i/>
          <w:iCs/>
          <w:spacing w:val="2"/>
          <w:sz w:val="24"/>
          <w:szCs w:val="24"/>
        </w:rPr>
        <w:t>Behavior</w:t>
      </w:r>
      <w:proofErr w:type="spellEnd"/>
      <w:r w:rsidR="00800E1F">
        <w:rPr>
          <w:rFonts w:ascii="Times New Roman" w:hAnsi="Times New Roman" w:cs="Times New Roman"/>
          <w:bCs/>
          <w:i/>
          <w:iCs/>
          <w:spacing w:val="2"/>
          <w:sz w:val="24"/>
          <w:szCs w:val="24"/>
        </w:rPr>
        <w:t xml:space="preserve"> </w:t>
      </w:r>
      <w:r w:rsidR="00800E1F">
        <w:rPr>
          <w:rFonts w:ascii="Times New Roman" w:hAnsi="Times New Roman" w:cs="Times New Roman"/>
          <w:bCs/>
          <w:spacing w:val="2"/>
          <w:sz w:val="24"/>
          <w:szCs w:val="24"/>
        </w:rPr>
        <w:t>(pp.</w:t>
      </w:r>
      <w:r w:rsidR="00800E1F" w:rsidRPr="00800E1F">
        <w:rPr>
          <w:rFonts w:ascii="Times New Roman" w:hAnsi="Times New Roman" w:cs="Times New Roman"/>
          <w:bCs/>
          <w:spacing w:val="2"/>
          <w:sz w:val="24"/>
          <w:szCs w:val="24"/>
        </w:rPr>
        <w:t xml:space="preserve"> </w:t>
      </w:r>
      <w:r w:rsidR="00800E1F" w:rsidRPr="00EE16EA">
        <w:rPr>
          <w:rFonts w:ascii="Times New Roman" w:hAnsi="Times New Roman" w:cs="Times New Roman"/>
          <w:bCs/>
          <w:spacing w:val="2"/>
          <w:sz w:val="24"/>
          <w:szCs w:val="24"/>
        </w:rPr>
        <w:t>93-118</w:t>
      </w:r>
      <w:r w:rsidR="00800E1F">
        <w:rPr>
          <w:rFonts w:ascii="Times New Roman" w:hAnsi="Times New Roman" w:cs="Times New Roman"/>
          <w:bCs/>
          <w:spacing w:val="2"/>
          <w:sz w:val="24"/>
          <w:szCs w:val="24"/>
        </w:rPr>
        <w:t>)</w:t>
      </w:r>
      <w:r w:rsidRPr="00EE16EA">
        <w:rPr>
          <w:rFonts w:ascii="Times New Roman" w:hAnsi="Times New Roman" w:cs="Times New Roman"/>
          <w:bCs/>
          <w:spacing w:val="2"/>
          <w:sz w:val="24"/>
          <w:szCs w:val="24"/>
        </w:rPr>
        <w:t xml:space="preserve">. </w:t>
      </w:r>
      <w:r w:rsidR="00800E1F">
        <w:rPr>
          <w:rFonts w:ascii="Times New Roman" w:hAnsi="Times New Roman" w:cs="Times New Roman"/>
          <w:bCs/>
          <w:spacing w:val="2"/>
          <w:sz w:val="24"/>
          <w:szCs w:val="24"/>
        </w:rPr>
        <w:t xml:space="preserve">Germany: </w:t>
      </w:r>
      <w:r w:rsidRPr="00EE16EA">
        <w:rPr>
          <w:rFonts w:ascii="Times New Roman" w:hAnsi="Times New Roman" w:cs="Times New Roman"/>
          <w:bCs/>
          <w:spacing w:val="2"/>
          <w:sz w:val="24"/>
          <w:szCs w:val="24"/>
        </w:rPr>
        <w:t>Gabler Verlag</w:t>
      </w:r>
      <w:r w:rsidR="00993DC6" w:rsidRPr="00EE16EA">
        <w:rPr>
          <w:rFonts w:ascii="Times New Roman" w:hAnsi="Times New Roman" w:cs="Times New Roman"/>
          <w:bCs/>
          <w:spacing w:val="2"/>
          <w:sz w:val="24"/>
          <w:szCs w:val="24"/>
        </w:rPr>
        <w:t xml:space="preserve">. </w:t>
      </w:r>
      <w:r w:rsidR="00EE16EA" w:rsidRPr="0096377A">
        <w:rPr>
          <w:rFonts w:ascii="Times New Roman" w:hAnsi="Times New Roman" w:cs="Times New Roman"/>
          <w:sz w:val="24"/>
          <w:szCs w:val="24"/>
        </w:rPr>
        <w:t xml:space="preserve">https://doi.org/10.1007/978-3-8349-6170-9_5. </w:t>
      </w:r>
    </w:p>
    <w:p w14:paraId="16AA68CD" w14:textId="3350B5D2" w:rsidR="00993DC6" w:rsidRPr="00964586" w:rsidRDefault="00993DC6" w:rsidP="00B54896">
      <w:pPr>
        <w:spacing w:line="360" w:lineRule="auto"/>
        <w:jc w:val="both"/>
        <w:rPr>
          <w:rFonts w:ascii="Times New Roman" w:hAnsi="Times New Roman" w:cs="Times New Roman"/>
          <w:bCs/>
          <w:spacing w:val="2"/>
          <w:sz w:val="24"/>
          <w:szCs w:val="24"/>
          <w:shd w:val="clear" w:color="auto" w:fill="FCFCFC"/>
        </w:rPr>
      </w:pPr>
      <w:r w:rsidRPr="00964586">
        <w:rPr>
          <w:rFonts w:ascii="Times New Roman" w:hAnsi="Times New Roman" w:cs="Times New Roman"/>
          <w:bCs/>
          <w:spacing w:val="2"/>
          <w:sz w:val="24"/>
          <w:szCs w:val="24"/>
        </w:rPr>
        <w:t>Caldara, D.</w:t>
      </w:r>
      <w:r w:rsidR="00EE16EA">
        <w:rPr>
          <w:rFonts w:ascii="Times New Roman" w:hAnsi="Times New Roman" w:cs="Times New Roman"/>
          <w:bCs/>
          <w:spacing w:val="2"/>
          <w:sz w:val="24"/>
          <w:szCs w:val="24"/>
        </w:rPr>
        <w:t>,</w:t>
      </w:r>
      <w:r w:rsidRPr="00964586">
        <w:rPr>
          <w:rFonts w:ascii="Times New Roman" w:hAnsi="Times New Roman" w:cs="Times New Roman"/>
          <w:bCs/>
          <w:spacing w:val="2"/>
          <w:sz w:val="24"/>
          <w:szCs w:val="24"/>
        </w:rPr>
        <w:t xml:space="preserve"> &amp; </w:t>
      </w:r>
      <w:proofErr w:type="spellStart"/>
      <w:r w:rsidRPr="00964586">
        <w:rPr>
          <w:rFonts w:ascii="Times New Roman" w:hAnsi="Times New Roman" w:cs="Times New Roman"/>
          <w:bCs/>
          <w:spacing w:val="2"/>
          <w:sz w:val="24"/>
          <w:szCs w:val="24"/>
        </w:rPr>
        <w:t>Iacoviello</w:t>
      </w:r>
      <w:proofErr w:type="spellEnd"/>
      <w:r w:rsidRPr="00964586">
        <w:rPr>
          <w:rFonts w:ascii="Times New Roman" w:hAnsi="Times New Roman" w:cs="Times New Roman"/>
          <w:bCs/>
          <w:spacing w:val="2"/>
          <w:sz w:val="24"/>
          <w:szCs w:val="24"/>
        </w:rPr>
        <w:t xml:space="preserve">, M. (2019). </w:t>
      </w:r>
      <w:r w:rsidRPr="00DD20BB">
        <w:rPr>
          <w:rFonts w:ascii="Times New Roman" w:hAnsi="Times New Roman" w:cs="Times New Roman"/>
          <w:bCs/>
          <w:i/>
          <w:iCs/>
          <w:spacing w:val="2"/>
          <w:sz w:val="24"/>
          <w:szCs w:val="24"/>
        </w:rPr>
        <w:t xml:space="preserve">Measuring </w:t>
      </w:r>
      <w:r w:rsidR="0012393C" w:rsidRPr="00DD20BB">
        <w:rPr>
          <w:rFonts w:ascii="Times New Roman" w:hAnsi="Times New Roman" w:cs="Times New Roman"/>
          <w:bCs/>
          <w:i/>
          <w:iCs/>
          <w:spacing w:val="2"/>
          <w:sz w:val="24"/>
          <w:szCs w:val="24"/>
        </w:rPr>
        <w:t>g</w:t>
      </w:r>
      <w:r w:rsidRPr="00DD20BB">
        <w:rPr>
          <w:rFonts w:ascii="Times New Roman" w:hAnsi="Times New Roman" w:cs="Times New Roman"/>
          <w:bCs/>
          <w:i/>
          <w:iCs/>
          <w:spacing w:val="2"/>
          <w:sz w:val="24"/>
          <w:szCs w:val="24"/>
        </w:rPr>
        <w:t xml:space="preserve">eopolitical </w:t>
      </w:r>
      <w:r w:rsidR="0012393C" w:rsidRPr="00DD20BB">
        <w:rPr>
          <w:rFonts w:ascii="Times New Roman" w:hAnsi="Times New Roman" w:cs="Times New Roman"/>
          <w:bCs/>
          <w:i/>
          <w:iCs/>
          <w:spacing w:val="2"/>
          <w:sz w:val="24"/>
          <w:szCs w:val="24"/>
        </w:rPr>
        <w:t>r</w:t>
      </w:r>
      <w:r w:rsidRPr="00DD20BB">
        <w:rPr>
          <w:rFonts w:ascii="Times New Roman" w:hAnsi="Times New Roman" w:cs="Times New Roman"/>
          <w:bCs/>
          <w:i/>
          <w:iCs/>
          <w:spacing w:val="2"/>
          <w:sz w:val="24"/>
          <w:szCs w:val="24"/>
        </w:rPr>
        <w:t>isk</w:t>
      </w:r>
      <w:r w:rsidR="00DD20BB">
        <w:rPr>
          <w:rFonts w:ascii="Times New Roman" w:hAnsi="Times New Roman" w:cs="Times New Roman"/>
          <w:bCs/>
          <w:spacing w:val="2"/>
          <w:sz w:val="24"/>
          <w:szCs w:val="24"/>
        </w:rPr>
        <w:t>.</w:t>
      </w:r>
      <w:r w:rsidR="0012393C">
        <w:rPr>
          <w:rFonts w:ascii="Times New Roman" w:hAnsi="Times New Roman" w:cs="Times New Roman"/>
          <w:bCs/>
          <w:spacing w:val="2"/>
          <w:sz w:val="24"/>
          <w:szCs w:val="24"/>
        </w:rPr>
        <w:t xml:space="preserve"> International </w:t>
      </w:r>
      <w:r w:rsidR="00A7148F">
        <w:rPr>
          <w:rFonts w:ascii="Times New Roman" w:hAnsi="Times New Roman" w:cs="Times New Roman"/>
          <w:bCs/>
          <w:spacing w:val="2"/>
          <w:sz w:val="24"/>
          <w:szCs w:val="24"/>
        </w:rPr>
        <w:t>f</w:t>
      </w:r>
      <w:r w:rsidR="0012393C">
        <w:rPr>
          <w:rFonts w:ascii="Times New Roman" w:hAnsi="Times New Roman" w:cs="Times New Roman"/>
          <w:bCs/>
          <w:spacing w:val="2"/>
          <w:sz w:val="24"/>
          <w:szCs w:val="24"/>
        </w:rPr>
        <w:t>inance discussion papers no. 1222</w:t>
      </w:r>
      <w:r w:rsidR="00DD20BB">
        <w:rPr>
          <w:rFonts w:ascii="Times New Roman" w:hAnsi="Times New Roman" w:cs="Times New Roman"/>
          <w:bCs/>
          <w:spacing w:val="2"/>
          <w:sz w:val="24"/>
          <w:szCs w:val="24"/>
        </w:rPr>
        <w:t xml:space="preserve">, </w:t>
      </w:r>
      <w:r w:rsidR="0012393C">
        <w:rPr>
          <w:rFonts w:ascii="Times New Roman" w:hAnsi="Times New Roman" w:cs="Times New Roman"/>
          <w:bCs/>
          <w:spacing w:val="2"/>
          <w:sz w:val="24"/>
          <w:szCs w:val="24"/>
        </w:rPr>
        <w:t xml:space="preserve">Board of Governors of the Federal Reserve System. </w:t>
      </w:r>
      <w:r w:rsidR="0012393C" w:rsidRPr="0012393C">
        <w:rPr>
          <w:rFonts w:ascii="Times New Roman" w:hAnsi="Times New Roman" w:cs="Times New Roman"/>
          <w:sz w:val="24"/>
          <w:szCs w:val="24"/>
        </w:rPr>
        <w:t xml:space="preserve">https://doi.org/10.17016/ifdp.2018.1222. </w:t>
      </w:r>
    </w:p>
    <w:p w14:paraId="2891BA37" w14:textId="37E4D796" w:rsidR="007F4C2B" w:rsidRPr="00964586" w:rsidRDefault="007F4C2B" w:rsidP="00B54896">
      <w:pPr>
        <w:spacing w:line="360" w:lineRule="auto"/>
        <w:jc w:val="both"/>
        <w:rPr>
          <w:rFonts w:ascii="Times New Roman" w:hAnsi="Times New Roman" w:cs="Times New Roman"/>
          <w:color w:val="000000"/>
          <w:sz w:val="24"/>
          <w:szCs w:val="24"/>
          <w:lang w:bidi="he-IL"/>
        </w:rPr>
      </w:pPr>
      <w:proofErr w:type="spellStart"/>
      <w:r w:rsidRPr="0012393C">
        <w:rPr>
          <w:rFonts w:ascii="Times New Roman" w:hAnsi="Times New Roman" w:cs="Times New Roman"/>
          <w:color w:val="000000"/>
          <w:sz w:val="24"/>
          <w:szCs w:val="24"/>
          <w:lang w:bidi="he-IL"/>
        </w:rPr>
        <w:t>Capie</w:t>
      </w:r>
      <w:proofErr w:type="spellEnd"/>
      <w:r w:rsidRPr="0012393C">
        <w:rPr>
          <w:rFonts w:ascii="Times New Roman" w:hAnsi="Times New Roman" w:cs="Times New Roman"/>
          <w:color w:val="000000"/>
          <w:sz w:val="24"/>
          <w:szCs w:val="24"/>
          <w:lang w:bidi="he-IL"/>
        </w:rPr>
        <w:t xml:space="preserve">, F., Mills, T. C., &amp; Wood, G. (2004). Gold as a </w:t>
      </w:r>
      <w:r w:rsidR="0012393C" w:rsidRPr="0012393C">
        <w:rPr>
          <w:rFonts w:ascii="Times New Roman" w:hAnsi="Times New Roman" w:cs="Times New Roman"/>
          <w:color w:val="000000"/>
          <w:sz w:val="24"/>
          <w:szCs w:val="24"/>
          <w:lang w:bidi="he-IL"/>
        </w:rPr>
        <w:t>h</w:t>
      </w:r>
      <w:r w:rsidRPr="0012393C">
        <w:rPr>
          <w:rFonts w:ascii="Times New Roman" w:hAnsi="Times New Roman" w:cs="Times New Roman"/>
          <w:color w:val="000000"/>
          <w:sz w:val="24"/>
          <w:szCs w:val="24"/>
          <w:lang w:bidi="he-IL"/>
        </w:rPr>
        <w:t>edge against the US Dollar</w:t>
      </w:r>
      <w:r w:rsidR="00A7148F">
        <w:rPr>
          <w:rFonts w:ascii="Times New Roman" w:hAnsi="Times New Roman" w:cs="Times New Roman"/>
          <w:color w:val="000000"/>
          <w:sz w:val="24"/>
          <w:szCs w:val="24"/>
          <w:lang w:bidi="he-IL"/>
        </w:rPr>
        <w:t>.</w:t>
      </w:r>
      <w:r w:rsidR="0012393C" w:rsidRPr="0012393C">
        <w:rPr>
          <w:rFonts w:ascii="Times New Roman" w:hAnsi="Times New Roman" w:cs="Times New Roman"/>
          <w:color w:val="000000"/>
          <w:sz w:val="24"/>
          <w:szCs w:val="24"/>
          <w:lang w:bidi="he-IL"/>
        </w:rPr>
        <w:t xml:space="preserve"> </w:t>
      </w:r>
      <w:r w:rsidRPr="0012393C">
        <w:rPr>
          <w:rFonts w:ascii="Times New Roman" w:hAnsi="Times New Roman" w:cs="Times New Roman"/>
          <w:color w:val="000000"/>
          <w:sz w:val="24"/>
          <w:szCs w:val="24"/>
          <w:lang w:bidi="he-IL"/>
        </w:rPr>
        <w:t>World Gold Counci</w:t>
      </w:r>
      <w:r w:rsidR="0012393C" w:rsidRPr="0012393C">
        <w:rPr>
          <w:rFonts w:ascii="Times New Roman" w:hAnsi="Times New Roman" w:cs="Times New Roman"/>
          <w:color w:val="000000"/>
          <w:sz w:val="24"/>
          <w:szCs w:val="24"/>
          <w:lang w:bidi="he-IL"/>
        </w:rPr>
        <w:t>l</w:t>
      </w:r>
      <w:r w:rsidRPr="0012393C">
        <w:rPr>
          <w:rFonts w:ascii="Times New Roman" w:hAnsi="Times New Roman" w:cs="Times New Roman"/>
          <w:color w:val="000000"/>
          <w:sz w:val="24"/>
          <w:szCs w:val="24"/>
          <w:lang w:bidi="he-IL"/>
        </w:rPr>
        <w:t xml:space="preserve"> </w:t>
      </w:r>
      <w:r w:rsidR="0012393C">
        <w:rPr>
          <w:rFonts w:ascii="Times New Roman" w:hAnsi="Times New Roman" w:cs="Times New Roman"/>
          <w:color w:val="000000"/>
          <w:sz w:val="24"/>
          <w:szCs w:val="24"/>
          <w:lang w:bidi="he-IL"/>
        </w:rPr>
        <w:t>r</w:t>
      </w:r>
      <w:r w:rsidRPr="0012393C">
        <w:rPr>
          <w:rFonts w:ascii="Times New Roman" w:hAnsi="Times New Roman" w:cs="Times New Roman"/>
          <w:color w:val="000000"/>
          <w:sz w:val="24"/>
          <w:szCs w:val="24"/>
          <w:lang w:bidi="he-IL"/>
        </w:rPr>
        <w:t xml:space="preserve">esearch </w:t>
      </w:r>
      <w:r w:rsidR="0012393C">
        <w:rPr>
          <w:rFonts w:ascii="Times New Roman" w:hAnsi="Times New Roman" w:cs="Times New Roman"/>
          <w:color w:val="000000"/>
          <w:sz w:val="24"/>
          <w:szCs w:val="24"/>
          <w:lang w:bidi="he-IL"/>
        </w:rPr>
        <w:t>s</w:t>
      </w:r>
      <w:r w:rsidRPr="0012393C">
        <w:rPr>
          <w:rFonts w:ascii="Times New Roman" w:hAnsi="Times New Roman" w:cs="Times New Roman"/>
          <w:color w:val="000000"/>
          <w:sz w:val="24"/>
          <w:szCs w:val="24"/>
          <w:lang w:bidi="he-IL"/>
        </w:rPr>
        <w:t xml:space="preserve">tudy </w:t>
      </w:r>
      <w:r w:rsidR="0012393C" w:rsidRPr="0012393C">
        <w:rPr>
          <w:rFonts w:ascii="Times New Roman" w:hAnsi="Times New Roman" w:cs="Times New Roman"/>
          <w:color w:val="000000"/>
          <w:sz w:val="24"/>
          <w:szCs w:val="24"/>
          <w:lang w:bidi="he-IL"/>
        </w:rPr>
        <w:t>n</w:t>
      </w:r>
      <w:r w:rsidRPr="0012393C">
        <w:rPr>
          <w:rFonts w:ascii="Times New Roman" w:hAnsi="Times New Roman" w:cs="Times New Roman"/>
          <w:color w:val="000000"/>
          <w:sz w:val="24"/>
          <w:szCs w:val="24"/>
          <w:lang w:bidi="he-IL"/>
        </w:rPr>
        <w:t>o</w:t>
      </w:r>
      <w:r w:rsidR="0012393C" w:rsidRPr="0012393C">
        <w:rPr>
          <w:rFonts w:ascii="Times New Roman" w:hAnsi="Times New Roman" w:cs="Times New Roman"/>
          <w:color w:val="000000"/>
          <w:sz w:val="24"/>
          <w:szCs w:val="24"/>
          <w:lang w:bidi="he-IL"/>
        </w:rPr>
        <w:t>.</w:t>
      </w:r>
      <w:r w:rsidRPr="0012393C">
        <w:rPr>
          <w:rFonts w:ascii="Times New Roman" w:hAnsi="Times New Roman" w:cs="Times New Roman"/>
          <w:color w:val="000000"/>
          <w:sz w:val="24"/>
          <w:szCs w:val="24"/>
          <w:lang w:bidi="he-IL"/>
        </w:rPr>
        <w:t xml:space="preserve"> 30</w:t>
      </w:r>
      <w:r w:rsidR="00A7148F">
        <w:rPr>
          <w:rFonts w:ascii="Times New Roman" w:hAnsi="Times New Roman" w:cs="Times New Roman"/>
          <w:color w:val="000000"/>
          <w:sz w:val="24"/>
          <w:szCs w:val="24"/>
          <w:lang w:bidi="he-IL"/>
        </w:rPr>
        <w:t>, World Gold Council</w:t>
      </w:r>
      <w:r w:rsidRPr="0012393C">
        <w:rPr>
          <w:rFonts w:ascii="Times New Roman" w:hAnsi="Times New Roman" w:cs="Times New Roman"/>
          <w:color w:val="000000"/>
          <w:sz w:val="24"/>
          <w:szCs w:val="24"/>
          <w:lang w:bidi="he-IL"/>
        </w:rPr>
        <w:t>.</w:t>
      </w:r>
      <w:r w:rsidR="0012393C">
        <w:rPr>
          <w:rFonts w:ascii="Times New Roman" w:hAnsi="Times New Roman" w:cs="Times New Roman"/>
          <w:color w:val="000000"/>
          <w:sz w:val="24"/>
          <w:szCs w:val="24"/>
          <w:lang w:bidi="he-IL"/>
        </w:rPr>
        <w:t xml:space="preserve"> </w:t>
      </w:r>
    </w:p>
    <w:p w14:paraId="79A185ED" w14:textId="229A37D7" w:rsidR="007F4C2B" w:rsidRPr="00964586" w:rsidRDefault="007F4C2B" w:rsidP="00B54896">
      <w:pPr>
        <w:spacing w:line="360" w:lineRule="auto"/>
        <w:jc w:val="both"/>
        <w:rPr>
          <w:rFonts w:ascii="Times New Roman" w:hAnsi="Times New Roman" w:cs="Times New Roman"/>
          <w:sz w:val="24"/>
          <w:szCs w:val="24"/>
          <w:lang w:val="en-ZA"/>
        </w:rPr>
      </w:pPr>
      <w:proofErr w:type="spellStart"/>
      <w:r w:rsidRPr="00964586">
        <w:rPr>
          <w:rFonts w:ascii="Times New Roman" w:hAnsi="Times New Roman" w:cs="Times New Roman"/>
          <w:sz w:val="24"/>
          <w:szCs w:val="24"/>
        </w:rPr>
        <w:t>Capie</w:t>
      </w:r>
      <w:proofErr w:type="spellEnd"/>
      <w:r w:rsidRPr="00964586">
        <w:rPr>
          <w:rFonts w:ascii="Times New Roman" w:hAnsi="Times New Roman" w:cs="Times New Roman"/>
          <w:sz w:val="24"/>
          <w:szCs w:val="24"/>
        </w:rPr>
        <w:t>, F., Mills, T.C.</w:t>
      </w:r>
      <w:r w:rsidR="00EE16EA">
        <w:rPr>
          <w:rFonts w:ascii="Times New Roman" w:hAnsi="Times New Roman" w:cs="Times New Roman"/>
          <w:sz w:val="24"/>
          <w:szCs w:val="24"/>
        </w:rPr>
        <w:t>,</w:t>
      </w:r>
      <w:r w:rsidRPr="00964586">
        <w:rPr>
          <w:rFonts w:ascii="Times New Roman" w:hAnsi="Times New Roman" w:cs="Times New Roman"/>
          <w:sz w:val="24"/>
          <w:szCs w:val="24"/>
        </w:rPr>
        <w:t xml:space="preserve"> &amp; Wood, G. (2005). Gold as a hedge against the dollar. </w:t>
      </w:r>
      <w:r w:rsidRPr="00EE16EA">
        <w:rPr>
          <w:rFonts w:ascii="Times New Roman" w:hAnsi="Times New Roman" w:cs="Times New Roman"/>
          <w:i/>
          <w:iCs/>
          <w:sz w:val="24"/>
          <w:szCs w:val="24"/>
        </w:rPr>
        <w:t>Journal of International Financial Markets, Institutions and Money</w:t>
      </w:r>
      <w:r w:rsidRPr="00964586">
        <w:rPr>
          <w:rFonts w:ascii="Times New Roman" w:hAnsi="Times New Roman" w:cs="Times New Roman"/>
          <w:sz w:val="24"/>
          <w:szCs w:val="24"/>
        </w:rPr>
        <w:t xml:space="preserve">, </w:t>
      </w:r>
      <w:r w:rsidRPr="00EE16EA">
        <w:rPr>
          <w:rFonts w:ascii="Times New Roman" w:hAnsi="Times New Roman" w:cs="Times New Roman"/>
          <w:i/>
          <w:iCs/>
          <w:sz w:val="24"/>
          <w:szCs w:val="24"/>
        </w:rPr>
        <w:t>15</w:t>
      </w:r>
      <w:r w:rsidRPr="00964586">
        <w:rPr>
          <w:rFonts w:ascii="Times New Roman" w:hAnsi="Times New Roman" w:cs="Times New Roman"/>
          <w:sz w:val="24"/>
          <w:szCs w:val="24"/>
        </w:rPr>
        <w:t>(4), 343-352.</w:t>
      </w:r>
      <w:r w:rsidR="0096377A" w:rsidRPr="0096377A">
        <w:t xml:space="preserve"> </w:t>
      </w:r>
      <w:r w:rsidR="0096377A" w:rsidRPr="0096377A">
        <w:rPr>
          <w:rFonts w:ascii="Times New Roman" w:hAnsi="Times New Roman" w:cs="Times New Roman"/>
          <w:sz w:val="24"/>
          <w:szCs w:val="24"/>
        </w:rPr>
        <w:t>https://doi.org/10.1016/j.intfin.2004.07.002.</w:t>
      </w:r>
      <w:r w:rsidR="0096377A" w:rsidRPr="0096377A">
        <w:rPr>
          <w:rFonts w:ascii="&amp;quot" w:hAnsi="&amp;quot"/>
          <w:sz w:val="20"/>
          <w:szCs w:val="20"/>
        </w:rPr>
        <w:t xml:space="preserve"> </w:t>
      </w:r>
    </w:p>
    <w:p w14:paraId="449BCCE8" w14:textId="086AFFA5" w:rsidR="007F4C2B" w:rsidRPr="0096377A" w:rsidRDefault="007F4C2B" w:rsidP="00B54896">
      <w:pPr>
        <w:spacing w:line="360" w:lineRule="auto"/>
        <w:jc w:val="both"/>
        <w:rPr>
          <w:rFonts w:ascii="Times New Roman" w:hAnsi="Times New Roman" w:cs="Times New Roman"/>
          <w:sz w:val="24"/>
          <w:szCs w:val="24"/>
        </w:rPr>
      </w:pPr>
      <w:proofErr w:type="spellStart"/>
      <w:r w:rsidRPr="0096377A">
        <w:rPr>
          <w:rFonts w:ascii="Times New Roman" w:hAnsi="Times New Roman" w:cs="Times New Roman"/>
          <w:sz w:val="24"/>
          <w:szCs w:val="24"/>
        </w:rPr>
        <w:t>Caporale</w:t>
      </w:r>
      <w:proofErr w:type="spellEnd"/>
      <w:r w:rsidRPr="0096377A">
        <w:rPr>
          <w:rFonts w:ascii="Times New Roman" w:hAnsi="Times New Roman" w:cs="Times New Roman"/>
          <w:sz w:val="24"/>
          <w:szCs w:val="24"/>
        </w:rPr>
        <w:t>, G.M., Gil-Alana, L.</w:t>
      </w:r>
      <w:r w:rsidR="00EE16EA" w:rsidRPr="0096377A">
        <w:rPr>
          <w:rFonts w:ascii="Times New Roman" w:hAnsi="Times New Roman" w:cs="Times New Roman"/>
          <w:sz w:val="24"/>
          <w:szCs w:val="24"/>
        </w:rPr>
        <w:t>,</w:t>
      </w:r>
      <w:r w:rsidRPr="0096377A">
        <w:rPr>
          <w:rFonts w:ascii="Times New Roman" w:hAnsi="Times New Roman" w:cs="Times New Roman"/>
          <w:sz w:val="24"/>
          <w:szCs w:val="24"/>
        </w:rPr>
        <w:t xml:space="preserve"> &amp; </w:t>
      </w:r>
      <w:proofErr w:type="spellStart"/>
      <w:r w:rsidRPr="0096377A">
        <w:rPr>
          <w:rFonts w:ascii="Times New Roman" w:hAnsi="Times New Roman" w:cs="Times New Roman"/>
          <w:sz w:val="24"/>
          <w:szCs w:val="24"/>
        </w:rPr>
        <w:t>Plastun</w:t>
      </w:r>
      <w:proofErr w:type="spellEnd"/>
      <w:r w:rsidRPr="0096377A">
        <w:rPr>
          <w:rFonts w:ascii="Times New Roman" w:hAnsi="Times New Roman" w:cs="Times New Roman"/>
          <w:sz w:val="24"/>
          <w:szCs w:val="24"/>
        </w:rPr>
        <w:t xml:space="preserve">, A. (2018). Short-term price overreactions: Identification, testing, exploitation. </w:t>
      </w:r>
      <w:r w:rsidRPr="0096377A">
        <w:rPr>
          <w:rFonts w:ascii="Times New Roman" w:hAnsi="Times New Roman" w:cs="Times New Roman"/>
          <w:i/>
          <w:iCs/>
          <w:sz w:val="24"/>
          <w:szCs w:val="24"/>
        </w:rPr>
        <w:t>Computational Economics</w:t>
      </w:r>
      <w:r w:rsidRPr="0096377A">
        <w:rPr>
          <w:rFonts w:ascii="Times New Roman" w:hAnsi="Times New Roman" w:cs="Times New Roman"/>
          <w:sz w:val="24"/>
          <w:szCs w:val="24"/>
        </w:rPr>
        <w:t xml:space="preserve">, </w:t>
      </w:r>
      <w:r w:rsidRPr="0096377A">
        <w:rPr>
          <w:rFonts w:ascii="Times New Roman" w:hAnsi="Times New Roman" w:cs="Times New Roman"/>
          <w:i/>
          <w:iCs/>
          <w:sz w:val="24"/>
          <w:szCs w:val="24"/>
        </w:rPr>
        <w:t>51</w:t>
      </w:r>
      <w:r w:rsidRPr="0096377A">
        <w:rPr>
          <w:rFonts w:ascii="Times New Roman" w:hAnsi="Times New Roman" w:cs="Times New Roman"/>
          <w:sz w:val="24"/>
          <w:szCs w:val="24"/>
        </w:rPr>
        <w:t>(4), 913-940.</w:t>
      </w:r>
      <w:r w:rsidR="0096377A" w:rsidRPr="0096377A">
        <w:rPr>
          <w:rFonts w:ascii="Times New Roman" w:hAnsi="Times New Roman" w:cs="Times New Roman"/>
          <w:sz w:val="24"/>
          <w:szCs w:val="24"/>
        </w:rPr>
        <w:t xml:space="preserve"> https://doi.org/10.1007/s10614-017-9651-2. </w:t>
      </w:r>
    </w:p>
    <w:p w14:paraId="2810CB35" w14:textId="553E95C4" w:rsidR="007F4C2B" w:rsidRPr="0096377A" w:rsidRDefault="007F4C2B" w:rsidP="00B54896">
      <w:pPr>
        <w:spacing w:line="360" w:lineRule="auto"/>
        <w:jc w:val="both"/>
        <w:rPr>
          <w:rFonts w:ascii="Times New Roman" w:hAnsi="Times New Roman" w:cs="Times New Roman"/>
          <w:sz w:val="24"/>
          <w:szCs w:val="24"/>
        </w:rPr>
      </w:pPr>
      <w:proofErr w:type="spellStart"/>
      <w:r w:rsidRPr="0096377A">
        <w:rPr>
          <w:rFonts w:ascii="Times New Roman" w:hAnsi="Times New Roman" w:cs="Times New Roman"/>
          <w:sz w:val="24"/>
          <w:szCs w:val="24"/>
        </w:rPr>
        <w:t>Caporale</w:t>
      </w:r>
      <w:proofErr w:type="spellEnd"/>
      <w:r w:rsidRPr="0096377A">
        <w:rPr>
          <w:rFonts w:ascii="Times New Roman" w:hAnsi="Times New Roman" w:cs="Times New Roman"/>
          <w:sz w:val="24"/>
          <w:szCs w:val="24"/>
        </w:rPr>
        <w:t>, G.M., Gil-Alana, L.</w:t>
      </w:r>
      <w:r w:rsidR="00EE16EA" w:rsidRPr="0096377A">
        <w:rPr>
          <w:rFonts w:ascii="Times New Roman" w:hAnsi="Times New Roman" w:cs="Times New Roman"/>
          <w:sz w:val="24"/>
          <w:szCs w:val="24"/>
        </w:rPr>
        <w:t>,</w:t>
      </w:r>
      <w:r w:rsidRPr="0096377A">
        <w:rPr>
          <w:rFonts w:ascii="Times New Roman" w:hAnsi="Times New Roman" w:cs="Times New Roman"/>
          <w:sz w:val="24"/>
          <w:szCs w:val="24"/>
        </w:rPr>
        <w:t xml:space="preserve"> &amp; </w:t>
      </w:r>
      <w:proofErr w:type="spellStart"/>
      <w:r w:rsidRPr="0096377A">
        <w:rPr>
          <w:rFonts w:ascii="Times New Roman" w:hAnsi="Times New Roman" w:cs="Times New Roman"/>
          <w:sz w:val="24"/>
          <w:szCs w:val="24"/>
        </w:rPr>
        <w:t>Plastun</w:t>
      </w:r>
      <w:proofErr w:type="spellEnd"/>
      <w:r w:rsidRPr="0096377A">
        <w:rPr>
          <w:rFonts w:ascii="Times New Roman" w:hAnsi="Times New Roman" w:cs="Times New Roman"/>
          <w:sz w:val="24"/>
          <w:szCs w:val="24"/>
        </w:rPr>
        <w:t xml:space="preserve">, A. (2019). Long-term price overreactions: Are markets inefficient? </w:t>
      </w:r>
      <w:r w:rsidRPr="0096377A">
        <w:rPr>
          <w:rFonts w:ascii="Times New Roman" w:hAnsi="Times New Roman" w:cs="Times New Roman"/>
          <w:i/>
          <w:iCs/>
          <w:sz w:val="24"/>
          <w:szCs w:val="24"/>
        </w:rPr>
        <w:t>Journal of Economics and Finance</w:t>
      </w:r>
      <w:r w:rsidRPr="0096377A">
        <w:rPr>
          <w:rFonts w:ascii="Times New Roman" w:hAnsi="Times New Roman" w:cs="Times New Roman"/>
          <w:sz w:val="24"/>
          <w:szCs w:val="24"/>
        </w:rPr>
        <w:t xml:space="preserve">, </w:t>
      </w:r>
      <w:r w:rsidRPr="0096377A">
        <w:rPr>
          <w:rFonts w:ascii="Times New Roman" w:hAnsi="Times New Roman" w:cs="Times New Roman"/>
          <w:i/>
          <w:iCs/>
          <w:sz w:val="24"/>
          <w:szCs w:val="24"/>
        </w:rPr>
        <w:t>43</w:t>
      </w:r>
      <w:r w:rsidRPr="0096377A">
        <w:rPr>
          <w:rFonts w:ascii="Times New Roman" w:hAnsi="Times New Roman" w:cs="Times New Roman"/>
          <w:sz w:val="24"/>
          <w:szCs w:val="24"/>
        </w:rPr>
        <w:t>(4), 657-680.</w:t>
      </w:r>
      <w:r w:rsidR="0096377A" w:rsidRPr="0096377A">
        <w:rPr>
          <w:rFonts w:ascii="Times New Roman" w:hAnsi="Times New Roman" w:cs="Times New Roman"/>
          <w:sz w:val="24"/>
          <w:szCs w:val="24"/>
        </w:rPr>
        <w:t xml:space="preserve"> https://doi.org/10.1007/s12197-018-9464-8. </w:t>
      </w:r>
    </w:p>
    <w:p w14:paraId="27506B73" w14:textId="45F59C71" w:rsidR="007F4C2B" w:rsidRPr="0096377A" w:rsidRDefault="007F4C2B" w:rsidP="00B54896">
      <w:pPr>
        <w:spacing w:line="360" w:lineRule="auto"/>
        <w:jc w:val="both"/>
        <w:rPr>
          <w:rFonts w:ascii="Times New Roman" w:hAnsi="Times New Roman" w:cs="Times New Roman"/>
          <w:sz w:val="24"/>
          <w:szCs w:val="24"/>
        </w:rPr>
      </w:pPr>
      <w:proofErr w:type="spellStart"/>
      <w:r w:rsidRPr="0096377A">
        <w:rPr>
          <w:rFonts w:ascii="Times New Roman" w:hAnsi="Times New Roman" w:cs="Times New Roman"/>
          <w:sz w:val="24"/>
          <w:szCs w:val="24"/>
        </w:rPr>
        <w:t>Celiker</w:t>
      </w:r>
      <w:proofErr w:type="spellEnd"/>
      <w:r w:rsidRPr="0096377A">
        <w:rPr>
          <w:rFonts w:ascii="Times New Roman" w:hAnsi="Times New Roman" w:cs="Times New Roman"/>
          <w:sz w:val="24"/>
          <w:szCs w:val="24"/>
        </w:rPr>
        <w:t>, U., Chowdhury, J.</w:t>
      </w:r>
      <w:r w:rsidR="00EE16EA" w:rsidRPr="0096377A">
        <w:rPr>
          <w:rFonts w:ascii="Times New Roman" w:hAnsi="Times New Roman" w:cs="Times New Roman"/>
          <w:sz w:val="24"/>
          <w:szCs w:val="24"/>
        </w:rPr>
        <w:t>, &amp;</w:t>
      </w:r>
      <w:r w:rsidR="0042237E">
        <w:rPr>
          <w:rFonts w:ascii="Times New Roman" w:hAnsi="Times New Roman" w:cs="Times New Roman"/>
          <w:sz w:val="24"/>
          <w:szCs w:val="24"/>
        </w:rPr>
        <w:t xml:space="preserve"> </w:t>
      </w:r>
      <w:proofErr w:type="spellStart"/>
      <w:r w:rsidRPr="0096377A">
        <w:rPr>
          <w:rFonts w:ascii="Times New Roman" w:hAnsi="Times New Roman" w:cs="Times New Roman"/>
          <w:sz w:val="24"/>
          <w:szCs w:val="24"/>
        </w:rPr>
        <w:t>Sonaer</w:t>
      </w:r>
      <w:proofErr w:type="spellEnd"/>
      <w:r w:rsidRPr="0096377A">
        <w:rPr>
          <w:rFonts w:ascii="Times New Roman" w:hAnsi="Times New Roman" w:cs="Times New Roman"/>
          <w:sz w:val="24"/>
          <w:szCs w:val="24"/>
        </w:rPr>
        <w:t xml:space="preserve">, G. (2015). Do mutual funds herd in industries? </w:t>
      </w:r>
      <w:r w:rsidRPr="0096377A">
        <w:rPr>
          <w:rFonts w:ascii="Times New Roman" w:hAnsi="Times New Roman" w:cs="Times New Roman"/>
          <w:i/>
          <w:iCs/>
          <w:sz w:val="24"/>
          <w:szCs w:val="24"/>
        </w:rPr>
        <w:t>Journal of Banking and Finance</w:t>
      </w:r>
      <w:r w:rsidRPr="0096377A">
        <w:rPr>
          <w:rFonts w:ascii="Times New Roman" w:hAnsi="Times New Roman" w:cs="Times New Roman"/>
          <w:sz w:val="24"/>
          <w:szCs w:val="24"/>
        </w:rPr>
        <w:t xml:space="preserve">, </w:t>
      </w:r>
      <w:r w:rsidRPr="0096377A">
        <w:rPr>
          <w:rFonts w:ascii="Times New Roman" w:hAnsi="Times New Roman" w:cs="Times New Roman"/>
          <w:i/>
          <w:iCs/>
          <w:sz w:val="24"/>
          <w:szCs w:val="24"/>
        </w:rPr>
        <w:t>52</w:t>
      </w:r>
      <w:r w:rsidRPr="0096377A">
        <w:rPr>
          <w:rFonts w:ascii="Times New Roman" w:hAnsi="Times New Roman" w:cs="Times New Roman"/>
          <w:sz w:val="24"/>
          <w:szCs w:val="24"/>
        </w:rPr>
        <w:t>, 1-16.</w:t>
      </w:r>
      <w:r w:rsidR="0096377A" w:rsidRPr="0096377A">
        <w:rPr>
          <w:rFonts w:ascii="Times New Roman" w:hAnsi="Times New Roman" w:cs="Times New Roman"/>
          <w:sz w:val="24"/>
          <w:szCs w:val="24"/>
        </w:rPr>
        <w:t xml:space="preserve"> https://doi.org/10.1016/j.jbankfin.2014.11.006. </w:t>
      </w:r>
    </w:p>
    <w:p w14:paraId="5336E149" w14:textId="1F350217" w:rsidR="007F4C2B" w:rsidRPr="00964586" w:rsidRDefault="007F4C2B" w:rsidP="00B54896">
      <w:pPr>
        <w:autoSpaceDE w:val="0"/>
        <w:autoSpaceDN w:val="0"/>
        <w:adjustRightInd w:val="0"/>
        <w:spacing w:line="360" w:lineRule="auto"/>
        <w:jc w:val="both"/>
        <w:rPr>
          <w:rFonts w:ascii="Times New Roman" w:hAnsi="Times New Roman" w:cs="Times New Roman"/>
          <w:color w:val="222222"/>
          <w:sz w:val="24"/>
          <w:szCs w:val="24"/>
          <w:shd w:val="clear" w:color="auto" w:fill="FFFFFF"/>
        </w:rPr>
      </w:pPr>
      <w:r w:rsidRPr="00964586">
        <w:rPr>
          <w:rFonts w:ascii="Times New Roman" w:hAnsi="Times New Roman" w:cs="Times New Roman"/>
          <w:color w:val="222222"/>
          <w:sz w:val="24"/>
          <w:szCs w:val="24"/>
          <w:shd w:val="clear" w:color="auto" w:fill="FFFFFF"/>
        </w:rPr>
        <w:t xml:space="preserve">Charteris, A., Chau, F., </w:t>
      </w:r>
      <w:proofErr w:type="spellStart"/>
      <w:r w:rsidRPr="00964586">
        <w:rPr>
          <w:rFonts w:ascii="Times New Roman" w:hAnsi="Times New Roman" w:cs="Times New Roman"/>
          <w:color w:val="222222"/>
          <w:sz w:val="24"/>
          <w:szCs w:val="24"/>
          <w:shd w:val="clear" w:color="auto" w:fill="FFFFFF"/>
        </w:rPr>
        <w:t>Gavriilidis</w:t>
      </w:r>
      <w:proofErr w:type="spellEnd"/>
      <w:r w:rsidRPr="00964586">
        <w:rPr>
          <w:rFonts w:ascii="Times New Roman" w:hAnsi="Times New Roman" w:cs="Times New Roman"/>
          <w:color w:val="222222"/>
          <w:sz w:val="24"/>
          <w:szCs w:val="24"/>
          <w:shd w:val="clear" w:color="auto" w:fill="FFFFFF"/>
        </w:rPr>
        <w:t>, K.</w:t>
      </w:r>
      <w:r w:rsidR="00EE16EA">
        <w:rPr>
          <w:rFonts w:ascii="Times New Roman" w:hAnsi="Times New Roman" w:cs="Times New Roman"/>
          <w:color w:val="222222"/>
          <w:sz w:val="24"/>
          <w:szCs w:val="24"/>
          <w:shd w:val="clear" w:color="auto" w:fill="FFFFFF"/>
        </w:rPr>
        <w:t>,</w:t>
      </w:r>
      <w:r w:rsidRPr="00964586">
        <w:rPr>
          <w:rFonts w:ascii="Times New Roman" w:hAnsi="Times New Roman" w:cs="Times New Roman"/>
          <w:color w:val="222222"/>
          <w:sz w:val="24"/>
          <w:szCs w:val="24"/>
          <w:shd w:val="clear" w:color="auto" w:fill="FFFFFF"/>
        </w:rPr>
        <w:t xml:space="preserve"> &amp; Kallinterakis, V. (2014). Premiums, discounts and feedback trading: Evidence from emerging markets' ETFs. </w:t>
      </w:r>
      <w:r w:rsidRPr="00EE16EA">
        <w:rPr>
          <w:rFonts w:ascii="Times New Roman" w:hAnsi="Times New Roman" w:cs="Times New Roman"/>
          <w:i/>
          <w:iCs/>
          <w:color w:val="222222"/>
          <w:sz w:val="24"/>
          <w:szCs w:val="24"/>
        </w:rPr>
        <w:t>International Review of Financial Analysis</w:t>
      </w:r>
      <w:r w:rsidRPr="00964586">
        <w:rPr>
          <w:rFonts w:ascii="Times New Roman" w:hAnsi="Times New Roman" w:cs="Times New Roman"/>
          <w:color w:val="222222"/>
          <w:sz w:val="24"/>
          <w:szCs w:val="24"/>
          <w:shd w:val="clear" w:color="auto" w:fill="FFFFFF"/>
        </w:rPr>
        <w:t xml:space="preserve">, </w:t>
      </w:r>
      <w:r w:rsidRPr="00EE16EA">
        <w:rPr>
          <w:rFonts w:ascii="Times New Roman" w:hAnsi="Times New Roman" w:cs="Times New Roman"/>
          <w:i/>
          <w:iCs/>
          <w:color w:val="222222"/>
          <w:sz w:val="24"/>
          <w:szCs w:val="24"/>
        </w:rPr>
        <w:t>35</w:t>
      </w:r>
      <w:r w:rsidRPr="00964586">
        <w:rPr>
          <w:rFonts w:ascii="Times New Roman" w:hAnsi="Times New Roman" w:cs="Times New Roman"/>
          <w:color w:val="222222"/>
          <w:sz w:val="24"/>
          <w:szCs w:val="24"/>
          <w:shd w:val="clear" w:color="auto" w:fill="FFFFFF"/>
        </w:rPr>
        <w:t>, 80-89.</w:t>
      </w:r>
      <w:r w:rsidR="0096377A">
        <w:rPr>
          <w:rFonts w:ascii="Times New Roman" w:hAnsi="Times New Roman" w:cs="Times New Roman"/>
          <w:color w:val="222222"/>
          <w:sz w:val="24"/>
          <w:szCs w:val="24"/>
          <w:shd w:val="clear" w:color="auto" w:fill="FFFFFF"/>
        </w:rPr>
        <w:t xml:space="preserve"> </w:t>
      </w:r>
      <w:r w:rsidR="0096377A" w:rsidRPr="0096377A">
        <w:rPr>
          <w:rFonts w:ascii="Times New Roman" w:hAnsi="Times New Roman" w:cs="Times New Roman"/>
          <w:sz w:val="24"/>
          <w:szCs w:val="24"/>
        </w:rPr>
        <w:t>https://doi.org/10.1016/j.irfa.2014.07.010.</w:t>
      </w:r>
      <w:r w:rsidR="0096377A" w:rsidRPr="0096377A">
        <w:rPr>
          <w:rFonts w:ascii="&amp;quot" w:hAnsi="&amp;quot"/>
          <w:sz w:val="20"/>
          <w:szCs w:val="20"/>
        </w:rPr>
        <w:t xml:space="preserve"> </w:t>
      </w:r>
    </w:p>
    <w:p w14:paraId="7B6D846F" w14:textId="4F9EDF95" w:rsidR="007F4C2B" w:rsidRPr="00964586" w:rsidRDefault="007F4C2B" w:rsidP="00B54896">
      <w:pPr>
        <w:spacing w:line="360" w:lineRule="auto"/>
        <w:jc w:val="both"/>
        <w:rPr>
          <w:rFonts w:ascii="Times New Roman" w:hAnsi="Times New Roman" w:cs="Times New Roman"/>
          <w:color w:val="000000" w:themeColor="text1"/>
          <w:sz w:val="24"/>
          <w:szCs w:val="24"/>
        </w:rPr>
      </w:pPr>
      <w:r w:rsidRPr="00964586">
        <w:rPr>
          <w:rFonts w:ascii="Times New Roman" w:hAnsi="Times New Roman" w:cs="Times New Roman"/>
          <w:color w:val="000000" w:themeColor="text1"/>
          <w:sz w:val="24"/>
          <w:szCs w:val="24"/>
        </w:rPr>
        <w:t xml:space="preserve">Chau, F., &amp; </w:t>
      </w:r>
      <w:proofErr w:type="spellStart"/>
      <w:r w:rsidRPr="00964586">
        <w:rPr>
          <w:rFonts w:ascii="Times New Roman" w:hAnsi="Times New Roman" w:cs="Times New Roman"/>
          <w:color w:val="000000" w:themeColor="text1"/>
          <w:sz w:val="24"/>
          <w:szCs w:val="24"/>
        </w:rPr>
        <w:t>Deesomsak</w:t>
      </w:r>
      <w:proofErr w:type="spellEnd"/>
      <w:r w:rsidRPr="00964586">
        <w:rPr>
          <w:rFonts w:ascii="Times New Roman" w:hAnsi="Times New Roman" w:cs="Times New Roman"/>
          <w:color w:val="000000" w:themeColor="text1"/>
          <w:sz w:val="24"/>
          <w:szCs w:val="24"/>
        </w:rPr>
        <w:t>, R. (2015</w:t>
      </w:r>
      <w:r w:rsidRPr="00964586">
        <w:rPr>
          <w:rFonts w:ascii="Times New Roman" w:hAnsi="Times New Roman" w:cs="Times New Roman"/>
          <w:color w:val="000000" w:themeColor="text1"/>
          <w:sz w:val="24"/>
          <w:szCs w:val="24"/>
          <w:lang w:val="en-US"/>
        </w:rPr>
        <w:t>)</w:t>
      </w:r>
      <w:r w:rsidRPr="00964586">
        <w:rPr>
          <w:rFonts w:ascii="Times New Roman" w:hAnsi="Times New Roman" w:cs="Times New Roman"/>
          <w:color w:val="000000" w:themeColor="text1"/>
          <w:sz w:val="24"/>
          <w:szCs w:val="24"/>
        </w:rPr>
        <w:t xml:space="preserve">. Business cycle variation in positive feedback trading: </w:t>
      </w:r>
      <w:r w:rsidR="00EE16EA">
        <w:rPr>
          <w:rFonts w:ascii="Times New Roman" w:hAnsi="Times New Roman" w:cs="Times New Roman"/>
          <w:color w:val="000000" w:themeColor="text1"/>
          <w:sz w:val="24"/>
          <w:szCs w:val="24"/>
        </w:rPr>
        <w:t>E</w:t>
      </w:r>
      <w:r w:rsidRPr="00964586">
        <w:rPr>
          <w:rFonts w:ascii="Times New Roman" w:hAnsi="Times New Roman" w:cs="Times New Roman"/>
          <w:color w:val="000000" w:themeColor="text1"/>
          <w:sz w:val="24"/>
          <w:szCs w:val="24"/>
        </w:rPr>
        <w:t xml:space="preserve">vidence from the G-7 economies. </w:t>
      </w:r>
      <w:r w:rsidRPr="00EE16EA">
        <w:rPr>
          <w:rFonts w:ascii="Times New Roman" w:hAnsi="Times New Roman" w:cs="Times New Roman"/>
          <w:i/>
          <w:iCs/>
          <w:color w:val="000000" w:themeColor="text1"/>
          <w:sz w:val="24"/>
          <w:szCs w:val="24"/>
        </w:rPr>
        <w:t>Journal of International Financial Markets, Institutions and Money</w:t>
      </w:r>
      <w:r w:rsidRPr="00964586">
        <w:rPr>
          <w:rFonts w:ascii="Times New Roman" w:hAnsi="Times New Roman" w:cs="Times New Roman"/>
          <w:color w:val="000000" w:themeColor="text1"/>
          <w:sz w:val="24"/>
          <w:szCs w:val="24"/>
        </w:rPr>
        <w:t xml:space="preserve">, </w:t>
      </w:r>
      <w:r w:rsidRPr="00EE16EA">
        <w:rPr>
          <w:rFonts w:ascii="Times New Roman" w:hAnsi="Times New Roman" w:cs="Times New Roman"/>
          <w:i/>
          <w:iCs/>
          <w:color w:val="000000" w:themeColor="text1"/>
          <w:sz w:val="24"/>
          <w:szCs w:val="24"/>
        </w:rPr>
        <w:t>35</w:t>
      </w:r>
      <w:r w:rsidRPr="00964586">
        <w:rPr>
          <w:rFonts w:ascii="Times New Roman" w:hAnsi="Times New Roman" w:cs="Times New Roman"/>
          <w:color w:val="000000" w:themeColor="text1"/>
          <w:sz w:val="24"/>
          <w:szCs w:val="24"/>
        </w:rPr>
        <w:t>, 147-159.</w:t>
      </w:r>
      <w:r w:rsidR="0096377A">
        <w:rPr>
          <w:rFonts w:ascii="Times New Roman" w:hAnsi="Times New Roman" w:cs="Times New Roman"/>
          <w:color w:val="000000" w:themeColor="text1"/>
          <w:sz w:val="24"/>
          <w:szCs w:val="24"/>
        </w:rPr>
        <w:t xml:space="preserve"> </w:t>
      </w:r>
      <w:r w:rsidR="0096377A" w:rsidRPr="0096377A">
        <w:rPr>
          <w:rFonts w:ascii="Times New Roman" w:hAnsi="Times New Roman" w:cs="Times New Roman"/>
          <w:sz w:val="24"/>
          <w:szCs w:val="24"/>
        </w:rPr>
        <w:t xml:space="preserve">https://doi.org/10.1016/j.intfin.2014.12.003. </w:t>
      </w:r>
    </w:p>
    <w:p w14:paraId="337E8B23" w14:textId="4440630C" w:rsidR="007F4C2B" w:rsidRPr="00964586" w:rsidRDefault="007F4C2B" w:rsidP="00B54896">
      <w:pPr>
        <w:autoSpaceDE w:val="0"/>
        <w:autoSpaceDN w:val="0"/>
        <w:adjustRightInd w:val="0"/>
        <w:spacing w:line="360" w:lineRule="auto"/>
        <w:jc w:val="both"/>
        <w:rPr>
          <w:rFonts w:ascii="Times New Roman" w:hAnsi="Times New Roman" w:cs="Times New Roman"/>
          <w:color w:val="222222"/>
          <w:sz w:val="24"/>
          <w:szCs w:val="24"/>
          <w:shd w:val="clear" w:color="auto" w:fill="FFFFFF"/>
        </w:rPr>
      </w:pPr>
      <w:r w:rsidRPr="00964586">
        <w:rPr>
          <w:rFonts w:ascii="Times New Roman" w:hAnsi="Times New Roman" w:cs="Times New Roman"/>
          <w:color w:val="222222"/>
          <w:sz w:val="24"/>
          <w:szCs w:val="24"/>
          <w:shd w:val="clear" w:color="auto" w:fill="FFFFFF"/>
        </w:rPr>
        <w:lastRenderedPageBreak/>
        <w:t xml:space="preserve">Chau, F., </w:t>
      </w:r>
      <w:proofErr w:type="spellStart"/>
      <w:r w:rsidRPr="00964586">
        <w:rPr>
          <w:rFonts w:ascii="Times New Roman" w:hAnsi="Times New Roman" w:cs="Times New Roman"/>
          <w:color w:val="222222"/>
          <w:sz w:val="24"/>
          <w:szCs w:val="24"/>
          <w:shd w:val="clear" w:color="auto" w:fill="FFFFFF"/>
        </w:rPr>
        <w:t>Deesomsak</w:t>
      </w:r>
      <w:proofErr w:type="spellEnd"/>
      <w:r w:rsidRPr="00964586">
        <w:rPr>
          <w:rFonts w:ascii="Times New Roman" w:hAnsi="Times New Roman" w:cs="Times New Roman"/>
          <w:color w:val="222222"/>
          <w:sz w:val="24"/>
          <w:szCs w:val="24"/>
          <w:shd w:val="clear" w:color="auto" w:fill="FFFFFF"/>
        </w:rPr>
        <w:t>, R.</w:t>
      </w:r>
      <w:r w:rsidR="00EE16EA">
        <w:rPr>
          <w:rFonts w:ascii="Times New Roman" w:hAnsi="Times New Roman" w:cs="Times New Roman"/>
          <w:color w:val="222222"/>
          <w:sz w:val="24"/>
          <w:szCs w:val="24"/>
          <w:shd w:val="clear" w:color="auto" w:fill="FFFFFF"/>
        </w:rPr>
        <w:t>,</w:t>
      </w:r>
      <w:r w:rsidRPr="00964586">
        <w:rPr>
          <w:rFonts w:ascii="Times New Roman" w:hAnsi="Times New Roman" w:cs="Times New Roman"/>
          <w:color w:val="222222"/>
          <w:sz w:val="24"/>
          <w:szCs w:val="24"/>
          <w:shd w:val="clear" w:color="auto" w:fill="FFFFFF"/>
        </w:rPr>
        <w:t xml:space="preserve"> &amp; Lau, M.C. (2011). Investor sentiment and feedback trading: Evidence from the exchange-traded fund markets. </w:t>
      </w:r>
      <w:r w:rsidRPr="00EE16EA">
        <w:rPr>
          <w:rFonts w:ascii="Times New Roman" w:hAnsi="Times New Roman" w:cs="Times New Roman"/>
          <w:i/>
          <w:iCs/>
          <w:color w:val="222222"/>
          <w:sz w:val="24"/>
          <w:szCs w:val="24"/>
        </w:rPr>
        <w:t>International Review of Financial Analysis</w:t>
      </w:r>
      <w:r w:rsidRPr="00964586">
        <w:rPr>
          <w:rFonts w:ascii="Times New Roman" w:hAnsi="Times New Roman" w:cs="Times New Roman"/>
          <w:color w:val="222222"/>
          <w:sz w:val="24"/>
          <w:szCs w:val="24"/>
          <w:shd w:val="clear" w:color="auto" w:fill="FFFFFF"/>
        </w:rPr>
        <w:t xml:space="preserve">, </w:t>
      </w:r>
      <w:r w:rsidRPr="00EE16EA">
        <w:rPr>
          <w:rFonts w:ascii="Times New Roman" w:hAnsi="Times New Roman" w:cs="Times New Roman"/>
          <w:i/>
          <w:iCs/>
          <w:color w:val="222222"/>
          <w:sz w:val="24"/>
          <w:szCs w:val="24"/>
        </w:rPr>
        <w:t>20</w:t>
      </w:r>
      <w:r w:rsidRPr="00964586">
        <w:rPr>
          <w:rFonts w:ascii="Times New Roman" w:hAnsi="Times New Roman" w:cs="Times New Roman"/>
          <w:color w:val="222222"/>
          <w:sz w:val="24"/>
          <w:szCs w:val="24"/>
          <w:shd w:val="clear" w:color="auto" w:fill="FFFFFF"/>
        </w:rPr>
        <w:t>(5), 292-305.</w:t>
      </w:r>
      <w:r w:rsidR="0096377A" w:rsidRPr="0096377A">
        <w:t xml:space="preserve"> </w:t>
      </w:r>
      <w:r w:rsidR="0096377A" w:rsidRPr="0096377A">
        <w:rPr>
          <w:rFonts w:ascii="Times New Roman" w:hAnsi="Times New Roman" w:cs="Times New Roman"/>
          <w:sz w:val="24"/>
          <w:szCs w:val="24"/>
        </w:rPr>
        <w:t>https://doi.org/10.1016/j.irfa.2011.06.006.</w:t>
      </w:r>
      <w:r w:rsidR="0096377A" w:rsidRPr="0096377A">
        <w:rPr>
          <w:rFonts w:ascii="&amp;quot" w:hAnsi="&amp;quot"/>
          <w:sz w:val="20"/>
          <w:szCs w:val="20"/>
        </w:rPr>
        <w:t xml:space="preserve"> </w:t>
      </w:r>
    </w:p>
    <w:p w14:paraId="18AC9E73" w14:textId="44892BB1" w:rsidR="007F4C2B" w:rsidRPr="00EE6BF5" w:rsidRDefault="007F4C2B" w:rsidP="00B54896">
      <w:pPr>
        <w:pStyle w:val="BodyText"/>
        <w:tabs>
          <w:tab w:val="num" w:pos="0"/>
        </w:tabs>
        <w:spacing w:after="160" w:line="360" w:lineRule="auto"/>
        <w:jc w:val="both"/>
        <w:rPr>
          <w:color w:val="000000" w:themeColor="text1"/>
          <w:lang w:val="en-GB"/>
        </w:rPr>
      </w:pPr>
      <w:r w:rsidRPr="00EE6BF5">
        <w:rPr>
          <w:color w:val="000000" w:themeColor="text1"/>
          <w:lang w:val="en-GB"/>
        </w:rPr>
        <w:t xml:space="preserve">Chau, F., Holmes, P., &amp; </w:t>
      </w:r>
      <w:proofErr w:type="spellStart"/>
      <w:r w:rsidRPr="00EE6BF5">
        <w:rPr>
          <w:color w:val="000000" w:themeColor="text1"/>
          <w:lang w:val="en-GB"/>
        </w:rPr>
        <w:t>Paudyal</w:t>
      </w:r>
      <w:proofErr w:type="spellEnd"/>
      <w:r w:rsidRPr="00EE6BF5">
        <w:rPr>
          <w:color w:val="000000" w:themeColor="text1"/>
          <w:lang w:val="en-GB"/>
        </w:rPr>
        <w:t>, K. (2008</w:t>
      </w:r>
      <w:r w:rsidRPr="00EE6BF5">
        <w:rPr>
          <w:color w:val="000000" w:themeColor="text1"/>
          <w:lang w:val="en-US"/>
        </w:rPr>
        <w:t>)</w:t>
      </w:r>
      <w:r w:rsidRPr="00EE6BF5">
        <w:rPr>
          <w:color w:val="000000" w:themeColor="text1"/>
          <w:lang w:val="en-GB"/>
        </w:rPr>
        <w:t xml:space="preserve">. The impact of universal stock futures on feedback trading and volatility dynamics. </w:t>
      </w:r>
      <w:r w:rsidRPr="00EE6BF5">
        <w:rPr>
          <w:i/>
          <w:iCs/>
          <w:color w:val="000000" w:themeColor="text1"/>
          <w:lang w:val="en-GB"/>
        </w:rPr>
        <w:t>Journal of Business Accounting and Finance</w:t>
      </w:r>
      <w:r w:rsidRPr="00EE6BF5">
        <w:rPr>
          <w:color w:val="000000" w:themeColor="text1"/>
          <w:lang w:val="en-GB"/>
        </w:rPr>
        <w:t xml:space="preserve">, </w:t>
      </w:r>
      <w:r w:rsidRPr="00EE6BF5">
        <w:rPr>
          <w:i/>
          <w:iCs/>
          <w:color w:val="000000" w:themeColor="text1"/>
          <w:lang w:val="en-GB"/>
        </w:rPr>
        <w:t>35</w:t>
      </w:r>
      <w:r w:rsidR="00EE6BF5" w:rsidRPr="00EE6BF5">
        <w:rPr>
          <w:color w:val="000000" w:themeColor="text1"/>
          <w:lang w:val="en-GB"/>
        </w:rPr>
        <w:t>(1-2)</w:t>
      </w:r>
      <w:r w:rsidRPr="00EE6BF5">
        <w:rPr>
          <w:color w:val="000000" w:themeColor="text1"/>
          <w:lang w:val="en-GB"/>
        </w:rPr>
        <w:t>, 227-249.</w:t>
      </w:r>
      <w:r w:rsidR="00EE6BF5" w:rsidRPr="00EE6BF5">
        <w:t xml:space="preserve"> https://doi.org/10.1111/j.1468-5957.2007.02067.x</w:t>
      </w:r>
      <w:r w:rsidR="00EE6BF5" w:rsidRPr="00EE6BF5">
        <w:rPr>
          <w:rFonts w:ascii="&amp;quot" w:hAnsi="&amp;quot"/>
          <w:lang w:val="en-ZA"/>
        </w:rPr>
        <w:t>.</w:t>
      </w:r>
      <w:r w:rsidR="00EE6BF5" w:rsidRPr="00EE6BF5">
        <w:rPr>
          <w:rFonts w:ascii="&amp;quot" w:hAnsi="&amp;quot"/>
        </w:rPr>
        <w:t xml:space="preserve"> </w:t>
      </w:r>
    </w:p>
    <w:p w14:paraId="3147685C" w14:textId="04474E8D" w:rsidR="007F4C2B" w:rsidRPr="00964586" w:rsidRDefault="007F4C2B" w:rsidP="00B54896">
      <w:pPr>
        <w:pStyle w:val="BodyText"/>
        <w:tabs>
          <w:tab w:val="left" w:pos="142"/>
        </w:tabs>
        <w:spacing w:after="160" w:line="360" w:lineRule="auto"/>
        <w:jc w:val="both"/>
        <w:rPr>
          <w:color w:val="000000" w:themeColor="text1"/>
          <w:lang w:val="en-GB"/>
        </w:rPr>
      </w:pPr>
      <w:r w:rsidRPr="00964586">
        <w:rPr>
          <w:color w:val="000000" w:themeColor="text1"/>
          <w:lang w:val="en-GB"/>
        </w:rPr>
        <w:t xml:space="preserve">Choe, H., Kho, B.C., &amp; </w:t>
      </w:r>
      <w:proofErr w:type="spellStart"/>
      <w:r w:rsidRPr="00964586">
        <w:rPr>
          <w:color w:val="000000" w:themeColor="text1"/>
          <w:lang w:val="en-GB"/>
        </w:rPr>
        <w:t>Stulz</w:t>
      </w:r>
      <w:proofErr w:type="spellEnd"/>
      <w:r w:rsidRPr="00964586">
        <w:rPr>
          <w:color w:val="000000" w:themeColor="text1"/>
          <w:lang w:val="en-GB"/>
        </w:rPr>
        <w:t>, R.M. (1999</w:t>
      </w:r>
      <w:r w:rsidRPr="00964586">
        <w:rPr>
          <w:color w:val="000000" w:themeColor="text1"/>
          <w:lang w:val="en-US"/>
        </w:rPr>
        <w:t>)</w:t>
      </w:r>
      <w:r w:rsidRPr="00964586">
        <w:rPr>
          <w:color w:val="000000" w:themeColor="text1"/>
          <w:lang w:val="en-GB"/>
        </w:rPr>
        <w:t xml:space="preserve">. Do foreign investors destabilize stock markets? The Korean experience in 1997. </w:t>
      </w:r>
      <w:r w:rsidRPr="00EE16EA">
        <w:rPr>
          <w:i/>
          <w:iCs/>
          <w:color w:val="000000" w:themeColor="text1"/>
          <w:lang w:val="en-GB"/>
        </w:rPr>
        <w:t>Journal of Financial Economics</w:t>
      </w:r>
      <w:r w:rsidRPr="00964586">
        <w:rPr>
          <w:color w:val="000000" w:themeColor="text1"/>
          <w:lang w:val="en-GB"/>
        </w:rPr>
        <w:t xml:space="preserve">, </w:t>
      </w:r>
      <w:r w:rsidRPr="00EE16EA">
        <w:rPr>
          <w:i/>
          <w:iCs/>
          <w:color w:val="000000" w:themeColor="text1"/>
          <w:lang w:val="en-GB"/>
        </w:rPr>
        <w:t>54</w:t>
      </w:r>
      <w:r w:rsidR="00EE6BF5">
        <w:rPr>
          <w:color w:val="000000" w:themeColor="text1"/>
          <w:lang w:val="en-GB"/>
        </w:rPr>
        <w:t>(2)</w:t>
      </w:r>
      <w:r w:rsidRPr="00964586">
        <w:rPr>
          <w:color w:val="000000" w:themeColor="text1"/>
          <w:lang w:val="en-GB"/>
        </w:rPr>
        <w:t>, 227-264.</w:t>
      </w:r>
      <w:r w:rsidR="00EE6BF5">
        <w:rPr>
          <w:color w:val="000000" w:themeColor="text1"/>
          <w:lang w:val="en-GB"/>
        </w:rPr>
        <w:t xml:space="preserve"> </w:t>
      </w:r>
      <w:r w:rsidR="00EE6BF5" w:rsidRPr="00EE6BF5">
        <w:t>https://doi.org/10.1016/s0304-405x(99)00037-9</w:t>
      </w:r>
      <w:r w:rsidR="00EE6BF5" w:rsidRPr="00EE6BF5">
        <w:rPr>
          <w:lang w:val="en-ZA"/>
        </w:rPr>
        <w:t>.</w:t>
      </w:r>
      <w:r w:rsidR="00EE6BF5" w:rsidRPr="00EE6BF5">
        <w:rPr>
          <w:rFonts w:ascii="&amp;quot" w:hAnsi="&amp;quot"/>
          <w:sz w:val="20"/>
          <w:szCs w:val="20"/>
        </w:rPr>
        <w:t xml:space="preserve"> </w:t>
      </w:r>
    </w:p>
    <w:p w14:paraId="1B7B6F4F" w14:textId="441A4A0E" w:rsidR="007F4C2B" w:rsidRPr="00EE6BF5" w:rsidRDefault="007F4C2B" w:rsidP="00B54896">
      <w:pPr>
        <w:spacing w:line="360" w:lineRule="auto"/>
        <w:jc w:val="both"/>
        <w:rPr>
          <w:rFonts w:ascii="Times New Roman" w:hAnsi="Times New Roman" w:cs="Times New Roman"/>
          <w:color w:val="000000" w:themeColor="text1"/>
          <w:sz w:val="24"/>
          <w:szCs w:val="24"/>
          <w:lang w:val="en-US"/>
        </w:rPr>
      </w:pPr>
      <w:r w:rsidRPr="00964586">
        <w:rPr>
          <w:rFonts w:ascii="Times New Roman" w:hAnsi="Times New Roman" w:cs="Times New Roman"/>
          <w:color w:val="000000" w:themeColor="text1"/>
          <w:sz w:val="24"/>
          <w:szCs w:val="24"/>
          <w:lang w:val="pt-PT"/>
        </w:rPr>
        <w:t xml:space="preserve">Choi, N., &amp; Sias, R. W. (2009). </w:t>
      </w:r>
      <w:r w:rsidRPr="00964586">
        <w:rPr>
          <w:rFonts w:ascii="Times New Roman" w:hAnsi="Times New Roman" w:cs="Times New Roman"/>
          <w:color w:val="000000" w:themeColor="text1"/>
          <w:sz w:val="24"/>
          <w:szCs w:val="24"/>
          <w:lang w:val="en-US"/>
        </w:rPr>
        <w:t xml:space="preserve">Institutional industry herding. </w:t>
      </w:r>
      <w:r w:rsidRPr="00EE16EA">
        <w:rPr>
          <w:rFonts w:ascii="Times New Roman" w:hAnsi="Times New Roman" w:cs="Times New Roman"/>
          <w:i/>
          <w:iCs/>
          <w:color w:val="000000" w:themeColor="text1"/>
          <w:sz w:val="24"/>
          <w:szCs w:val="24"/>
          <w:lang w:val="en-US"/>
        </w:rPr>
        <w:t>Journal of Financial Economics</w:t>
      </w:r>
      <w:r w:rsidRPr="00964586">
        <w:rPr>
          <w:rFonts w:ascii="Times New Roman" w:hAnsi="Times New Roman" w:cs="Times New Roman"/>
          <w:color w:val="000000" w:themeColor="text1"/>
          <w:sz w:val="24"/>
          <w:szCs w:val="24"/>
          <w:lang w:val="en-US"/>
        </w:rPr>
        <w:t xml:space="preserve">, </w:t>
      </w:r>
      <w:r w:rsidRPr="00EE16EA">
        <w:rPr>
          <w:rFonts w:ascii="Times New Roman" w:hAnsi="Times New Roman" w:cs="Times New Roman"/>
          <w:i/>
          <w:iCs/>
          <w:color w:val="000000" w:themeColor="text1"/>
          <w:sz w:val="24"/>
          <w:szCs w:val="24"/>
          <w:lang w:val="en-US"/>
        </w:rPr>
        <w:t>94</w:t>
      </w:r>
      <w:r w:rsidR="00EE6BF5">
        <w:rPr>
          <w:rFonts w:ascii="Times New Roman" w:hAnsi="Times New Roman" w:cs="Times New Roman"/>
          <w:color w:val="000000" w:themeColor="text1"/>
          <w:sz w:val="24"/>
          <w:szCs w:val="24"/>
          <w:lang w:val="en-US"/>
        </w:rPr>
        <w:t>(3)</w:t>
      </w:r>
      <w:r w:rsidRPr="00964586">
        <w:rPr>
          <w:rFonts w:ascii="Times New Roman" w:hAnsi="Times New Roman" w:cs="Times New Roman"/>
          <w:color w:val="000000" w:themeColor="text1"/>
          <w:sz w:val="24"/>
          <w:szCs w:val="24"/>
          <w:lang w:val="en-US"/>
        </w:rPr>
        <w:t>, 469-</w:t>
      </w:r>
      <w:r w:rsidRPr="00EE6BF5">
        <w:rPr>
          <w:rFonts w:ascii="Times New Roman" w:hAnsi="Times New Roman" w:cs="Times New Roman"/>
          <w:color w:val="000000" w:themeColor="text1"/>
          <w:sz w:val="24"/>
          <w:szCs w:val="24"/>
          <w:lang w:val="en-US"/>
        </w:rPr>
        <w:t>491.</w:t>
      </w:r>
      <w:r w:rsidR="00EE6BF5" w:rsidRPr="00EE6BF5">
        <w:rPr>
          <w:rFonts w:ascii="Times New Roman" w:hAnsi="Times New Roman" w:cs="Times New Roman"/>
          <w:sz w:val="24"/>
          <w:szCs w:val="24"/>
        </w:rPr>
        <w:t xml:space="preserve"> https://doi.org/10.1016/j.jfineco.2008.12.009. </w:t>
      </w:r>
    </w:p>
    <w:p w14:paraId="6969F407" w14:textId="49CBCA67" w:rsidR="007F4C2B" w:rsidRPr="00EE6BF5" w:rsidRDefault="007F4C2B" w:rsidP="00B54896">
      <w:pPr>
        <w:pStyle w:val="Bibliography"/>
        <w:spacing w:line="360" w:lineRule="auto"/>
        <w:jc w:val="both"/>
        <w:rPr>
          <w:rFonts w:ascii="Times New Roman" w:hAnsi="Times New Roman" w:cs="Times New Roman"/>
          <w:noProof/>
          <w:color w:val="000000" w:themeColor="text1"/>
          <w:sz w:val="24"/>
          <w:szCs w:val="24"/>
        </w:rPr>
      </w:pPr>
      <w:r w:rsidRPr="00EE6BF5">
        <w:rPr>
          <w:rFonts w:ascii="Times New Roman" w:hAnsi="Times New Roman" w:cs="Times New Roman"/>
          <w:noProof/>
          <w:color w:val="000000" w:themeColor="text1"/>
          <w:sz w:val="24"/>
          <w:szCs w:val="24"/>
        </w:rPr>
        <w:t xml:space="preserve">Choi, N., &amp; Skiba, H. </w:t>
      </w:r>
      <w:r w:rsidRPr="00EE6BF5">
        <w:rPr>
          <w:rFonts w:ascii="Times New Roman" w:hAnsi="Times New Roman" w:cs="Times New Roman"/>
          <w:color w:val="000000" w:themeColor="text1"/>
          <w:sz w:val="24"/>
          <w:szCs w:val="24"/>
          <w:lang w:val="en-GB"/>
        </w:rPr>
        <w:t>(</w:t>
      </w:r>
      <w:r w:rsidRPr="00EE6BF5">
        <w:rPr>
          <w:rFonts w:ascii="Times New Roman" w:hAnsi="Times New Roman" w:cs="Times New Roman"/>
          <w:noProof/>
          <w:color w:val="000000" w:themeColor="text1"/>
          <w:sz w:val="24"/>
          <w:szCs w:val="24"/>
        </w:rPr>
        <w:t>2015</w:t>
      </w:r>
      <w:r w:rsidRPr="00EE6BF5">
        <w:rPr>
          <w:rFonts w:ascii="Times New Roman" w:hAnsi="Times New Roman" w:cs="Times New Roman"/>
          <w:color w:val="000000" w:themeColor="text1"/>
          <w:sz w:val="24"/>
          <w:szCs w:val="24"/>
          <w:lang w:val="en-US"/>
        </w:rPr>
        <w:t>)</w:t>
      </w:r>
      <w:r w:rsidRPr="00EE6BF5">
        <w:rPr>
          <w:rFonts w:ascii="Times New Roman" w:hAnsi="Times New Roman" w:cs="Times New Roman"/>
          <w:noProof/>
          <w:color w:val="000000" w:themeColor="text1"/>
          <w:sz w:val="24"/>
          <w:szCs w:val="24"/>
        </w:rPr>
        <w:t xml:space="preserve">. Institutional herding in international markets. </w:t>
      </w:r>
      <w:r w:rsidRPr="00EE6BF5">
        <w:rPr>
          <w:rFonts w:ascii="Times New Roman" w:hAnsi="Times New Roman" w:cs="Times New Roman"/>
          <w:i/>
          <w:iCs/>
          <w:noProof/>
          <w:color w:val="000000" w:themeColor="text1"/>
          <w:sz w:val="24"/>
          <w:szCs w:val="24"/>
        </w:rPr>
        <w:t>Journal of Banking and Finance</w:t>
      </w:r>
      <w:r w:rsidRPr="00EE6BF5">
        <w:rPr>
          <w:rFonts w:ascii="Times New Roman" w:hAnsi="Times New Roman" w:cs="Times New Roman"/>
          <w:noProof/>
          <w:color w:val="000000" w:themeColor="text1"/>
          <w:sz w:val="24"/>
          <w:szCs w:val="24"/>
        </w:rPr>
        <w:t xml:space="preserve">, </w:t>
      </w:r>
      <w:r w:rsidRPr="00EE6BF5">
        <w:rPr>
          <w:rFonts w:ascii="Times New Roman" w:hAnsi="Times New Roman" w:cs="Times New Roman"/>
          <w:i/>
          <w:iCs/>
          <w:noProof/>
          <w:color w:val="000000" w:themeColor="text1"/>
          <w:sz w:val="24"/>
          <w:szCs w:val="24"/>
        </w:rPr>
        <w:t>55</w:t>
      </w:r>
      <w:r w:rsidRPr="00EE6BF5">
        <w:rPr>
          <w:rFonts w:ascii="Times New Roman" w:hAnsi="Times New Roman" w:cs="Times New Roman"/>
          <w:noProof/>
          <w:color w:val="000000" w:themeColor="text1"/>
          <w:sz w:val="24"/>
          <w:szCs w:val="24"/>
        </w:rPr>
        <w:t>, 246-259.</w:t>
      </w:r>
      <w:r w:rsidR="00EE6BF5" w:rsidRPr="00EE6BF5">
        <w:rPr>
          <w:rFonts w:ascii="Times New Roman" w:hAnsi="Times New Roman" w:cs="Times New Roman"/>
          <w:noProof/>
          <w:color w:val="000000" w:themeColor="text1"/>
          <w:sz w:val="24"/>
          <w:szCs w:val="24"/>
        </w:rPr>
        <w:t xml:space="preserve"> </w:t>
      </w:r>
      <w:r w:rsidR="00EE6BF5" w:rsidRPr="00EE6BF5">
        <w:rPr>
          <w:rFonts w:ascii="Times New Roman" w:hAnsi="Times New Roman" w:cs="Times New Roman"/>
          <w:sz w:val="24"/>
          <w:szCs w:val="24"/>
        </w:rPr>
        <w:t xml:space="preserve">https://doi.org/10.1016/j.jbankfin.2015.02.002. </w:t>
      </w:r>
    </w:p>
    <w:p w14:paraId="20C39194" w14:textId="52B18FAA" w:rsidR="007F4C2B" w:rsidRPr="00964586" w:rsidRDefault="007F4C2B" w:rsidP="00B54896">
      <w:pPr>
        <w:spacing w:line="360" w:lineRule="auto"/>
        <w:jc w:val="both"/>
        <w:rPr>
          <w:rFonts w:ascii="Times New Roman" w:hAnsi="Times New Roman" w:cs="Times New Roman"/>
          <w:sz w:val="24"/>
          <w:szCs w:val="24"/>
        </w:rPr>
      </w:pPr>
      <w:r w:rsidRPr="00964586">
        <w:rPr>
          <w:rFonts w:ascii="Times New Roman" w:hAnsi="Times New Roman" w:cs="Times New Roman"/>
          <w:sz w:val="24"/>
          <w:szCs w:val="24"/>
        </w:rPr>
        <w:t xml:space="preserve">Christianson, D. (2017). Glittering </w:t>
      </w:r>
      <w:r w:rsidR="00EE16EA">
        <w:rPr>
          <w:rFonts w:ascii="Times New Roman" w:hAnsi="Times New Roman" w:cs="Times New Roman"/>
          <w:sz w:val="24"/>
          <w:szCs w:val="24"/>
        </w:rPr>
        <w:t>s</w:t>
      </w:r>
      <w:r w:rsidRPr="00964586">
        <w:rPr>
          <w:rFonts w:ascii="Times New Roman" w:hAnsi="Times New Roman" w:cs="Times New Roman"/>
          <w:sz w:val="24"/>
          <w:szCs w:val="24"/>
        </w:rPr>
        <w:t xml:space="preserve">uccess. </w:t>
      </w:r>
      <w:r w:rsidRPr="00EE16EA">
        <w:rPr>
          <w:rFonts w:ascii="Times New Roman" w:hAnsi="Times New Roman" w:cs="Times New Roman"/>
          <w:i/>
          <w:iCs/>
          <w:sz w:val="24"/>
          <w:szCs w:val="24"/>
        </w:rPr>
        <w:t>Johannesburg Stock Exchange Quarterly Publication</w:t>
      </w:r>
      <w:r w:rsidR="00EE16EA">
        <w:rPr>
          <w:rFonts w:ascii="Times New Roman" w:hAnsi="Times New Roman" w:cs="Times New Roman"/>
          <w:sz w:val="24"/>
          <w:szCs w:val="24"/>
        </w:rPr>
        <w:t>,</w:t>
      </w:r>
      <w:r w:rsidRPr="00964586">
        <w:rPr>
          <w:rFonts w:ascii="Times New Roman" w:hAnsi="Times New Roman" w:cs="Times New Roman"/>
          <w:sz w:val="24"/>
          <w:szCs w:val="24"/>
        </w:rPr>
        <w:t xml:space="preserve"> 2017:1.</w:t>
      </w:r>
    </w:p>
    <w:p w14:paraId="09B496DD" w14:textId="02BEDAD3" w:rsidR="007F4C2B" w:rsidRPr="00964586" w:rsidRDefault="007F4C2B" w:rsidP="00B54896">
      <w:pPr>
        <w:autoSpaceDE w:val="0"/>
        <w:autoSpaceDN w:val="0"/>
        <w:adjustRightInd w:val="0"/>
        <w:spacing w:line="360" w:lineRule="auto"/>
        <w:jc w:val="both"/>
        <w:rPr>
          <w:rFonts w:ascii="Times New Roman" w:hAnsi="Times New Roman" w:cs="Times New Roman"/>
          <w:sz w:val="24"/>
          <w:szCs w:val="24"/>
          <w:lang w:bidi="he-IL"/>
        </w:rPr>
      </w:pPr>
      <w:r w:rsidRPr="00964586">
        <w:rPr>
          <w:rFonts w:ascii="Times New Roman" w:hAnsi="Times New Roman" w:cs="Times New Roman"/>
          <w:sz w:val="24"/>
          <w:szCs w:val="24"/>
          <w:lang w:bidi="he-IL"/>
        </w:rPr>
        <w:t xml:space="preserve">Chua, J.H., Sick, G., &amp; Woodward, R.S. (1990). Diversifying with gold stocks. </w:t>
      </w:r>
      <w:r w:rsidRPr="00EE16EA">
        <w:rPr>
          <w:rFonts w:ascii="Times New Roman" w:hAnsi="Times New Roman" w:cs="Times New Roman"/>
          <w:i/>
          <w:iCs/>
          <w:sz w:val="24"/>
          <w:szCs w:val="24"/>
          <w:lang w:bidi="he-IL"/>
        </w:rPr>
        <w:t>Financial Analysts Journal</w:t>
      </w:r>
      <w:r w:rsidRPr="00964586">
        <w:rPr>
          <w:rFonts w:ascii="Times New Roman" w:hAnsi="Times New Roman" w:cs="Times New Roman"/>
          <w:sz w:val="24"/>
          <w:szCs w:val="24"/>
          <w:lang w:bidi="he-IL"/>
        </w:rPr>
        <w:t xml:space="preserve">, </w:t>
      </w:r>
      <w:r w:rsidRPr="00EE16EA">
        <w:rPr>
          <w:rFonts w:ascii="Times New Roman" w:hAnsi="Times New Roman" w:cs="Times New Roman"/>
          <w:i/>
          <w:iCs/>
          <w:sz w:val="24"/>
          <w:szCs w:val="24"/>
          <w:lang w:bidi="he-IL"/>
        </w:rPr>
        <w:t>46</w:t>
      </w:r>
      <w:r w:rsidR="00EE6BF5">
        <w:rPr>
          <w:rFonts w:ascii="Times New Roman" w:hAnsi="Times New Roman" w:cs="Times New Roman"/>
          <w:sz w:val="24"/>
          <w:szCs w:val="24"/>
          <w:lang w:bidi="he-IL"/>
        </w:rPr>
        <w:t>(4)</w:t>
      </w:r>
      <w:r w:rsidRPr="00964586">
        <w:rPr>
          <w:rFonts w:ascii="Times New Roman" w:hAnsi="Times New Roman" w:cs="Times New Roman"/>
          <w:sz w:val="24"/>
          <w:szCs w:val="24"/>
          <w:lang w:bidi="he-IL"/>
        </w:rPr>
        <w:t>, 76–79.</w:t>
      </w:r>
      <w:r w:rsidR="00EE6BF5" w:rsidRPr="00EE6BF5">
        <w:rPr>
          <w:rFonts w:ascii="Times New Roman" w:hAnsi="Times New Roman" w:cs="Times New Roman"/>
          <w:sz w:val="24"/>
          <w:szCs w:val="24"/>
          <w:lang w:bidi="he-IL"/>
        </w:rPr>
        <w:t xml:space="preserve"> </w:t>
      </w:r>
      <w:r w:rsidR="00EE6BF5" w:rsidRPr="00EE6BF5">
        <w:rPr>
          <w:rFonts w:ascii="Times New Roman" w:hAnsi="Times New Roman" w:cs="Times New Roman"/>
          <w:sz w:val="24"/>
          <w:szCs w:val="24"/>
        </w:rPr>
        <w:t xml:space="preserve">https://doi.org/10.2469/faj.v46.n4.76. </w:t>
      </w:r>
    </w:p>
    <w:p w14:paraId="700C4352" w14:textId="46C012A3" w:rsidR="007F4C2B" w:rsidRPr="00245E19" w:rsidRDefault="007F4C2B" w:rsidP="00B54896">
      <w:pPr>
        <w:autoSpaceDE w:val="0"/>
        <w:autoSpaceDN w:val="0"/>
        <w:adjustRightInd w:val="0"/>
        <w:spacing w:line="360" w:lineRule="auto"/>
        <w:jc w:val="both"/>
        <w:rPr>
          <w:rFonts w:ascii="Times New Roman" w:hAnsi="Times New Roman" w:cs="Times New Roman"/>
          <w:sz w:val="24"/>
          <w:szCs w:val="24"/>
          <w:lang w:val="en-ZA"/>
        </w:rPr>
      </w:pPr>
      <w:proofErr w:type="spellStart"/>
      <w:r w:rsidRPr="00964586">
        <w:rPr>
          <w:rFonts w:ascii="Times New Roman" w:hAnsi="Times New Roman" w:cs="Times New Roman"/>
          <w:sz w:val="24"/>
          <w:szCs w:val="24"/>
          <w:lang w:bidi="he-IL"/>
        </w:rPr>
        <w:t>Ciner</w:t>
      </w:r>
      <w:proofErr w:type="spellEnd"/>
      <w:r w:rsidRPr="00964586">
        <w:rPr>
          <w:rFonts w:ascii="Times New Roman" w:hAnsi="Times New Roman" w:cs="Times New Roman"/>
          <w:sz w:val="24"/>
          <w:szCs w:val="24"/>
          <w:lang w:bidi="he-IL"/>
        </w:rPr>
        <w:t xml:space="preserve">, C., </w:t>
      </w:r>
      <w:proofErr w:type="spellStart"/>
      <w:r w:rsidRPr="00964586">
        <w:rPr>
          <w:rFonts w:ascii="Times New Roman" w:hAnsi="Times New Roman" w:cs="Times New Roman"/>
          <w:sz w:val="24"/>
          <w:szCs w:val="24"/>
          <w:lang w:bidi="he-IL"/>
        </w:rPr>
        <w:t>Gurdgiev</w:t>
      </w:r>
      <w:proofErr w:type="spellEnd"/>
      <w:r w:rsidRPr="00964586">
        <w:rPr>
          <w:rFonts w:ascii="Times New Roman" w:hAnsi="Times New Roman" w:cs="Times New Roman"/>
          <w:sz w:val="24"/>
          <w:szCs w:val="24"/>
          <w:lang w:bidi="he-IL"/>
        </w:rPr>
        <w:t xml:space="preserve">, C., &amp; Lucey, B.M. (2013). Hedges and safe havens: An examination of stocks, bonds, gold, oil and exchange rates. </w:t>
      </w:r>
      <w:r w:rsidRPr="00EE16EA">
        <w:rPr>
          <w:rFonts w:ascii="Times New Roman" w:hAnsi="Times New Roman" w:cs="Times New Roman"/>
          <w:i/>
          <w:iCs/>
          <w:sz w:val="24"/>
          <w:szCs w:val="24"/>
          <w:lang w:bidi="he-IL"/>
        </w:rPr>
        <w:t>International Review of Financial Analysis</w:t>
      </w:r>
      <w:r w:rsidRPr="00964586">
        <w:rPr>
          <w:rFonts w:ascii="Times New Roman" w:hAnsi="Times New Roman" w:cs="Times New Roman"/>
          <w:sz w:val="24"/>
          <w:szCs w:val="24"/>
          <w:lang w:bidi="he-IL"/>
        </w:rPr>
        <w:t xml:space="preserve">, </w:t>
      </w:r>
      <w:r w:rsidRPr="00EE16EA">
        <w:rPr>
          <w:rFonts w:ascii="Times New Roman" w:hAnsi="Times New Roman" w:cs="Times New Roman"/>
          <w:i/>
          <w:iCs/>
          <w:sz w:val="24"/>
          <w:szCs w:val="24"/>
          <w:lang w:bidi="he-IL"/>
        </w:rPr>
        <w:t>29</w:t>
      </w:r>
      <w:r w:rsidRPr="00964586">
        <w:rPr>
          <w:rFonts w:ascii="Times New Roman" w:hAnsi="Times New Roman" w:cs="Times New Roman"/>
          <w:sz w:val="24"/>
          <w:szCs w:val="24"/>
          <w:lang w:bidi="he-IL"/>
        </w:rPr>
        <w:t>, 202</w:t>
      </w:r>
      <w:r w:rsidRPr="00245E19">
        <w:rPr>
          <w:rFonts w:ascii="Times New Roman" w:hAnsi="Times New Roman" w:cs="Times New Roman"/>
          <w:sz w:val="24"/>
          <w:szCs w:val="24"/>
          <w:lang w:bidi="he-IL"/>
        </w:rPr>
        <w:t>–211.</w:t>
      </w:r>
      <w:r w:rsidR="00245E19" w:rsidRPr="00245E19">
        <w:rPr>
          <w:rFonts w:ascii="Times New Roman" w:hAnsi="Times New Roman" w:cs="Times New Roman"/>
          <w:sz w:val="24"/>
          <w:szCs w:val="24"/>
        </w:rPr>
        <w:t xml:space="preserve"> https://doi.org/10.1016/j.irfa.2012.12.001. </w:t>
      </w:r>
    </w:p>
    <w:p w14:paraId="0C8B0DB8" w14:textId="52E01DE6" w:rsidR="00050191" w:rsidRDefault="00050191" w:rsidP="00B54896">
      <w:pPr>
        <w:spacing w:line="360" w:lineRule="auto"/>
        <w:jc w:val="both"/>
        <w:rPr>
          <w:rFonts w:ascii="Times New Roman" w:hAnsi="Times New Roman" w:cs="Times New Roman"/>
          <w:sz w:val="24"/>
          <w:szCs w:val="24"/>
          <w:lang w:val="en-US"/>
        </w:rPr>
      </w:pPr>
      <w:r w:rsidRPr="00FE72CF">
        <w:rPr>
          <w:rFonts w:ascii="Times New Roman" w:hAnsi="Times New Roman" w:cs="Times New Roman"/>
          <w:sz w:val="24"/>
          <w:szCs w:val="24"/>
          <w:lang w:val="en-US"/>
        </w:rPr>
        <w:t>Clark</w:t>
      </w:r>
      <w:r>
        <w:rPr>
          <w:rFonts w:ascii="Times New Roman" w:hAnsi="Times New Roman" w:cs="Times New Roman"/>
          <w:sz w:val="24"/>
          <w:szCs w:val="24"/>
          <w:lang w:val="en-US"/>
        </w:rPr>
        <w:t>, J.</w:t>
      </w:r>
      <w:r w:rsidRPr="00FE72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2017, </w:t>
      </w:r>
      <w:r w:rsidRPr="00FE72CF">
        <w:rPr>
          <w:rFonts w:ascii="Times New Roman" w:hAnsi="Times New Roman" w:cs="Times New Roman"/>
          <w:sz w:val="24"/>
          <w:szCs w:val="24"/>
          <w:lang w:val="en-US"/>
        </w:rPr>
        <w:t>June 27)</w:t>
      </w:r>
      <w:r>
        <w:rPr>
          <w:rFonts w:ascii="Times New Roman" w:hAnsi="Times New Roman" w:cs="Times New Roman"/>
          <w:sz w:val="24"/>
          <w:szCs w:val="24"/>
          <w:lang w:val="en-US"/>
        </w:rPr>
        <w:t xml:space="preserve">. </w:t>
      </w:r>
      <w:r w:rsidRPr="00FE72CF">
        <w:rPr>
          <w:rFonts w:ascii="Times New Roman" w:hAnsi="Times New Roman" w:cs="Times New Roman"/>
          <w:sz w:val="24"/>
          <w:szCs w:val="24"/>
          <w:lang w:val="en-US"/>
        </w:rPr>
        <w:t xml:space="preserve">The </w:t>
      </w:r>
      <w:r>
        <w:rPr>
          <w:rFonts w:ascii="Times New Roman" w:hAnsi="Times New Roman" w:cs="Times New Roman"/>
          <w:sz w:val="24"/>
          <w:szCs w:val="24"/>
          <w:lang w:val="en-US"/>
        </w:rPr>
        <w:t>s</w:t>
      </w:r>
      <w:r w:rsidRPr="00FE72CF">
        <w:rPr>
          <w:rFonts w:ascii="Times New Roman" w:hAnsi="Times New Roman" w:cs="Times New Roman"/>
          <w:sz w:val="24"/>
          <w:szCs w:val="24"/>
          <w:lang w:val="en-US"/>
        </w:rPr>
        <w:t xml:space="preserve">hift </w:t>
      </w:r>
      <w:r>
        <w:rPr>
          <w:rFonts w:ascii="Times New Roman" w:hAnsi="Times New Roman" w:cs="Times New Roman"/>
          <w:sz w:val="24"/>
          <w:szCs w:val="24"/>
          <w:lang w:val="en-US"/>
        </w:rPr>
        <w:t>i</w:t>
      </w:r>
      <w:r w:rsidRPr="00FE72CF">
        <w:rPr>
          <w:rFonts w:ascii="Times New Roman" w:hAnsi="Times New Roman" w:cs="Times New Roman"/>
          <w:sz w:val="24"/>
          <w:szCs w:val="24"/>
          <w:lang w:val="en-US"/>
        </w:rPr>
        <w:t xml:space="preserve">s </w:t>
      </w:r>
      <w:r>
        <w:rPr>
          <w:rFonts w:ascii="Times New Roman" w:hAnsi="Times New Roman" w:cs="Times New Roman"/>
          <w:sz w:val="24"/>
          <w:szCs w:val="24"/>
          <w:lang w:val="en-US"/>
        </w:rPr>
        <w:t>o</w:t>
      </w:r>
      <w:r w:rsidRPr="00FE72CF">
        <w:rPr>
          <w:rFonts w:ascii="Times New Roman" w:hAnsi="Times New Roman" w:cs="Times New Roman"/>
          <w:sz w:val="24"/>
          <w:szCs w:val="24"/>
          <w:lang w:val="en-US"/>
        </w:rPr>
        <w:t xml:space="preserve">n: Why </w:t>
      </w:r>
      <w:r>
        <w:rPr>
          <w:rFonts w:ascii="Times New Roman" w:hAnsi="Times New Roman" w:cs="Times New Roman"/>
          <w:sz w:val="24"/>
          <w:szCs w:val="24"/>
          <w:lang w:val="en-US"/>
        </w:rPr>
        <w:t>i</w:t>
      </w:r>
      <w:r w:rsidRPr="00FE72CF">
        <w:rPr>
          <w:rFonts w:ascii="Times New Roman" w:hAnsi="Times New Roman" w:cs="Times New Roman"/>
          <w:sz w:val="24"/>
          <w:szCs w:val="24"/>
          <w:lang w:val="en-US"/>
        </w:rPr>
        <w:t xml:space="preserve">nstitutional </w:t>
      </w:r>
      <w:r>
        <w:rPr>
          <w:rFonts w:ascii="Times New Roman" w:hAnsi="Times New Roman" w:cs="Times New Roman"/>
          <w:sz w:val="24"/>
          <w:szCs w:val="24"/>
          <w:lang w:val="en-US"/>
        </w:rPr>
        <w:t>i</w:t>
      </w:r>
      <w:r w:rsidRPr="00FE72CF">
        <w:rPr>
          <w:rFonts w:ascii="Times New Roman" w:hAnsi="Times New Roman" w:cs="Times New Roman"/>
          <w:sz w:val="24"/>
          <w:szCs w:val="24"/>
          <w:lang w:val="en-US"/>
        </w:rPr>
        <w:t xml:space="preserve">nvestors </w:t>
      </w:r>
      <w:r>
        <w:rPr>
          <w:rFonts w:ascii="Times New Roman" w:hAnsi="Times New Roman" w:cs="Times New Roman"/>
          <w:sz w:val="24"/>
          <w:szCs w:val="24"/>
          <w:lang w:val="en-US"/>
        </w:rPr>
        <w:t>a</w:t>
      </w:r>
      <w:r w:rsidRPr="00FE72CF">
        <w:rPr>
          <w:rFonts w:ascii="Times New Roman" w:hAnsi="Times New Roman" w:cs="Times New Roman"/>
          <w:sz w:val="24"/>
          <w:szCs w:val="24"/>
          <w:lang w:val="en-US"/>
        </w:rPr>
        <w:t xml:space="preserve">re </w:t>
      </w:r>
      <w:r>
        <w:rPr>
          <w:rFonts w:ascii="Times New Roman" w:hAnsi="Times New Roman" w:cs="Times New Roman"/>
          <w:sz w:val="24"/>
          <w:szCs w:val="24"/>
          <w:lang w:val="en-US"/>
        </w:rPr>
        <w:t>b</w:t>
      </w:r>
      <w:r w:rsidRPr="00FE72CF">
        <w:rPr>
          <w:rFonts w:ascii="Times New Roman" w:hAnsi="Times New Roman" w:cs="Times New Roman"/>
          <w:sz w:val="24"/>
          <w:szCs w:val="24"/>
          <w:lang w:val="en-US"/>
        </w:rPr>
        <w:t xml:space="preserve">uying </w:t>
      </w:r>
      <w:r>
        <w:rPr>
          <w:rFonts w:ascii="Times New Roman" w:hAnsi="Times New Roman" w:cs="Times New Roman"/>
          <w:sz w:val="24"/>
          <w:szCs w:val="24"/>
          <w:lang w:val="en-US"/>
        </w:rPr>
        <w:t>g</w:t>
      </w:r>
      <w:r w:rsidRPr="00FE72CF">
        <w:rPr>
          <w:rFonts w:ascii="Times New Roman" w:hAnsi="Times New Roman" w:cs="Times New Roman"/>
          <w:sz w:val="24"/>
          <w:szCs w:val="24"/>
          <w:lang w:val="en-US"/>
        </w:rPr>
        <w:t xml:space="preserve">old </w:t>
      </w:r>
      <w:r>
        <w:rPr>
          <w:rFonts w:ascii="Times New Roman" w:hAnsi="Times New Roman" w:cs="Times New Roman"/>
          <w:sz w:val="24"/>
          <w:szCs w:val="24"/>
          <w:lang w:val="en-US"/>
        </w:rPr>
        <w:t>a</w:t>
      </w:r>
      <w:r w:rsidRPr="00FE72CF">
        <w:rPr>
          <w:rFonts w:ascii="Times New Roman" w:hAnsi="Times New Roman" w:cs="Times New Roman"/>
          <w:sz w:val="24"/>
          <w:szCs w:val="24"/>
          <w:lang w:val="en-US"/>
        </w:rPr>
        <w:t>gain</w:t>
      </w:r>
      <w:r w:rsidR="00B04A52">
        <w:rPr>
          <w:rFonts w:ascii="Times New Roman" w:hAnsi="Times New Roman" w:cs="Times New Roman"/>
          <w:sz w:val="24"/>
          <w:szCs w:val="24"/>
          <w:lang w:val="en-US"/>
        </w:rPr>
        <w:t xml:space="preserve">. </w:t>
      </w:r>
      <w:r w:rsidRPr="001B7F99">
        <w:rPr>
          <w:rFonts w:ascii="Times New Roman" w:hAnsi="Times New Roman" w:cs="Times New Roman"/>
          <w:i/>
          <w:iCs/>
          <w:sz w:val="24"/>
          <w:szCs w:val="24"/>
          <w:lang w:val="en-US"/>
        </w:rPr>
        <w:t>Gold-Eagle</w:t>
      </w:r>
      <w:r>
        <w:rPr>
          <w:rFonts w:ascii="Times New Roman" w:hAnsi="Times New Roman" w:cs="Times New Roman"/>
          <w:sz w:val="24"/>
          <w:szCs w:val="24"/>
          <w:lang w:val="en-US"/>
        </w:rPr>
        <w:t xml:space="preserve">. </w:t>
      </w:r>
      <w:r w:rsidR="009D5150" w:rsidRPr="001B7F99">
        <w:t>https://www.gold-eagle.com/article/shift-why-institutional-investors-are-buying-gold-again</w:t>
      </w:r>
      <w:r>
        <w:rPr>
          <w:rFonts w:ascii="Times New Roman" w:hAnsi="Times New Roman" w:cs="Times New Roman"/>
          <w:sz w:val="24"/>
          <w:szCs w:val="24"/>
          <w:lang w:val="en-US"/>
        </w:rPr>
        <w:t>.</w:t>
      </w:r>
      <w:r w:rsidR="0032358B">
        <w:rPr>
          <w:rFonts w:ascii="Times New Roman" w:hAnsi="Times New Roman" w:cs="Times New Roman"/>
          <w:sz w:val="24"/>
          <w:szCs w:val="24"/>
          <w:lang w:val="en-US"/>
        </w:rPr>
        <w:t xml:space="preserve"> Accessed 24 December 2020. </w:t>
      </w:r>
    </w:p>
    <w:p w14:paraId="217F92FB" w14:textId="13039C2C" w:rsidR="007F4C2B" w:rsidRPr="00245E19" w:rsidRDefault="007F4C2B" w:rsidP="00B54896">
      <w:pPr>
        <w:spacing w:line="360" w:lineRule="auto"/>
        <w:jc w:val="both"/>
        <w:rPr>
          <w:rFonts w:ascii="Times New Roman" w:hAnsi="Times New Roman" w:cs="Times New Roman"/>
          <w:sz w:val="24"/>
          <w:szCs w:val="24"/>
        </w:rPr>
      </w:pPr>
      <w:r w:rsidRPr="00245E19">
        <w:rPr>
          <w:rFonts w:ascii="Times New Roman" w:hAnsi="Times New Roman" w:cs="Times New Roman"/>
          <w:sz w:val="24"/>
          <w:szCs w:val="24"/>
        </w:rPr>
        <w:t>Cohen, G.</w:t>
      </w:r>
      <w:r w:rsidR="00EE16EA" w:rsidRPr="00245E19">
        <w:rPr>
          <w:rFonts w:ascii="Times New Roman" w:hAnsi="Times New Roman" w:cs="Times New Roman"/>
          <w:sz w:val="24"/>
          <w:szCs w:val="24"/>
        </w:rPr>
        <w:t>,</w:t>
      </w:r>
      <w:r w:rsidRPr="00245E19">
        <w:rPr>
          <w:rFonts w:ascii="Times New Roman" w:hAnsi="Times New Roman" w:cs="Times New Roman"/>
          <w:sz w:val="24"/>
          <w:szCs w:val="24"/>
        </w:rPr>
        <w:t xml:space="preserve"> &amp; </w:t>
      </w:r>
      <w:proofErr w:type="spellStart"/>
      <w:r w:rsidRPr="00245E19">
        <w:rPr>
          <w:rFonts w:ascii="Times New Roman" w:hAnsi="Times New Roman" w:cs="Times New Roman"/>
          <w:sz w:val="24"/>
          <w:szCs w:val="24"/>
        </w:rPr>
        <w:t>Qadan</w:t>
      </w:r>
      <w:proofErr w:type="spellEnd"/>
      <w:r w:rsidRPr="00245E19">
        <w:rPr>
          <w:rFonts w:ascii="Times New Roman" w:hAnsi="Times New Roman" w:cs="Times New Roman"/>
          <w:sz w:val="24"/>
          <w:szCs w:val="24"/>
        </w:rPr>
        <w:t xml:space="preserve">, M. (2010). Is gold still a shelter to fear? </w:t>
      </w:r>
      <w:r w:rsidRPr="00245E19">
        <w:rPr>
          <w:rFonts w:ascii="Times New Roman" w:hAnsi="Times New Roman" w:cs="Times New Roman"/>
          <w:i/>
          <w:iCs/>
          <w:sz w:val="24"/>
          <w:szCs w:val="24"/>
        </w:rPr>
        <w:t>American Journal of Social and Management Sciences</w:t>
      </w:r>
      <w:r w:rsidRPr="00245E19">
        <w:rPr>
          <w:rFonts w:ascii="Times New Roman" w:hAnsi="Times New Roman" w:cs="Times New Roman"/>
          <w:sz w:val="24"/>
          <w:szCs w:val="24"/>
        </w:rPr>
        <w:t xml:space="preserve">, </w:t>
      </w:r>
      <w:r w:rsidRPr="00245E19">
        <w:rPr>
          <w:rFonts w:ascii="Times New Roman" w:hAnsi="Times New Roman" w:cs="Times New Roman"/>
          <w:i/>
          <w:iCs/>
          <w:sz w:val="24"/>
          <w:szCs w:val="24"/>
        </w:rPr>
        <w:t>1</w:t>
      </w:r>
      <w:r w:rsidRPr="00245E19">
        <w:rPr>
          <w:rFonts w:ascii="Times New Roman" w:hAnsi="Times New Roman" w:cs="Times New Roman"/>
          <w:sz w:val="24"/>
          <w:szCs w:val="24"/>
        </w:rPr>
        <w:t xml:space="preserve">(1), 39-43. </w:t>
      </w:r>
      <w:r w:rsidR="00245E19" w:rsidRPr="00245E19">
        <w:rPr>
          <w:rFonts w:ascii="Times New Roman" w:hAnsi="Times New Roman" w:cs="Times New Roman"/>
          <w:sz w:val="24"/>
          <w:szCs w:val="24"/>
        </w:rPr>
        <w:t xml:space="preserve">https://doi.org/10.5251/ajsms.2010.1.1.39.43. </w:t>
      </w:r>
    </w:p>
    <w:p w14:paraId="0AD1D731" w14:textId="625175CD" w:rsidR="009C1344" w:rsidRPr="00964586" w:rsidRDefault="007F4C2B" w:rsidP="00B54896">
      <w:pPr>
        <w:autoSpaceDE w:val="0"/>
        <w:autoSpaceDN w:val="0"/>
        <w:adjustRightInd w:val="0"/>
        <w:spacing w:line="360" w:lineRule="auto"/>
        <w:jc w:val="both"/>
        <w:rPr>
          <w:rFonts w:ascii="Times New Roman" w:hAnsi="Times New Roman" w:cs="Times New Roman"/>
          <w:sz w:val="24"/>
          <w:szCs w:val="24"/>
        </w:rPr>
      </w:pPr>
      <w:r w:rsidRPr="00964586">
        <w:rPr>
          <w:rFonts w:ascii="Times New Roman" w:eastAsia="AdvTimes" w:hAnsi="Times New Roman" w:cs="Times New Roman"/>
          <w:sz w:val="24"/>
          <w:szCs w:val="24"/>
        </w:rPr>
        <w:t>Cohen B</w:t>
      </w:r>
      <w:r w:rsidR="00EE16EA">
        <w:rPr>
          <w:rFonts w:ascii="Times New Roman" w:eastAsia="AdvTimes" w:hAnsi="Times New Roman" w:cs="Times New Roman"/>
          <w:sz w:val="24"/>
          <w:szCs w:val="24"/>
        </w:rPr>
        <w:t>.</w:t>
      </w:r>
      <w:r w:rsidRPr="00964586">
        <w:rPr>
          <w:rFonts w:ascii="Times New Roman" w:eastAsia="AdvTimes" w:hAnsi="Times New Roman" w:cs="Times New Roman"/>
          <w:sz w:val="24"/>
          <w:szCs w:val="24"/>
        </w:rPr>
        <w:t xml:space="preserve">, </w:t>
      </w:r>
      <w:r w:rsidR="00EE16EA">
        <w:rPr>
          <w:rFonts w:ascii="Times New Roman" w:eastAsia="AdvTimes" w:hAnsi="Times New Roman" w:cs="Times New Roman"/>
          <w:sz w:val="24"/>
          <w:szCs w:val="24"/>
        </w:rPr>
        <w:t xml:space="preserve">&amp; </w:t>
      </w:r>
      <w:r w:rsidRPr="00964586">
        <w:rPr>
          <w:rFonts w:ascii="Times New Roman" w:eastAsia="AdvTimes" w:hAnsi="Times New Roman" w:cs="Times New Roman"/>
          <w:sz w:val="24"/>
          <w:szCs w:val="24"/>
        </w:rPr>
        <w:t>Shin</w:t>
      </w:r>
      <w:r w:rsidR="00EE16EA">
        <w:rPr>
          <w:rFonts w:ascii="Times New Roman" w:eastAsia="AdvTimes" w:hAnsi="Times New Roman" w:cs="Times New Roman"/>
          <w:sz w:val="24"/>
          <w:szCs w:val="24"/>
        </w:rPr>
        <w:t>,</w:t>
      </w:r>
      <w:r w:rsidRPr="00964586">
        <w:rPr>
          <w:rFonts w:ascii="Times New Roman" w:eastAsia="AdvTimes" w:hAnsi="Times New Roman" w:cs="Times New Roman"/>
          <w:sz w:val="24"/>
          <w:szCs w:val="24"/>
        </w:rPr>
        <w:t xml:space="preserve"> H. 20</w:t>
      </w:r>
      <w:r w:rsidR="009C1344">
        <w:rPr>
          <w:rFonts w:ascii="Times New Roman" w:eastAsia="AdvTimes" w:hAnsi="Times New Roman" w:cs="Times New Roman"/>
          <w:sz w:val="24"/>
          <w:szCs w:val="24"/>
        </w:rPr>
        <w:t>1</w:t>
      </w:r>
      <w:r w:rsidRPr="00964586">
        <w:rPr>
          <w:rFonts w:ascii="Times New Roman" w:eastAsia="AdvTimes" w:hAnsi="Times New Roman" w:cs="Times New Roman"/>
          <w:sz w:val="24"/>
          <w:szCs w:val="24"/>
        </w:rPr>
        <w:t xml:space="preserve">3. Positive feedback trading under stress: </w:t>
      </w:r>
      <w:r w:rsidR="00EE16EA">
        <w:rPr>
          <w:rFonts w:ascii="Times New Roman" w:eastAsia="AdvTimes" w:hAnsi="Times New Roman" w:cs="Times New Roman"/>
          <w:sz w:val="24"/>
          <w:szCs w:val="24"/>
        </w:rPr>
        <w:t>E</w:t>
      </w:r>
      <w:r w:rsidRPr="00964586">
        <w:rPr>
          <w:rFonts w:ascii="Times New Roman" w:eastAsia="AdvTimes" w:hAnsi="Times New Roman" w:cs="Times New Roman"/>
          <w:sz w:val="24"/>
          <w:szCs w:val="24"/>
        </w:rPr>
        <w:t>vidence from the US Treasury securities market.</w:t>
      </w:r>
      <w:r w:rsidR="009C1344">
        <w:rPr>
          <w:rFonts w:ascii="Times New Roman" w:eastAsia="AdvTimes" w:hAnsi="Times New Roman" w:cs="Times New Roman"/>
          <w:sz w:val="24"/>
          <w:szCs w:val="24"/>
        </w:rPr>
        <w:t xml:space="preserve"> </w:t>
      </w:r>
      <w:r w:rsidR="009C1344">
        <w:rPr>
          <w:rFonts w:ascii="Times New Roman" w:eastAsia="AdvTimes" w:hAnsi="Times New Roman" w:cs="Times New Roman"/>
          <w:i/>
          <w:iCs/>
          <w:sz w:val="24"/>
          <w:szCs w:val="24"/>
        </w:rPr>
        <w:t>Global Economic Review</w:t>
      </w:r>
      <w:r w:rsidR="009C1344">
        <w:rPr>
          <w:rFonts w:ascii="Times New Roman" w:eastAsia="AdvTimes" w:hAnsi="Times New Roman" w:cs="Times New Roman"/>
          <w:sz w:val="24"/>
          <w:szCs w:val="24"/>
        </w:rPr>
        <w:t xml:space="preserve">, </w:t>
      </w:r>
      <w:r w:rsidR="009C1344">
        <w:rPr>
          <w:rFonts w:ascii="Times New Roman" w:eastAsia="AdvTimes" w:hAnsi="Times New Roman" w:cs="Times New Roman"/>
          <w:i/>
          <w:iCs/>
          <w:sz w:val="24"/>
          <w:szCs w:val="24"/>
        </w:rPr>
        <w:t>42</w:t>
      </w:r>
      <w:r w:rsidR="009C1344">
        <w:rPr>
          <w:rFonts w:ascii="Times New Roman" w:eastAsia="AdvTimes" w:hAnsi="Times New Roman" w:cs="Times New Roman"/>
          <w:sz w:val="24"/>
          <w:szCs w:val="24"/>
        </w:rPr>
        <w:t>(4), 314-345.</w:t>
      </w:r>
      <w:r w:rsidRPr="00964586">
        <w:rPr>
          <w:rFonts w:ascii="Times New Roman" w:eastAsia="AdvTimes" w:hAnsi="Times New Roman" w:cs="Times New Roman"/>
          <w:sz w:val="24"/>
          <w:szCs w:val="24"/>
        </w:rPr>
        <w:t xml:space="preserve"> </w:t>
      </w:r>
      <w:r w:rsidR="009C1344" w:rsidRPr="009C1344">
        <w:rPr>
          <w:rFonts w:ascii="Times New Roman" w:hAnsi="Times New Roman" w:cs="Times New Roman"/>
          <w:sz w:val="24"/>
          <w:szCs w:val="24"/>
        </w:rPr>
        <w:t>https://doi.org/10.1080/1226508x.2013.860707.</w:t>
      </w:r>
    </w:p>
    <w:p w14:paraId="62F820BF" w14:textId="35ACCAFC" w:rsidR="007F4C2B" w:rsidRPr="00964586" w:rsidRDefault="007F4C2B" w:rsidP="00B54896">
      <w:pPr>
        <w:spacing w:line="360" w:lineRule="auto"/>
        <w:jc w:val="both"/>
        <w:rPr>
          <w:rFonts w:ascii="Times New Roman" w:hAnsi="Times New Roman" w:cs="Times New Roman"/>
          <w:sz w:val="24"/>
          <w:szCs w:val="24"/>
        </w:rPr>
      </w:pPr>
      <w:r w:rsidRPr="00964586">
        <w:rPr>
          <w:rFonts w:ascii="Times New Roman" w:hAnsi="Times New Roman" w:cs="Times New Roman"/>
          <w:sz w:val="24"/>
          <w:szCs w:val="24"/>
        </w:rPr>
        <w:lastRenderedPageBreak/>
        <w:t xml:space="preserve">Colwell, D., </w:t>
      </w:r>
      <w:proofErr w:type="spellStart"/>
      <w:r w:rsidRPr="00964586">
        <w:rPr>
          <w:rFonts w:ascii="Times New Roman" w:hAnsi="Times New Roman" w:cs="Times New Roman"/>
          <w:sz w:val="24"/>
          <w:szCs w:val="24"/>
        </w:rPr>
        <w:t>Henker</w:t>
      </w:r>
      <w:proofErr w:type="spellEnd"/>
      <w:r w:rsidRPr="00964586">
        <w:rPr>
          <w:rFonts w:ascii="Times New Roman" w:hAnsi="Times New Roman" w:cs="Times New Roman"/>
          <w:sz w:val="24"/>
          <w:szCs w:val="24"/>
        </w:rPr>
        <w:t xml:space="preserve">, </w:t>
      </w:r>
      <w:r w:rsidR="00EE16EA">
        <w:rPr>
          <w:rFonts w:ascii="Times New Roman" w:hAnsi="Times New Roman" w:cs="Times New Roman"/>
          <w:sz w:val="24"/>
          <w:szCs w:val="24"/>
        </w:rPr>
        <w:t xml:space="preserve">J., &amp; </w:t>
      </w:r>
      <w:r w:rsidRPr="00964586">
        <w:rPr>
          <w:rFonts w:ascii="Times New Roman" w:hAnsi="Times New Roman" w:cs="Times New Roman"/>
          <w:sz w:val="24"/>
          <w:szCs w:val="24"/>
        </w:rPr>
        <w:t xml:space="preserve">Walter. </w:t>
      </w:r>
      <w:r w:rsidR="00EE16EA">
        <w:rPr>
          <w:rFonts w:ascii="Times New Roman" w:hAnsi="Times New Roman" w:cs="Times New Roman"/>
          <w:sz w:val="24"/>
          <w:szCs w:val="24"/>
        </w:rPr>
        <w:t>T. (</w:t>
      </w:r>
      <w:r w:rsidRPr="00964586">
        <w:rPr>
          <w:rFonts w:ascii="Times New Roman" w:hAnsi="Times New Roman" w:cs="Times New Roman"/>
          <w:sz w:val="24"/>
          <w:szCs w:val="24"/>
        </w:rPr>
        <w:t>2008</w:t>
      </w:r>
      <w:r w:rsidR="00EE16EA">
        <w:rPr>
          <w:rFonts w:ascii="Times New Roman" w:hAnsi="Times New Roman" w:cs="Times New Roman"/>
          <w:sz w:val="24"/>
          <w:szCs w:val="24"/>
        </w:rPr>
        <w:t>)</w:t>
      </w:r>
      <w:r w:rsidRPr="00964586">
        <w:rPr>
          <w:rFonts w:ascii="Times New Roman" w:hAnsi="Times New Roman" w:cs="Times New Roman"/>
          <w:sz w:val="24"/>
          <w:szCs w:val="24"/>
        </w:rPr>
        <w:t>.</w:t>
      </w:r>
      <w:r w:rsidRPr="009C1344">
        <w:rPr>
          <w:rFonts w:ascii="Times New Roman" w:hAnsi="Times New Roman" w:cs="Times New Roman"/>
          <w:sz w:val="24"/>
          <w:szCs w:val="24"/>
        </w:rPr>
        <w:t xml:space="preserve"> Effect of </w:t>
      </w:r>
      <w:r w:rsidR="00EE16EA" w:rsidRPr="009C1344">
        <w:rPr>
          <w:rFonts w:ascii="Times New Roman" w:hAnsi="Times New Roman" w:cs="Times New Roman"/>
          <w:sz w:val="24"/>
          <w:szCs w:val="24"/>
        </w:rPr>
        <w:t>investor category trading imbalances on stock returns.</w:t>
      </w:r>
      <w:r w:rsidRPr="009C1344">
        <w:rPr>
          <w:rFonts w:ascii="Times New Roman" w:hAnsi="Times New Roman" w:cs="Times New Roman"/>
          <w:sz w:val="24"/>
          <w:szCs w:val="24"/>
        </w:rPr>
        <w:t xml:space="preserve"> </w:t>
      </w:r>
      <w:r w:rsidR="00EE16EA" w:rsidRPr="009C1344">
        <w:rPr>
          <w:rFonts w:ascii="Times New Roman" w:hAnsi="Times New Roman" w:cs="Times New Roman"/>
          <w:i/>
          <w:iCs/>
          <w:sz w:val="24"/>
          <w:szCs w:val="24"/>
        </w:rPr>
        <w:t>International Review of Finance</w:t>
      </w:r>
      <w:r w:rsidRPr="009C1344">
        <w:rPr>
          <w:rFonts w:ascii="Times New Roman" w:hAnsi="Times New Roman" w:cs="Times New Roman"/>
          <w:sz w:val="24"/>
          <w:szCs w:val="24"/>
        </w:rPr>
        <w:t>,</w:t>
      </w:r>
      <w:r w:rsidR="00EE16EA" w:rsidRPr="009C1344">
        <w:rPr>
          <w:rFonts w:ascii="Times New Roman" w:hAnsi="Times New Roman" w:cs="Times New Roman"/>
          <w:sz w:val="24"/>
          <w:szCs w:val="24"/>
        </w:rPr>
        <w:t xml:space="preserve"> </w:t>
      </w:r>
      <w:r w:rsidRPr="009C1344">
        <w:rPr>
          <w:rFonts w:ascii="Times New Roman" w:hAnsi="Times New Roman" w:cs="Times New Roman"/>
          <w:sz w:val="24"/>
          <w:szCs w:val="24"/>
        </w:rPr>
        <w:t>8(3</w:t>
      </w:r>
      <w:r w:rsidR="009F7754" w:rsidRPr="009C1344">
        <w:rPr>
          <w:rFonts w:ascii="Times New Roman" w:hAnsi="Times New Roman" w:cs="Times New Roman"/>
          <w:sz w:val="24"/>
          <w:szCs w:val="24"/>
        </w:rPr>
        <w:t>-4</w:t>
      </w:r>
      <w:r w:rsidRPr="009C1344">
        <w:rPr>
          <w:rFonts w:ascii="Times New Roman" w:hAnsi="Times New Roman" w:cs="Times New Roman"/>
          <w:sz w:val="24"/>
          <w:szCs w:val="24"/>
        </w:rPr>
        <w:t>)</w:t>
      </w:r>
      <w:r w:rsidR="00EE16EA" w:rsidRPr="009C1344">
        <w:rPr>
          <w:rFonts w:ascii="Times New Roman" w:hAnsi="Times New Roman" w:cs="Times New Roman"/>
          <w:sz w:val="24"/>
          <w:szCs w:val="24"/>
        </w:rPr>
        <w:t xml:space="preserve">, </w:t>
      </w:r>
      <w:r w:rsidRPr="009C1344">
        <w:rPr>
          <w:rFonts w:ascii="Times New Roman" w:hAnsi="Times New Roman" w:cs="Times New Roman"/>
          <w:sz w:val="24"/>
          <w:szCs w:val="24"/>
        </w:rPr>
        <w:t xml:space="preserve">79-206. </w:t>
      </w:r>
      <w:r w:rsidR="009C1344" w:rsidRPr="009C1344">
        <w:rPr>
          <w:rFonts w:ascii="Times New Roman" w:hAnsi="Times New Roman" w:cs="Times New Roman"/>
          <w:sz w:val="24"/>
          <w:szCs w:val="24"/>
        </w:rPr>
        <w:t>https://doi.org/10.1111/j.1468-2443.2008.00081.x.</w:t>
      </w:r>
      <w:r w:rsidR="009C1344" w:rsidRPr="009C1344">
        <w:rPr>
          <w:rFonts w:ascii="&amp;quot" w:hAnsi="&amp;quot"/>
          <w:sz w:val="20"/>
          <w:szCs w:val="20"/>
        </w:rPr>
        <w:t xml:space="preserve"> </w:t>
      </w:r>
    </w:p>
    <w:p w14:paraId="11F466B8" w14:textId="77777777" w:rsidR="00617CAB" w:rsidRDefault="00617CAB" w:rsidP="001B7F99">
      <w:pPr>
        <w:pStyle w:val="FootnoteText"/>
        <w:spacing w:before="240" w:after="240" w:line="360" w:lineRule="auto"/>
        <w:jc w:val="both"/>
        <w:rPr>
          <w:rFonts w:ascii="Times New Roman" w:hAnsi="Times New Roman" w:cs="Times New Roman"/>
          <w:sz w:val="24"/>
          <w:szCs w:val="24"/>
          <w:lang w:val="en-US"/>
        </w:rPr>
      </w:pPr>
      <w:r w:rsidRPr="00F8334F">
        <w:rPr>
          <w:rFonts w:ascii="Times New Roman" w:hAnsi="Times New Roman" w:cs="Times New Roman"/>
          <w:sz w:val="24"/>
          <w:szCs w:val="24"/>
          <w:lang w:val="en-US"/>
        </w:rPr>
        <w:t>Creamer Media Reporter (</w:t>
      </w:r>
      <w:r>
        <w:rPr>
          <w:rFonts w:ascii="Times New Roman" w:hAnsi="Times New Roman" w:cs="Times New Roman"/>
          <w:sz w:val="24"/>
          <w:szCs w:val="24"/>
          <w:lang w:val="en-US"/>
        </w:rPr>
        <w:t xml:space="preserve">2009, </w:t>
      </w:r>
      <w:r w:rsidRPr="00F8334F">
        <w:rPr>
          <w:rFonts w:ascii="Times New Roman" w:hAnsi="Times New Roman" w:cs="Times New Roman"/>
          <w:sz w:val="24"/>
          <w:szCs w:val="24"/>
          <w:lang w:val="en-US"/>
        </w:rPr>
        <w:t>April 24)</w:t>
      </w:r>
      <w:r>
        <w:rPr>
          <w:rFonts w:ascii="Times New Roman" w:hAnsi="Times New Roman" w:cs="Times New Roman"/>
          <w:sz w:val="24"/>
          <w:szCs w:val="24"/>
          <w:lang w:val="en-US"/>
        </w:rPr>
        <w:t>.</w:t>
      </w:r>
      <w:r w:rsidRPr="00F8334F">
        <w:rPr>
          <w:rFonts w:ascii="Times New Roman" w:hAnsi="Times New Roman" w:cs="Times New Roman"/>
          <w:sz w:val="24"/>
          <w:szCs w:val="24"/>
          <w:lang w:val="en-US"/>
        </w:rPr>
        <w:t xml:space="preserve"> Precious coin distributor claims record Krugerrand sales</w:t>
      </w:r>
      <w:r>
        <w:rPr>
          <w:rFonts w:ascii="Times New Roman" w:hAnsi="Times New Roman" w:cs="Times New Roman"/>
          <w:sz w:val="24"/>
          <w:szCs w:val="24"/>
          <w:lang w:val="en-US"/>
        </w:rPr>
        <w:t xml:space="preserve">. </w:t>
      </w:r>
      <w:r w:rsidRPr="00175076">
        <w:rPr>
          <w:rFonts w:ascii="Times New Roman" w:hAnsi="Times New Roman" w:cs="Times New Roman"/>
          <w:i/>
          <w:iCs/>
          <w:sz w:val="24"/>
          <w:szCs w:val="24"/>
          <w:lang w:val="en-US"/>
        </w:rPr>
        <w:t>Mining Weekly</w:t>
      </w:r>
      <w:r>
        <w:rPr>
          <w:rFonts w:ascii="Times New Roman" w:hAnsi="Times New Roman" w:cs="Times New Roman"/>
          <w:sz w:val="24"/>
          <w:szCs w:val="24"/>
          <w:lang w:val="en-US"/>
        </w:rPr>
        <w:t>.</w:t>
      </w:r>
      <w:r w:rsidRPr="00F8334F">
        <w:rPr>
          <w:rFonts w:ascii="Times New Roman" w:hAnsi="Times New Roman" w:cs="Times New Roman"/>
          <w:sz w:val="24"/>
          <w:szCs w:val="24"/>
          <w:lang w:val="en-US"/>
        </w:rPr>
        <w:t xml:space="preserve"> </w:t>
      </w:r>
      <w:r w:rsidRPr="00175076">
        <w:rPr>
          <w:rFonts w:ascii="Times New Roman" w:hAnsi="Times New Roman" w:cs="Times New Roman"/>
          <w:sz w:val="24"/>
          <w:szCs w:val="24"/>
          <w:lang w:val="en-US"/>
        </w:rPr>
        <w:t>https://www.miningweekly.com/article/precious-coin-distributor-claims-record-krugerrand-sales-2009-04-24</w:t>
      </w:r>
      <w:r>
        <w:rPr>
          <w:rFonts w:ascii="Times New Roman" w:hAnsi="Times New Roman" w:cs="Times New Roman"/>
          <w:sz w:val="24"/>
          <w:szCs w:val="24"/>
          <w:lang w:val="en-US"/>
        </w:rPr>
        <w:t>.</w:t>
      </w:r>
      <w:r w:rsidRPr="00F833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22 December 2020. </w:t>
      </w:r>
    </w:p>
    <w:p w14:paraId="640D3AA4" w14:textId="5C75A5D3" w:rsidR="007F4C2B" w:rsidRPr="00964586" w:rsidRDefault="007F4C2B" w:rsidP="00B54896">
      <w:pPr>
        <w:spacing w:line="360" w:lineRule="auto"/>
        <w:jc w:val="both"/>
        <w:rPr>
          <w:rFonts w:ascii="Times New Roman" w:hAnsi="Times New Roman" w:cs="Times New Roman"/>
          <w:sz w:val="24"/>
          <w:szCs w:val="24"/>
        </w:rPr>
      </w:pPr>
      <w:r w:rsidRPr="00964586">
        <w:rPr>
          <w:rFonts w:ascii="Times New Roman" w:hAnsi="Times New Roman" w:cs="Times New Roman"/>
          <w:sz w:val="24"/>
          <w:szCs w:val="24"/>
        </w:rPr>
        <w:t>Cutler, D.M., Poterba, J.M.</w:t>
      </w:r>
      <w:r w:rsidR="00EE16EA">
        <w:rPr>
          <w:rFonts w:ascii="Times New Roman" w:hAnsi="Times New Roman" w:cs="Times New Roman"/>
          <w:sz w:val="24"/>
          <w:szCs w:val="24"/>
        </w:rPr>
        <w:t>,</w:t>
      </w:r>
      <w:r w:rsidRPr="00964586">
        <w:rPr>
          <w:rFonts w:ascii="Times New Roman" w:hAnsi="Times New Roman" w:cs="Times New Roman"/>
          <w:sz w:val="24"/>
          <w:szCs w:val="24"/>
        </w:rPr>
        <w:t xml:space="preserve"> &amp; Summers, L.H. (1990)</w:t>
      </w:r>
      <w:r w:rsidR="00EE16EA">
        <w:rPr>
          <w:rFonts w:ascii="Times New Roman" w:hAnsi="Times New Roman" w:cs="Times New Roman"/>
          <w:sz w:val="24"/>
          <w:szCs w:val="24"/>
        </w:rPr>
        <w:t>.</w:t>
      </w:r>
      <w:r w:rsidRPr="00964586">
        <w:rPr>
          <w:rFonts w:ascii="Times New Roman" w:hAnsi="Times New Roman" w:cs="Times New Roman"/>
          <w:sz w:val="24"/>
          <w:szCs w:val="24"/>
        </w:rPr>
        <w:t xml:space="preserve"> Speculative dynamics and the role of feedback traders.</w:t>
      </w:r>
      <w:r w:rsidR="009C1344">
        <w:rPr>
          <w:rFonts w:ascii="Times New Roman" w:hAnsi="Times New Roman" w:cs="Times New Roman"/>
          <w:sz w:val="24"/>
          <w:szCs w:val="24"/>
        </w:rPr>
        <w:t xml:space="preserve"> </w:t>
      </w:r>
      <w:r w:rsidR="009C1344" w:rsidRPr="009C1344">
        <w:rPr>
          <w:rFonts w:ascii="Times New Roman" w:hAnsi="Times New Roman" w:cs="Times New Roman"/>
          <w:i/>
          <w:iCs/>
          <w:sz w:val="24"/>
          <w:szCs w:val="24"/>
        </w:rPr>
        <w:t>American Economic Review</w:t>
      </w:r>
      <w:r w:rsidR="009C1344">
        <w:rPr>
          <w:rFonts w:ascii="Times New Roman" w:hAnsi="Times New Roman" w:cs="Times New Roman"/>
          <w:sz w:val="24"/>
          <w:szCs w:val="24"/>
        </w:rPr>
        <w:t xml:space="preserve">, </w:t>
      </w:r>
      <w:r w:rsidR="009C1344">
        <w:rPr>
          <w:rFonts w:ascii="Times New Roman" w:hAnsi="Times New Roman" w:cs="Times New Roman"/>
          <w:i/>
          <w:iCs/>
          <w:sz w:val="24"/>
          <w:szCs w:val="24"/>
        </w:rPr>
        <w:t>80</w:t>
      </w:r>
      <w:r w:rsidR="009C1344">
        <w:rPr>
          <w:rFonts w:ascii="Times New Roman" w:hAnsi="Times New Roman" w:cs="Times New Roman"/>
          <w:sz w:val="24"/>
          <w:szCs w:val="24"/>
        </w:rPr>
        <w:t>(2), 63-68</w:t>
      </w:r>
      <w:r w:rsidRPr="00964586">
        <w:rPr>
          <w:rFonts w:ascii="Times New Roman" w:hAnsi="Times New Roman" w:cs="Times New Roman"/>
          <w:sz w:val="24"/>
          <w:szCs w:val="24"/>
        </w:rPr>
        <w:t xml:space="preserve">. </w:t>
      </w:r>
    </w:p>
    <w:p w14:paraId="6A8F9E0F" w14:textId="25CA6A3F" w:rsidR="007F4C2B" w:rsidRPr="00547D25" w:rsidRDefault="007F4C2B" w:rsidP="00B54896">
      <w:pPr>
        <w:spacing w:line="360" w:lineRule="auto"/>
        <w:jc w:val="both"/>
        <w:rPr>
          <w:rFonts w:ascii="Times New Roman" w:hAnsi="Times New Roman" w:cs="Times New Roman"/>
          <w:sz w:val="24"/>
          <w:szCs w:val="24"/>
        </w:rPr>
      </w:pPr>
      <w:proofErr w:type="spellStart"/>
      <w:r w:rsidRPr="00964586">
        <w:rPr>
          <w:rFonts w:ascii="Times New Roman" w:hAnsi="Times New Roman" w:cs="Times New Roman"/>
          <w:sz w:val="24"/>
          <w:szCs w:val="24"/>
        </w:rPr>
        <w:t>Dahlquist</w:t>
      </w:r>
      <w:proofErr w:type="spellEnd"/>
      <w:r w:rsidRPr="00964586">
        <w:rPr>
          <w:rFonts w:ascii="Times New Roman" w:hAnsi="Times New Roman" w:cs="Times New Roman"/>
          <w:sz w:val="24"/>
          <w:szCs w:val="24"/>
        </w:rPr>
        <w:t xml:space="preserve">, M., </w:t>
      </w:r>
      <w:r w:rsidR="00C0100E">
        <w:rPr>
          <w:rFonts w:ascii="Times New Roman" w:hAnsi="Times New Roman" w:cs="Times New Roman"/>
          <w:sz w:val="24"/>
          <w:szCs w:val="24"/>
        </w:rPr>
        <w:t>&amp;</w:t>
      </w:r>
      <w:r w:rsidRPr="00964586">
        <w:rPr>
          <w:rFonts w:ascii="Times New Roman" w:hAnsi="Times New Roman" w:cs="Times New Roman"/>
          <w:sz w:val="24"/>
          <w:szCs w:val="24"/>
        </w:rPr>
        <w:t xml:space="preserve"> </w:t>
      </w:r>
      <w:proofErr w:type="spellStart"/>
      <w:r w:rsidRPr="00964586">
        <w:rPr>
          <w:rFonts w:ascii="Times New Roman" w:hAnsi="Times New Roman" w:cs="Times New Roman"/>
          <w:sz w:val="24"/>
          <w:szCs w:val="24"/>
        </w:rPr>
        <w:t>Robertsson</w:t>
      </w:r>
      <w:proofErr w:type="spellEnd"/>
      <w:r w:rsidR="00C0100E">
        <w:rPr>
          <w:rFonts w:ascii="Times New Roman" w:hAnsi="Times New Roman" w:cs="Times New Roman"/>
          <w:sz w:val="24"/>
          <w:szCs w:val="24"/>
        </w:rPr>
        <w:t>, G.</w:t>
      </w:r>
      <w:r w:rsidRPr="00964586">
        <w:rPr>
          <w:rFonts w:ascii="Times New Roman" w:hAnsi="Times New Roman" w:cs="Times New Roman"/>
          <w:sz w:val="24"/>
          <w:szCs w:val="24"/>
        </w:rPr>
        <w:t xml:space="preserve"> </w:t>
      </w:r>
      <w:r w:rsidR="00C0100E">
        <w:rPr>
          <w:rFonts w:ascii="Times New Roman" w:hAnsi="Times New Roman" w:cs="Times New Roman"/>
          <w:sz w:val="24"/>
          <w:szCs w:val="24"/>
        </w:rPr>
        <w:t>(</w:t>
      </w:r>
      <w:r w:rsidRPr="00964586">
        <w:rPr>
          <w:rFonts w:ascii="Times New Roman" w:hAnsi="Times New Roman" w:cs="Times New Roman"/>
          <w:sz w:val="24"/>
          <w:szCs w:val="24"/>
        </w:rPr>
        <w:t>2001</w:t>
      </w:r>
      <w:r w:rsidR="00C0100E">
        <w:rPr>
          <w:rFonts w:ascii="Times New Roman" w:hAnsi="Times New Roman" w:cs="Times New Roman"/>
          <w:sz w:val="24"/>
          <w:szCs w:val="24"/>
        </w:rPr>
        <w:t>)</w:t>
      </w:r>
      <w:r w:rsidRPr="00964586">
        <w:rPr>
          <w:rFonts w:ascii="Times New Roman" w:hAnsi="Times New Roman" w:cs="Times New Roman"/>
          <w:sz w:val="24"/>
          <w:szCs w:val="24"/>
        </w:rPr>
        <w:t xml:space="preserve">. Direct </w:t>
      </w:r>
      <w:r w:rsidR="00C0100E" w:rsidRPr="00964586">
        <w:rPr>
          <w:rFonts w:ascii="Times New Roman" w:hAnsi="Times New Roman" w:cs="Times New Roman"/>
          <w:sz w:val="24"/>
          <w:szCs w:val="24"/>
        </w:rPr>
        <w:t>foreign ownership, institutional investors, and firm characteristics</w:t>
      </w:r>
      <w:r w:rsidR="00547D25">
        <w:rPr>
          <w:rFonts w:ascii="Times New Roman" w:hAnsi="Times New Roman" w:cs="Times New Roman"/>
          <w:sz w:val="24"/>
          <w:szCs w:val="24"/>
        </w:rPr>
        <w:t>.</w:t>
      </w:r>
      <w:r w:rsidR="00C0100E">
        <w:rPr>
          <w:rFonts w:ascii="Times New Roman" w:hAnsi="Times New Roman" w:cs="Times New Roman"/>
          <w:sz w:val="24"/>
          <w:szCs w:val="24"/>
        </w:rPr>
        <w:t xml:space="preserve"> </w:t>
      </w:r>
      <w:r w:rsidR="00C0100E" w:rsidRPr="00C0100E">
        <w:rPr>
          <w:rFonts w:ascii="Times New Roman" w:hAnsi="Times New Roman" w:cs="Times New Roman"/>
          <w:i/>
          <w:iCs/>
          <w:sz w:val="24"/>
          <w:szCs w:val="24"/>
        </w:rPr>
        <w:t>Journal of Financial Economics</w:t>
      </w:r>
      <w:r w:rsidR="00C0100E">
        <w:rPr>
          <w:rFonts w:ascii="Times New Roman" w:hAnsi="Times New Roman" w:cs="Times New Roman"/>
          <w:sz w:val="24"/>
          <w:szCs w:val="24"/>
        </w:rPr>
        <w:t xml:space="preserve">, </w:t>
      </w:r>
      <w:r w:rsidRPr="00C0100E">
        <w:rPr>
          <w:rFonts w:ascii="Times New Roman" w:hAnsi="Times New Roman" w:cs="Times New Roman"/>
          <w:i/>
          <w:iCs/>
          <w:sz w:val="24"/>
          <w:szCs w:val="24"/>
        </w:rPr>
        <w:t>59</w:t>
      </w:r>
      <w:r w:rsidRPr="00964586">
        <w:rPr>
          <w:rFonts w:ascii="Times New Roman" w:hAnsi="Times New Roman" w:cs="Times New Roman"/>
          <w:sz w:val="24"/>
          <w:szCs w:val="24"/>
        </w:rPr>
        <w:t>(3)</w:t>
      </w:r>
      <w:r w:rsidR="00C0100E">
        <w:rPr>
          <w:rFonts w:ascii="Times New Roman" w:hAnsi="Times New Roman" w:cs="Times New Roman"/>
          <w:sz w:val="24"/>
          <w:szCs w:val="24"/>
        </w:rPr>
        <w:t xml:space="preserve">, </w:t>
      </w:r>
      <w:r w:rsidRPr="00964586">
        <w:rPr>
          <w:rFonts w:ascii="Times New Roman" w:hAnsi="Times New Roman" w:cs="Times New Roman"/>
          <w:sz w:val="24"/>
          <w:szCs w:val="24"/>
        </w:rPr>
        <w:t xml:space="preserve">413–440. </w:t>
      </w:r>
      <w:r w:rsidR="00547D25" w:rsidRPr="00547D25">
        <w:rPr>
          <w:rFonts w:ascii="Times New Roman" w:hAnsi="Times New Roman" w:cs="Times New Roman"/>
          <w:sz w:val="24"/>
          <w:szCs w:val="24"/>
        </w:rPr>
        <w:t xml:space="preserve">https://doi.org/10.1016/s0304-405x(00)00092-1. </w:t>
      </w:r>
    </w:p>
    <w:p w14:paraId="22AFA8A7" w14:textId="7721082B" w:rsidR="007F4C2B" w:rsidRPr="00547D25" w:rsidRDefault="007F4C2B" w:rsidP="00B54896">
      <w:pPr>
        <w:autoSpaceDE w:val="0"/>
        <w:autoSpaceDN w:val="0"/>
        <w:adjustRightInd w:val="0"/>
        <w:spacing w:line="360" w:lineRule="auto"/>
        <w:jc w:val="both"/>
        <w:rPr>
          <w:rFonts w:ascii="Times New Roman" w:hAnsi="Times New Roman" w:cs="Times New Roman"/>
          <w:sz w:val="24"/>
          <w:szCs w:val="24"/>
        </w:rPr>
      </w:pPr>
      <w:proofErr w:type="spellStart"/>
      <w:r w:rsidRPr="00547D25">
        <w:rPr>
          <w:rFonts w:ascii="Times New Roman" w:hAnsi="Times New Roman" w:cs="Times New Roman"/>
          <w:sz w:val="24"/>
          <w:szCs w:val="24"/>
        </w:rPr>
        <w:t>Daníelsson</w:t>
      </w:r>
      <w:proofErr w:type="spellEnd"/>
      <w:r w:rsidRPr="00547D25">
        <w:rPr>
          <w:rFonts w:ascii="Times New Roman" w:hAnsi="Times New Roman" w:cs="Times New Roman"/>
          <w:sz w:val="24"/>
          <w:szCs w:val="24"/>
        </w:rPr>
        <w:t>, J.</w:t>
      </w:r>
      <w:r w:rsidR="00C0100E" w:rsidRPr="00547D25">
        <w:rPr>
          <w:rFonts w:ascii="Times New Roman" w:hAnsi="Times New Roman" w:cs="Times New Roman"/>
          <w:sz w:val="24"/>
          <w:szCs w:val="24"/>
        </w:rPr>
        <w:t>,</w:t>
      </w:r>
      <w:r w:rsidRPr="00547D25">
        <w:rPr>
          <w:rFonts w:ascii="Times New Roman" w:hAnsi="Times New Roman" w:cs="Times New Roman"/>
          <w:sz w:val="24"/>
          <w:szCs w:val="24"/>
        </w:rPr>
        <w:t xml:space="preserve"> </w:t>
      </w:r>
      <w:r w:rsidR="00C0100E" w:rsidRPr="00547D25">
        <w:rPr>
          <w:rFonts w:ascii="Times New Roman" w:hAnsi="Times New Roman" w:cs="Times New Roman"/>
          <w:sz w:val="24"/>
          <w:szCs w:val="24"/>
        </w:rPr>
        <w:t>&amp;</w:t>
      </w:r>
      <w:r w:rsidRPr="00547D25">
        <w:rPr>
          <w:rFonts w:ascii="Times New Roman" w:hAnsi="Times New Roman" w:cs="Times New Roman"/>
          <w:sz w:val="24"/>
          <w:szCs w:val="24"/>
        </w:rPr>
        <w:t xml:space="preserve"> Love, R. </w:t>
      </w:r>
      <w:r w:rsidR="00C0100E" w:rsidRPr="00547D25">
        <w:rPr>
          <w:rFonts w:ascii="Times New Roman" w:hAnsi="Times New Roman" w:cs="Times New Roman"/>
          <w:sz w:val="24"/>
          <w:szCs w:val="24"/>
        </w:rPr>
        <w:t>(</w:t>
      </w:r>
      <w:r w:rsidRPr="00547D25">
        <w:rPr>
          <w:rFonts w:ascii="Times New Roman" w:hAnsi="Times New Roman" w:cs="Times New Roman"/>
          <w:sz w:val="24"/>
          <w:szCs w:val="24"/>
        </w:rPr>
        <w:t>2006</w:t>
      </w:r>
      <w:r w:rsidR="00C0100E" w:rsidRPr="00547D25">
        <w:rPr>
          <w:rFonts w:ascii="Times New Roman" w:hAnsi="Times New Roman" w:cs="Times New Roman"/>
          <w:sz w:val="24"/>
          <w:szCs w:val="24"/>
        </w:rPr>
        <w:t>)</w:t>
      </w:r>
      <w:r w:rsidRPr="00547D25">
        <w:rPr>
          <w:rFonts w:ascii="Times New Roman" w:hAnsi="Times New Roman" w:cs="Times New Roman"/>
          <w:sz w:val="24"/>
          <w:szCs w:val="24"/>
        </w:rPr>
        <w:t xml:space="preserve">. Feedback trading. </w:t>
      </w:r>
      <w:r w:rsidRPr="00547D25">
        <w:rPr>
          <w:rFonts w:ascii="Times New Roman" w:hAnsi="Times New Roman" w:cs="Times New Roman"/>
          <w:i/>
          <w:iCs/>
          <w:sz w:val="24"/>
          <w:szCs w:val="24"/>
        </w:rPr>
        <w:t>International Journal of Finance and Economics</w:t>
      </w:r>
      <w:r w:rsidRPr="00547D25">
        <w:rPr>
          <w:rFonts w:ascii="Times New Roman" w:hAnsi="Times New Roman" w:cs="Times New Roman"/>
          <w:sz w:val="24"/>
          <w:szCs w:val="24"/>
        </w:rPr>
        <w:t xml:space="preserve">, </w:t>
      </w:r>
      <w:r w:rsidRPr="00547D25">
        <w:rPr>
          <w:rFonts w:ascii="Times New Roman" w:hAnsi="Times New Roman" w:cs="Times New Roman"/>
          <w:i/>
          <w:iCs/>
          <w:sz w:val="24"/>
          <w:szCs w:val="24"/>
        </w:rPr>
        <w:t>11</w:t>
      </w:r>
      <w:r w:rsidR="00547D25" w:rsidRPr="00547D25">
        <w:rPr>
          <w:rFonts w:ascii="Times New Roman" w:hAnsi="Times New Roman" w:cs="Times New Roman"/>
          <w:sz w:val="24"/>
          <w:szCs w:val="24"/>
        </w:rPr>
        <w:t>(1)</w:t>
      </w:r>
      <w:r w:rsidRPr="00547D25">
        <w:rPr>
          <w:rFonts w:ascii="Times New Roman" w:hAnsi="Times New Roman" w:cs="Times New Roman"/>
          <w:sz w:val="24"/>
          <w:szCs w:val="24"/>
        </w:rPr>
        <w:t>, 35-53</w:t>
      </w:r>
      <w:r w:rsidR="00547D25" w:rsidRPr="00547D25">
        <w:rPr>
          <w:rFonts w:ascii="Times New Roman" w:hAnsi="Times New Roman" w:cs="Times New Roman"/>
          <w:sz w:val="24"/>
          <w:szCs w:val="24"/>
        </w:rPr>
        <w:t xml:space="preserve">. https://doi.org/10.1002/ijfe.286.  </w:t>
      </w:r>
    </w:p>
    <w:p w14:paraId="47E5C42B" w14:textId="64FBE4A0" w:rsidR="007F4C2B" w:rsidRPr="00547D25" w:rsidRDefault="007F4C2B" w:rsidP="00B54896">
      <w:pPr>
        <w:autoSpaceDE w:val="0"/>
        <w:autoSpaceDN w:val="0"/>
        <w:adjustRightInd w:val="0"/>
        <w:spacing w:line="360" w:lineRule="auto"/>
        <w:jc w:val="both"/>
        <w:rPr>
          <w:rFonts w:ascii="Times New Roman" w:hAnsi="Times New Roman" w:cs="Times New Roman"/>
          <w:color w:val="000085"/>
          <w:sz w:val="24"/>
          <w:szCs w:val="24"/>
        </w:rPr>
      </w:pPr>
      <w:r w:rsidRPr="00547D25">
        <w:rPr>
          <w:rFonts w:ascii="Times New Roman" w:hAnsi="Times New Roman" w:cs="Times New Roman"/>
          <w:color w:val="000000"/>
          <w:sz w:val="24"/>
          <w:szCs w:val="24"/>
        </w:rPr>
        <w:t xml:space="preserve">De Long, J.B., Shleifer, A., Summers, L.H., &amp; </w:t>
      </w:r>
      <w:proofErr w:type="spellStart"/>
      <w:r w:rsidRPr="00547D25">
        <w:rPr>
          <w:rFonts w:ascii="Times New Roman" w:hAnsi="Times New Roman" w:cs="Times New Roman"/>
          <w:color w:val="000000"/>
          <w:sz w:val="24"/>
          <w:szCs w:val="24"/>
        </w:rPr>
        <w:t>Waldmann</w:t>
      </w:r>
      <w:proofErr w:type="spellEnd"/>
      <w:r w:rsidRPr="00547D25">
        <w:rPr>
          <w:rFonts w:ascii="Times New Roman" w:hAnsi="Times New Roman" w:cs="Times New Roman"/>
          <w:color w:val="000000"/>
          <w:sz w:val="24"/>
          <w:szCs w:val="24"/>
        </w:rPr>
        <w:t xml:space="preserve">, R.J. (1990). Positive feedback investment strategies and destabilising rational speculation. </w:t>
      </w:r>
      <w:r w:rsidRPr="00547D25">
        <w:rPr>
          <w:rFonts w:ascii="Times New Roman" w:hAnsi="Times New Roman" w:cs="Times New Roman"/>
          <w:i/>
          <w:iCs/>
          <w:color w:val="000000"/>
          <w:sz w:val="24"/>
          <w:szCs w:val="24"/>
        </w:rPr>
        <w:t>Journal of Finance</w:t>
      </w:r>
      <w:r w:rsidRPr="00547D25">
        <w:rPr>
          <w:rFonts w:ascii="Times New Roman" w:hAnsi="Times New Roman" w:cs="Times New Roman"/>
          <w:color w:val="000000"/>
          <w:sz w:val="24"/>
          <w:szCs w:val="24"/>
        </w:rPr>
        <w:t xml:space="preserve">, </w:t>
      </w:r>
      <w:r w:rsidRPr="00547D25">
        <w:rPr>
          <w:rFonts w:ascii="Times New Roman" w:hAnsi="Times New Roman" w:cs="Times New Roman"/>
          <w:i/>
          <w:iCs/>
          <w:color w:val="000000"/>
          <w:sz w:val="24"/>
          <w:szCs w:val="24"/>
        </w:rPr>
        <w:t>45</w:t>
      </w:r>
      <w:r w:rsidRPr="00547D25">
        <w:rPr>
          <w:rFonts w:ascii="Times New Roman" w:hAnsi="Times New Roman" w:cs="Times New Roman"/>
          <w:color w:val="000000"/>
          <w:sz w:val="24"/>
          <w:szCs w:val="24"/>
        </w:rPr>
        <w:t xml:space="preserve">(2), 379–395. </w:t>
      </w:r>
      <w:r w:rsidR="00C0100E" w:rsidRPr="00547D25">
        <w:rPr>
          <w:rFonts w:ascii="Times New Roman" w:hAnsi="Times New Roman" w:cs="Times New Roman"/>
          <w:sz w:val="24"/>
          <w:szCs w:val="24"/>
        </w:rPr>
        <w:t xml:space="preserve">https://doi.org/10.1111/j.1540-6261.1990.tb03695.x. </w:t>
      </w:r>
    </w:p>
    <w:p w14:paraId="54A3739F" w14:textId="24D06295" w:rsidR="007F4C2B" w:rsidRPr="00547D25" w:rsidRDefault="007F4C2B" w:rsidP="00B54896">
      <w:pPr>
        <w:autoSpaceDE w:val="0"/>
        <w:autoSpaceDN w:val="0"/>
        <w:adjustRightInd w:val="0"/>
        <w:spacing w:line="360" w:lineRule="auto"/>
        <w:ind w:right="-46"/>
        <w:jc w:val="both"/>
        <w:rPr>
          <w:rFonts w:ascii="Times New Roman" w:hAnsi="Times New Roman" w:cs="Times New Roman"/>
          <w:color w:val="000000" w:themeColor="text1"/>
          <w:sz w:val="24"/>
          <w:szCs w:val="24"/>
          <w:lang w:val="en-US"/>
        </w:rPr>
      </w:pPr>
      <w:r w:rsidRPr="00547D25">
        <w:rPr>
          <w:rFonts w:ascii="Times New Roman" w:eastAsia="Times New Roman" w:hAnsi="Times New Roman" w:cs="Times New Roman"/>
          <w:color w:val="000000" w:themeColor="text1"/>
          <w:sz w:val="24"/>
          <w:szCs w:val="24"/>
          <w:lang w:val="en-US"/>
        </w:rPr>
        <w:t xml:space="preserve">Dorn, D., Huberman, G., &amp; </w:t>
      </w:r>
      <w:proofErr w:type="spellStart"/>
      <w:r w:rsidRPr="00547D25">
        <w:rPr>
          <w:rFonts w:ascii="Times New Roman" w:eastAsia="Times New Roman" w:hAnsi="Times New Roman" w:cs="Times New Roman"/>
          <w:color w:val="000000" w:themeColor="text1"/>
          <w:sz w:val="24"/>
          <w:szCs w:val="24"/>
          <w:lang w:val="en-US"/>
        </w:rPr>
        <w:t>Sengmueller</w:t>
      </w:r>
      <w:proofErr w:type="spellEnd"/>
      <w:r w:rsidRPr="00547D25">
        <w:rPr>
          <w:rFonts w:ascii="Times New Roman" w:eastAsia="Times New Roman" w:hAnsi="Times New Roman" w:cs="Times New Roman"/>
          <w:color w:val="000000" w:themeColor="text1"/>
          <w:sz w:val="24"/>
          <w:szCs w:val="24"/>
          <w:lang w:val="en-US"/>
        </w:rPr>
        <w:t xml:space="preserve">, P. </w:t>
      </w:r>
      <w:r w:rsidRPr="00547D25">
        <w:rPr>
          <w:rFonts w:ascii="Times New Roman" w:hAnsi="Times New Roman" w:cs="Times New Roman"/>
          <w:color w:val="000000" w:themeColor="text1"/>
          <w:sz w:val="24"/>
          <w:szCs w:val="24"/>
        </w:rPr>
        <w:t>(</w:t>
      </w:r>
      <w:r w:rsidRPr="00547D25">
        <w:rPr>
          <w:rFonts w:ascii="Times New Roman" w:eastAsia="Times New Roman" w:hAnsi="Times New Roman" w:cs="Times New Roman"/>
          <w:color w:val="000000" w:themeColor="text1"/>
          <w:sz w:val="24"/>
          <w:szCs w:val="24"/>
          <w:lang w:val="en-US"/>
        </w:rPr>
        <w:t>2008</w:t>
      </w:r>
      <w:r w:rsidRPr="00547D25">
        <w:rPr>
          <w:rFonts w:ascii="Times New Roman" w:hAnsi="Times New Roman" w:cs="Times New Roman"/>
          <w:color w:val="000000" w:themeColor="text1"/>
          <w:sz w:val="24"/>
          <w:szCs w:val="24"/>
          <w:lang w:val="en-US"/>
        </w:rPr>
        <w:t>)</w:t>
      </w:r>
      <w:r w:rsidRPr="00547D25">
        <w:rPr>
          <w:rFonts w:ascii="Times New Roman" w:eastAsia="Times New Roman" w:hAnsi="Times New Roman" w:cs="Times New Roman"/>
          <w:color w:val="000000" w:themeColor="text1"/>
          <w:sz w:val="24"/>
          <w:szCs w:val="24"/>
          <w:lang w:val="en-US"/>
        </w:rPr>
        <w:t xml:space="preserve">. Correlated trading and returns. </w:t>
      </w:r>
      <w:r w:rsidRPr="00547D25">
        <w:rPr>
          <w:rFonts w:ascii="Times New Roman" w:eastAsia="Times New Roman" w:hAnsi="Times New Roman" w:cs="Times New Roman"/>
          <w:i/>
          <w:iCs/>
          <w:color w:val="000000" w:themeColor="text1"/>
          <w:sz w:val="24"/>
          <w:szCs w:val="24"/>
          <w:lang w:val="en-US"/>
        </w:rPr>
        <w:t>Journal of Finance</w:t>
      </w:r>
      <w:r w:rsidRPr="00547D25">
        <w:rPr>
          <w:rFonts w:ascii="Times New Roman" w:eastAsia="Times New Roman" w:hAnsi="Times New Roman" w:cs="Times New Roman"/>
          <w:color w:val="000000" w:themeColor="text1"/>
          <w:sz w:val="24"/>
          <w:szCs w:val="24"/>
          <w:lang w:val="en-US"/>
        </w:rPr>
        <w:t xml:space="preserve">, </w:t>
      </w:r>
      <w:r w:rsidRPr="00547D25">
        <w:rPr>
          <w:rFonts w:ascii="Times New Roman" w:eastAsia="Times New Roman" w:hAnsi="Times New Roman" w:cs="Times New Roman"/>
          <w:i/>
          <w:iCs/>
          <w:color w:val="000000" w:themeColor="text1"/>
          <w:sz w:val="24"/>
          <w:szCs w:val="24"/>
          <w:lang w:val="en-US"/>
        </w:rPr>
        <w:t>63</w:t>
      </w:r>
      <w:r w:rsidR="00C0100E" w:rsidRPr="00547D25">
        <w:rPr>
          <w:rFonts w:ascii="Times New Roman" w:eastAsia="Times New Roman" w:hAnsi="Times New Roman" w:cs="Times New Roman"/>
          <w:color w:val="000000" w:themeColor="text1"/>
          <w:sz w:val="24"/>
          <w:szCs w:val="24"/>
          <w:lang w:val="en-US"/>
        </w:rPr>
        <w:t>(2)</w:t>
      </w:r>
      <w:r w:rsidRPr="00547D25">
        <w:rPr>
          <w:rFonts w:ascii="Times New Roman" w:eastAsia="Times New Roman" w:hAnsi="Times New Roman" w:cs="Times New Roman"/>
          <w:color w:val="000000" w:themeColor="text1"/>
          <w:sz w:val="24"/>
          <w:szCs w:val="24"/>
          <w:lang w:val="en-US"/>
        </w:rPr>
        <w:t>, 885-920.</w:t>
      </w:r>
      <w:r w:rsidR="00C0100E" w:rsidRPr="00547D25">
        <w:rPr>
          <w:rFonts w:ascii="Times New Roman" w:eastAsia="Times New Roman" w:hAnsi="Times New Roman" w:cs="Times New Roman"/>
          <w:color w:val="000000" w:themeColor="text1"/>
          <w:sz w:val="24"/>
          <w:szCs w:val="24"/>
          <w:lang w:val="en-US"/>
        </w:rPr>
        <w:t xml:space="preserve"> </w:t>
      </w:r>
      <w:r w:rsidR="00C0100E" w:rsidRPr="00547D25">
        <w:rPr>
          <w:rFonts w:ascii="Times New Roman" w:hAnsi="Times New Roman" w:cs="Times New Roman"/>
          <w:sz w:val="24"/>
          <w:szCs w:val="24"/>
        </w:rPr>
        <w:t xml:space="preserve">https://doi.org/10.1111/j.1540-6261.2008.01334.x. </w:t>
      </w:r>
    </w:p>
    <w:p w14:paraId="1D9777FA" w14:textId="3D095574" w:rsidR="007F4C2B" w:rsidRPr="00964586" w:rsidRDefault="007F4C2B" w:rsidP="00B54896">
      <w:pPr>
        <w:pStyle w:val="Default"/>
        <w:spacing w:after="160" w:line="360" w:lineRule="auto"/>
        <w:jc w:val="both"/>
        <w:rPr>
          <w:rFonts w:ascii="Times New Roman" w:hAnsi="Times New Roman" w:cs="Times New Roman"/>
        </w:rPr>
      </w:pPr>
      <w:r w:rsidRPr="00964586">
        <w:rPr>
          <w:rFonts w:ascii="Times New Roman" w:hAnsi="Times New Roman" w:cs="Times New Roman"/>
        </w:rPr>
        <w:t xml:space="preserve">Economou, F., </w:t>
      </w:r>
      <w:proofErr w:type="spellStart"/>
      <w:r w:rsidRPr="00964586">
        <w:rPr>
          <w:rFonts w:ascii="Times New Roman" w:hAnsi="Times New Roman" w:cs="Times New Roman"/>
        </w:rPr>
        <w:t>Gavriilidis</w:t>
      </w:r>
      <w:proofErr w:type="spellEnd"/>
      <w:r w:rsidRPr="00964586">
        <w:rPr>
          <w:rFonts w:ascii="Times New Roman" w:hAnsi="Times New Roman" w:cs="Times New Roman"/>
        </w:rPr>
        <w:t xml:space="preserve">, K., Kallinterakis, V., </w:t>
      </w:r>
      <w:r w:rsidR="00547D25">
        <w:rPr>
          <w:rFonts w:ascii="Times New Roman" w:hAnsi="Times New Roman" w:cs="Times New Roman"/>
        </w:rPr>
        <w:t xml:space="preserve">&amp; </w:t>
      </w:r>
      <w:r w:rsidRPr="00964586">
        <w:rPr>
          <w:rFonts w:ascii="Times New Roman" w:hAnsi="Times New Roman" w:cs="Times New Roman"/>
        </w:rPr>
        <w:t xml:space="preserve">Goyal, A. </w:t>
      </w:r>
      <w:r w:rsidR="00547D25">
        <w:rPr>
          <w:rFonts w:ascii="Times New Roman" w:hAnsi="Times New Roman" w:cs="Times New Roman"/>
        </w:rPr>
        <w:t>(</w:t>
      </w:r>
      <w:r w:rsidRPr="00964586">
        <w:rPr>
          <w:rFonts w:ascii="Times New Roman" w:hAnsi="Times New Roman" w:cs="Times New Roman"/>
        </w:rPr>
        <w:t>2015</w:t>
      </w:r>
      <w:r w:rsidR="00547D25">
        <w:rPr>
          <w:rFonts w:ascii="Times New Roman" w:hAnsi="Times New Roman" w:cs="Times New Roman"/>
        </w:rPr>
        <w:t>)</w:t>
      </w:r>
      <w:r w:rsidRPr="00964586">
        <w:rPr>
          <w:rFonts w:ascii="Times New Roman" w:hAnsi="Times New Roman" w:cs="Times New Roman"/>
        </w:rPr>
        <w:t xml:space="preserve">. Herding dynamics in exchange groups: </w:t>
      </w:r>
      <w:r w:rsidR="00547D25">
        <w:rPr>
          <w:rFonts w:ascii="Times New Roman" w:hAnsi="Times New Roman" w:cs="Times New Roman"/>
        </w:rPr>
        <w:t>E</w:t>
      </w:r>
      <w:r w:rsidRPr="00964586">
        <w:rPr>
          <w:rFonts w:ascii="Times New Roman" w:hAnsi="Times New Roman" w:cs="Times New Roman"/>
        </w:rPr>
        <w:t xml:space="preserve">vidence from Euronext. </w:t>
      </w:r>
      <w:r w:rsidRPr="00547D25">
        <w:rPr>
          <w:rFonts w:ascii="Times New Roman" w:hAnsi="Times New Roman" w:cs="Times New Roman"/>
          <w:i/>
          <w:iCs/>
        </w:rPr>
        <w:t>Journal of International Financial Markets, Institutions and Money</w:t>
      </w:r>
      <w:r w:rsidR="00547D25">
        <w:rPr>
          <w:rFonts w:ascii="Times New Roman" w:hAnsi="Times New Roman" w:cs="Times New Roman"/>
          <w:i/>
          <w:iCs/>
        </w:rPr>
        <w:t>,</w:t>
      </w:r>
      <w:r w:rsidRPr="00547D25">
        <w:rPr>
          <w:rFonts w:ascii="Times New Roman" w:hAnsi="Times New Roman" w:cs="Times New Roman"/>
          <w:i/>
          <w:iCs/>
        </w:rPr>
        <w:t xml:space="preserve"> 34</w:t>
      </w:r>
      <w:r w:rsidRPr="00964586">
        <w:rPr>
          <w:rFonts w:ascii="Times New Roman" w:hAnsi="Times New Roman" w:cs="Times New Roman"/>
        </w:rPr>
        <w:t>, 228-244.</w:t>
      </w:r>
      <w:r w:rsidR="00547D25" w:rsidRPr="00547D25">
        <w:rPr>
          <w:rFonts w:ascii="Times New Roman" w:hAnsi="Times New Roman" w:cs="Times New Roman"/>
        </w:rPr>
        <w:t xml:space="preserve"> https://doi.org/10.1016/j.intfin.2014.11.013. </w:t>
      </w:r>
    </w:p>
    <w:p w14:paraId="56E263CC" w14:textId="4E22A589" w:rsidR="007F4C2B" w:rsidRPr="00400F6A" w:rsidRDefault="007F4C2B" w:rsidP="00B54896">
      <w:pPr>
        <w:pStyle w:val="BodyText"/>
        <w:tabs>
          <w:tab w:val="num" w:pos="567"/>
        </w:tabs>
        <w:spacing w:after="160" w:line="360" w:lineRule="auto"/>
        <w:jc w:val="both"/>
        <w:rPr>
          <w:color w:val="000000" w:themeColor="text1"/>
          <w:lang w:val="en-GB"/>
        </w:rPr>
      </w:pPr>
      <w:r w:rsidRPr="00400F6A">
        <w:rPr>
          <w:color w:val="000000" w:themeColor="text1"/>
          <w:lang w:val="en-GB"/>
        </w:rPr>
        <w:t>Farmer, J.D. (2002</w:t>
      </w:r>
      <w:r w:rsidRPr="00400F6A">
        <w:rPr>
          <w:color w:val="000000" w:themeColor="text1"/>
          <w:lang w:val="en-US"/>
        </w:rPr>
        <w:t>)</w:t>
      </w:r>
      <w:r w:rsidRPr="00400F6A">
        <w:rPr>
          <w:color w:val="000000" w:themeColor="text1"/>
          <w:lang w:val="en-GB"/>
        </w:rPr>
        <w:t xml:space="preserve">. Market force, ecology and evolution. </w:t>
      </w:r>
      <w:r w:rsidRPr="00400F6A">
        <w:rPr>
          <w:i/>
          <w:iCs/>
          <w:color w:val="000000" w:themeColor="text1"/>
          <w:lang w:val="en-GB"/>
        </w:rPr>
        <w:t>Industrial and Corporate Change</w:t>
      </w:r>
      <w:r w:rsidRPr="00400F6A">
        <w:rPr>
          <w:color w:val="000000" w:themeColor="text1"/>
          <w:lang w:val="en-GB"/>
        </w:rPr>
        <w:t xml:space="preserve">, </w:t>
      </w:r>
      <w:r w:rsidRPr="00400F6A">
        <w:rPr>
          <w:i/>
          <w:iCs/>
          <w:color w:val="000000" w:themeColor="text1"/>
          <w:lang w:val="en-GB"/>
        </w:rPr>
        <w:t>11</w:t>
      </w:r>
      <w:r w:rsidRPr="00400F6A">
        <w:rPr>
          <w:color w:val="000000" w:themeColor="text1"/>
          <w:lang w:val="en-GB"/>
        </w:rPr>
        <w:t>(5), 895-953.</w:t>
      </w:r>
      <w:r w:rsidR="00400F6A" w:rsidRPr="00400F6A">
        <w:t xml:space="preserve"> https://doi.org/10.1093/icc/11.5.895</w:t>
      </w:r>
      <w:r w:rsidR="00400F6A" w:rsidRPr="00400F6A">
        <w:rPr>
          <w:lang w:val="en-ZA"/>
        </w:rPr>
        <w:t>.</w:t>
      </w:r>
      <w:r w:rsidR="00400F6A" w:rsidRPr="00400F6A">
        <w:t xml:space="preserve"> </w:t>
      </w:r>
    </w:p>
    <w:p w14:paraId="461B68DE" w14:textId="2E7906D4" w:rsidR="007F4C2B" w:rsidRPr="00400F6A" w:rsidRDefault="007F4C2B" w:rsidP="00B54896">
      <w:pPr>
        <w:pStyle w:val="BodyText"/>
        <w:tabs>
          <w:tab w:val="num" w:pos="567"/>
        </w:tabs>
        <w:spacing w:after="160" w:line="360" w:lineRule="auto"/>
        <w:jc w:val="both"/>
        <w:rPr>
          <w:color w:val="000000" w:themeColor="text1"/>
          <w:lang w:val="en-GB"/>
        </w:rPr>
      </w:pPr>
      <w:r w:rsidRPr="00400F6A">
        <w:rPr>
          <w:color w:val="000000" w:themeColor="text1"/>
          <w:lang w:val="en-GB"/>
        </w:rPr>
        <w:t>Farmer, J.D., &amp; Joshi, S. (2002</w:t>
      </w:r>
      <w:r w:rsidRPr="00400F6A">
        <w:rPr>
          <w:color w:val="000000" w:themeColor="text1"/>
          <w:lang w:val="en-US"/>
        </w:rPr>
        <w:t>)</w:t>
      </w:r>
      <w:r w:rsidRPr="00400F6A">
        <w:rPr>
          <w:color w:val="000000" w:themeColor="text1"/>
          <w:lang w:val="en-GB"/>
        </w:rPr>
        <w:t xml:space="preserve">. The price dynamics of common trading strategies. </w:t>
      </w:r>
      <w:r w:rsidRPr="00400F6A">
        <w:rPr>
          <w:i/>
          <w:iCs/>
          <w:color w:val="000000" w:themeColor="text1"/>
          <w:lang w:val="en-GB"/>
        </w:rPr>
        <w:t xml:space="preserve">Journal of Economic </w:t>
      </w:r>
      <w:proofErr w:type="spellStart"/>
      <w:r w:rsidRPr="00400F6A">
        <w:rPr>
          <w:i/>
          <w:iCs/>
          <w:color w:val="000000" w:themeColor="text1"/>
          <w:lang w:val="en-GB"/>
        </w:rPr>
        <w:t>Behavior</w:t>
      </w:r>
      <w:proofErr w:type="spellEnd"/>
      <w:r w:rsidRPr="00400F6A">
        <w:rPr>
          <w:i/>
          <w:iCs/>
          <w:color w:val="000000" w:themeColor="text1"/>
          <w:lang w:val="en-GB"/>
        </w:rPr>
        <w:t xml:space="preserve"> and Organization</w:t>
      </w:r>
      <w:r w:rsidRPr="00400F6A">
        <w:rPr>
          <w:color w:val="000000" w:themeColor="text1"/>
          <w:lang w:val="en-GB"/>
        </w:rPr>
        <w:t xml:space="preserve">, </w:t>
      </w:r>
      <w:r w:rsidRPr="00400F6A">
        <w:rPr>
          <w:i/>
          <w:iCs/>
          <w:color w:val="000000" w:themeColor="text1"/>
          <w:lang w:val="en-GB"/>
        </w:rPr>
        <w:t>49</w:t>
      </w:r>
      <w:r w:rsidRPr="00400F6A">
        <w:rPr>
          <w:color w:val="000000" w:themeColor="text1"/>
          <w:lang w:val="en-GB"/>
        </w:rPr>
        <w:t>(2), 149-171.</w:t>
      </w:r>
      <w:r w:rsidR="00400F6A" w:rsidRPr="00400F6A">
        <w:t xml:space="preserve"> https://doi.org/10.1016/s0167-2681(02)00065-3</w:t>
      </w:r>
      <w:r w:rsidR="00400F6A" w:rsidRPr="00400F6A">
        <w:rPr>
          <w:lang w:val="en-ZA"/>
        </w:rPr>
        <w:t>.</w:t>
      </w:r>
      <w:r w:rsidR="00400F6A" w:rsidRPr="00400F6A">
        <w:t xml:space="preserve"> </w:t>
      </w:r>
    </w:p>
    <w:p w14:paraId="2492EBBC" w14:textId="77777777" w:rsidR="007F4C2B" w:rsidRPr="00964586" w:rsidRDefault="007F4C2B" w:rsidP="00B54896">
      <w:pPr>
        <w:spacing w:line="360" w:lineRule="auto"/>
        <w:jc w:val="both"/>
        <w:rPr>
          <w:rFonts w:ascii="Times New Roman" w:hAnsi="Times New Roman" w:cs="Times New Roman"/>
          <w:sz w:val="24"/>
          <w:szCs w:val="24"/>
          <w:lang w:val="en-ZA"/>
        </w:rPr>
      </w:pPr>
      <w:r w:rsidRPr="00964586">
        <w:rPr>
          <w:rFonts w:ascii="Times New Roman" w:hAnsi="Times New Roman" w:cs="Times New Roman"/>
          <w:sz w:val="24"/>
          <w:szCs w:val="24"/>
        </w:rPr>
        <w:t xml:space="preserve">Fentin, T. (1985). </w:t>
      </w:r>
      <w:r w:rsidRPr="00A7148F">
        <w:rPr>
          <w:rFonts w:ascii="Times New Roman" w:hAnsi="Times New Roman" w:cs="Times New Roman"/>
          <w:i/>
          <w:iCs/>
          <w:sz w:val="24"/>
          <w:szCs w:val="24"/>
        </w:rPr>
        <w:t>Krugerrand: An investment in racism</w:t>
      </w:r>
      <w:r w:rsidRPr="00964586">
        <w:rPr>
          <w:rFonts w:ascii="Times New Roman" w:hAnsi="Times New Roman" w:cs="Times New Roman"/>
          <w:sz w:val="24"/>
          <w:szCs w:val="24"/>
        </w:rPr>
        <w:t xml:space="preserve">. </w:t>
      </w:r>
      <w:r w:rsidRPr="00400F6A">
        <w:rPr>
          <w:rFonts w:ascii="Times New Roman" w:hAnsi="Times New Roman" w:cs="Times New Roman"/>
          <w:sz w:val="24"/>
          <w:szCs w:val="24"/>
        </w:rPr>
        <w:t>Michigan Coalition for Human Rights</w:t>
      </w:r>
      <w:r w:rsidRPr="00964586">
        <w:rPr>
          <w:rFonts w:ascii="Times New Roman" w:hAnsi="Times New Roman" w:cs="Times New Roman"/>
          <w:sz w:val="24"/>
          <w:szCs w:val="24"/>
        </w:rPr>
        <w:t xml:space="preserve">. </w:t>
      </w:r>
    </w:p>
    <w:p w14:paraId="336A5208" w14:textId="1FBF434B" w:rsidR="007F4C2B" w:rsidRPr="004E1EA2" w:rsidRDefault="007F4C2B" w:rsidP="00B54896">
      <w:pPr>
        <w:spacing w:line="360" w:lineRule="auto"/>
        <w:jc w:val="both"/>
        <w:rPr>
          <w:rFonts w:ascii="Times New Roman" w:hAnsi="Times New Roman" w:cs="Times New Roman"/>
          <w:sz w:val="24"/>
          <w:szCs w:val="24"/>
        </w:rPr>
      </w:pPr>
      <w:r w:rsidRPr="004E1EA2">
        <w:rPr>
          <w:rFonts w:ascii="Times New Roman" w:hAnsi="Times New Roman" w:cs="Times New Roman"/>
          <w:sz w:val="24"/>
          <w:szCs w:val="24"/>
        </w:rPr>
        <w:lastRenderedPageBreak/>
        <w:t>Fioramonti, L. (20</w:t>
      </w:r>
      <w:r w:rsidR="004E1EA2">
        <w:rPr>
          <w:rFonts w:ascii="Times New Roman" w:hAnsi="Times New Roman" w:cs="Times New Roman"/>
          <w:sz w:val="24"/>
          <w:szCs w:val="24"/>
        </w:rPr>
        <w:t>13</w:t>
      </w:r>
      <w:r w:rsidRPr="004E1EA2">
        <w:rPr>
          <w:rFonts w:ascii="Times New Roman" w:hAnsi="Times New Roman" w:cs="Times New Roman"/>
          <w:sz w:val="24"/>
          <w:szCs w:val="24"/>
        </w:rPr>
        <w:t xml:space="preserve">). The European Union promoting democracy in South Africa: Strengths and </w:t>
      </w:r>
      <w:r w:rsidR="004E1EA2" w:rsidRPr="004E1EA2">
        <w:rPr>
          <w:rFonts w:ascii="Times New Roman" w:hAnsi="Times New Roman" w:cs="Times New Roman"/>
          <w:sz w:val="24"/>
          <w:szCs w:val="24"/>
        </w:rPr>
        <w:t>w</w:t>
      </w:r>
      <w:r w:rsidRPr="004E1EA2">
        <w:rPr>
          <w:rFonts w:ascii="Times New Roman" w:hAnsi="Times New Roman" w:cs="Times New Roman"/>
          <w:sz w:val="24"/>
          <w:szCs w:val="24"/>
        </w:rPr>
        <w:t>eaknesses.</w:t>
      </w:r>
      <w:r w:rsidR="004E1EA2" w:rsidRPr="004E1EA2">
        <w:rPr>
          <w:rFonts w:ascii="Times New Roman" w:hAnsi="Times New Roman" w:cs="Times New Roman"/>
          <w:sz w:val="24"/>
          <w:szCs w:val="24"/>
        </w:rPr>
        <w:t xml:space="preserve"> </w:t>
      </w:r>
      <w:r w:rsidR="004E1EA2" w:rsidRPr="00814108">
        <w:rPr>
          <w:rFonts w:ascii="Times New Roman" w:hAnsi="Times New Roman" w:cs="Times New Roman"/>
          <w:i/>
          <w:iCs/>
          <w:sz w:val="24"/>
          <w:szCs w:val="24"/>
        </w:rPr>
        <w:t>Handbook of Africa’s International Relations</w:t>
      </w:r>
      <w:r w:rsidR="004E1EA2" w:rsidRPr="004E1EA2">
        <w:rPr>
          <w:rFonts w:ascii="Times New Roman" w:hAnsi="Times New Roman" w:cs="Times New Roman"/>
          <w:sz w:val="24"/>
          <w:szCs w:val="24"/>
        </w:rPr>
        <w:t xml:space="preserve">, 324-332. https://doi.org/10.4324/9780203803929-32. </w:t>
      </w:r>
    </w:p>
    <w:p w14:paraId="10D9C25E" w14:textId="7B9FA6F9" w:rsidR="007F4C2B" w:rsidRPr="00C47847" w:rsidRDefault="007F4C2B" w:rsidP="00B54896">
      <w:pPr>
        <w:pStyle w:val="Default"/>
        <w:spacing w:after="160" w:line="360" w:lineRule="auto"/>
        <w:jc w:val="both"/>
        <w:rPr>
          <w:rFonts w:ascii="Times New Roman" w:hAnsi="Times New Roman" w:cs="Times New Roman"/>
        </w:rPr>
      </w:pPr>
      <w:proofErr w:type="spellStart"/>
      <w:r w:rsidRPr="00C47847">
        <w:rPr>
          <w:rFonts w:ascii="Times New Roman" w:hAnsi="Times New Roman" w:cs="Times New Roman"/>
        </w:rPr>
        <w:t>Forgas</w:t>
      </w:r>
      <w:proofErr w:type="spellEnd"/>
      <w:r w:rsidRPr="00C47847">
        <w:rPr>
          <w:rFonts w:ascii="Times New Roman" w:hAnsi="Times New Roman" w:cs="Times New Roman"/>
        </w:rPr>
        <w:t xml:space="preserve">, J.P. (1998). On being happy and mistaken: </w:t>
      </w:r>
      <w:r w:rsidR="00C47847" w:rsidRPr="00C47847">
        <w:rPr>
          <w:rFonts w:ascii="Times New Roman" w:hAnsi="Times New Roman" w:cs="Times New Roman"/>
        </w:rPr>
        <w:t>M</w:t>
      </w:r>
      <w:r w:rsidRPr="00C47847">
        <w:rPr>
          <w:rFonts w:ascii="Times New Roman" w:hAnsi="Times New Roman" w:cs="Times New Roman"/>
        </w:rPr>
        <w:t xml:space="preserve">ood effects on the fundamental attribution error. </w:t>
      </w:r>
      <w:r w:rsidRPr="00C47847">
        <w:rPr>
          <w:rFonts w:ascii="Times New Roman" w:hAnsi="Times New Roman" w:cs="Times New Roman"/>
          <w:i/>
          <w:iCs/>
        </w:rPr>
        <w:t>Journal of Personality and Social Psychology</w:t>
      </w:r>
      <w:r w:rsidRPr="00C47847">
        <w:rPr>
          <w:rFonts w:ascii="Times New Roman" w:hAnsi="Times New Roman" w:cs="Times New Roman"/>
        </w:rPr>
        <w:t xml:space="preserve">, </w:t>
      </w:r>
      <w:r w:rsidRPr="00C47847">
        <w:rPr>
          <w:rFonts w:ascii="Times New Roman" w:hAnsi="Times New Roman" w:cs="Times New Roman"/>
          <w:i/>
          <w:iCs/>
        </w:rPr>
        <w:t>75</w:t>
      </w:r>
      <w:r w:rsidRPr="00C47847">
        <w:rPr>
          <w:rFonts w:ascii="Times New Roman" w:hAnsi="Times New Roman" w:cs="Times New Roman"/>
        </w:rPr>
        <w:t xml:space="preserve">(2), 318-331. </w:t>
      </w:r>
      <w:r w:rsidR="00C47847" w:rsidRPr="00C47847">
        <w:rPr>
          <w:rFonts w:ascii="Times New Roman" w:hAnsi="Times New Roman" w:cs="Times New Roman"/>
        </w:rPr>
        <w:t xml:space="preserve">https://doi.org/10.1037/0022-3514.75.2.318. </w:t>
      </w:r>
    </w:p>
    <w:p w14:paraId="0D02523D" w14:textId="2D884619" w:rsidR="007F4C2B" w:rsidRPr="00C47847" w:rsidRDefault="007F4C2B" w:rsidP="00B54896">
      <w:pPr>
        <w:spacing w:line="360" w:lineRule="auto"/>
        <w:jc w:val="both"/>
        <w:rPr>
          <w:rFonts w:ascii="Times New Roman" w:hAnsi="Times New Roman" w:cs="Times New Roman"/>
          <w:sz w:val="24"/>
          <w:szCs w:val="24"/>
        </w:rPr>
      </w:pPr>
      <w:r w:rsidRPr="00C47847">
        <w:rPr>
          <w:rFonts w:ascii="Times New Roman" w:hAnsi="Times New Roman" w:cs="Times New Roman"/>
          <w:sz w:val="24"/>
          <w:szCs w:val="24"/>
        </w:rPr>
        <w:t>Frank, M.</w:t>
      </w:r>
      <w:r w:rsidR="00547D25" w:rsidRPr="00C47847">
        <w:rPr>
          <w:rFonts w:ascii="Times New Roman" w:hAnsi="Times New Roman" w:cs="Times New Roman"/>
          <w:sz w:val="24"/>
          <w:szCs w:val="24"/>
        </w:rPr>
        <w:t>,</w:t>
      </w:r>
      <w:r w:rsidRPr="00C47847">
        <w:rPr>
          <w:rFonts w:ascii="Times New Roman" w:hAnsi="Times New Roman" w:cs="Times New Roman"/>
          <w:sz w:val="24"/>
          <w:szCs w:val="24"/>
        </w:rPr>
        <w:t xml:space="preserve"> &amp; </w:t>
      </w:r>
      <w:proofErr w:type="spellStart"/>
      <w:r w:rsidRPr="00C47847">
        <w:rPr>
          <w:rFonts w:ascii="Times New Roman" w:hAnsi="Times New Roman" w:cs="Times New Roman"/>
          <w:sz w:val="24"/>
          <w:szCs w:val="24"/>
        </w:rPr>
        <w:t>Stengos</w:t>
      </w:r>
      <w:proofErr w:type="spellEnd"/>
      <w:r w:rsidRPr="00C47847">
        <w:rPr>
          <w:rFonts w:ascii="Times New Roman" w:hAnsi="Times New Roman" w:cs="Times New Roman"/>
          <w:sz w:val="24"/>
          <w:szCs w:val="24"/>
        </w:rPr>
        <w:t xml:space="preserve">, T. (1989). Measuring the strangeness of gold and silver rates of return. </w:t>
      </w:r>
      <w:r w:rsidRPr="00C47847">
        <w:rPr>
          <w:rFonts w:ascii="Times New Roman" w:hAnsi="Times New Roman" w:cs="Times New Roman"/>
          <w:i/>
          <w:iCs/>
          <w:sz w:val="24"/>
          <w:szCs w:val="24"/>
        </w:rPr>
        <w:t>Review of Economic Studies</w:t>
      </w:r>
      <w:r w:rsidRPr="00C47847">
        <w:rPr>
          <w:rFonts w:ascii="Times New Roman" w:hAnsi="Times New Roman" w:cs="Times New Roman"/>
          <w:sz w:val="24"/>
          <w:szCs w:val="24"/>
        </w:rPr>
        <w:t xml:space="preserve">, </w:t>
      </w:r>
      <w:r w:rsidRPr="00C47847">
        <w:rPr>
          <w:rFonts w:ascii="Times New Roman" w:hAnsi="Times New Roman" w:cs="Times New Roman"/>
          <w:i/>
          <w:iCs/>
          <w:sz w:val="24"/>
          <w:szCs w:val="24"/>
        </w:rPr>
        <w:t>56</w:t>
      </w:r>
      <w:r w:rsidRPr="00C47847">
        <w:rPr>
          <w:rFonts w:ascii="Times New Roman" w:hAnsi="Times New Roman" w:cs="Times New Roman"/>
          <w:sz w:val="24"/>
          <w:szCs w:val="24"/>
        </w:rPr>
        <w:t>(4), 553-567.</w:t>
      </w:r>
      <w:r w:rsidR="00C47847" w:rsidRPr="00C47847">
        <w:rPr>
          <w:rFonts w:ascii="Times New Roman" w:hAnsi="Times New Roman" w:cs="Times New Roman"/>
          <w:sz w:val="24"/>
          <w:szCs w:val="24"/>
        </w:rPr>
        <w:t xml:space="preserve"> https://doi.org/10.2307/2297500. </w:t>
      </w:r>
    </w:p>
    <w:p w14:paraId="2D19A994" w14:textId="551BF96C" w:rsidR="007F4C2B" w:rsidRPr="00964586" w:rsidRDefault="007F4C2B" w:rsidP="00B54896">
      <w:pPr>
        <w:autoSpaceDE w:val="0"/>
        <w:autoSpaceDN w:val="0"/>
        <w:adjustRightInd w:val="0"/>
        <w:spacing w:line="360" w:lineRule="auto"/>
        <w:jc w:val="both"/>
        <w:rPr>
          <w:rFonts w:ascii="Times New Roman" w:hAnsi="Times New Roman" w:cs="Times New Roman"/>
          <w:sz w:val="24"/>
          <w:szCs w:val="24"/>
          <w:lang w:bidi="he-IL"/>
        </w:rPr>
      </w:pPr>
      <w:r w:rsidRPr="00964586">
        <w:rPr>
          <w:rFonts w:ascii="Times New Roman" w:hAnsi="Times New Roman" w:cs="Times New Roman"/>
          <w:sz w:val="24"/>
          <w:szCs w:val="24"/>
          <w:lang w:bidi="he-IL"/>
        </w:rPr>
        <w:t xml:space="preserve">Frankel, J.A., </w:t>
      </w:r>
      <w:r w:rsidR="00C47847">
        <w:rPr>
          <w:rFonts w:ascii="Times New Roman" w:hAnsi="Times New Roman" w:cs="Times New Roman"/>
          <w:sz w:val="24"/>
          <w:szCs w:val="24"/>
          <w:lang w:bidi="he-IL"/>
        </w:rPr>
        <w:t xml:space="preserve">&amp; </w:t>
      </w:r>
      <w:r w:rsidRPr="00964586">
        <w:rPr>
          <w:rFonts w:ascii="Times New Roman" w:hAnsi="Times New Roman" w:cs="Times New Roman"/>
          <w:sz w:val="24"/>
          <w:szCs w:val="24"/>
          <w:lang w:bidi="he-IL"/>
        </w:rPr>
        <w:t>Froot, K.A.</w:t>
      </w:r>
      <w:r w:rsidR="00C47847">
        <w:rPr>
          <w:rFonts w:ascii="Times New Roman" w:hAnsi="Times New Roman" w:cs="Times New Roman"/>
          <w:sz w:val="24"/>
          <w:szCs w:val="24"/>
          <w:lang w:bidi="he-IL"/>
        </w:rPr>
        <w:t xml:space="preserve"> (</w:t>
      </w:r>
      <w:r w:rsidRPr="00964586">
        <w:rPr>
          <w:rFonts w:ascii="Times New Roman" w:hAnsi="Times New Roman" w:cs="Times New Roman"/>
          <w:sz w:val="24"/>
          <w:szCs w:val="24"/>
          <w:lang w:bidi="he-IL"/>
        </w:rPr>
        <w:t>1987</w:t>
      </w:r>
      <w:r w:rsidR="00C47847">
        <w:rPr>
          <w:rFonts w:ascii="Times New Roman" w:hAnsi="Times New Roman" w:cs="Times New Roman"/>
          <w:sz w:val="24"/>
          <w:szCs w:val="24"/>
          <w:lang w:bidi="he-IL"/>
        </w:rPr>
        <w:t>)</w:t>
      </w:r>
      <w:r w:rsidRPr="00964586">
        <w:rPr>
          <w:rFonts w:ascii="Times New Roman" w:hAnsi="Times New Roman" w:cs="Times New Roman"/>
          <w:sz w:val="24"/>
          <w:szCs w:val="24"/>
          <w:lang w:bidi="he-IL"/>
        </w:rPr>
        <w:t xml:space="preserve">. Using survey data to test standard propositions regarding exchange rate expectations. </w:t>
      </w:r>
      <w:r w:rsidRPr="00C47847">
        <w:rPr>
          <w:rFonts w:ascii="Times New Roman" w:hAnsi="Times New Roman" w:cs="Times New Roman"/>
          <w:i/>
          <w:iCs/>
          <w:sz w:val="24"/>
          <w:szCs w:val="24"/>
          <w:lang w:bidi="he-IL"/>
        </w:rPr>
        <w:t>American Economic Review</w:t>
      </w:r>
      <w:r w:rsidR="00C47847">
        <w:rPr>
          <w:rFonts w:ascii="Times New Roman" w:hAnsi="Times New Roman" w:cs="Times New Roman"/>
          <w:sz w:val="24"/>
          <w:szCs w:val="24"/>
          <w:lang w:bidi="he-IL"/>
        </w:rPr>
        <w:t>,</w:t>
      </w:r>
      <w:r w:rsidRPr="00964586">
        <w:rPr>
          <w:rFonts w:ascii="Times New Roman" w:hAnsi="Times New Roman" w:cs="Times New Roman"/>
          <w:sz w:val="24"/>
          <w:szCs w:val="24"/>
          <w:lang w:bidi="he-IL"/>
        </w:rPr>
        <w:t xml:space="preserve"> </w:t>
      </w:r>
      <w:r w:rsidRPr="00C47847">
        <w:rPr>
          <w:rFonts w:ascii="Times New Roman" w:hAnsi="Times New Roman" w:cs="Times New Roman"/>
          <w:i/>
          <w:iCs/>
          <w:sz w:val="24"/>
          <w:szCs w:val="24"/>
          <w:lang w:bidi="he-IL"/>
        </w:rPr>
        <w:t>77</w:t>
      </w:r>
      <w:r w:rsidRPr="00964586">
        <w:rPr>
          <w:rFonts w:ascii="Times New Roman" w:hAnsi="Times New Roman" w:cs="Times New Roman"/>
          <w:sz w:val="24"/>
          <w:szCs w:val="24"/>
          <w:lang w:bidi="he-IL"/>
        </w:rPr>
        <w:t>, 133–153.</w:t>
      </w:r>
    </w:p>
    <w:p w14:paraId="4C8B6E2D" w14:textId="0BA0974B" w:rsidR="007F4C2B" w:rsidRPr="00C47847" w:rsidRDefault="007F4C2B" w:rsidP="00B54896">
      <w:pPr>
        <w:spacing w:line="360" w:lineRule="auto"/>
        <w:jc w:val="both"/>
        <w:rPr>
          <w:rFonts w:ascii="Times New Roman" w:hAnsi="Times New Roman" w:cs="Times New Roman"/>
          <w:sz w:val="24"/>
          <w:szCs w:val="24"/>
          <w:lang w:val="en-ZA"/>
        </w:rPr>
      </w:pPr>
      <w:proofErr w:type="spellStart"/>
      <w:r w:rsidRPr="00964586">
        <w:rPr>
          <w:rFonts w:ascii="Times New Roman" w:hAnsi="Times New Roman" w:cs="Times New Roman"/>
          <w:sz w:val="24"/>
          <w:szCs w:val="24"/>
        </w:rPr>
        <w:t>Frijns</w:t>
      </w:r>
      <w:proofErr w:type="spellEnd"/>
      <w:r w:rsidRPr="00964586">
        <w:rPr>
          <w:rFonts w:ascii="Times New Roman" w:hAnsi="Times New Roman" w:cs="Times New Roman"/>
          <w:sz w:val="24"/>
          <w:szCs w:val="24"/>
        </w:rPr>
        <w:t xml:space="preserve">, B., Gilbert, </w:t>
      </w:r>
      <w:r w:rsidR="00547D25">
        <w:rPr>
          <w:rFonts w:ascii="Times New Roman" w:hAnsi="Times New Roman" w:cs="Times New Roman"/>
          <w:sz w:val="24"/>
          <w:szCs w:val="24"/>
        </w:rPr>
        <w:t>A. &amp;</w:t>
      </w:r>
      <w:r w:rsidRPr="00964586">
        <w:rPr>
          <w:rFonts w:ascii="Times New Roman" w:hAnsi="Times New Roman" w:cs="Times New Roman"/>
          <w:sz w:val="24"/>
          <w:szCs w:val="24"/>
        </w:rPr>
        <w:t xml:space="preserve"> </w:t>
      </w:r>
      <w:proofErr w:type="spellStart"/>
      <w:r w:rsidRPr="00964586">
        <w:rPr>
          <w:rFonts w:ascii="Times New Roman" w:hAnsi="Times New Roman" w:cs="Times New Roman"/>
          <w:sz w:val="24"/>
          <w:szCs w:val="24"/>
        </w:rPr>
        <w:t>Zwinkels</w:t>
      </w:r>
      <w:proofErr w:type="spellEnd"/>
      <w:r w:rsidR="00547D25">
        <w:rPr>
          <w:rFonts w:ascii="Times New Roman" w:hAnsi="Times New Roman" w:cs="Times New Roman"/>
          <w:sz w:val="24"/>
          <w:szCs w:val="24"/>
        </w:rPr>
        <w:t xml:space="preserve">, </w:t>
      </w:r>
      <w:r w:rsidR="00547D25" w:rsidRPr="00964586">
        <w:rPr>
          <w:rFonts w:ascii="Times New Roman" w:hAnsi="Times New Roman" w:cs="Times New Roman"/>
          <w:sz w:val="24"/>
          <w:szCs w:val="24"/>
        </w:rPr>
        <w:t>R.C.J.</w:t>
      </w:r>
      <w:r w:rsidR="00547D25">
        <w:rPr>
          <w:rFonts w:ascii="Times New Roman" w:hAnsi="Times New Roman" w:cs="Times New Roman"/>
          <w:sz w:val="24"/>
          <w:szCs w:val="24"/>
        </w:rPr>
        <w:t xml:space="preserve"> (</w:t>
      </w:r>
      <w:r w:rsidRPr="00964586">
        <w:rPr>
          <w:rFonts w:ascii="Times New Roman" w:hAnsi="Times New Roman" w:cs="Times New Roman"/>
          <w:sz w:val="24"/>
          <w:szCs w:val="24"/>
        </w:rPr>
        <w:t>2016</w:t>
      </w:r>
      <w:r w:rsidR="00547D25">
        <w:rPr>
          <w:rFonts w:ascii="Times New Roman" w:hAnsi="Times New Roman" w:cs="Times New Roman"/>
          <w:sz w:val="24"/>
          <w:szCs w:val="24"/>
        </w:rPr>
        <w:t>)</w:t>
      </w:r>
      <w:r w:rsidR="00C47847">
        <w:rPr>
          <w:rFonts w:ascii="Times New Roman" w:hAnsi="Times New Roman" w:cs="Times New Roman"/>
          <w:sz w:val="24"/>
          <w:szCs w:val="24"/>
        </w:rPr>
        <w:t>.</w:t>
      </w:r>
      <w:r w:rsidR="00547D25">
        <w:rPr>
          <w:rFonts w:ascii="Times New Roman" w:hAnsi="Times New Roman" w:cs="Times New Roman"/>
          <w:sz w:val="24"/>
          <w:szCs w:val="24"/>
        </w:rPr>
        <w:t xml:space="preserve"> </w:t>
      </w:r>
      <w:r w:rsidRPr="00964586">
        <w:rPr>
          <w:rFonts w:ascii="Times New Roman" w:hAnsi="Times New Roman" w:cs="Times New Roman"/>
          <w:sz w:val="24"/>
          <w:szCs w:val="24"/>
        </w:rPr>
        <w:t xml:space="preserve">On the </w:t>
      </w:r>
      <w:r w:rsidR="00547D25" w:rsidRPr="00964586">
        <w:rPr>
          <w:rFonts w:ascii="Times New Roman" w:hAnsi="Times New Roman" w:cs="Times New Roman"/>
          <w:sz w:val="24"/>
          <w:szCs w:val="24"/>
        </w:rPr>
        <w:t xml:space="preserve">style-based feedback trading of mutual </w:t>
      </w:r>
      <w:r w:rsidR="00547D25" w:rsidRPr="00C47847">
        <w:rPr>
          <w:rFonts w:ascii="Times New Roman" w:hAnsi="Times New Roman" w:cs="Times New Roman"/>
          <w:sz w:val="24"/>
          <w:szCs w:val="24"/>
        </w:rPr>
        <w:t>fund managers</w:t>
      </w:r>
      <w:r w:rsidRPr="00C47847">
        <w:rPr>
          <w:rFonts w:ascii="Times New Roman" w:hAnsi="Times New Roman" w:cs="Times New Roman"/>
          <w:sz w:val="24"/>
          <w:szCs w:val="24"/>
        </w:rPr>
        <w:t xml:space="preserve">. </w:t>
      </w:r>
      <w:r w:rsidRPr="00C47847">
        <w:rPr>
          <w:rFonts w:ascii="Times New Roman" w:eastAsia="Times New Roman" w:hAnsi="Times New Roman" w:cs="Times New Roman"/>
          <w:bCs/>
          <w:i/>
          <w:iCs/>
          <w:color w:val="000000" w:themeColor="text1"/>
          <w:sz w:val="24"/>
          <w:szCs w:val="24"/>
        </w:rPr>
        <w:t>Journal of Financial and Quantitative Analysis</w:t>
      </w:r>
      <w:r w:rsidRPr="00C47847">
        <w:rPr>
          <w:rFonts w:ascii="Times New Roman" w:hAnsi="Times New Roman" w:cs="Times New Roman"/>
          <w:sz w:val="24"/>
          <w:szCs w:val="24"/>
          <w:shd w:val="clear" w:color="auto" w:fill="FFFFFF"/>
        </w:rPr>
        <w:t>,</w:t>
      </w:r>
      <w:r w:rsidR="00547D25" w:rsidRPr="00C47847">
        <w:rPr>
          <w:rFonts w:ascii="Times New Roman" w:hAnsi="Times New Roman" w:cs="Times New Roman"/>
          <w:sz w:val="24"/>
          <w:szCs w:val="24"/>
          <w:shd w:val="clear" w:color="auto" w:fill="FFFFFF"/>
        </w:rPr>
        <w:t xml:space="preserve"> </w:t>
      </w:r>
      <w:r w:rsidRPr="00C47847">
        <w:rPr>
          <w:rFonts w:ascii="Times New Roman" w:hAnsi="Times New Roman" w:cs="Times New Roman"/>
          <w:i/>
          <w:iCs/>
          <w:sz w:val="24"/>
          <w:szCs w:val="24"/>
        </w:rPr>
        <w:t>51</w:t>
      </w:r>
      <w:r w:rsidRPr="00C47847">
        <w:rPr>
          <w:rFonts w:ascii="Times New Roman" w:hAnsi="Times New Roman" w:cs="Times New Roman"/>
          <w:sz w:val="24"/>
          <w:szCs w:val="24"/>
        </w:rPr>
        <w:t>(3)</w:t>
      </w:r>
      <w:r w:rsidR="00547D25" w:rsidRPr="00C47847">
        <w:rPr>
          <w:rFonts w:ascii="Times New Roman" w:hAnsi="Times New Roman" w:cs="Times New Roman"/>
          <w:sz w:val="24"/>
          <w:szCs w:val="24"/>
        </w:rPr>
        <w:t xml:space="preserve">, </w:t>
      </w:r>
      <w:r w:rsidRPr="00C47847">
        <w:rPr>
          <w:rFonts w:ascii="Times New Roman" w:hAnsi="Times New Roman" w:cs="Times New Roman"/>
          <w:sz w:val="24"/>
          <w:szCs w:val="24"/>
        </w:rPr>
        <w:t xml:space="preserve">771-800. </w:t>
      </w:r>
      <w:r w:rsidR="00C47847" w:rsidRPr="00C47847">
        <w:rPr>
          <w:rFonts w:ascii="Times New Roman" w:hAnsi="Times New Roman" w:cs="Times New Roman"/>
          <w:sz w:val="24"/>
          <w:szCs w:val="24"/>
        </w:rPr>
        <w:t xml:space="preserve">https://doi.org/10.1017/s0022109016000454. </w:t>
      </w:r>
    </w:p>
    <w:p w14:paraId="1C0EA544" w14:textId="63C04C09" w:rsidR="007F4C2B" w:rsidRPr="00C47847" w:rsidRDefault="007F4C2B" w:rsidP="00B54896">
      <w:pPr>
        <w:spacing w:line="360" w:lineRule="auto"/>
        <w:jc w:val="both"/>
        <w:rPr>
          <w:rFonts w:ascii="Times New Roman" w:hAnsi="Times New Roman" w:cs="Times New Roman"/>
          <w:sz w:val="24"/>
          <w:szCs w:val="24"/>
        </w:rPr>
      </w:pPr>
      <w:r w:rsidRPr="00C47847">
        <w:rPr>
          <w:rFonts w:ascii="Times New Roman" w:hAnsi="Times New Roman" w:cs="Times New Roman"/>
          <w:sz w:val="24"/>
          <w:szCs w:val="24"/>
        </w:rPr>
        <w:t xml:space="preserve">Froot, K.A., O’Connell, </w:t>
      </w:r>
      <w:r w:rsidR="00547D25" w:rsidRPr="00C47847">
        <w:rPr>
          <w:rFonts w:ascii="Times New Roman" w:hAnsi="Times New Roman" w:cs="Times New Roman"/>
          <w:sz w:val="24"/>
          <w:szCs w:val="24"/>
        </w:rPr>
        <w:t>P.G.J., &amp;</w:t>
      </w:r>
      <w:r w:rsidRPr="00C47847">
        <w:rPr>
          <w:rFonts w:ascii="Times New Roman" w:hAnsi="Times New Roman" w:cs="Times New Roman"/>
          <w:sz w:val="24"/>
          <w:szCs w:val="24"/>
        </w:rPr>
        <w:t xml:space="preserve"> </w:t>
      </w:r>
      <w:proofErr w:type="spellStart"/>
      <w:r w:rsidRPr="00C47847">
        <w:rPr>
          <w:rFonts w:ascii="Times New Roman" w:hAnsi="Times New Roman" w:cs="Times New Roman"/>
          <w:sz w:val="24"/>
          <w:szCs w:val="24"/>
        </w:rPr>
        <w:t>Seasholes</w:t>
      </w:r>
      <w:proofErr w:type="spellEnd"/>
      <w:r w:rsidR="00547D25" w:rsidRPr="00C47847">
        <w:rPr>
          <w:rFonts w:ascii="Times New Roman" w:hAnsi="Times New Roman" w:cs="Times New Roman"/>
          <w:sz w:val="24"/>
          <w:szCs w:val="24"/>
        </w:rPr>
        <w:t xml:space="preserve">, M.S. </w:t>
      </w:r>
      <w:r w:rsidRPr="00C47847">
        <w:rPr>
          <w:rFonts w:ascii="Times New Roman" w:hAnsi="Times New Roman" w:cs="Times New Roman"/>
          <w:sz w:val="24"/>
          <w:szCs w:val="24"/>
        </w:rPr>
        <w:t xml:space="preserve"> </w:t>
      </w:r>
      <w:r w:rsidR="00547D25" w:rsidRPr="00C47847">
        <w:rPr>
          <w:rFonts w:ascii="Times New Roman" w:hAnsi="Times New Roman" w:cs="Times New Roman"/>
          <w:sz w:val="24"/>
          <w:szCs w:val="24"/>
        </w:rPr>
        <w:t>(</w:t>
      </w:r>
      <w:r w:rsidRPr="00C47847">
        <w:rPr>
          <w:rFonts w:ascii="Times New Roman" w:hAnsi="Times New Roman" w:cs="Times New Roman"/>
          <w:sz w:val="24"/>
          <w:szCs w:val="24"/>
        </w:rPr>
        <w:t>2001</w:t>
      </w:r>
      <w:r w:rsidR="00547D25" w:rsidRPr="00C47847">
        <w:rPr>
          <w:rFonts w:ascii="Times New Roman" w:hAnsi="Times New Roman" w:cs="Times New Roman"/>
          <w:sz w:val="24"/>
          <w:szCs w:val="24"/>
        </w:rPr>
        <w:t>)</w:t>
      </w:r>
      <w:r w:rsidRPr="00C47847">
        <w:rPr>
          <w:rFonts w:ascii="Times New Roman" w:hAnsi="Times New Roman" w:cs="Times New Roman"/>
          <w:sz w:val="24"/>
          <w:szCs w:val="24"/>
        </w:rPr>
        <w:t xml:space="preserve">. The </w:t>
      </w:r>
      <w:r w:rsidR="00547D25" w:rsidRPr="00C47847">
        <w:rPr>
          <w:rFonts w:ascii="Times New Roman" w:hAnsi="Times New Roman" w:cs="Times New Roman"/>
          <w:sz w:val="24"/>
          <w:szCs w:val="24"/>
        </w:rPr>
        <w:t>portfolio flows of international investors</w:t>
      </w:r>
      <w:r w:rsidRPr="00C47847">
        <w:rPr>
          <w:rFonts w:ascii="Times New Roman" w:hAnsi="Times New Roman" w:cs="Times New Roman"/>
          <w:sz w:val="24"/>
          <w:szCs w:val="24"/>
        </w:rPr>
        <w:t xml:space="preserve">. </w:t>
      </w:r>
      <w:r w:rsidR="00547D25" w:rsidRPr="00C47847">
        <w:rPr>
          <w:rFonts w:ascii="Times New Roman" w:hAnsi="Times New Roman" w:cs="Times New Roman"/>
          <w:i/>
          <w:iCs/>
          <w:sz w:val="24"/>
          <w:szCs w:val="24"/>
        </w:rPr>
        <w:t>Journal of Financial Economics</w:t>
      </w:r>
      <w:r w:rsidR="00547D25" w:rsidRPr="00C47847">
        <w:rPr>
          <w:rFonts w:ascii="Times New Roman" w:hAnsi="Times New Roman" w:cs="Times New Roman"/>
          <w:sz w:val="24"/>
          <w:szCs w:val="24"/>
        </w:rPr>
        <w:t xml:space="preserve">, </w:t>
      </w:r>
      <w:r w:rsidRPr="00C47847">
        <w:rPr>
          <w:rFonts w:ascii="Times New Roman" w:hAnsi="Times New Roman" w:cs="Times New Roman"/>
          <w:i/>
          <w:iCs/>
          <w:sz w:val="24"/>
          <w:szCs w:val="24"/>
        </w:rPr>
        <w:t>59</w:t>
      </w:r>
      <w:r w:rsidRPr="00C47847">
        <w:rPr>
          <w:rFonts w:ascii="Times New Roman" w:hAnsi="Times New Roman" w:cs="Times New Roman"/>
          <w:sz w:val="24"/>
          <w:szCs w:val="24"/>
        </w:rPr>
        <w:t>(2)</w:t>
      </w:r>
      <w:r w:rsidR="00547D25" w:rsidRPr="00C47847">
        <w:rPr>
          <w:rFonts w:ascii="Times New Roman" w:hAnsi="Times New Roman" w:cs="Times New Roman"/>
          <w:sz w:val="24"/>
          <w:szCs w:val="24"/>
        </w:rPr>
        <w:t xml:space="preserve">, </w:t>
      </w:r>
      <w:r w:rsidRPr="00C47847">
        <w:rPr>
          <w:rFonts w:ascii="Times New Roman" w:hAnsi="Times New Roman" w:cs="Times New Roman"/>
          <w:sz w:val="24"/>
          <w:szCs w:val="24"/>
        </w:rPr>
        <w:t xml:space="preserve">151–193. </w:t>
      </w:r>
      <w:r w:rsidR="00C47847" w:rsidRPr="00C47847">
        <w:rPr>
          <w:rFonts w:ascii="Times New Roman" w:hAnsi="Times New Roman" w:cs="Times New Roman"/>
          <w:sz w:val="24"/>
          <w:szCs w:val="24"/>
        </w:rPr>
        <w:t xml:space="preserve">https://doi.org/10.3386/w6687. </w:t>
      </w:r>
    </w:p>
    <w:p w14:paraId="78E6F146" w14:textId="796D2343" w:rsidR="007F4C2B" w:rsidRPr="00C47847" w:rsidRDefault="007F4C2B" w:rsidP="00B54896">
      <w:pPr>
        <w:autoSpaceDE w:val="0"/>
        <w:autoSpaceDN w:val="0"/>
        <w:adjustRightInd w:val="0"/>
        <w:spacing w:line="360" w:lineRule="auto"/>
        <w:jc w:val="both"/>
        <w:rPr>
          <w:rFonts w:ascii="Times New Roman" w:eastAsia="Times New Roman" w:hAnsi="Times New Roman" w:cs="Times New Roman"/>
          <w:bCs/>
          <w:color w:val="000000" w:themeColor="text1"/>
          <w:sz w:val="24"/>
          <w:szCs w:val="24"/>
        </w:rPr>
      </w:pPr>
      <w:r w:rsidRPr="00C47847">
        <w:rPr>
          <w:rFonts w:ascii="Times New Roman" w:eastAsia="Times New Roman" w:hAnsi="Times New Roman" w:cs="Times New Roman"/>
          <w:bCs/>
          <w:color w:val="000000" w:themeColor="text1"/>
          <w:sz w:val="24"/>
          <w:szCs w:val="24"/>
        </w:rPr>
        <w:t>Froot, K.</w:t>
      </w:r>
      <w:r w:rsidR="00C47847" w:rsidRPr="00C47847">
        <w:rPr>
          <w:rFonts w:ascii="Times New Roman" w:eastAsia="Times New Roman" w:hAnsi="Times New Roman" w:cs="Times New Roman"/>
          <w:bCs/>
          <w:color w:val="000000" w:themeColor="text1"/>
          <w:sz w:val="24"/>
          <w:szCs w:val="24"/>
        </w:rPr>
        <w:t>A.</w:t>
      </w:r>
      <w:r w:rsidRPr="00C47847">
        <w:rPr>
          <w:rFonts w:ascii="Times New Roman" w:eastAsia="Times New Roman" w:hAnsi="Times New Roman" w:cs="Times New Roman"/>
          <w:bCs/>
          <w:color w:val="000000" w:themeColor="text1"/>
          <w:sz w:val="24"/>
          <w:szCs w:val="24"/>
        </w:rPr>
        <w:t xml:space="preserve">, &amp; Teo, M. </w:t>
      </w:r>
      <w:r w:rsidRPr="00C47847">
        <w:rPr>
          <w:rFonts w:ascii="Times New Roman" w:hAnsi="Times New Roman" w:cs="Times New Roman"/>
          <w:color w:val="000000" w:themeColor="text1"/>
          <w:sz w:val="24"/>
          <w:szCs w:val="24"/>
        </w:rPr>
        <w:t>(</w:t>
      </w:r>
      <w:r w:rsidRPr="00C47847">
        <w:rPr>
          <w:rFonts w:ascii="Times New Roman" w:eastAsia="Times New Roman" w:hAnsi="Times New Roman" w:cs="Times New Roman"/>
          <w:bCs/>
          <w:color w:val="000000" w:themeColor="text1"/>
          <w:sz w:val="24"/>
          <w:szCs w:val="24"/>
        </w:rPr>
        <w:t>2008</w:t>
      </w:r>
      <w:r w:rsidRPr="00C47847">
        <w:rPr>
          <w:rFonts w:ascii="Times New Roman" w:hAnsi="Times New Roman" w:cs="Times New Roman"/>
          <w:color w:val="000000" w:themeColor="text1"/>
          <w:sz w:val="24"/>
          <w:szCs w:val="24"/>
          <w:lang w:val="en-US"/>
        </w:rPr>
        <w:t>)</w:t>
      </w:r>
      <w:r w:rsidRPr="00C47847">
        <w:rPr>
          <w:rFonts w:ascii="Times New Roman" w:eastAsia="Times New Roman" w:hAnsi="Times New Roman" w:cs="Times New Roman"/>
          <w:bCs/>
          <w:color w:val="000000" w:themeColor="text1"/>
          <w:sz w:val="24"/>
          <w:szCs w:val="24"/>
        </w:rPr>
        <w:t xml:space="preserve">. Style investing and institutional investors. </w:t>
      </w:r>
      <w:r w:rsidRPr="00C47847">
        <w:rPr>
          <w:rFonts w:ascii="Times New Roman" w:eastAsia="Times New Roman" w:hAnsi="Times New Roman" w:cs="Times New Roman"/>
          <w:bCs/>
          <w:i/>
          <w:iCs/>
          <w:color w:val="000000" w:themeColor="text1"/>
          <w:sz w:val="24"/>
          <w:szCs w:val="24"/>
        </w:rPr>
        <w:t>Journal of Financial and Quantitative Analysis</w:t>
      </w:r>
      <w:r w:rsidRPr="00C47847">
        <w:rPr>
          <w:rFonts w:ascii="Times New Roman" w:eastAsia="Times New Roman" w:hAnsi="Times New Roman" w:cs="Times New Roman"/>
          <w:bCs/>
          <w:color w:val="000000" w:themeColor="text1"/>
          <w:sz w:val="24"/>
          <w:szCs w:val="24"/>
        </w:rPr>
        <w:t xml:space="preserve">, </w:t>
      </w:r>
      <w:r w:rsidRPr="00C47847">
        <w:rPr>
          <w:rFonts w:ascii="Times New Roman" w:eastAsia="Times New Roman" w:hAnsi="Times New Roman" w:cs="Times New Roman"/>
          <w:bCs/>
          <w:i/>
          <w:iCs/>
          <w:color w:val="000000" w:themeColor="text1"/>
          <w:sz w:val="24"/>
          <w:szCs w:val="24"/>
        </w:rPr>
        <w:t>43</w:t>
      </w:r>
      <w:r w:rsidRPr="00C47847">
        <w:rPr>
          <w:rFonts w:ascii="Times New Roman" w:eastAsia="Times New Roman" w:hAnsi="Times New Roman" w:cs="Times New Roman"/>
          <w:bCs/>
          <w:color w:val="000000" w:themeColor="text1"/>
          <w:sz w:val="24"/>
          <w:szCs w:val="24"/>
        </w:rPr>
        <w:t>(4), 883-906.</w:t>
      </w:r>
      <w:r w:rsidR="00C47847" w:rsidRPr="00C47847">
        <w:rPr>
          <w:rFonts w:ascii="Times New Roman" w:eastAsia="Times New Roman" w:hAnsi="Times New Roman" w:cs="Times New Roman"/>
          <w:bCs/>
          <w:color w:val="000000" w:themeColor="text1"/>
          <w:sz w:val="24"/>
          <w:szCs w:val="24"/>
        </w:rPr>
        <w:t xml:space="preserve"> </w:t>
      </w:r>
      <w:r w:rsidR="00C47847" w:rsidRPr="00C47847">
        <w:rPr>
          <w:rFonts w:ascii="Times New Roman" w:hAnsi="Times New Roman" w:cs="Times New Roman"/>
          <w:sz w:val="24"/>
          <w:szCs w:val="24"/>
        </w:rPr>
        <w:t xml:space="preserve">https://doi.org/10.1017/s0022109000014381. </w:t>
      </w:r>
    </w:p>
    <w:p w14:paraId="4EC306E3" w14:textId="7407D086" w:rsidR="007F4C2B" w:rsidRPr="00814108" w:rsidRDefault="007F4C2B" w:rsidP="00B54896">
      <w:pPr>
        <w:autoSpaceDE w:val="0"/>
        <w:autoSpaceDN w:val="0"/>
        <w:adjustRightInd w:val="0"/>
        <w:spacing w:line="360" w:lineRule="auto"/>
        <w:jc w:val="both"/>
        <w:rPr>
          <w:rFonts w:ascii="Times New Roman" w:eastAsia="Times New Roman" w:hAnsi="Times New Roman" w:cs="Times New Roman"/>
          <w:bCs/>
          <w:color w:val="000000" w:themeColor="text1"/>
          <w:sz w:val="24"/>
          <w:szCs w:val="24"/>
        </w:rPr>
      </w:pPr>
      <w:proofErr w:type="spellStart"/>
      <w:r w:rsidRPr="00814108">
        <w:rPr>
          <w:rFonts w:ascii="Times New Roman" w:eastAsia="Times New Roman" w:hAnsi="Times New Roman" w:cs="Times New Roman"/>
          <w:bCs/>
          <w:color w:val="000000" w:themeColor="text1"/>
          <w:sz w:val="24"/>
          <w:szCs w:val="24"/>
        </w:rPr>
        <w:t>Galariotis</w:t>
      </w:r>
      <w:proofErr w:type="spellEnd"/>
      <w:r w:rsidRPr="00814108">
        <w:rPr>
          <w:rFonts w:ascii="Times New Roman" w:eastAsia="Times New Roman" w:hAnsi="Times New Roman" w:cs="Times New Roman"/>
          <w:bCs/>
          <w:color w:val="000000" w:themeColor="text1"/>
          <w:sz w:val="24"/>
          <w:szCs w:val="24"/>
        </w:rPr>
        <w:t xml:space="preserve">, E. </w:t>
      </w:r>
      <w:r w:rsidRPr="00814108">
        <w:rPr>
          <w:rFonts w:ascii="Times New Roman" w:hAnsi="Times New Roman" w:cs="Times New Roman"/>
          <w:color w:val="000000" w:themeColor="text1"/>
          <w:sz w:val="24"/>
          <w:szCs w:val="24"/>
        </w:rPr>
        <w:t>(</w:t>
      </w:r>
      <w:r w:rsidRPr="00814108">
        <w:rPr>
          <w:rFonts w:ascii="Times New Roman" w:eastAsia="Times New Roman" w:hAnsi="Times New Roman" w:cs="Times New Roman"/>
          <w:bCs/>
          <w:color w:val="000000" w:themeColor="text1"/>
          <w:sz w:val="24"/>
          <w:szCs w:val="24"/>
        </w:rPr>
        <w:t>2014</w:t>
      </w:r>
      <w:r w:rsidRPr="00814108">
        <w:rPr>
          <w:rFonts w:ascii="Times New Roman" w:hAnsi="Times New Roman" w:cs="Times New Roman"/>
          <w:color w:val="000000" w:themeColor="text1"/>
          <w:sz w:val="24"/>
          <w:szCs w:val="24"/>
          <w:lang w:val="en-US"/>
        </w:rPr>
        <w:t>)</w:t>
      </w:r>
      <w:r w:rsidRPr="00814108">
        <w:rPr>
          <w:rFonts w:ascii="Times New Roman" w:eastAsia="Times New Roman" w:hAnsi="Times New Roman" w:cs="Times New Roman"/>
          <w:bCs/>
          <w:color w:val="000000" w:themeColor="text1"/>
          <w:sz w:val="24"/>
          <w:szCs w:val="24"/>
        </w:rPr>
        <w:t xml:space="preserve">. Contrarian and momentum trading: </w:t>
      </w:r>
      <w:r w:rsidR="00814108" w:rsidRPr="00814108">
        <w:rPr>
          <w:rFonts w:ascii="Times New Roman" w:eastAsia="Times New Roman" w:hAnsi="Times New Roman" w:cs="Times New Roman"/>
          <w:bCs/>
          <w:color w:val="000000" w:themeColor="text1"/>
          <w:sz w:val="24"/>
          <w:szCs w:val="24"/>
        </w:rPr>
        <w:t>A</w:t>
      </w:r>
      <w:r w:rsidRPr="00814108">
        <w:rPr>
          <w:rFonts w:ascii="Times New Roman" w:eastAsia="Times New Roman" w:hAnsi="Times New Roman" w:cs="Times New Roman"/>
          <w:bCs/>
          <w:color w:val="000000" w:themeColor="text1"/>
          <w:sz w:val="24"/>
          <w:szCs w:val="24"/>
        </w:rPr>
        <w:t xml:space="preserve"> review of the literature. </w:t>
      </w:r>
      <w:r w:rsidRPr="00814108">
        <w:rPr>
          <w:rFonts w:ascii="Times New Roman" w:eastAsia="Times New Roman" w:hAnsi="Times New Roman" w:cs="Times New Roman"/>
          <w:bCs/>
          <w:i/>
          <w:iCs/>
          <w:color w:val="000000" w:themeColor="text1"/>
          <w:sz w:val="24"/>
          <w:szCs w:val="24"/>
        </w:rPr>
        <w:t xml:space="preserve">Review of </w:t>
      </w:r>
      <w:proofErr w:type="spellStart"/>
      <w:r w:rsidRPr="00814108">
        <w:rPr>
          <w:rFonts w:ascii="Times New Roman" w:eastAsia="Times New Roman" w:hAnsi="Times New Roman" w:cs="Times New Roman"/>
          <w:bCs/>
          <w:i/>
          <w:iCs/>
          <w:color w:val="000000" w:themeColor="text1"/>
          <w:sz w:val="24"/>
          <w:szCs w:val="24"/>
        </w:rPr>
        <w:t>Behavioral</w:t>
      </w:r>
      <w:proofErr w:type="spellEnd"/>
      <w:r w:rsidRPr="00814108">
        <w:rPr>
          <w:rFonts w:ascii="Times New Roman" w:eastAsia="Times New Roman" w:hAnsi="Times New Roman" w:cs="Times New Roman"/>
          <w:bCs/>
          <w:i/>
          <w:iCs/>
          <w:color w:val="000000" w:themeColor="text1"/>
          <w:sz w:val="24"/>
          <w:szCs w:val="24"/>
        </w:rPr>
        <w:t xml:space="preserve"> Finance</w:t>
      </w:r>
      <w:r w:rsidRPr="00814108">
        <w:rPr>
          <w:rFonts w:ascii="Times New Roman" w:eastAsia="Times New Roman" w:hAnsi="Times New Roman" w:cs="Times New Roman"/>
          <w:bCs/>
          <w:color w:val="000000" w:themeColor="text1"/>
          <w:sz w:val="24"/>
          <w:szCs w:val="24"/>
        </w:rPr>
        <w:t xml:space="preserve">, </w:t>
      </w:r>
      <w:r w:rsidRPr="00814108">
        <w:rPr>
          <w:rFonts w:ascii="Times New Roman" w:eastAsia="Times New Roman" w:hAnsi="Times New Roman" w:cs="Times New Roman"/>
          <w:bCs/>
          <w:i/>
          <w:iCs/>
          <w:color w:val="000000" w:themeColor="text1"/>
          <w:sz w:val="24"/>
          <w:szCs w:val="24"/>
        </w:rPr>
        <w:t>6</w:t>
      </w:r>
      <w:r w:rsidRPr="00814108">
        <w:rPr>
          <w:rFonts w:ascii="Times New Roman" w:eastAsia="Times New Roman" w:hAnsi="Times New Roman" w:cs="Times New Roman"/>
          <w:bCs/>
          <w:color w:val="000000" w:themeColor="text1"/>
          <w:sz w:val="24"/>
          <w:szCs w:val="24"/>
        </w:rPr>
        <w:t>(1), 63-82.</w:t>
      </w:r>
      <w:r w:rsidR="00814108" w:rsidRPr="00814108">
        <w:rPr>
          <w:rFonts w:ascii="Times New Roman" w:hAnsi="Times New Roman" w:cs="Times New Roman"/>
          <w:sz w:val="24"/>
          <w:szCs w:val="24"/>
        </w:rPr>
        <w:t xml:space="preserve"> https://doi.org/10.1108/rbf-12-2013-0043. </w:t>
      </w:r>
    </w:p>
    <w:p w14:paraId="7A316D34" w14:textId="5FB8B16B" w:rsidR="00562425" w:rsidRDefault="00562425" w:rsidP="00B54896">
      <w:pPr>
        <w:spacing w:line="360" w:lineRule="auto"/>
        <w:jc w:val="both"/>
        <w:rPr>
          <w:rFonts w:ascii="Times New Roman" w:hAnsi="Times New Roman" w:cs="Times New Roman"/>
          <w:sz w:val="24"/>
          <w:szCs w:val="24"/>
          <w:shd w:val="clear" w:color="auto" w:fill="FFFFFF"/>
        </w:rPr>
      </w:pPr>
      <w:r w:rsidRPr="00843A2C">
        <w:rPr>
          <w:rFonts w:ascii="Times New Roman" w:hAnsi="Times New Roman" w:cs="Times New Roman"/>
          <w:sz w:val="24"/>
          <w:szCs w:val="24"/>
          <w:shd w:val="clear" w:color="auto" w:fill="FFFFFF"/>
        </w:rPr>
        <w:t xml:space="preserve">Ghazali, M.F., Lean, H.H., &amp; </w:t>
      </w:r>
      <w:proofErr w:type="spellStart"/>
      <w:r w:rsidRPr="00843A2C">
        <w:rPr>
          <w:rFonts w:ascii="Times New Roman" w:hAnsi="Times New Roman" w:cs="Times New Roman"/>
          <w:sz w:val="24"/>
          <w:szCs w:val="24"/>
          <w:shd w:val="clear" w:color="auto" w:fill="FFFFFF"/>
        </w:rPr>
        <w:t>Bahari</w:t>
      </w:r>
      <w:proofErr w:type="spellEnd"/>
      <w:r w:rsidRPr="00843A2C">
        <w:rPr>
          <w:rFonts w:ascii="Times New Roman" w:hAnsi="Times New Roman" w:cs="Times New Roman"/>
          <w:sz w:val="24"/>
          <w:szCs w:val="24"/>
          <w:shd w:val="clear" w:color="auto" w:fill="FFFFFF"/>
        </w:rPr>
        <w:t xml:space="preserve">, Z. (2020). Does </w:t>
      </w:r>
      <w:r>
        <w:rPr>
          <w:rFonts w:ascii="Times New Roman" w:hAnsi="Times New Roman" w:cs="Times New Roman"/>
          <w:sz w:val="24"/>
          <w:szCs w:val="24"/>
          <w:shd w:val="clear" w:color="auto" w:fill="FFFFFF"/>
        </w:rPr>
        <w:t>g</w:t>
      </w:r>
      <w:r w:rsidRPr="00843A2C">
        <w:rPr>
          <w:rFonts w:ascii="Times New Roman" w:hAnsi="Times New Roman" w:cs="Times New Roman"/>
          <w:sz w:val="24"/>
          <w:szCs w:val="24"/>
          <w:shd w:val="clear" w:color="auto" w:fill="FFFFFF"/>
        </w:rPr>
        <w:t xml:space="preserve">old </w:t>
      </w:r>
      <w:r w:rsidRPr="009D2A14">
        <w:rPr>
          <w:rFonts w:ascii="Times New Roman" w:hAnsi="Times New Roman" w:cs="Times New Roman"/>
          <w:sz w:val="24"/>
          <w:szCs w:val="24"/>
          <w:shd w:val="clear" w:color="auto" w:fill="FFFFFF"/>
        </w:rPr>
        <w:t>investment offer protection against stock market losses</w:t>
      </w:r>
      <w:r w:rsidRPr="00843A2C">
        <w:rPr>
          <w:rFonts w:ascii="Times New Roman" w:hAnsi="Times New Roman" w:cs="Times New Roman"/>
          <w:sz w:val="24"/>
          <w:szCs w:val="24"/>
          <w:shd w:val="clear" w:color="auto" w:fill="FFFFFF"/>
        </w:rPr>
        <w:t xml:space="preserve">? Evidence </w:t>
      </w:r>
      <w:r>
        <w:rPr>
          <w:rFonts w:ascii="Times New Roman" w:hAnsi="Times New Roman" w:cs="Times New Roman"/>
          <w:sz w:val="24"/>
          <w:szCs w:val="24"/>
          <w:shd w:val="clear" w:color="auto" w:fill="FFFFFF"/>
        </w:rPr>
        <w:t>f</w:t>
      </w:r>
      <w:r w:rsidRPr="00843A2C">
        <w:rPr>
          <w:rFonts w:ascii="Times New Roman" w:hAnsi="Times New Roman" w:cs="Times New Roman"/>
          <w:sz w:val="24"/>
          <w:szCs w:val="24"/>
          <w:shd w:val="clear" w:color="auto" w:fill="FFFFFF"/>
        </w:rPr>
        <w:t xml:space="preserve">rom </w:t>
      </w:r>
      <w:r>
        <w:rPr>
          <w:rFonts w:ascii="Times New Roman" w:hAnsi="Times New Roman" w:cs="Times New Roman"/>
          <w:sz w:val="24"/>
          <w:szCs w:val="24"/>
          <w:shd w:val="clear" w:color="auto" w:fill="FFFFFF"/>
        </w:rPr>
        <w:t>f</w:t>
      </w:r>
      <w:r w:rsidRPr="00843A2C">
        <w:rPr>
          <w:rFonts w:ascii="Times New Roman" w:hAnsi="Times New Roman" w:cs="Times New Roman"/>
          <w:sz w:val="24"/>
          <w:szCs w:val="24"/>
          <w:shd w:val="clear" w:color="auto" w:fill="FFFFFF"/>
        </w:rPr>
        <w:t xml:space="preserve">ive </w:t>
      </w:r>
      <w:r>
        <w:rPr>
          <w:rFonts w:ascii="Times New Roman" w:hAnsi="Times New Roman" w:cs="Times New Roman"/>
          <w:sz w:val="24"/>
          <w:szCs w:val="24"/>
          <w:shd w:val="clear" w:color="auto" w:fill="FFFFFF"/>
        </w:rPr>
        <w:t>c</w:t>
      </w:r>
      <w:r w:rsidRPr="00843A2C">
        <w:rPr>
          <w:rFonts w:ascii="Times New Roman" w:hAnsi="Times New Roman" w:cs="Times New Roman"/>
          <w:sz w:val="24"/>
          <w:szCs w:val="24"/>
          <w:shd w:val="clear" w:color="auto" w:fill="FFFFFF"/>
        </w:rPr>
        <w:t>ountries. </w:t>
      </w:r>
      <w:r w:rsidRPr="00843A2C">
        <w:rPr>
          <w:rFonts w:ascii="Times New Roman" w:hAnsi="Times New Roman" w:cs="Times New Roman"/>
          <w:i/>
          <w:iCs/>
          <w:sz w:val="24"/>
          <w:szCs w:val="24"/>
          <w:shd w:val="clear" w:color="auto" w:fill="FFFFFF"/>
        </w:rPr>
        <w:t>The Singapore Economic Review</w:t>
      </w:r>
      <w:r w:rsidRPr="00843A2C">
        <w:rPr>
          <w:rFonts w:ascii="Times New Roman" w:hAnsi="Times New Roman" w:cs="Times New Roman"/>
          <w:sz w:val="24"/>
          <w:szCs w:val="24"/>
          <w:shd w:val="clear" w:color="auto" w:fill="FFFFFF"/>
        </w:rPr>
        <w:t>, </w:t>
      </w:r>
      <w:r w:rsidRPr="00843A2C">
        <w:rPr>
          <w:rFonts w:ascii="Times New Roman" w:hAnsi="Times New Roman" w:cs="Times New Roman"/>
          <w:i/>
          <w:iCs/>
          <w:sz w:val="24"/>
          <w:szCs w:val="24"/>
          <w:shd w:val="clear" w:color="auto" w:fill="FFFFFF"/>
        </w:rPr>
        <w:t>65</w:t>
      </w:r>
      <w:r w:rsidRPr="00843A2C">
        <w:rPr>
          <w:rFonts w:ascii="Times New Roman" w:hAnsi="Times New Roman" w:cs="Times New Roman"/>
          <w:sz w:val="24"/>
          <w:szCs w:val="24"/>
          <w:shd w:val="clear" w:color="auto" w:fill="FFFFFF"/>
        </w:rPr>
        <w:t>(02), 275-301.</w:t>
      </w:r>
      <w:r w:rsidR="0040364A" w:rsidRPr="0040364A">
        <w:t xml:space="preserve"> </w:t>
      </w:r>
      <w:hyperlink r:id="rId10" w:history="1">
        <w:r w:rsidR="0040364A" w:rsidRPr="001B7F99">
          <w:rPr>
            <w:rStyle w:val="Hyperlink"/>
            <w:rFonts w:ascii="Times New Roman" w:hAnsi="Times New Roman" w:cs="Times New Roman"/>
            <w:color w:val="auto"/>
            <w:sz w:val="24"/>
            <w:szCs w:val="24"/>
            <w:u w:val="none"/>
            <w:shd w:val="clear" w:color="auto" w:fill="FFFFFF"/>
          </w:rPr>
          <w:t>https://doi.org/10.1142/S021759081950036X</w:t>
        </w:r>
      </w:hyperlink>
      <w:r w:rsidR="0040364A">
        <w:rPr>
          <w:rFonts w:ascii="Times New Roman" w:hAnsi="Times New Roman" w:cs="Times New Roman"/>
          <w:sz w:val="24"/>
          <w:szCs w:val="24"/>
        </w:rPr>
        <w:t xml:space="preserve">. </w:t>
      </w:r>
    </w:p>
    <w:p w14:paraId="2AEC0111" w14:textId="5D394C4F" w:rsidR="007F4C2B" w:rsidRPr="00814108" w:rsidRDefault="007F4C2B" w:rsidP="00B54896">
      <w:pPr>
        <w:spacing w:line="360" w:lineRule="auto"/>
        <w:jc w:val="both"/>
        <w:rPr>
          <w:rFonts w:ascii="Times New Roman" w:hAnsi="Times New Roman" w:cs="Times New Roman"/>
          <w:sz w:val="24"/>
          <w:szCs w:val="24"/>
        </w:rPr>
      </w:pPr>
      <w:r w:rsidRPr="00814108">
        <w:rPr>
          <w:rFonts w:ascii="Times New Roman" w:hAnsi="Times New Roman" w:cs="Times New Roman"/>
          <w:sz w:val="24"/>
          <w:szCs w:val="24"/>
        </w:rPr>
        <w:t xml:space="preserve">Giedroyc, R. (1999). The return of the Krugerrand. </w:t>
      </w:r>
      <w:r w:rsidRPr="001B7F99">
        <w:rPr>
          <w:rFonts w:ascii="Times New Roman" w:hAnsi="Times New Roman" w:cs="Times New Roman"/>
          <w:i/>
          <w:iCs/>
          <w:sz w:val="24"/>
          <w:szCs w:val="24"/>
        </w:rPr>
        <w:t>Professional Gold Grading Services</w:t>
      </w:r>
      <w:r w:rsidR="00814108" w:rsidRPr="00814108">
        <w:rPr>
          <w:rFonts w:ascii="Times New Roman" w:hAnsi="Times New Roman" w:cs="Times New Roman"/>
          <w:sz w:val="24"/>
          <w:szCs w:val="24"/>
        </w:rPr>
        <w:t xml:space="preserve">. </w:t>
      </w:r>
      <w:r w:rsidR="00814108" w:rsidRPr="00536203">
        <w:rPr>
          <w:rFonts w:ascii="Times New Roman" w:hAnsi="Times New Roman" w:cs="Times New Roman"/>
          <w:sz w:val="24"/>
          <w:szCs w:val="24"/>
        </w:rPr>
        <w:t>https://www.pcgs.com/news/the-return-of-the-krugerrand</w:t>
      </w:r>
      <w:r w:rsidRPr="00814108">
        <w:rPr>
          <w:rFonts w:ascii="Times New Roman" w:hAnsi="Times New Roman" w:cs="Times New Roman"/>
          <w:sz w:val="24"/>
          <w:szCs w:val="24"/>
        </w:rPr>
        <w:t>. Accessed 23</w:t>
      </w:r>
      <w:r w:rsidR="00814108" w:rsidRPr="00814108">
        <w:rPr>
          <w:rFonts w:ascii="Times New Roman" w:hAnsi="Times New Roman" w:cs="Times New Roman"/>
          <w:sz w:val="24"/>
          <w:szCs w:val="24"/>
        </w:rPr>
        <w:t xml:space="preserve"> November </w:t>
      </w:r>
      <w:r w:rsidRPr="00814108">
        <w:rPr>
          <w:rFonts w:ascii="Times New Roman" w:hAnsi="Times New Roman" w:cs="Times New Roman"/>
          <w:sz w:val="24"/>
          <w:szCs w:val="24"/>
        </w:rPr>
        <w:t xml:space="preserve">2019. </w:t>
      </w:r>
    </w:p>
    <w:p w14:paraId="3AF1B168" w14:textId="19F275A2" w:rsidR="007F4C2B" w:rsidRPr="00814108" w:rsidRDefault="007F4C2B" w:rsidP="00B54896">
      <w:pPr>
        <w:spacing w:line="360" w:lineRule="auto"/>
        <w:jc w:val="both"/>
        <w:rPr>
          <w:rFonts w:ascii="Times New Roman" w:eastAsia="Calibri" w:hAnsi="Times New Roman" w:cs="Times New Roman"/>
          <w:noProof/>
          <w:color w:val="000000" w:themeColor="text1"/>
          <w:sz w:val="24"/>
          <w:szCs w:val="24"/>
        </w:rPr>
      </w:pPr>
      <w:r w:rsidRPr="00814108">
        <w:rPr>
          <w:rFonts w:ascii="Times New Roman" w:eastAsia="Calibri" w:hAnsi="Times New Roman" w:cs="Times New Roman"/>
          <w:noProof/>
          <w:color w:val="000000" w:themeColor="text1"/>
          <w:sz w:val="24"/>
          <w:szCs w:val="24"/>
        </w:rPr>
        <w:t xml:space="preserve">Glosten, L.R., Jagannathan, R., &amp; Runkle, D.E. </w:t>
      </w:r>
      <w:r w:rsidRPr="00814108">
        <w:rPr>
          <w:rFonts w:ascii="Times New Roman" w:hAnsi="Times New Roman" w:cs="Times New Roman"/>
          <w:color w:val="000000" w:themeColor="text1"/>
          <w:sz w:val="24"/>
          <w:szCs w:val="24"/>
        </w:rPr>
        <w:t>(</w:t>
      </w:r>
      <w:r w:rsidRPr="00814108">
        <w:rPr>
          <w:rFonts w:ascii="Times New Roman" w:eastAsia="Calibri" w:hAnsi="Times New Roman" w:cs="Times New Roman"/>
          <w:noProof/>
          <w:color w:val="000000" w:themeColor="text1"/>
          <w:sz w:val="24"/>
          <w:szCs w:val="24"/>
        </w:rPr>
        <w:t>1993</w:t>
      </w:r>
      <w:r w:rsidRPr="00814108">
        <w:rPr>
          <w:rFonts w:ascii="Times New Roman" w:hAnsi="Times New Roman" w:cs="Times New Roman"/>
          <w:color w:val="000000" w:themeColor="text1"/>
          <w:sz w:val="24"/>
          <w:szCs w:val="24"/>
          <w:lang w:val="en-US"/>
        </w:rPr>
        <w:t>)</w:t>
      </w:r>
      <w:r w:rsidRPr="00814108">
        <w:rPr>
          <w:rFonts w:ascii="Times New Roman" w:eastAsia="Calibri" w:hAnsi="Times New Roman" w:cs="Times New Roman"/>
          <w:noProof/>
          <w:color w:val="000000" w:themeColor="text1"/>
          <w:sz w:val="24"/>
          <w:szCs w:val="24"/>
        </w:rPr>
        <w:t xml:space="preserve">. On the relation between the expected value and the volatility of the nominal excess return on stocks. </w:t>
      </w:r>
      <w:r w:rsidRPr="00814108">
        <w:rPr>
          <w:rFonts w:ascii="Times New Roman" w:eastAsia="Calibri" w:hAnsi="Times New Roman" w:cs="Times New Roman"/>
          <w:i/>
          <w:iCs/>
          <w:noProof/>
          <w:color w:val="000000" w:themeColor="text1"/>
          <w:sz w:val="24"/>
          <w:szCs w:val="24"/>
        </w:rPr>
        <w:t>Journal of Finance</w:t>
      </w:r>
      <w:r w:rsidRPr="00814108">
        <w:rPr>
          <w:rFonts w:ascii="Times New Roman" w:eastAsia="Calibri" w:hAnsi="Times New Roman" w:cs="Times New Roman"/>
          <w:noProof/>
          <w:color w:val="000000" w:themeColor="text1"/>
          <w:sz w:val="24"/>
          <w:szCs w:val="24"/>
        </w:rPr>
        <w:t xml:space="preserve">, </w:t>
      </w:r>
      <w:r w:rsidRPr="00814108">
        <w:rPr>
          <w:rFonts w:ascii="Times New Roman" w:eastAsia="Calibri" w:hAnsi="Times New Roman" w:cs="Times New Roman"/>
          <w:i/>
          <w:iCs/>
          <w:noProof/>
          <w:color w:val="000000" w:themeColor="text1"/>
          <w:sz w:val="24"/>
          <w:szCs w:val="24"/>
        </w:rPr>
        <w:t>48</w:t>
      </w:r>
      <w:r w:rsidRPr="00814108">
        <w:rPr>
          <w:rFonts w:ascii="Times New Roman" w:eastAsia="Calibri" w:hAnsi="Times New Roman" w:cs="Times New Roman"/>
          <w:noProof/>
          <w:color w:val="000000" w:themeColor="text1"/>
          <w:sz w:val="24"/>
          <w:szCs w:val="24"/>
        </w:rPr>
        <w:t>(5), 1779-1801.</w:t>
      </w:r>
      <w:r w:rsidR="00814108" w:rsidRPr="00814108">
        <w:rPr>
          <w:rFonts w:ascii="Times New Roman" w:hAnsi="Times New Roman" w:cs="Times New Roman"/>
          <w:sz w:val="24"/>
          <w:szCs w:val="24"/>
        </w:rPr>
        <w:t xml:space="preserve"> https://doi.org/10.1111/j.1540-6261.1993.tb05128.x. </w:t>
      </w:r>
    </w:p>
    <w:p w14:paraId="2F29128A" w14:textId="6B3B2FB4" w:rsidR="008E6021" w:rsidRPr="00536203" w:rsidRDefault="008E6021" w:rsidP="00B54896">
      <w:pPr>
        <w:spacing w:line="360" w:lineRule="auto"/>
        <w:jc w:val="both"/>
        <w:rPr>
          <w:rFonts w:ascii="Times New Roman" w:hAnsi="Times New Roman" w:cs="Times New Roman"/>
          <w:sz w:val="24"/>
          <w:szCs w:val="24"/>
          <w:lang w:val="en-US"/>
        </w:rPr>
      </w:pPr>
      <w:r w:rsidRPr="00536203">
        <w:rPr>
          <w:rFonts w:ascii="Times New Roman" w:hAnsi="Times New Roman" w:cs="Times New Roman"/>
          <w:sz w:val="24"/>
          <w:szCs w:val="24"/>
          <w:lang w:val="en-US"/>
        </w:rPr>
        <w:lastRenderedPageBreak/>
        <w:t>Goldberg, C.S.</w:t>
      </w:r>
      <w:r w:rsidR="00814108" w:rsidRPr="00536203">
        <w:rPr>
          <w:rFonts w:ascii="Times New Roman" w:hAnsi="Times New Roman" w:cs="Times New Roman"/>
          <w:sz w:val="24"/>
          <w:szCs w:val="24"/>
          <w:lang w:val="en-US"/>
        </w:rPr>
        <w:t>,</w:t>
      </w:r>
      <w:r w:rsidRPr="00536203">
        <w:rPr>
          <w:rFonts w:ascii="Times New Roman" w:hAnsi="Times New Roman" w:cs="Times New Roman"/>
          <w:sz w:val="24"/>
          <w:szCs w:val="24"/>
          <w:lang w:val="en-US"/>
        </w:rPr>
        <w:t xml:space="preserve"> &amp; Veitch, J.M. (2010). Country risk and financial integration – A case study of South Africa. </w:t>
      </w:r>
      <w:r w:rsidRPr="00536203">
        <w:rPr>
          <w:rFonts w:ascii="Times New Roman" w:hAnsi="Times New Roman" w:cs="Times New Roman"/>
          <w:i/>
          <w:iCs/>
          <w:sz w:val="24"/>
          <w:szCs w:val="24"/>
          <w:lang w:val="en-US"/>
        </w:rPr>
        <w:t>Research in International Business and Finance</w:t>
      </w:r>
      <w:r w:rsidRPr="00536203">
        <w:rPr>
          <w:rFonts w:ascii="Times New Roman" w:hAnsi="Times New Roman" w:cs="Times New Roman"/>
          <w:sz w:val="24"/>
          <w:szCs w:val="24"/>
          <w:lang w:val="en-US"/>
        </w:rPr>
        <w:t xml:space="preserve">, </w:t>
      </w:r>
      <w:r w:rsidRPr="00536203">
        <w:rPr>
          <w:rFonts w:ascii="Times New Roman" w:hAnsi="Times New Roman" w:cs="Times New Roman"/>
          <w:i/>
          <w:iCs/>
          <w:sz w:val="24"/>
          <w:szCs w:val="24"/>
          <w:lang w:val="en-US"/>
        </w:rPr>
        <w:t>24</w:t>
      </w:r>
      <w:r w:rsidR="00814108" w:rsidRPr="00536203">
        <w:rPr>
          <w:rFonts w:ascii="Times New Roman" w:hAnsi="Times New Roman" w:cs="Times New Roman"/>
          <w:sz w:val="24"/>
          <w:szCs w:val="24"/>
          <w:lang w:val="en-US"/>
        </w:rPr>
        <w:t>(2)</w:t>
      </w:r>
      <w:r w:rsidRPr="00536203">
        <w:rPr>
          <w:rFonts w:ascii="Times New Roman" w:hAnsi="Times New Roman" w:cs="Times New Roman"/>
          <w:sz w:val="24"/>
          <w:szCs w:val="24"/>
          <w:lang w:val="en-US"/>
        </w:rPr>
        <w:t xml:space="preserve">, 138-145. </w:t>
      </w:r>
      <w:r w:rsidR="00814108" w:rsidRPr="00536203">
        <w:rPr>
          <w:rFonts w:ascii="Times New Roman" w:hAnsi="Times New Roman" w:cs="Times New Roman"/>
          <w:sz w:val="24"/>
          <w:szCs w:val="24"/>
        </w:rPr>
        <w:t xml:space="preserve">https://doi.org/10.1016/j.ribaf.2009.10.003. </w:t>
      </w:r>
      <w:r w:rsidRPr="00536203">
        <w:rPr>
          <w:rFonts w:ascii="Times New Roman" w:hAnsi="Times New Roman" w:cs="Times New Roman"/>
          <w:sz w:val="24"/>
          <w:szCs w:val="24"/>
          <w:lang w:val="en-US"/>
        </w:rPr>
        <w:t xml:space="preserve">  </w:t>
      </w:r>
    </w:p>
    <w:p w14:paraId="652FC084" w14:textId="12290551" w:rsidR="007F4C2B" w:rsidRPr="00536203" w:rsidRDefault="007F4C2B" w:rsidP="00B54896">
      <w:pPr>
        <w:spacing w:line="360" w:lineRule="auto"/>
        <w:jc w:val="both"/>
        <w:rPr>
          <w:rFonts w:ascii="Times New Roman" w:hAnsi="Times New Roman" w:cs="Times New Roman"/>
          <w:sz w:val="24"/>
          <w:szCs w:val="24"/>
          <w:lang w:bidi="he-IL"/>
        </w:rPr>
      </w:pPr>
      <w:r w:rsidRPr="00536203">
        <w:rPr>
          <w:rFonts w:ascii="Times New Roman" w:hAnsi="Times New Roman" w:cs="Times New Roman"/>
          <w:sz w:val="24"/>
          <w:szCs w:val="24"/>
          <w:lang w:bidi="he-IL"/>
        </w:rPr>
        <w:t xml:space="preserve">Griffin, J.M., </w:t>
      </w:r>
      <w:proofErr w:type="spellStart"/>
      <w:r w:rsidRPr="00536203">
        <w:rPr>
          <w:rFonts w:ascii="Times New Roman" w:hAnsi="Times New Roman" w:cs="Times New Roman"/>
          <w:sz w:val="24"/>
          <w:szCs w:val="24"/>
          <w:lang w:bidi="he-IL"/>
        </w:rPr>
        <w:t>Nardari</w:t>
      </w:r>
      <w:proofErr w:type="spellEnd"/>
      <w:r w:rsidRPr="00536203">
        <w:rPr>
          <w:rFonts w:ascii="Times New Roman" w:hAnsi="Times New Roman" w:cs="Times New Roman"/>
          <w:sz w:val="24"/>
          <w:szCs w:val="24"/>
          <w:lang w:bidi="he-IL"/>
        </w:rPr>
        <w:t xml:space="preserve">, F., </w:t>
      </w:r>
      <w:r w:rsidR="00814108" w:rsidRPr="00536203">
        <w:rPr>
          <w:rFonts w:ascii="Times New Roman" w:hAnsi="Times New Roman" w:cs="Times New Roman"/>
          <w:sz w:val="24"/>
          <w:szCs w:val="24"/>
          <w:lang w:bidi="he-IL"/>
        </w:rPr>
        <w:t xml:space="preserve">&amp; </w:t>
      </w:r>
      <w:proofErr w:type="spellStart"/>
      <w:r w:rsidRPr="00536203">
        <w:rPr>
          <w:rFonts w:ascii="Times New Roman" w:hAnsi="Times New Roman" w:cs="Times New Roman"/>
          <w:sz w:val="24"/>
          <w:szCs w:val="24"/>
          <w:lang w:bidi="he-IL"/>
        </w:rPr>
        <w:t>Stulz</w:t>
      </w:r>
      <w:proofErr w:type="spellEnd"/>
      <w:r w:rsidRPr="00536203">
        <w:rPr>
          <w:rFonts w:ascii="Times New Roman" w:hAnsi="Times New Roman" w:cs="Times New Roman"/>
          <w:sz w:val="24"/>
          <w:szCs w:val="24"/>
          <w:lang w:bidi="he-IL"/>
        </w:rPr>
        <w:t xml:space="preserve">, R.M. </w:t>
      </w:r>
      <w:r w:rsidR="00814108" w:rsidRPr="00536203">
        <w:rPr>
          <w:rFonts w:ascii="Times New Roman" w:hAnsi="Times New Roman" w:cs="Times New Roman"/>
          <w:sz w:val="24"/>
          <w:szCs w:val="24"/>
          <w:lang w:bidi="he-IL"/>
        </w:rPr>
        <w:t>(</w:t>
      </w:r>
      <w:r w:rsidRPr="00536203">
        <w:rPr>
          <w:rFonts w:ascii="Times New Roman" w:hAnsi="Times New Roman" w:cs="Times New Roman"/>
          <w:sz w:val="24"/>
          <w:szCs w:val="24"/>
          <w:lang w:bidi="he-IL"/>
        </w:rPr>
        <w:t>2004</w:t>
      </w:r>
      <w:r w:rsidR="00814108" w:rsidRPr="00536203">
        <w:rPr>
          <w:rFonts w:ascii="Times New Roman" w:hAnsi="Times New Roman" w:cs="Times New Roman"/>
          <w:sz w:val="24"/>
          <w:szCs w:val="24"/>
          <w:lang w:bidi="he-IL"/>
        </w:rPr>
        <w:t>)</w:t>
      </w:r>
      <w:r w:rsidRPr="00536203">
        <w:rPr>
          <w:rFonts w:ascii="Times New Roman" w:hAnsi="Times New Roman" w:cs="Times New Roman"/>
          <w:sz w:val="24"/>
          <w:szCs w:val="24"/>
          <w:lang w:bidi="he-IL"/>
        </w:rPr>
        <w:t xml:space="preserve">. Are daily cross-border equity flows pushed or pulled? </w:t>
      </w:r>
      <w:r w:rsidRPr="00536203">
        <w:rPr>
          <w:rFonts w:ascii="Times New Roman" w:hAnsi="Times New Roman" w:cs="Times New Roman"/>
          <w:i/>
          <w:iCs/>
          <w:sz w:val="24"/>
          <w:szCs w:val="24"/>
          <w:lang w:bidi="he-IL"/>
        </w:rPr>
        <w:t>Review of Economics and Statistics</w:t>
      </w:r>
      <w:r w:rsidR="00814108" w:rsidRPr="00536203">
        <w:rPr>
          <w:rFonts w:ascii="Times New Roman" w:hAnsi="Times New Roman" w:cs="Times New Roman"/>
          <w:sz w:val="24"/>
          <w:szCs w:val="24"/>
          <w:lang w:bidi="he-IL"/>
        </w:rPr>
        <w:t>,</w:t>
      </w:r>
      <w:r w:rsidRPr="00536203">
        <w:rPr>
          <w:rFonts w:ascii="Times New Roman" w:hAnsi="Times New Roman" w:cs="Times New Roman"/>
          <w:i/>
          <w:iCs/>
          <w:sz w:val="24"/>
          <w:szCs w:val="24"/>
          <w:lang w:bidi="he-IL"/>
        </w:rPr>
        <w:t xml:space="preserve"> 86</w:t>
      </w:r>
      <w:r w:rsidRPr="00536203">
        <w:rPr>
          <w:rFonts w:ascii="Times New Roman" w:hAnsi="Times New Roman" w:cs="Times New Roman"/>
          <w:sz w:val="24"/>
          <w:szCs w:val="24"/>
          <w:lang w:bidi="he-IL"/>
        </w:rPr>
        <w:t>(3), 641–657.</w:t>
      </w:r>
      <w:r w:rsidR="00814108" w:rsidRPr="00536203">
        <w:rPr>
          <w:rFonts w:ascii="Times New Roman" w:hAnsi="Times New Roman" w:cs="Times New Roman"/>
          <w:sz w:val="24"/>
          <w:szCs w:val="24"/>
          <w:lang w:bidi="he-IL"/>
        </w:rPr>
        <w:t xml:space="preserve"> </w:t>
      </w:r>
      <w:r w:rsidR="00814108" w:rsidRPr="00536203">
        <w:rPr>
          <w:rFonts w:ascii="Times New Roman" w:hAnsi="Times New Roman" w:cs="Times New Roman"/>
          <w:sz w:val="24"/>
          <w:szCs w:val="24"/>
        </w:rPr>
        <w:t xml:space="preserve">https://doi.org/10.1162/0034653041811725. </w:t>
      </w:r>
    </w:p>
    <w:p w14:paraId="73F96AB5" w14:textId="6AD798E4" w:rsidR="007F4C2B" w:rsidRPr="00536203" w:rsidRDefault="007F4C2B" w:rsidP="00B54896">
      <w:pPr>
        <w:spacing w:line="360" w:lineRule="auto"/>
        <w:jc w:val="both"/>
        <w:rPr>
          <w:rFonts w:ascii="Times New Roman" w:hAnsi="Times New Roman" w:cs="Times New Roman"/>
          <w:sz w:val="24"/>
          <w:szCs w:val="24"/>
          <w:lang w:val="en-ZA"/>
        </w:rPr>
      </w:pPr>
      <w:proofErr w:type="spellStart"/>
      <w:r w:rsidRPr="00536203">
        <w:rPr>
          <w:rFonts w:ascii="Times New Roman" w:hAnsi="Times New Roman" w:cs="Times New Roman"/>
          <w:sz w:val="24"/>
          <w:szCs w:val="24"/>
        </w:rPr>
        <w:t>Grinblatt</w:t>
      </w:r>
      <w:proofErr w:type="spellEnd"/>
      <w:r w:rsidRPr="00536203">
        <w:rPr>
          <w:rFonts w:ascii="Times New Roman" w:hAnsi="Times New Roman" w:cs="Times New Roman"/>
          <w:sz w:val="24"/>
          <w:szCs w:val="24"/>
        </w:rPr>
        <w:t>, M.</w:t>
      </w:r>
      <w:r w:rsidR="00536203" w:rsidRPr="00536203">
        <w:rPr>
          <w:rFonts w:ascii="Times New Roman" w:hAnsi="Times New Roman" w:cs="Times New Roman"/>
          <w:sz w:val="24"/>
          <w:szCs w:val="24"/>
        </w:rPr>
        <w:t>,</w:t>
      </w:r>
      <w:r w:rsidRPr="00536203">
        <w:rPr>
          <w:rFonts w:ascii="Times New Roman" w:hAnsi="Times New Roman" w:cs="Times New Roman"/>
          <w:sz w:val="24"/>
          <w:szCs w:val="24"/>
        </w:rPr>
        <w:t xml:space="preserve"> </w:t>
      </w:r>
      <w:r w:rsidR="00814108" w:rsidRPr="00536203">
        <w:rPr>
          <w:rFonts w:ascii="Times New Roman" w:hAnsi="Times New Roman" w:cs="Times New Roman"/>
          <w:sz w:val="24"/>
          <w:szCs w:val="24"/>
        </w:rPr>
        <w:t>&amp;</w:t>
      </w:r>
      <w:r w:rsidRPr="00536203">
        <w:rPr>
          <w:rFonts w:ascii="Times New Roman" w:hAnsi="Times New Roman" w:cs="Times New Roman"/>
          <w:sz w:val="24"/>
          <w:szCs w:val="24"/>
        </w:rPr>
        <w:t xml:space="preserve"> </w:t>
      </w:r>
      <w:proofErr w:type="spellStart"/>
      <w:r w:rsidRPr="00536203">
        <w:rPr>
          <w:rFonts w:ascii="Times New Roman" w:hAnsi="Times New Roman" w:cs="Times New Roman"/>
          <w:sz w:val="24"/>
          <w:szCs w:val="24"/>
        </w:rPr>
        <w:t>Keloharju</w:t>
      </w:r>
      <w:proofErr w:type="spellEnd"/>
      <w:r w:rsidR="00814108" w:rsidRPr="00536203">
        <w:rPr>
          <w:rFonts w:ascii="Times New Roman" w:hAnsi="Times New Roman" w:cs="Times New Roman"/>
          <w:sz w:val="24"/>
          <w:szCs w:val="24"/>
        </w:rPr>
        <w:t>,</w:t>
      </w:r>
      <w:r w:rsidRPr="00536203">
        <w:rPr>
          <w:rFonts w:ascii="Times New Roman" w:hAnsi="Times New Roman" w:cs="Times New Roman"/>
          <w:sz w:val="24"/>
          <w:szCs w:val="24"/>
        </w:rPr>
        <w:t xml:space="preserve"> </w:t>
      </w:r>
      <w:r w:rsidR="00814108" w:rsidRPr="00536203">
        <w:rPr>
          <w:rFonts w:ascii="Times New Roman" w:hAnsi="Times New Roman" w:cs="Times New Roman"/>
          <w:sz w:val="24"/>
          <w:szCs w:val="24"/>
        </w:rPr>
        <w:t>M. (</w:t>
      </w:r>
      <w:r w:rsidRPr="00536203">
        <w:rPr>
          <w:rFonts w:ascii="Times New Roman" w:hAnsi="Times New Roman" w:cs="Times New Roman"/>
          <w:sz w:val="24"/>
          <w:szCs w:val="24"/>
        </w:rPr>
        <w:t>2000</w:t>
      </w:r>
      <w:r w:rsidR="00814108" w:rsidRPr="00536203">
        <w:rPr>
          <w:rFonts w:ascii="Times New Roman" w:hAnsi="Times New Roman" w:cs="Times New Roman"/>
          <w:sz w:val="24"/>
          <w:szCs w:val="24"/>
        </w:rPr>
        <w:t>)</w:t>
      </w:r>
      <w:r w:rsidRPr="00536203">
        <w:rPr>
          <w:rFonts w:ascii="Times New Roman" w:hAnsi="Times New Roman" w:cs="Times New Roman"/>
          <w:sz w:val="24"/>
          <w:szCs w:val="24"/>
        </w:rPr>
        <w:t xml:space="preserve">. The </w:t>
      </w:r>
      <w:r w:rsidR="00814108" w:rsidRPr="00536203">
        <w:rPr>
          <w:rFonts w:ascii="Times New Roman" w:hAnsi="Times New Roman" w:cs="Times New Roman"/>
          <w:sz w:val="24"/>
          <w:szCs w:val="24"/>
        </w:rPr>
        <w:t xml:space="preserve">investment </w:t>
      </w:r>
      <w:proofErr w:type="spellStart"/>
      <w:r w:rsidR="00814108" w:rsidRPr="00536203">
        <w:rPr>
          <w:rFonts w:ascii="Times New Roman" w:hAnsi="Times New Roman" w:cs="Times New Roman"/>
          <w:sz w:val="24"/>
          <w:szCs w:val="24"/>
        </w:rPr>
        <w:t>behavior</w:t>
      </w:r>
      <w:proofErr w:type="spellEnd"/>
      <w:r w:rsidR="00814108" w:rsidRPr="00536203">
        <w:rPr>
          <w:rFonts w:ascii="Times New Roman" w:hAnsi="Times New Roman" w:cs="Times New Roman"/>
          <w:sz w:val="24"/>
          <w:szCs w:val="24"/>
        </w:rPr>
        <w:t xml:space="preserve"> and performance of various investor types: A study of Finland’s unique data set</w:t>
      </w:r>
      <w:r w:rsidRPr="00536203">
        <w:rPr>
          <w:rFonts w:ascii="Times New Roman" w:hAnsi="Times New Roman" w:cs="Times New Roman"/>
          <w:sz w:val="24"/>
          <w:szCs w:val="24"/>
        </w:rPr>
        <w:t xml:space="preserve">. </w:t>
      </w:r>
      <w:r w:rsidR="00814108" w:rsidRPr="00536203">
        <w:rPr>
          <w:rFonts w:ascii="Times New Roman" w:hAnsi="Times New Roman" w:cs="Times New Roman"/>
          <w:i/>
          <w:iCs/>
          <w:sz w:val="24"/>
          <w:szCs w:val="24"/>
        </w:rPr>
        <w:t>Journal of Financial Economics</w:t>
      </w:r>
      <w:r w:rsidR="00814108" w:rsidRPr="00536203">
        <w:rPr>
          <w:rFonts w:ascii="Times New Roman" w:hAnsi="Times New Roman" w:cs="Times New Roman"/>
          <w:sz w:val="24"/>
          <w:szCs w:val="24"/>
        </w:rPr>
        <w:t xml:space="preserve">, </w:t>
      </w:r>
      <w:r w:rsidRPr="00536203">
        <w:rPr>
          <w:rFonts w:ascii="Times New Roman" w:hAnsi="Times New Roman" w:cs="Times New Roman"/>
          <w:i/>
          <w:iCs/>
          <w:sz w:val="24"/>
          <w:szCs w:val="24"/>
        </w:rPr>
        <w:t>55</w:t>
      </w:r>
      <w:r w:rsidRPr="00536203">
        <w:rPr>
          <w:rFonts w:ascii="Times New Roman" w:hAnsi="Times New Roman" w:cs="Times New Roman"/>
          <w:sz w:val="24"/>
          <w:szCs w:val="24"/>
        </w:rPr>
        <w:t>(1)</w:t>
      </w:r>
      <w:r w:rsidR="00A62C1B" w:rsidRPr="00536203">
        <w:rPr>
          <w:rFonts w:ascii="Times New Roman" w:hAnsi="Times New Roman" w:cs="Times New Roman"/>
          <w:sz w:val="24"/>
          <w:szCs w:val="24"/>
        </w:rPr>
        <w:t xml:space="preserve">, </w:t>
      </w:r>
      <w:r w:rsidRPr="00536203">
        <w:rPr>
          <w:rFonts w:ascii="Times New Roman" w:hAnsi="Times New Roman" w:cs="Times New Roman"/>
          <w:sz w:val="24"/>
          <w:szCs w:val="24"/>
        </w:rPr>
        <w:t xml:space="preserve">43–67. </w:t>
      </w:r>
      <w:r w:rsidR="00536203" w:rsidRPr="00536203">
        <w:rPr>
          <w:rFonts w:ascii="Times New Roman" w:hAnsi="Times New Roman" w:cs="Times New Roman"/>
          <w:sz w:val="24"/>
          <w:szCs w:val="24"/>
        </w:rPr>
        <w:t xml:space="preserve">https://doi.org/10.1016/s0304-405x(99)00044-6. </w:t>
      </w:r>
    </w:p>
    <w:p w14:paraId="32056D53" w14:textId="3BBB2DF0" w:rsidR="007F4C2B" w:rsidRPr="00536203" w:rsidRDefault="007F4C2B" w:rsidP="00B54896">
      <w:pPr>
        <w:pStyle w:val="BodyText"/>
        <w:spacing w:after="160" w:line="360" w:lineRule="auto"/>
        <w:jc w:val="both"/>
        <w:rPr>
          <w:color w:val="000000" w:themeColor="text1"/>
          <w:lang w:val="en-GB"/>
        </w:rPr>
      </w:pPr>
      <w:proofErr w:type="spellStart"/>
      <w:r w:rsidRPr="00536203">
        <w:rPr>
          <w:color w:val="000000" w:themeColor="text1"/>
          <w:lang w:val="en-GB"/>
        </w:rPr>
        <w:t>Grinblatt</w:t>
      </w:r>
      <w:proofErr w:type="spellEnd"/>
      <w:r w:rsidRPr="00536203">
        <w:rPr>
          <w:color w:val="000000" w:themeColor="text1"/>
          <w:lang w:val="en-GB"/>
        </w:rPr>
        <w:t xml:space="preserve">, M., Titman, S., &amp; </w:t>
      </w:r>
      <w:proofErr w:type="spellStart"/>
      <w:r w:rsidRPr="00536203">
        <w:rPr>
          <w:color w:val="000000" w:themeColor="text1"/>
          <w:lang w:val="en-GB"/>
        </w:rPr>
        <w:t>Wermers</w:t>
      </w:r>
      <w:proofErr w:type="spellEnd"/>
      <w:r w:rsidRPr="00536203">
        <w:rPr>
          <w:color w:val="000000" w:themeColor="text1"/>
          <w:lang w:val="en-GB"/>
        </w:rPr>
        <w:t>, R. (1995</w:t>
      </w:r>
      <w:r w:rsidRPr="00536203">
        <w:rPr>
          <w:color w:val="000000" w:themeColor="text1"/>
          <w:lang w:val="en-US"/>
        </w:rPr>
        <w:t>)</w:t>
      </w:r>
      <w:r w:rsidRPr="00536203">
        <w:rPr>
          <w:color w:val="000000" w:themeColor="text1"/>
          <w:lang w:val="en-GB"/>
        </w:rPr>
        <w:t xml:space="preserve">. Momentum investment strategies, portfolio performance, and herding: </w:t>
      </w:r>
      <w:r w:rsidR="00536203" w:rsidRPr="00536203">
        <w:rPr>
          <w:color w:val="000000" w:themeColor="text1"/>
          <w:lang w:val="en-GB"/>
        </w:rPr>
        <w:t>A</w:t>
      </w:r>
      <w:r w:rsidRPr="00536203">
        <w:rPr>
          <w:color w:val="000000" w:themeColor="text1"/>
          <w:lang w:val="en-GB"/>
        </w:rPr>
        <w:t xml:space="preserve"> study of mutual fund behaviour. </w:t>
      </w:r>
      <w:r w:rsidRPr="00536203">
        <w:rPr>
          <w:i/>
          <w:iCs/>
          <w:color w:val="000000" w:themeColor="text1"/>
          <w:lang w:val="en-GB"/>
        </w:rPr>
        <w:t>American Economic Review</w:t>
      </w:r>
      <w:r w:rsidRPr="00536203">
        <w:rPr>
          <w:color w:val="000000" w:themeColor="text1"/>
          <w:lang w:val="en-GB"/>
        </w:rPr>
        <w:t xml:space="preserve">, </w:t>
      </w:r>
      <w:r w:rsidRPr="00536203">
        <w:rPr>
          <w:i/>
          <w:iCs/>
          <w:color w:val="000000" w:themeColor="text1"/>
          <w:lang w:val="en-GB"/>
        </w:rPr>
        <w:t>85</w:t>
      </w:r>
      <w:r w:rsidRPr="00536203">
        <w:rPr>
          <w:color w:val="000000" w:themeColor="text1"/>
          <w:lang w:val="en-GB"/>
        </w:rPr>
        <w:t>, 1088-1105.</w:t>
      </w:r>
      <w:r w:rsidR="00536203" w:rsidRPr="00536203">
        <w:rPr>
          <w:color w:val="000000" w:themeColor="text1"/>
          <w:lang w:val="en-GB"/>
        </w:rPr>
        <w:t xml:space="preserve"> </w:t>
      </w:r>
    </w:p>
    <w:p w14:paraId="395CAF47" w14:textId="6C11588A" w:rsidR="00A53003" w:rsidRPr="006834D1" w:rsidRDefault="00A53003" w:rsidP="00B54896">
      <w:pPr>
        <w:pStyle w:val="BodyText"/>
        <w:spacing w:after="160" w:line="360" w:lineRule="auto"/>
        <w:jc w:val="both"/>
        <w:rPr>
          <w:lang w:val="en-ZA"/>
        </w:rPr>
      </w:pPr>
      <w:r w:rsidRPr="00964586">
        <w:t>Grossman, S.J., &amp; Zhou</w:t>
      </w:r>
      <w:r w:rsidR="00D3734A">
        <w:rPr>
          <w:lang w:val="en-ZA"/>
        </w:rPr>
        <w:t>,</w:t>
      </w:r>
      <w:r w:rsidRPr="00964586">
        <w:t xml:space="preserve"> Z. (1996). Equilibrium analysis of portfolio insurance. </w:t>
      </w:r>
      <w:r w:rsidRPr="00964586">
        <w:rPr>
          <w:i/>
        </w:rPr>
        <w:t>Journal of Finance</w:t>
      </w:r>
      <w:r w:rsidRPr="00964586">
        <w:t xml:space="preserve">, </w:t>
      </w:r>
      <w:r w:rsidRPr="00536203">
        <w:rPr>
          <w:i/>
          <w:iCs/>
        </w:rPr>
        <w:t>51</w:t>
      </w:r>
      <w:r w:rsidR="00536203">
        <w:rPr>
          <w:lang w:val="en-ZA"/>
        </w:rPr>
        <w:t>(</w:t>
      </w:r>
      <w:r w:rsidRPr="00964586">
        <w:t>4</w:t>
      </w:r>
      <w:r w:rsidR="00536203">
        <w:rPr>
          <w:lang w:val="en-ZA"/>
        </w:rPr>
        <w:t>)</w:t>
      </w:r>
      <w:r w:rsidRPr="00964586">
        <w:t xml:space="preserve">, </w:t>
      </w:r>
      <w:r w:rsidRPr="006834D1">
        <w:t>1379-1403.</w:t>
      </w:r>
      <w:r w:rsidR="00536203" w:rsidRPr="006834D1">
        <w:rPr>
          <w:lang w:val="en-ZA"/>
        </w:rPr>
        <w:t xml:space="preserve"> </w:t>
      </w:r>
      <w:r w:rsidR="00536203" w:rsidRPr="006834D1">
        <w:t>https://doi.org/10.1111/j.1540-6261.1996.tb04073.x</w:t>
      </w:r>
      <w:r w:rsidR="00536203" w:rsidRPr="006834D1">
        <w:rPr>
          <w:lang w:val="en-ZA"/>
        </w:rPr>
        <w:t>.</w:t>
      </w:r>
      <w:r w:rsidR="00536203" w:rsidRPr="006834D1">
        <w:t xml:space="preserve"> </w:t>
      </w:r>
    </w:p>
    <w:p w14:paraId="153FE491" w14:textId="1F55AC00" w:rsidR="007F4C2B" w:rsidRPr="006834D1" w:rsidRDefault="007F4C2B" w:rsidP="00B54896">
      <w:pPr>
        <w:pStyle w:val="BodyText"/>
        <w:spacing w:after="160" w:line="360" w:lineRule="auto"/>
        <w:jc w:val="both"/>
        <w:rPr>
          <w:b/>
        </w:rPr>
      </w:pPr>
      <w:r w:rsidRPr="006834D1">
        <w:t xml:space="preserve">Guney, Y., Kallinterakis, V., </w:t>
      </w:r>
      <w:r w:rsidR="00536203" w:rsidRPr="006834D1">
        <w:rPr>
          <w:lang w:val="en-ZA"/>
        </w:rPr>
        <w:t xml:space="preserve">&amp; </w:t>
      </w:r>
      <w:r w:rsidRPr="006834D1">
        <w:t>Komba, G. (2017)</w:t>
      </w:r>
      <w:r w:rsidR="00536203" w:rsidRPr="006834D1">
        <w:rPr>
          <w:lang w:val="en-ZA"/>
        </w:rPr>
        <w:t>.</w:t>
      </w:r>
      <w:r w:rsidRPr="006834D1">
        <w:t xml:space="preserve"> Herding in </w:t>
      </w:r>
      <w:r w:rsidR="00536203" w:rsidRPr="006834D1">
        <w:rPr>
          <w:lang w:val="en-ZA"/>
        </w:rPr>
        <w:t>f</w:t>
      </w:r>
      <w:r w:rsidRPr="006834D1">
        <w:t xml:space="preserve">rontier </w:t>
      </w:r>
      <w:r w:rsidR="00536203" w:rsidRPr="006834D1">
        <w:rPr>
          <w:lang w:val="en-ZA"/>
        </w:rPr>
        <w:t>m</w:t>
      </w:r>
      <w:r w:rsidRPr="006834D1">
        <w:t xml:space="preserve">arkets: Evidence from African </w:t>
      </w:r>
      <w:r w:rsidR="00536203" w:rsidRPr="006834D1">
        <w:rPr>
          <w:lang w:val="en-ZA"/>
        </w:rPr>
        <w:t>s</w:t>
      </w:r>
      <w:r w:rsidRPr="006834D1">
        <w:t xml:space="preserve">tock </w:t>
      </w:r>
      <w:r w:rsidR="00536203" w:rsidRPr="006834D1">
        <w:rPr>
          <w:lang w:val="en-ZA"/>
        </w:rPr>
        <w:t>e</w:t>
      </w:r>
      <w:r w:rsidRPr="006834D1">
        <w:t xml:space="preserve">xchanges. </w:t>
      </w:r>
      <w:r w:rsidRPr="006834D1">
        <w:rPr>
          <w:i/>
          <w:iCs/>
        </w:rPr>
        <w:t>Journal of International Financial Markets, Institutions and Money</w:t>
      </w:r>
      <w:r w:rsidR="00536203" w:rsidRPr="006834D1">
        <w:rPr>
          <w:lang w:val="en-ZA"/>
        </w:rPr>
        <w:t>,</w:t>
      </w:r>
      <w:r w:rsidRPr="006834D1">
        <w:rPr>
          <w:i/>
          <w:iCs/>
        </w:rPr>
        <w:t xml:space="preserve"> 47</w:t>
      </w:r>
      <w:r w:rsidRPr="006834D1">
        <w:t xml:space="preserve">, 152-175. </w:t>
      </w:r>
      <w:r w:rsidR="00536203" w:rsidRPr="006834D1">
        <w:t>https://doi.org/10.1016/j.intfin.2016.11.001</w:t>
      </w:r>
      <w:r w:rsidR="00536203" w:rsidRPr="006834D1">
        <w:rPr>
          <w:lang w:val="en-ZA"/>
        </w:rPr>
        <w:t>.</w:t>
      </w:r>
      <w:r w:rsidR="00536203" w:rsidRPr="006834D1">
        <w:t xml:space="preserve"> </w:t>
      </w:r>
    </w:p>
    <w:p w14:paraId="4F30593B" w14:textId="1A7B8D07" w:rsidR="007F4C2B" w:rsidRPr="006834D1" w:rsidRDefault="007F4C2B" w:rsidP="00B54896">
      <w:pPr>
        <w:autoSpaceDE w:val="0"/>
        <w:autoSpaceDN w:val="0"/>
        <w:adjustRightInd w:val="0"/>
        <w:spacing w:line="360" w:lineRule="auto"/>
        <w:jc w:val="both"/>
        <w:rPr>
          <w:rFonts w:ascii="Times New Roman" w:hAnsi="Times New Roman" w:cs="Times New Roman"/>
          <w:sz w:val="24"/>
          <w:szCs w:val="24"/>
          <w:lang w:bidi="he-IL"/>
        </w:rPr>
      </w:pPr>
      <w:proofErr w:type="spellStart"/>
      <w:r w:rsidRPr="006834D1">
        <w:rPr>
          <w:rFonts w:ascii="Times New Roman" w:eastAsia="AdvGulliv-R" w:hAnsi="Times New Roman" w:cs="Times New Roman"/>
          <w:sz w:val="24"/>
          <w:szCs w:val="24"/>
          <w:lang w:bidi="he-IL"/>
        </w:rPr>
        <w:t>G</w:t>
      </w:r>
      <w:r w:rsidR="00536203" w:rsidRPr="006834D1">
        <w:rPr>
          <w:rFonts w:ascii="Times New Roman" w:eastAsia="AdvGulliv-R" w:hAnsi="Times New Roman" w:cs="Times New Roman"/>
          <w:sz w:val="24"/>
          <w:szCs w:val="24"/>
          <w:lang w:bidi="he-IL"/>
        </w:rPr>
        <w:t>ü</w:t>
      </w:r>
      <w:r w:rsidRPr="006834D1">
        <w:rPr>
          <w:rFonts w:ascii="Times New Roman" w:eastAsia="AdvGulliv-R" w:hAnsi="Times New Roman" w:cs="Times New Roman"/>
          <w:sz w:val="24"/>
          <w:szCs w:val="24"/>
          <w:lang w:bidi="he-IL"/>
        </w:rPr>
        <w:t>rg</w:t>
      </w:r>
      <w:r w:rsidR="00536203" w:rsidRPr="006834D1">
        <w:rPr>
          <w:rFonts w:ascii="Times New Roman" w:eastAsia="AdvGulliv-R" w:hAnsi="Times New Roman" w:cs="Times New Roman"/>
          <w:sz w:val="24"/>
          <w:szCs w:val="24"/>
          <w:lang w:bidi="he-IL"/>
        </w:rPr>
        <w:t>ü</w:t>
      </w:r>
      <w:r w:rsidRPr="006834D1">
        <w:rPr>
          <w:rFonts w:ascii="Times New Roman" w:eastAsia="AdvGulliv-R" w:hAnsi="Times New Roman" w:cs="Times New Roman"/>
          <w:sz w:val="24"/>
          <w:szCs w:val="24"/>
          <w:lang w:bidi="he-IL"/>
        </w:rPr>
        <w:t>n</w:t>
      </w:r>
      <w:proofErr w:type="spellEnd"/>
      <w:r w:rsidRPr="006834D1">
        <w:rPr>
          <w:rFonts w:ascii="Times New Roman" w:eastAsia="AdvGulliv-R" w:hAnsi="Times New Roman" w:cs="Times New Roman"/>
          <w:sz w:val="24"/>
          <w:szCs w:val="24"/>
          <w:lang w:bidi="he-IL"/>
        </w:rPr>
        <w:t>,</w:t>
      </w:r>
      <w:r w:rsidR="00536203" w:rsidRPr="006834D1">
        <w:rPr>
          <w:rFonts w:ascii="Times New Roman" w:eastAsia="AdvGulliv-R" w:hAnsi="Times New Roman" w:cs="Times New Roman"/>
          <w:sz w:val="24"/>
          <w:szCs w:val="24"/>
          <w:lang w:bidi="he-IL"/>
        </w:rPr>
        <w:t xml:space="preserve"> </w:t>
      </w:r>
      <w:r w:rsidRPr="006834D1">
        <w:rPr>
          <w:rFonts w:ascii="Times New Roman" w:eastAsia="AdvGulliv-R" w:hAnsi="Times New Roman" w:cs="Times New Roman"/>
          <w:sz w:val="24"/>
          <w:szCs w:val="24"/>
          <w:lang w:bidi="he-IL"/>
        </w:rPr>
        <w:t>G</w:t>
      </w:r>
      <w:r w:rsidR="00536203" w:rsidRPr="006834D1">
        <w:rPr>
          <w:rFonts w:ascii="Times New Roman" w:eastAsia="AdvGulliv-R" w:hAnsi="Times New Roman" w:cs="Times New Roman"/>
          <w:sz w:val="24"/>
          <w:szCs w:val="24"/>
          <w:lang w:bidi="he-IL"/>
        </w:rPr>
        <w:t>., &amp;</w:t>
      </w:r>
      <w:r w:rsidRPr="006834D1">
        <w:rPr>
          <w:rFonts w:ascii="Times New Roman" w:eastAsia="AdvGulliv-R" w:hAnsi="Times New Roman" w:cs="Times New Roman"/>
          <w:sz w:val="24"/>
          <w:szCs w:val="24"/>
          <w:lang w:bidi="he-IL"/>
        </w:rPr>
        <w:t xml:space="preserve"> </w:t>
      </w:r>
      <w:proofErr w:type="spellStart"/>
      <w:r w:rsidR="00536203" w:rsidRPr="006834D1">
        <w:rPr>
          <w:rFonts w:ascii="Times New Roman" w:eastAsia="AdvGulliv-R" w:hAnsi="Times New Roman" w:cs="Times New Roman"/>
          <w:sz w:val="24"/>
          <w:szCs w:val="24"/>
          <w:lang w:bidi="he-IL"/>
        </w:rPr>
        <w:t>Ü</w:t>
      </w:r>
      <w:r w:rsidRPr="006834D1">
        <w:rPr>
          <w:rFonts w:ascii="Times New Roman" w:eastAsia="AdvGulliv-R" w:hAnsi="Times New Roman" w:cs="Times New Roman"/>
          <w:sz w:val="24"/>
          <w:szCs w:val="24"/>
          <w:lang w:bidi="he-IL"/>
        </w:rPr>
        <w:t>nalmis</w:t>
      </w:r>
      <w:proofErr w:type="spellEnd"/>
      <w:r w:rsidRPr="006834D1">
        <w:rPr>
          <w:rFonts w:ascii="Times New Roman" w:eastAsia="AdvGulliv-R" w:hAnsi="Times New Roman" w:cs="Times New Roman"/>
          <w:sz w:val="24"/>
          <w:szCs w:val="24"/>
          <w:lang w:bidi="he-IL"/>
        </w:rPr>
        <w:t xml:space="preserve">, I. (2014). Is gold a safe haven against equity market investment in emerging and developing countries? </w:t>
      </w:r>
      <w:r w:rsidRPr="006834D1">
        <w:rPr>
          <w:rFonts w:ascii="Times New Roman" w:eastAsia="AdvGulliv-R" w:hAnsi="Times New Roman" w:cs="Times New Roman"/>
          <w:i/>
          <w:iCs/>
          <w:sz w:val="24"/>
          <w:szCs w:val="24"/>
          <w:lang w:bidi="he-IL"/>
        </w:rPr>
        <w:t>Finance Research Letters</w:t>
      </w:r>
      <w:r w:rsidRPr="006834D1">
        <w:rPr>
          <w:rFonts w:ascii="Times New Roman" w:eastAsia="AdvGulliv-R" w:hAnsi="Times New Roman" w:cs="Times New Roman"/>
          <w:sz w:val="24"/>
          <w:szCs w:val="24"/>
          <w:lang w:bidi="he-IL"/>
        </w:rPr>
        <w:t xml:space="preserve">, </w:t>
      </w:r>
      <w:r w:rsidRPr="006834D1">
        <w:rPr>
          <w:rFonts w:ascii="Times New Roman" w:eastAsia="AdvGulliv-R" w:hAnsi="Times New Roman" w:cs="Times New Roman"/>
          <w:i/>
          <w:iCs/>
          <w:sz w:val="24"/>
          <w:szCs w:val="24"/>
          <w:lang w:bidi="he-IL"/>
        </w:rPr>
        <w:t>11</w:t>
      </w:r>
      <w:r w:rsidR="006834D1">
        <w:rPr>
          <w:rFonts w:ascii="Times New Roman" w:eastAsia="AdvGulliv-R" w:hAnsi="Times New Roman" w:cs="Times New Roman"/>
          <w:sz w:val="24"/>
          <w:szCs w:val="24"/>
          <w:lang w:bidi="he-IL"/>
        </w:rPr>
        <w:t>(4)</w:t>
      </w:r>
      <w:r w:rsidRPr="006834D1">
        <w:rPr>
          <w:rFonts w:ascii="Times New Roman" w:eastAsia="AdvGulliv-R" w:hAnsi="Times New Roman" w:cs="Times New Roman"/>
          <w:sz w:val="24"/>
          <w:szCs w:val="24"/>
          <w:lang w:bidi="he-IL"/>
        </w:rPr>
        <w:t>, 341-348.</w:t>
      </w:r>
      <w:r w:rsidR="00536203" w:rsidRPr="006834D1">
        <w:rPr>
          <w:rFonts w:ascii="Times New Roman" w:hAnsi="Times New Roman" w:cs="Times New Roman"/>
          <w:sz w:val="24"/>
          <w:szCs w:val="24"/>
        </w:rPr>
        <w:t xml:space="preserve"> https://doi.org/10.1016/j.frl.2014.07.003. </w:t>
      </w:r>
    </w:p>
    <w:p w14:paraId="2EF4499F" w14:textId="5607ED33" w:rsidR="00EC268A" w:rsidRPr="00964586" w:rsidRDefault="00EC268A" w:rsidP="00B54896">
      <w:pPr>
        <w:spacing w:line="360" w:lineRule="auto"/>
        <w:jc w:val="both"/>
        <w:rPr>
          <w:rFonts w:ascii="Times New Roman" w:hAnsi="Times New Roman" w:cs="Times New Roman"/>
          <w:sz w:val="24"/>
          <w:szCs w:val="24"/>
        </w:rPr>
      </w:pPr>
      <w:r w:rsidRPr="00964586">
        <w:rPr>
          <w:rFonts w:ascii="Times New Roman" w:hAnsi="Times New Roman" w:cs="Times New Roman"/>
          <w:sz w:val="24"/>
          <w:szCs w:val="24"/>
          <w:shd w:val="clear" w:color="auto" w:fill="FFFFFF"/>
        </w:rPr>
        <w:t>Hassan, M.K., Maroney, N.C., El-</w:t>
      </w:r>
      <w:proofErr w:type="spellStart"/>
      <w:r w:rsidRPr="00964586">
        <w:rPr>
          <w:rFonts w:ascii="Times New Roman" w:hAnsi="Times New Roman" w:cs="Times New Roman"/>
          <w:sz w:val="24"/>
          <w:szCs w:val="24"/>
          <w:shd w:val="clear" w:color="auto" w:fill="FFFFFF"/>
        </w:rPr>
        <w:t>Sady</w:t>
      </w:r>
      <w:proofErr w:type="spellEnd"/>
      <w:r w:rsidRPr="00964586">
        <w:rPr>
          <w:rFonts w:ascii="Times New Roman" w:hAnsi="Times New Roman" w:cs="Times New Roman"/>
          <w:sz w:val="24"/>
          <w:szCs w:val="24"/>
          <w:shd w:val="clear" w:color="auto" w:fill="FFFFFF"/>
        </w:rPr>
        <w:t>, H.M.</w:t>
      </w:r>
      <w:r>
        <w:rPr>
          <w:rFonts w:ascii="Times New Roman" w:hAnsi="Times New Roman" w:cs="Times New Roman"/>
          <w:sz w:val="24"/>
          <w:szCs w:val="24"/>
          <w:shd w:val="clear" w:color="auto" w:fill="FFFFFF"/>
        </w:rPr>
        <w:t>,</w:t>
      </w:r>
      <w:r w:rsidRPr="0096458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&amp;</w:t>
      </w:r>
      <w:r w:rsidRPr="00964586">
        <w:rPr>
          <w:rFonts w:ascii="Times New Roman" w:hAnsi="Times New Roman" w:cs="Times New Roman"/>
          <w:sz w:val="24"/>
          <w:szCs w:val="24"/>
          <w:shd w:val="clear" w:color="auto" w:fill="FFFFFF"/>
        </w:rPr>
        <w:t xml:space="preserve"> </w:t>
      </w:r>
      <w:proofErr w:type="spellStart"/>
      <w:r w:rsidRPr="00964586">
        <w:rPr>
          <w:rFonts w:ascii="Times New Roman" w:hAnsi="Times New Roman" w:cs="Times New Roman"/>
          <w:sz w:val="24"/>
          <w:szCs w:val="24"/>
          <w:shd w:val="clear" w:color="auto" w:fill="FFFFFF"/>
        </w:rPr>
        <w:t>Telfah</w:t>
      </w:r>
      <w:proofErr w:type="spellEnd"/>
      <w:r w:rsidRPr="00964586">
        <w:rPr>
          <w:rFonts w:ascii="Times New Roman" w:hAnsi="Times New Roman" w:cs="Times New Roman"/>
          <w:sz w:val="24"/>
          <w:szCs w:val="24"/>
          <w:shd w:val="clear" w:color="auto" w:fill="FFFFFF"/>
        </w:rPr>
        <w:t xml:space="preserve">, A. (2003). Country risk and stock market volatility, predictability, and diversification in the Middle East and Africa. </w:t>
      </w:r>
      <w:r w:rsidRPr="00964586">
        <w:rPr>
          <w:rFonts w:ascii="Times New Roman" w:hAnsi="Times New Roman" w:cs="Times New Roman"/>
          <w:i/>
          <w:iCs/>
          <w:sz w:val="24"/>
          <w:szCs w:val="24"/>
        </w:rPr>
        <w:t>Economic Systems</w:t>
      </w:r>
      <w:r w:rsidRPr="00964586">
        <w:rPr>
          <w:rFonts w:ascii="Times New Roman" w:hAnsi="Times New Roman" w:cs="Times New Roman"/>
          <w:sz w:val="24"/>
          <w:szCs w:val="24"/>
          <w:shd w:val="clear" w:color="auto" w:fill="FFFFFF"/>
        </w:rPr>
        <w:t xml:space="preserve">, </w:t>
      </w:r>
      <w:r w:rsidRPr="00964586">
        <w:rPr>
          <w:rFonts w:ascii="Times New Roman" w:hAnsi="Times New Roman" w:cs="Times New Roman"/>
          <w:i/>
          <w:iCs/>
          <w:sz w:val="24"/>
          <w:szCs w:val="24"/>
        </w:rPr>
        <w:t>27</w:t>
      </w:r>
      <w:r w:rsidRPr="00964586">
        <w:rPr>
          <w:rFonts w:ascii="Times New Roman" w:hAnsi="Times New Roman" w:cs="Times New Roman"/>
          <w:sz w:val="24"/>
          <w:szCs w:val="24"/>
          <w:shd w:val="clear" w:color="auto" w:fill="FFFFFF"/>
        </w:rPr>
        <w:t>(1), 63-82.</w:t>
      </w:r>
      <w:r>
        <w:rPr>
          <w:rFonts w:ascii="Times New Roman" w:hAnsi="Times New Roman" w:cs="Times New Roman"/>
          <w:sz w:val="24"/>
          <w:szCs w:val="24"/>
          <w:shd w:val="clear" w:color="auto" w:fill="FFFFFF"/>
        </w:rPr>
        <w:t xml:space="preserve"> </w:t>
      </w:r>
      <w:r w:rsidRPr="00EC268A">
        <w:rPr>
          <w:rFonts w:ascii="Times New Roman" w:hAnsi="Times New Roman" w:cs="Times New Roman"/>
          <w:sz w:val="24"/>
          <w:szCs w:val="24"/>
        </w:rPr>
        <w:t>https://doi.org/10.1016/s0939-3625(03)00017-7.</w:t>
      </w:r>
      <w:r w:rsidRPr="00EC268A">
        <w:rPr>
          <w:rFonts w:ascii="&amp;quot" w:hAnsi="&amp;quot"/>
          <w:sz w:val="20"/>
          <w:szCs w:val="20"/>
        </w:rPr>
        <w:t xml:space="preserve"> </w:t>
      </w:r>
    </w:p>
    <w:p w14:paraId="0CDBFC03" w14:textId="5098CDEA" w:rsidR="007F4C2B" w:rsidRPr="005E3B4A" w:rsidRDefault="007F4C2B" w:rsidP="00B54896">
      <w:pPr>
        <w:autoSpaceDE w:val="0"/>
        <w:autoSpaceDN w:val="0"/>
        <w:adjustRightInd w:val="0"/>
        <w:spacing w:line="360" w:lineRule="auto"/>
        <w:jc w:val="both"/>
        <w:rPr>
          <w:rFonts w:ascii="Times New Roman" w:hAnsi="Times New Roman" w:cs="Times New Roman"/>
          <w:color w:val="000000" w:themeColor="text1"/>
          <w:sz w:val="24"/>
          <w:szCs w:val="24"/>
          <w:lang w:val="en-ZA"/>
        </w:rPr>
      </w:pPr>
      <w:r w:rsidRPr="00964586">
        <w:rPr>
          <w:rFonts w:ascii="Times New Roman" w:hAnsi="Times New Roman" w:cs="Times New Roman"/>
          <w:sz w:val="24"/>
          <w:szCs w:val="24"/>
          <w:lang w:bidi="he-IL"/>
        </w:rPr>
        <w:t xml:space="preserve">He, </w:t>
      </w:r>
      <w:r w:rsidRPr="005E3B4A">
        <w:rPr>
          <w:rFonts w:ascii="Times New Roman" w:hAnsi="Times New Roman" w:cs="Times New Roman"/>
          <w:sz w:val="24"/>
          <w:szCs w:val="24"/>
          <w:lang w:bidi="he-IL"/>
        </w:rPr>
        <w:t>Z., O'Connor, F.</w:t>
      </w:r>
      <w:r w:rsidR="006834D1" w:rsidRPr="005E3B4A">
        <w:rPr>
          <w:rFonts w:ascii="Times New Roman" w:hAnsi="Times New Roman" w:cs="Times New Roman"/>
          <w:sz w:val="24"/>
          <w:szCs w:val="24"/>
          <w:lang w:bidi="he-IL"/>
        </w:rPr>
        <w:t>,</w:t>
      </w:r>
      <w:r w:rsidRPr="005E3B4A">
        <w:rPr>
          <w:rFonts w:ascii="Times New Roman" w:hAnsi="Times New Roman" w:cs="Times New Roman"/>
          <w:sz w:val="24"/>
          <w:szCs w:val="24"/>
          <w:lang w:bidi="he-IL"/>
        </w:rPr>
        <w:t xml:space="preserve"> </w:t>
      </w:r>
      <w:r w:rsidR="006834D1" w:rsidRPr="005E3B4A">
        <w:rPr>
          <w:rFonts w:ascii="Times New Roman" w:hAnsi="Times New Roman" w:cs="Times New Roman"/>
          <w:sz w:val="24"/>
          <w:szCs w:val="24"/>
          <w:lang w:bidi="he-IL"/>
        </w:rPr>
        <w:t>&amp;</w:t>
      </w:r>
      <w:r w:rsidRPr="005E3B4A">
        <w:rPr>
          <w:rFonts w:ascii="Times New Roman" w:hAnsi="Times New Roman" w:cs="Times New Roman"/>
          <w:sz w:val="24"/>
          <w:szCs w:val="24"/>
          <w:lang w:bidi="he-IL"/>
        </w:rPr>
        <w:t xml:space="preserve"> </w:t>
      </w:r>
      <w:proofErr w:type="spellStart"/>
      <w:r w:rsidRPr="005E3B4A">
        <w:rPr>
          <w:rFonts w:ascii="Times New Roman" w:hAnsi="Times New Roman" w:cs="Times New Roman"/>
          <w:sz w:val="24"/>
          <w:szCs w:val="24"/>
          <w:lang w:bidi="he-IL"/>
        </w:rPr>
        <w:t>Thijssen</w:t>
      </w:r>
      <w:proofErr w:type="spellEnd"/>
      <w:r w:rsidRPr="005E3B4A">
        <w:rPr>
          <w:rFonts w:ascii="Times New Roman" w:hAnsi="Times New Roman" w:cs="Times New Roman"/>
          <w:sz w:val="24"/>
          <w:szCs w:val="24"/>
          <w:lang w:bidi="he-IL"/>
        </w:rPr>
        <w:t xml:space="preserve">, J. (2018). Is gold a </w:t>
      </w:r>
      <w:r w:rsidR="005E3B4A" w:rsidRPr="005E3B4A">
        <w:rPr>
          <w:rFonts w:ascii="Times New Roman" w:hAnsi="Times New Roman" w:cs="Times New Roman"/>
          <w:sz w:val="24"/>
          <w:szCs w:val="24"/>
          <w:lang w:bidi="he-IL"/>
        </w:rPr>
        <w:t>s</w:t>
      </w:r>
      <w:r w:rsidRPr="005E3B4A">
        <w:rPr>
          <w:rFonts w:ascii="Times New Roman" w:hAnsi="Times New Roman" w:cs="Times New Roman"/>
          <w:sz w:val="24"/>
          <w:szCs w:val="24"/>
          <w:lang w:bidi="he-IL"/>
        </w:rPr>
        <w:t xml:space="preserve">ometime </w:t>
      </w:r>
      <w:r w:rsidR="005E3B4A" w:rsidRPr="005E3B4A">
        <w:rPr>
          <w:rFonts w:ascii="Times New Roman" w:hAnsi="Times New Roman" w:cs="Times New Roman"/>
          <w:sz w:val="24"/>
          <w:szCs w:val="24"/>
          <w:lang w:bidi="he-IL"/>
        </w:rPr>
        <w:t>s</w:t>
      </w:r>
      <w:r w:rsidRPr="005E3B4A">
        <w:rPr>
          <w:rFonts w:ascii="Times New Roman" w:hAnsi="Times New Roman" w:cs="Times New Roman"/>
          <w:sz w:val="24"/>
          <w:szCs w:val="24"/>
          <w:lang w:bidi="he-IL"/>
        </w:rPr>
        <w:t xml:space="preserve">afe </w:t>
      </w:r>
      <w:r w:rsidR="005E3B4A" w:rsidRPr="005E3B4A">
        <w:rPr>
          <w:rFonts w:ascii="Times New Roman" w:hAnsi="Times New Roman" w:cs="Times New Roman"/>
          <w:sz w:val="24"/>
          <w:szCs w:val="24"/>
          <w:lang w:bidi="he-IL"/>
        </w:rPr>
        <w:t>h</w:t>
      </w:r>
      <w:r w:rsidRPr="005E3B4A">
        <w:rPr>
          <w:rFonts w:ascii="Times New Roman" w:hAnsi="Times New Roman" w:cs="Times New Roman"/>
          <w:sz w:val="24"/>
          <w:szCs w:val="24"/>
          <w:lang w:bidi="he-IL"/>
        </w:rPr>
        <w:t xml:space="preserve">aven or an </w:t>
      </w:r>
      <w:r w:rsidR="005E3B4A" w:rsidRPr="005E3B4A">
        <w:rPr>
          <w:rFonts w:ascii="Times New Roman" w:hAnsi="Times New Roman" w:cs="Times New Roman"/>
          <w:sz w:val="24"/>
          <w:szCs w:val="24"/>
          <w:lang w:bidi="he-IL"/>
        </w:rPr>
        <w:t>a</w:t>
      </w:r>
      <w:r w:rsidRPr="005E3B4A">
        <w:rPr>
          <w:rFonts w:ascii="Times New Roman" w:hAnsi="Times New Roman" w:cs="Times New Roman"/>
          <w:sz w:val="24"/>
          <w:szCs w:val="24"/>
          <w:lang w:bidi="he-IL"/>
        </w:rPr>
        <w:t xml:space="preserve">lways </w:t>
      </w:r>
      <w:r w:rsidR="005E3B4A" w:rsidRPr="005E3B4A">
        <w:rPr>
          <w:rFonts w:ascii="Times New Roman" w:hAnsi="Times New Roman" w:cs="Times New Roman"/>
          <w:sz w:val="24"/>
          <w:szCs w:val="24"/>
          <w:lang w:bidi="he-IL"/>
        </w:rPr>
        <w:t>h</w:t>
      </w:r>
      <w:r w:rsidRPr="005E3B4A">
        <w:rPr>
          <w:rFonts w:ascii="Times New Roman" w:hAnsi="Times New Roman" w:cs="Times New Roman"/>
          <w:sz w:val="24"/>
          <w:szCs w:val="24"/>
          <w:lang w:bidi="he-IL"/>
        </w:rPr>
        <w:t>edge for equity investors? A Markov-</w:t>
      </w:r>
      <w:r w:rsidR="005E3B4A">
        <w:rPr>
          <w:rFonts w:ascii="Times New Roman" w:hAnsi="Times New Roman" w:cs="Times New Roman"/>
          <w:sz w:val="24"/>
          <w:szCs w:val="24"/>
          <w:lang w:bidi="he-IL"/>
        </w:rPr>
        <w:t>s</w:t>
      </w:r>
      <w:r w:rsidRPr="005E3B4A">
        <w:rPr>
          <w:rFonts w:ascii="Times New Roman" w:hAnsi="Times New Roman" w:cs="Times New Roman"/>
          <w:sz w:val="24"/>
          <w:szCs w:val="24"/>
          <w:lang w:bidi="he-IL"/>
        </w:rPr>
        <w:t xml:space="preserve">witching CAPM approach for US and UK stock indices. </w:t>
      </w:r>
      <w:r w:rsidRPr="005E3B4A">
        <w:rPr>
          <w:rFonts w:ascii="Times New Roman" w:hAnsi="Times New Roman" w:cs="Times New Roman"/>
          <w:i/>
          <w:iCs/>
          <w:sz w:val="24"/>
          <w:szCs w:val="24"/>
          <w:lang w:bidi="he-IL"/>
        </w:rPr>
        <w:t>International Review of Financial Analysis</w:t>
      </w:r>
      <w:r w:rsidRPr="005E3B4A">
        <w:rPr>
          <w:rFonts w:ascii="Times New Roman" w:hAnsi="Times New Roman" w:cs="Times New Roman"/>
          <w:sz w:val="24"/>
          <w:szCs w:val="24"/>
          <w:lang w:bidi="he-IL"/>
        </w:rPr>
        <w:t xml:space="preserve">, </w:t>
      </w:r>
      <w:r w:rsidRPr="005E3B4A">
        <w:rPr>
          <w:rFonts w:ascii="Times New Roman" w:hAnsi="Times New Roman" w:cs="Times New Roman"/>
          <w:i/>
          <w:iCs/>
          <w:sz w:val="24"/>
          <w:szCs w:val="24"/>
          <w:lang w:bidi="he-IL"/>
        </w:rPr>
        <w:t>60</w:t>
      </w:r>
      <w:r w:rsidRPr="005E3B4A">
        <w:rPr>
          <w:rFonts w:ascii="Times New Roman" w:hAnsi="Times New Roman" w:cs="Times New Roman"/>
          <w:sz w:val="24"/>
          <w:szCs w:val="24"/>
          <w:lang w:bidi="he-IL"/>
        </w:rPr>
        <w:t>, 30-37.</w:t>
      </w:r>
      <w:r w:rsidR="005E3B4A" w:rsidRPr="005E3B4A">
        <w:rPr>
          <w:rFonts w:ascii="Times New Roman" w:hAnsi="Times New Roman" w:cs="Times New Roman"/>
          <w:sz w:val="24"/>
          <w:szCs w:val="24"/>
          <w:lang w:bidi="he-IL"/>
        </w:rPr>
        <w:t xml:space="preserve"> </w:t>
      </w:r>
      <w:r w:rsidR="005E3B4A" w:rsidRPr="005E3B4A">
        <w:rPr>
          <w:rFonts w:ascii="Times New Roman" w:hAnsi="Times New Roman" w:cs="Times New Roman"/>
          <w:sz w:val="24"/>
          <w:szCs w:val="24"/>
        </w:rPr>
        <w:t xml:space="preserve">https://doi.org/10.1016/j.irfa.2018.08.010. </w:t>
      </w:r>
    </w:p>
    <w:p w14:paraId="6E5FAED1" w14:textId="637CAAB3" w:rsidR="007F4C2B" w:rsidRPr="005E3B4A" w:rsidRDefault="007F4C2B" w:rsidP="00B54896">
      <w:pPr>
        <w:autoSpaceDE w:val="0"/>
        <w:autoSpaceDN w:val="0"/>
        <w:adjustRightInd w:val="0"/>
        <w:spacing w:line="360" w:lineRule="auto"/>
        <w:jc w:val="both"/>
        <w:rPr>
          <w:rFonts w:ascii="Times New Roman" w:hAnsi="Times New Roman" w:cs="Times New Roman"/>
          <w:sz w:val="24"/>
          <w:szCs w:val="24"/>
          <w:lang w:bidi="he-IL"/>
        </w:rPr>
      </w:pPr>
      <w:r w:rsidRPr="005E3B4A">
        <w:rPr>
          <w:rFonts w:ascii="Times New Roman" w:hAnsi="Times New Roman" w:cs="Times New Roman"/>
          <w:sz w:val="24"/>
          <w:szCs w:val="24"/>
          <w:lang w:bidi="he-IL"/>
        </w:rPr>
        <w:t xml:space="preserve">Hillier, D., Draper, P., &amp; Faff, R. (2006). Do precious metals shine? An investment perspective. </w:t>
      </w:r>
      <w:r w:rsidRPr="005E3B4A">
        <w:rPr>
          <w:rFonts w:ascii="Times New Roman" w:hAnsi="Times New Roman" w:cs="Times New Roman"/>
          <w:i/>
          <w:iCs/>
          <w:sz w:val="24"/>
          <w:szCs w:val="24"/>
          <w:lang w:bidi="he-IL"/>
        </w:rPr>
        <w:t>Financial Analysts Journal</w:t>
      </w:r>
      <w:r w:rsidRPr="005E3B4A">
        <w:rPr>
          <w:rFonts w:ascii="Times New Roman" w:hAnsi="Times New Roman" w:cs="Times New Roman"/>
          <w:sz w:val="24"/>
          <w:szCs w:val="24"/>
          <w:lang w:bidi="he-IL"/>
        </w:rPr>
        <w:t xml:space="preserve">, </w:t>
      </w:r>
      <w:r w:rsidRPr="005E3B4A">
        <w:rPr>
          <w:rFonts w:ascii="Times New Roman" w:hAnsi="Times New Roman" w:cs="Times New Roman"/>
          <w:i/>
          <w:iCs/>
          <w:sz w:val="24"/>
          <w:szCs w:val="24"/>
          <w:lang w:bidi="he-IL"/>
        </w:rPr>
        <w:t>62</w:t>
      </w:r>
      <w:r w:rsidRPr="005E3B4A">
        <w:rPr>
          <w:rFonts w:ascii="Times New Roman" w:hAnsi="Times New Roman" w:cs="Times New Roman"/>
          <w:sz w:val="24"/>
          <w:szCs w:val="24"/>
          <w:lang w:bidi="he-IL"/>
        </w:rPr>
        <w:t>(2), 98–106.</w:t>
      </w:r>
      <w:r w:rsidR="005E3B4A" w:rsidRPr="005E3B4A">
        <w:rPr>
          <w:rFonts w:ascii="Times New Roman" w:hAnsi="Times New Roman" w:cs="Times New Roman"/>
          <w:sz w:val="24"/>
          <w:szCs w:val="24"/>
          <w:lang w:bidi="he-IL"/>
        </w:rPr>
        <w:t xml:space="preserve"> </w:t>
      </w:r>
      <w:r w:rsidR="005E3B4A" w:rsidRPr="005E3B4A">
        <w:rPr>
          <w:rFonts w:ascii="Times New Roman" w:hAnsi="Times New Roman" w:cs="Times New Roman"/>
          <w:sz w:val="24"/>
          <w:szCs w:val="24"/>
        </w:rPr>
        <w:t xml:space="preserve">https://doi.org/10.2469/faj.v62.n2.4085. </w:t>
      </w:r>
    </w:p>
    <w:p w14:paraId="67C27CD0" w14:textId="66BEAA2F" w:rsidR="007F4C2B" w:rsidRPr="005E3B4A" w:rsidRDefault="007F4C2B" w:rsidP="00B54896">
      <w:pPr>
        <w:spacing w:line="360" w:lineRule="auto"/>
        <w:jc w:val="both"/>
        <w:rPr>
          <w:rFonts w:ascii="Times New Roman" w:hAnsi="Times New Roman" w:cs="Times New Roman"/>
          <w:color w:val="000000" w:themeColor="text1"/>
          <w:sz w:val="24"/>
          <w:szCs w:val="24"/>
          <w:lang w:val="en-ZA"/>
        </w:rPr>
      </w:pPr>
      <w:r w:rsidRPr="005E3B4A">
        <w:rPr>
          <w:rFonts w:ascii="Times New Roman" w:hAnsi="Times New Roman" w:cs="Times New Roman"/>
          <w:color w:val="000000" w:themeColor="text1"/>
          <w:sz w:val="24"/>
          <w:szCs w:val="24"/>
        </w:rPr>
        <w:lastRenderedPageBreak/>
        <w:t>Hirose, T., Kato, H.K., &amp; Bremer, M. (2009</w:t>
      </w:r>
      <w:r w:rsidRPr="005E3B4A">
        <w:rPr>
          <w:rFonts w:ascii="Times New Roman" w:hAnsi="Times New Roman" w:cs="Times New Roman"/>
          <w:color w:val="000000" w:themeColor="text1"/>
          <w:sz w:val="24"/>
          <w:szCs w:val="24"/>
          <w:lang w:val="en-US"/>
        </w:rPr>
        <w:t>)</w:t>
      </w:r>
      <w:r w:rsidRPr="005E3B4A">
        <w:rPr>
          <w:rFonts w:ascii="Times New Roman" w:hAnsi="Times New Roman" w:cs="Times New Roman"/>
          <w:color w:val="000000" w:themeColor="text1"/>
          <w:sz w:val="24"/>
          <w:szCs w:val="24"/>
        </w:rPr>
        <w:t xml:space="preserve">. Can margin traders predict future stock returns in Japan? </w:t>
      </w:r>
      <w:r w:rsidRPr="005E3B4A">
        <w:rPr>
          <w:rFonts w:ascii="Times New Roman" w:hAnsi="Times New Roman" w:cs="Times New Roman"/>
          <w:i/>
          <w:iCs/>
          <w:color w:val="000000" w:themeColor="text1"/>
          <w:sz w:val="24"/>
          <w:szCs w:val="24"/>
        </w:rPr>
        <w:t>Pacific-Basin Finance Journal</w:t>
      </w:r>
      <w:r w:rsidRPr="005E3B4A">
        <w:rPr>
          <w:rFonts w:ascii="Times New Roman" w:hAnsi="Times New Roman" w:cs="Times New Roman"/>
          <w:color w:val="000000" w:themeColor="text1"/>
          <w:sz w:val="24"/>
          <w:szCs w:val="24"/>
        </w:rPr>
        <w:t xml:space="preserve">, </w:t>
      </w:r>
      <w:r w:rsidRPr="005E3B4A">
        <w:rPr>
          <w:rFonts w:ascii="Times New Roman" w:hAnsi="Times New Roman" w:cs="Times New Roman"/>
          <w:i/>
          <w:iCs/>
          <w:color w:val="000000" w:themeColor="text1"/>
          <w:sz w:val="24"/>
          <w:szCs w:val="24"/>
        </w:rPr>
        <w:t>17</w:t>
      </w:r>
      <w:r w:rsidR="005E3B4A" w:rsidRPr="005E3B4A">
        <w:rPr>
          <w:rFonts w:ascii="Times New Roman" w:hAnsi="Times New Roman" w:cs="Times New Roman"/>
          <w:color w:val="000000" w:themeColor="text1"/>
          <w:sz w:val="24"/>
          <w:szCs w:val="24"/>
        </w:rPr>
        <w:t>(1)</w:t>
      </w:r>
      <w:r w:rsidRPr="005E3B4A">
        <w:rPr>
          <w:rFonts w:ascii="Times New Roman" w:hAnsi="Times New Roman" w:cs="Times New Roman"/>
          <w:color w:val="000000" w:themeColor="text1"/>
          <w:sz w:val="24"/>
          <w:szCs w:val="24"/>
        </w:rPr>
        <w:t>, 41-57.</w:t>
      </w:r>
      <w:r w:rsidR="005E3B4A" w:rsidRPr="005E3B4A">
        <w:rPr>
          <w:rFonts w:ascii="Times New Roman" w:hAnsi="Times New Roman" w:cs="Times New Roman"/>
          <w:color w:val="000000" w:themeColor="text1"/>
          <w:sz w:val="24"/>
          <w:szCs w:val="24"/>
        </w:rPr>
        <w:t xml:space="preserve"> </w:t>
      </w:r>
      <w:r w:rsidR="005E3B4A" w:rsidRPr="005E3B4A">
        <w:rPr>
          <w:rFonts w:ascii="Times New Roman" w:hAnsi="Times New Roman" w:cs="Times New Roman"/>
          <w:sz w:val="24"/>
          <w:szCs w:val="24"/>
        </w:rPr>
        <w:t xml:space="preserve">https://doi.org/10.1016/j.pacfin.2008.01.001. </w:t>
      </w:r>
    </w:p>
    <w:p w14:paraId="2B3B1F31" w14:textId="3A2DADD8" w:rsidR="007F4C2B" w:rsidRPr="005E3B4A" w:rsidRDefault="007F4C2B" w:rsidP="00B54896">
      <w:pPr>
        <w:autoSpaceDE w:val="0"/>
        <w:autoSpaceDN w:val="0"/>
        <w:adjustRightInd w:val="0"/>
        <w:spacing w:line="360" w:lineRule="auto"/>
        <w:jc w:val="both"/>
        <w:rPr>
          <w:rFonts w:ascii="Times New Roman" w:eastAsia="Calibri" w:hAnsi="Times New Roman" w:cs="Times New Roman"/>
          <w:color w:val="000000" w:themeColor="text1"/>
          <w:sz w:val="24"/>
          <w:szCs w:val="24"/>
        </w:rPr>
      </w:pPr>
      <w:proofErr w:type="spellStart"/>
      <w:r w:rsidRPr="005E3B4A">
        <w:rPr>
          <w:rFonts w:ascii="Times New Roman" w:eastAsia="Calibri" w:hAnsi="Times New Roman" w:cs="Times New Roman"/>
          <w:bCs/>
          <w:color w:val="000000" w:themeColor="text1"/>
          <w:sz w:val="24"/>
          <w:szCs w:val="24"/>
        </w:rPr>
        <w:t>Hirshleifer</w:t>
      </w:r>
      <w:proofErr w:type="spellEnd"/>
      <w:r w:rsidRPr="005E3B4A">
        <w:rPr>
          <w:rFonts w:ascii="Times New Roman" w:eastAsia="Calibri" w:hAnsi="Times New Roman" w:cs="Times New Roman"/>
          <w:bCs/>
          <w:color w:val="000000" w:themeColor="text1"/>
          <w:sz w:val="24"/>
          <w:szCs w:val="24"/>
        </w:rPr>
        <w:t xml:space="preserve">, D., Lim, S., &amp; Teoh, S.H. </w:t>
      </w:r>
      <w:r w:rsidRPr="005E3B4A">
        <w:rPr>
          <w:rFonts w:ascii="Times New Roman" w:hAnsi="Times New Roman" w:cs="Times New Roman"/>
          <w:color w:val="000000" w:themeColor="text1"/>
          <w:sz w:val="24"/>
          <w:szCs w:val="24"/>
        </w:rPr>
        <w:t>(</w:t>
      </w:r>
      <w:r w:rsidRPr="005E3B4A">
        <w:rPr>
          <w:rFonts w:ascii="Times New Roman" w:eastAsia="Calibri" w:hAnsi="Times New Roman" w:cs="Times New Roman"/>
          <w:bCs/>
          <w:color w:val="000000" w:themeColor="text1"/>
          <w:sz w:val="24"/>
          <w:szCs w:val="24"/>
        </w:rPr>
        <w:t>2011</w:t>
      </w:r>
      <w:r w:rsidRPr="005E3B4A">
        <w:rPr>
          <w:rFonts w:ascii="Times New Roman" w:hAnsi="Times New Roman" w:cs="Times New Roman"/>
          <w:color w:val="000000" w:themeColor="text1"/>
          <w:sz w:val="24"/>
          <w:szCs w:val="24"/>
          <w:lang w:val="en-US"/>
        </w:rPr>
        <w:t>)</w:t>
      </w:r>
      <w:r w:rsidRPr="005E3B4A">
        <w:rPr>
          <w:rFonts w:ascii="Times New Roman" w:eastAsia="Calibri" w:hAnsi="Times New Roman" w:cs="Times New Roman"/>
          <w:bCs/>
          <w:color w:val="000000" w:themeColor="text1"/>
          <w:sz w:val="24"/>
          <w:szCs w:val="24"/>
        </w:rPr>
        <w:t xml:space="preserve">. </w:t>
      </w:r>
      <w:r w:rsidRPr="005E3B4A">
        <w:rPr>
          <w:rFonts w:ascii="Times New Roman" w:eastAsia="Calibri" w:hAnsi="Times New Roman" w:cs="Times New Roman"/>
          <w:color w:val="000000" w:themeColor="text1"/>
          <w:sz w:val="24"/>
          <w:szCs w:val="24"/>
        </w:rPr>
        <w:t xml:space="preserve">Limited investor attention and stock market </w:t>
      </w:r>
      <w:proofErr w:type="spellStart"/>
      <w:r w:rsidRPr="005E3B4A">
        <w:rPr>
          <w:rFonts w:ascii="Times New Roman" w:eastAsia="Calibri" w:hAnsi="Times New Roman" w:cs="Times New Roman"/>
          <w:color w:val="000000" w:themeColor="text1"/>
          <w:sz w:val="24"/>
          <w:szCs w:val="24"/>
        </w:rPr>
        <w:t>misreactions</w:t>
      </w:r>
      <w:proofErr w:type="spellEnd"/>
      <w:r w:rsidRPr="005E3B4A">
        <w:rPr>
          <w:rFonts w:ascii="Times New Roman" w:eastAsia="Calibri" w:hAnsi="Times New Roman" w:cs="Times New Roman"/>
          <w:color w:val="000000" w:themeColor="text1"/>
          <w:sz w:val="24"/>
          <w:szCs w:val="24"/>
        </w:rPr>
        <w:t xml:space="preserve"> to accounting information. </w:t>
      </w:r>
      <w:r w:rsidRPr="005E3B4A">
        <w:rPr>
          <w:rFonts w:ascii="Times New Roman" w:eastAsia="Calibri" w:hAnsi="Times New Roman" w:cs="Times New Roman"/>
          <w:i/>
          <w:iCs/>
          <w:color w:val="000000" w:themeColor="text1"/>
          <w:sz w:val="24"/>
          <w:szCs w:val="24"/>
        </w:rPr>
        <w:t>Review of Asset Pricing Studies</w:t>
      </w:r>
      <w:r w:rsidRPr="005E3B4A">
        <w:rPr>
          <w:rFonts w:ascii="Times New Roman" w:eastAsia="Calibri" w:hAnsi="Times New Roman" w:cs="Times New Roman"/>
          <w:color w:val="000000" w:themeColor="text1"/>
          <w:sz w:val="24"/>
          <w:szCs w:val="24"/>
        </w:rPr>
        <w:t xml:space="preserve">, </w:t>
      </w:r>
      <w:r w:rsidRPr="005E3B4A">
        <w:rPr>
          <w:rFonts w:ascii="Times New Roman" w:eastAsia="Calibri" w:hAnsi="Times New Roman" w:cs="Times New Roman"/>
          <w:i/>
          <w:iCs/>
          <w:color w:val="000000" w:themeColor="text1"/>
          <w:sz w:val="24"/>
          <w:szCs w:val="24"/>
        </w:rPr>
        <w:t>1</w:t>
      </w:r>
      <w:r w:rsidRPr="005E3B4A">
        <w:rPr>
          <w:rFonts w:ascii="Times New Roman" w:eastAsia="Calibri" w:hAnsi="Times New Roman" w:cs="Times New Roman"/>
          <w:color w:val="000000" w:themeColor="text1"/>
          <w:sz w:val="24"/>
          <w:szCs w:val="24"/>
        </w:rPr>
        <w:t>(1), 35-73.</w:t>
      </w:r>
      <w:r w:rsidR="005E3B4A" w:rsidRPr="005E3B4A">
        <w:rPr>
          <w:rFonts w:ascii="Times New Roman" w:eastAsia="Calibri" w:hAnsi="Times New Roman" w:cs="Times New Roman"/>
          <w:color w:val="000000" w:themeColor="text1"/>
          <w:sz w:val="24"/>
          <w:szCs w:val="24"/>
        </w:rPr>
        <w:t xml:space="preserve"> </w:t>
      </w:r>
      <w:r w:rsidR="005E3B4A" w:rsidRPr="005E3B4A">
        <w:rPr>
          <w:rFonts w:ascii="Times New Roman" w:hAnsi="Times New Roman" w:cs="Times New Roman"/>
          <w:sz w:val="24"/>
          <w:szCs w:val="24"/>
        </w:rPr>
        <w:t xml:space="preserve">https://doi.org/10.1093/rapstu/rar002. </w:t>
      </w:r>
    </w:p>
    <w:p w14:paraId="1628564C" w14:textId="74F57B11" w:rsidR="007F4C2B" w:rsidRPr="005E3B4A" w:rsidRDefault="007F4C2B" w:rsidP="00B54896">
      <w:pPr>
        <w:spacing w:line="360" w:lineRule="auto"/>
        <w:jc w:val="both"/>
        <w:rPr>
          <w:rFonts w:ascii="Times New Roman" w:hAnsi="Times New Roman" w:cs="Times New Roman"/>
          <w:sz w:val="24"/>
          <w:szCs w:val="24"/>
        </w:rPr>
      </w:pPr>
      <w:r w:rsidRPr="005E3B4A">
        <w:rPr>
          <w:rFonts w:ascii="Times New Roman" w:hAnsi="Times New Roman" w:cs="Times New Roman"/>
          <w:sz w:val="24"/>
          <w:szCs w:val="24"/>
        </w:rPr>
        <w:t>Holland, M. (19</w:t>
      </w:r>
      <w:r w:rsidR="00486312" w:rsidRPr="005E3B4A">
        <w:rPr>
          <w:rFonts w:ascii="Times New Roman" w:hAnsi="Times New Roman" w:cs="Times New Roman"/>
          <w:sz w:val="24"/>
          <w:szCs w:val="24"/>
        </w:rPr>
        <w:t>8</w:t>
      </w:r>
      <w:r w:rsidRPr="005E3B4A">
        <w:rPr>
          <w:rFonts w:ascii="Times New Roman" w:hAnsi="Times New Roman" w:cs="Times New Roman"/>
          <w:sz w:val="24"/>
          <w:szCs w:val="24"/>
        </w:rPr>
        <w:t xml:space="preserve">9). The European Community and sanctions against South Africa. In </w:t>
      </w:r>
      <w:r w:rsidR="00232DA3" w:rsidRPr="005E3B4A">
        <w:rPr>
          <w:rFonts w:ascii="Times New Roman" w:hAnsi="Times New Roman" w:cs="Times New Roman"/>
          <w:sz w:val="24"/>
          <w:szCs w:val="24"/>
        </w:rPr>
        <w:t xml:space="preserve">J.D. </w:t>
      </w:r>
      <w:r w:rsidRPr="005E3B4A">
        <w:rPr>
          <w:rFonts w:ascii="Times New Roman" w:hAnsi="Times New Roman" w:cs="Times New Roman"/>
          <w:sz w:val="24"/>
          <w:szCs w:val="24"/>
        </w:rPr>
        <w:t>Brewer (</w:t>
      </w:r>
      <w:r w:rsidR="00232DA3" w:rsidRPr="005E3B4A">
        <w:rPr>
          <w:rFonts w:ascii="Times New Roman" w:hAnsi="Times New Roman" w:cs="Times New Roman"/>
          <w:sz w:val="24"/>
          <w:szCs w:val="24"/>
        </w:rPr>
        <w:t>E</w:t>
      </w:r>
      <w:r w:rsidRPr="005E3B4A">
        <w:rPr>
          <w:rFonts w:ascii="Times New Roman" w:hAnsi="Times New Roman" w:cs="Times New Roman"/>
          <w:sz w:val="24"/>
          <w:szCs w:val="24"/>
        </w:rPr>
        <w:t>d.)</w:t>
      </w:r>
      <w:r w:rsidR="00A7148F">
        <w:rPr>
          <w:rFonts w:ascii="Times New Roman" w:hAnsi="Times New Roman" w:cs="Times New Roman"/>
          <w:sz w:val="24"/>
          <w:szCs w:val="24"/>
        </w:rPr>
        <w:t>,</w:t>
      </w:r>
      <w:r w:rsidRPr="005E3B4A">
        <w:rPr>
          <w:rFonts w:ascii="Times New Roman" w:hAnsi="Times New Roman" w:cs="Times New Roman"/>
          <w:sz w:val="24"/>
          <w:szCs w:val="24"/>
        </w:rPr>
        <w:t xml:space="preserve"> </w:t>
      </w:r>
      <w:r w:rsidRPr="005E3B4A">
        <w:rPr>
          <w:rFonts w:ascii="Times New Roman" w:hAnsi="Times New Roman" w:cs="Times New Roman"/>
          <w:i/>
          <w:iCs/>
          <w:sz w:val="24"/>
          <w:szCs w:val="24"/>
        </w:rPr>
        <w:t>Can South Africa survive? Five minutes till midnight</w:t>
      </w:r>
      <w:r w:rsidR="00232DA3" w:rsidRPr="005E3B4A">
        <w:rPr>
          <w:rFonts w:ascii="Times New Roman" w:hAnsi="Times New Roman" w:cs="Times New Roman"/>
          <w:sz w:val="24"/>
          <w:szCs w:val="24"/>
        </w:rPr>
        <w:t xml:space="preserve"> (pp. </w:t>
      </w:r>
      <w:r w:rsidRPr="005E3B4A">
        <w:rPr>
          <w:rFonts w:ascii="Times New Roman" w:hAnsi="Times New Roman" w:cs="Times New Roman"/>
          <w:sz w:val="24"/>
          <w:szCs w:val="24"/>
        </w:rPr>
        <w:t>57-81</w:t>
      </w:r>
      <w:r w:rsidR="00232DA3" w:rsidRPr="005E3B4A">
        <w:rPr>
          <w:rFonts w:ascii="Times New Roman" w:hAnsi="Times New Roman" w:cs="Times New Roman"/>
          <w:sz w:val="24"/>
          <w:szCs w:val="24"/>
        </w:rPr>
        <w:t>)</w:t>
      </w:r>
      <w:r w:rsidRPr="005E3B4A">
        <w:rPr>
          <w:rFonts w:ascii="Times New Roman" w:hAnsi="Times New Roman" w:cs="Times New Roman"/>
          <w:sz w:val="24"/>
          <w:szCs w:val="24"/>
        </w:rPr>
        <w:t xml:space="preserve">. </w:t>
      </w:r>
      <w:r w:rsidR="00232DA3" w:rsidRPr="005E3B4A">
        <w:rPr>
          <w:rFonts w:ascii="Times New Roman" w:hAnsi="Times New Roman" w:cs="Times New Roman"/>
          <w:sz w:val="24"/>
          <w:szCs w:val="24"/>
        </w:rPr>
        <w:t>U</w:t>
      </w:r>
      <w:r w:rsidR="00A7148F">
        <w:rPr>
          <w:rFonts w:ascii="Times New Roman" w:hAnsi="Times New Roman" w:cs="Times New Roman"/>
          <w:sz w:val="24"/>
          <w:szCs w:val="24"/>
        </w:rPr>
        <w:t>nited Kingdom</w:t>
      </w:r>
      <w:r w:rsidR="00232DA3" w:rsidRPr="005E3B4A">
        <w:rPr>
          <w:rFonts w:ascii="Times New Roman" w:hAnsi="Times New Roman" w:cs="Times New Roman"/>
          <w:sz w:val="24"/>
          <w:szCs w:val="24"/>
        </w:rPr>
        <w:t>: MacMillan Press. https://doi.org/10.1007/978-1-349-19661-6_4</w:t>
      </w:r>
      <w:r w:rsidR="00A7148F">
        <w:rPr>
          <w:rFonts w:ascii="Times New Roman" w:hAnsi="Times New Roman" w:cs="Times New Roman"/>
          <w:sz w:val="24"/>
          <w:szCs w:val="24"/>
        </w:rPr>
        <w:t>.</w:t>
      </w:r>
      <w:r w:rsidR="00232DA3" w:rsidRPr="005E3B4A">
        <w:rPr>
          <w:rFonts w:ascii="Times New Roman" w:hAnsi="Times New Roman" w:cs="Times New Roman"/>
          <w:sz w:val="24"/>
          <w:szCs w:val="24"/>
        </w:rPr>
        <w:t xml:space="preserve"> </w:t>
      </w:r>
      <w:r w:rsidRPr="005E3B4A">
        <w:rPr>
          <w:rFonts w:ascii="Times New Roman" w:hAnsi="Times New Roman" w:cs="Times New Roman"/>
          <w:sz w:val="24"/>
          <w:szCs w:val="24"/>
        </w:rPr>
        <w:t xml:space="preserve"> </w:t>
      </w:r>
    </w:p>
    <w:p w14:paraId="0E73A426" w14:textId="77777777" w:rsidR="00617CAB" w:rsidRDefault="00617CAB" w:rsidP="001B7F99">
      <w:pPr>
        <w:pStyle w:val="FootnoteText"/>
        <w:spacing w:before="240" w:after="240" w:line="360" w:lineRule="auto"/>
        <w:jc w:val="both"/>
        <w:rPr>
          <w:rFonts w:ascii="Times New Roman" w:hAnsi="Times New Roman" w:cs="Times New Roman"/>
          <w:sz w:val="24"/>
          <w:szCs w:val="24"/>
          <w:lang w:val="en-US"/>
        </w:rPr>
      </w:pPr>
      <w:r w:rsidRPr="00F8334F">
        <w:rPr>
          <w:rFonts w:ascii="Times New Roman" w:hAnsi="Times New Roman" w:cs="Times New Roman"/>
          <w:sz w:val="24"/>
          <w:szCs w:val="24"/>
          <w:lang w:val="en-US"/>
        </w:rPr>
        <w:t>Holman</w:t>
      </w:r>
      <w:r>
        <w:rPr>
          <w:rFonts w:ascii="Times New Roman" w:hAnsi="Times New Roman" w:cs="Times New Roman"/>
          <w:sz w:val="24"/>
          <w:szCs w:val="24"/>
          <w:lang w:val="en-US"/>
        </w:rPr>
        <w:t>, J.</w:t>
      </w:r>
      <w:r w:rsidRPr="00F8334F">
        <w:rPr>
          <w:rFonts w:ascii="Times New Roman" w:hAnsi="Times New Roman" w:cs="Times New Roman"/>
          <w:sz w:val="24"/>
          <w:szCs w:val="24"/>
          <w:lang w:val="en-US"/>
        </w:rPr>
        <w:t xml:space="preserve"> (2009</w:t>
      </w:r>
      <w:r>
        <w:rPr>
          <w:rFonts w:ascii="Times New Roman" w:hAnsi="Times New Roman" w:cs="Times New Roman"/>
          <w:sz w:val="24"/>
          <w:szCs w:val="24"/>
          <w:lang w:val="en-US"/>
        </w:rPr>
        <w:t xml:space="preserve">, </w:t>
      </w:r>
      <w:r w:rsidRPr="00F8334F">
        <w:rPr>
          <w:rFonts w:ascii="Times New Roman" w:hAnsi="Times New Roman" w:cs="Times New Roman"/>
          <w:sz w:val="24"/>
          <w:szCs w:val="24"/>
          <w:lang w:val="en-US"/>
        </w:rPr>
        <w:t>February 20)</w:t>
      </w:r>
      <w:r>
        <w:rPr>
          <w:rFonts w:ascii="Times New Roman" w:hAnsi="Times New Roman" w:cs="Times New Roman"/>
          <w:sz w:val="24"/>
          <w:szCs w:val="24"/>
          <w:lang w:val="en-US"/>
        </w:rPr>
        <w:t xml:space="preserve">. </w:t>
      </w:r>
      <w:r w:rsidRPr="00F8334F">
        <w:rPr>
          <w:rFonts w:ascii="Times New Roman" w:hAnsi="Times New Roman" w:cs="Times New Roman"/>
          <w:sz w:val="24"/>
          <w:szCs w:val="24"/>
          <w:lang w:val="en-US"/>
        </w:rPr>
        <w:t>Demand for Krugerrand increases</w:t>
      </w:r>
      <w:r>
        <w:rPr>
          <w:rFonts w:ascii="Times New Roman" w:hAnsi="Times New Roman" w:cs="Times New Roman"/>
          <w:sz w:val="24"/>
          <w:szCs w:val="24"/>
          <w:lang w:val="en-US"/>
        </w:rPr>
        <w:t xml:space="preserve">. </w:t>
      </w:r>
      <w:r w:rsidRPr="00F8334F">
        <w:rPr>
          <w:rFonts w:ascii="Times New Roman" w:hAnsi="Times New Roman" w:cs="Times New Roman"/>
          <w:i/>
          <w:iCs/>
          <w:sz w:val="24"/>
          <w:szCs w:val="24"/>
          <w:lang w:val="en-US"/>
        </w:rPr>
        <w:t>Mining Weekly.</w:t>
      </w:r>
      <w:r>
        <w:rPr>
          <w:rFonts w:ascii="Times New Roman" w:hAnsi="Times New Roman" w:cs="Times New Roman"/>
          <w:sz w:val="24"/>
          <w:szCs w:val="24"/>
          <w:lang w:val="en-US"/>
        </w:rPr>
        <w:t xml:space="preserve"> </w:t>
      </w:r>
      <w:r w:rsidRPr="00F8334F">
        <w:rPr>
          <w:rFonts w:ascii="Times New Roman" w:hAnsi="Times New Roman" w:cs="Times New Roman"/>
          <w:sz w:val="24"/>
          <w:szCs w:val="24"/>
          <w:lang w:val="en-US"/>
        </w:rPr>
        <w:t xml:space="preserve"> </w:t>
      </w:r>
      <w:r w:rsidRPr="00175076">
        <w:rPr>
          <w:rFonts w:ascii="Times New Roman" w:hAnsi="Times New Roman" w:cs="Times New Roman"/>
          <w:sz w:val="24"/>
          <w:szCs w:val="24"/>
          <w:lang w:val="en-US"/>
        </w:rPr>
        <w:t>https://www.miningweekly.com/print-version/financial-crisis-increases-demand-for-krugerrand-2009-02-20</w:t>
      </w:r>
      <w:r>
        <w:rPr>
          <w:rFonts w:ascii="Times New Roman" w:hAnsi="Times New Roman" w:cs="Times New Roman"/>
          <w:sz w:val="24"/>
          <w:szCs w:val="24"/>
          <w:lang w:val="en-US"/>
        </w:rPr>
        <w:t xml:space="preserve">. Accessed 22 December 2020. </w:t>
      </w:r>
      <w:r w:rsidRPr="00F8334F">
        <w:rPr>
          <w:rFonts w:ascii="Times New Roman" w:hAnsi="Times New Roman" w:cs="Times New Roman"/>
          <w:sz w:val="24"/>
          <w:szCs w:val="24"/>
          <w:lang w:val="en-US"/>
        </w:rPr>
        <w:t xml:space="preserve"> </w:t>
      </w:r>
    </w:p>
    <w:p w14:paraId="24835DA1" w14:textId="4F1A9E33" w:rsidR="007F4C2B" w:rsidRPr="005E3B4A" w:rsidRDefault="007F4C2B" w:rsidP="00B54896">
      <w:pPr>
        <w:spacing w:line="360" w:lineRule="auto"/>
        <w:jc w:val="both"/>
        <w:rPr>
          <w:rFonts w:ascii="Times New Roman" w:hAnsi="Times New Roman" w:cs="Times New Roman"/>
          <w:sz w:val="24"/>
          <w:szCs w:val="24"/>
        </w:rPr>
      </w:pPr>
      <w:r w:rsidRPr="005E3B4A">
        <w:rPr>
          <w:rFonts w:ascii="Times New Roman" w:hAnsi="Times New Roman" w:cs="Times New Roman"/>
          <w:color w:val="000000" w:themeColor="text1"/>
          <w:sz w:val="24"/>
          <w:szCs w:val="24"/>
        </w:rPr>
        <w:t>Holmes, P.R., &amp; Kallinterakis, V. (2014</w:t>
      </w:r>
      <w:r w:rsidRPr="005E3B4A">
        <w:rPr>
          <w:rFonts w:ascii="Times New Roman" w:hAnsi="Times New Roman" w:cs="Times New Roman"/>
          <w:color w:val="000000" w:themeColor="text1"/>
          <w:sz w:val="24"/>
          <w:szCs w:val="24"/>
          <w:lang w:val="en-US"/>
        </w:rPr>
        <w:t>)</w:t>
      </w:r>
      <w:r w:rsidRPr="005E3B4A">
        <w:rPr>
          <w:rFonts w:ascii="Times New Roman" w:hAnsi="Times New Roman" w:cs="Times New Roman"/>
          <w:color w:val="000000" w:themeColor="text1"/>
          <w:sz w:val="24"/>
          <w:szCs w:val="24"/>
        </w:rPr>
        <w:t xml:space="preserve">. </w:t>
      </w:r>
      <w:r w:rsidRPr="005E3B4A">
        <w:rPr>
          <w:rFonts w:ascii="Times New Roman" w:eastAsia="Times New Roman" w:hAnsi="Times New Roman" w:cs="Times New Roman"/>
          <w:color w:val="000000" w:themeColor="text1"/>
          <w:sz w:val="24"/>
          <w:szCs w:val="24"/>
        </w:rPr>
        <w:t xml:space="preserve">Feedback </w:t>
      </w:r>
      <w:r w:rsidR="00232DA3" w:rsidRPr="005E3B4A">
        <w:rPr>
          <w:rFonts w:ascii="Times New Roman" w:eastAsia="Times New Roman" w:hAnsi="Times New Roman" w:cs="Times New Roman"/>
          <w:color w:val="000000" w:themeColor="text1"/>
          <w:sz w:val="24"/>
          <w:szCs w:val="24"/>
        </w:rPr>
        <w:t>t</w:t>
      </w:r>
      <w:r w:rsidRPr="005E3B4A">
        <w:rPr>
          <w:rFonts w:ascii="Times New Roman" w:eastAsia="Times New Roman" w:hAnsi="Times New Roman" w:cs="Times New Roman"/>
          <w:color w:val="000000" w:themeColor="text1"/>
          <w:sz w:val="24"/>
          <w:szCs w:val="24"/>
        </w:rPr>
        <w:t xml:space="preserve">rading. In K. </w:t>
      </w:r>
      <w:proofErr w:type="spellStart"/>
      <w:r w:rsidRPr="005E3B4A">
        <w:rPr>
          <w:rFonts w:ascii="Times New Roman" w:eastAsia="Times New Roman" w:hAnsi="Times New Roman" w:cs="Times New Roman"/>
          <w:color w:val="000000" w:themeColor="text1"/>
          <w:sz w:val="24"/>
          <w:szCs w:val="24"/>
        </w:rPr>
        <w:t>Paudyal</w:t>
      </w:r>
      <w:proofErr w:type="spellEnd"/>
      <w:r w:rsidRPr="005E3B4A">
        <w:rPr>
          <w:rFonts w:ascii="Times New Roman" w:eastAsia="Times New Roman" w:hAnsi="Times New Roman" w:cs="Times New Roman"/>
          <w:color w:val="000000" w:themeColor="text1"/>
          <w:sz w:val="24"/>
          <w:szCs w:val="24"/>
        </w:rPr>
        <w:t xml:space="preserve"> (Ed.)</w:t>
      </w:r>
      <w:r w:rsidR="00A7148F">
        <w:rPr>
          <w:rFonts w:ascii="Times New Roman" w:eastAsia="Times New Roman" w:hAnsi="Times New Roman" w:cs="Times New Roman"/>
          <w:color w:val="000000" w:themeColor="text1"/>
          <w:sz w:val="24"/>
          <w:szCs w:val="24"/>
        </w:rPr>
        <w:t>,</w:t>
      </w:r>
      <w:r w:rsidRPr="005E3B4A">
        <w:rPr>
          <w:rFonts w:ascii="Times New Roman" w:eastAsia="Times New Roman" w:hAnsi="Times New Roman" w:cs="Times New Roman"/>
          <w:color w:val="000000" w:themeColor="text1"/>
          <w:sz w:val="24"/>
          <w:szCs w:val="24"/>
        </w:rPr>
        <w:t xml:space="preserve"> </w:t>
      </w:r>
      <w:r w:rsidRPr="005E3B4A">
        <w:rPr>
          <w:rFonts w:ascii="Times New Roman" w:eastAsia="Times New Roman" w:hAnsi="Times New Roman" w:cs="Times New Roman"/>
          <w:i/>
          <w:iCs/>
          <w:color w:val="000000" w:themeColor="text1"/>
          <w:sz w:val="24"/>
          <w:szCs w:val="24"/>
        </w:rPr>
        <w:t xml:space="preserve">Wiley </w:t>
      </w:r>
      <w:r w:rsidR="00232DA3" w:rsidRPr="005E3B4A">
        <w:rPr>
          <w:rFonts w:ascii="Times New Roman" w:eastAsia="Times New Roman" w:hAnsi="Times New Roman" w:cs="Times New Roman"/>
          <w:i/>
          <w:iCs/>
          <w:color w:val="000000" w:themeColor="text1"/>
          <w:sz w:val="24"/>
          <w:szCs w:val="24"/>
        </w:rPr>
        <w:t>Encyclopaedia</w:t>
      </w:r>
      <w:r w:rsidRPr="005E3B4A">
        <w:rPr>
          <w:rFonts w:ascii="Times New Roman" w:eastAsia="Times New Roman" w:hAnsi="Times New Roman" w:cs="Times New Roman"/>
          <w:i/>
          <w:iCs/>
          <w:color w:val="000000" w:themeColor="text1"/>
          <w:sz w:val="24"/>
          <w:szCs w:val="24"/>
        </w:rPr>
        <w:t xml:space="preserve"> of Management</w:t>
      </w:r>
      <w:r w:rsidR="00BE7803">
        <w:rPr>
          <w:rFonts w:ascii="Times New Roman" w:eastAsia="Times New Roman" w:hAnsi="Times New Roman" w:cs="Times New Roman"/>
          <w:color w:val="000000" w:themeColor="text1"/>
          <w:sz w:val="24"/>
          <w:szCs w:val="24"/>
        </w:rPr>
        <w:t xml:space="preserve"> (</w:t>
      </w:r>
      <w:r w:rsidR="00BE7803" w:rsidRPr="005E3B4A">
        <w:rPr>
          <w:rFonts w:ascii="Times New Roman" w:eastAsia="Times New Roman" w:hAnsi="Times New Roman" w:cs="Times New Roman"/>
          <w:color w:val="000000" w:themeColor="text1"/>
          <w:sz w:val="24"/>
          <w:szCs w:val="24"/>
        </w:rPr>
        <w:t>3</w:t>
      </w:r>
      <w:r w:rsidR="00BE7803" w:rsidRPr="005E3B4A">
        <w:rPr>
          <w:rFonts w:ascii="Times New Roman" w:eastAsia="Times New Roman" w:hAnsi="Times New Roman" w:cs="Times New Roman"/>
          <w:color w:val="000000" w:themeColor="text1"/>
          <w:sz w:val="24"/>
          <w:szCs w:val="24"/>
          <w:vertAlign w:val="superscript"/>
        </w:rPr>
        <w:t>rd</w:t>
      </w:r>
      <w:r w:rsidR="00BE7803" w:rsidRPr="005E3B4A">
        <w:rPr>
          <w:rFonts w:ascii="Times New Roman" w:eastAsia="Times New Roman" w:hAnsi="Times New Roman" w:cs="Times New Roman"/>
          <w:color w:val="000000" w:themeColor="text1"/>
          <w:sz w:val="24"/>
          <w:szCs w:val="24"/>
        </w:rPr>
        <w:t xml:space="preserve"> </w:t>
      </w:r>
      <w:r w:rsidR="00BE7803">
        <w:rPr>
          <w:rFonts w:ascii="Times New Roman" w:eastAsia="Times New Roman" w:hAnsi="Times New Roman" w:cs="Times New Roman"/>
          <w:color w:val="000000" w:themeColor="text1"/>
          <w:sz w:val="24"/>
          <w:szCs w:val="24"/>
        </w:rPr>
        <w:t>ed.)</w:t>
      </w:r>
      <w:r w:rsidRPr="005E3B4A">
        <w:rPr>
          <w:rFonts w:ascii="Times New Roman" w:eastAsia="Times New Roman" w:hAnsi="Times New Roman" w:cs="Times New Roman"/>
          <w:color w:val="000000" w:themeColor="text1"/>
          <w:sz w:val="24"/>
          <w:szCs w:val="24"/>
        </w:rPr>
        <w:t>, Vol</w:t>
      </w:r>
      <w:r w:rsidR="00232DA3" w:rsidRPr="005E3B4A">
        <w:rPr>
          <w:rFonts w:ascii="Times New Roman" w:eastAsia="Times New Roman" w:hAnsi="Times New Roman" w:cs="Times New Roman"/>
          <w:color w:val="000000" w:themeColor="text1"/>
          <w:sz w:val="24"/>
          <w:szCs w:val="24"/>
        </w:rPr>
        <w:t xml:space="preserve">. </w:t>
      </w:r>
      <w:r w:rsidRPr="005E3B4A">
        <w:rPr>
          <w:rFonts w:ascii="Times New Roman" w:eastAsia="Times New Roman" w:hAnsi="Times New Roman" w:cs="Times New Roman"/>
          <w:color w:val="000000" w:themeColor="text1"/>
          <w:sz w:val="24"/>
          <w:szCs w:val="24"/>
        </w:rPr>
        <w:t xml:space="preserve">4 (Finance) </w:t>
      </w:r>
      <w:r w:rsidR="005E3B4A" w:rsidRPr="005E3B4A">
        <w:rPr>
          <w:rFonts w:ascii="Times New Roman" w:eastAsia="Times New Roman" w:hAnsi="Times New Roman" w:cs="Times New Roman"/>
          <w:color w:val="000000" w:themeColor="text1"/>
          <w:sz w:val="24"/>
          <w:szCs w:val="24"/>
        </w:rPr>
        <w:t>(pp. 1-5)</w:t>
      </w:r>
      <w:r w:rsidR="00232DA3" w:rsidRPr="005E3B4A">
        <w:rPr>
          <w:rFonts w:ascii="Times New Roman" w:eastAsia="Times New Roman" w:hAnsi="Times New Roman" w:cs="Times New Roman"/>
          <w:color w:val="000000" w:themeColor="text1"/>
          <w:sz w:val="24"/>
          <w:szCs w:val="24"/>
        </w:rPr>
        <w:t>.</w:t>
      </w:r>
      <w:r w:rsidRPr="005E3B4A">
        <w:rPr>
          <w:rFonts w:ascii="Times New Roman" w:eastAsia="Times New Roman" w:hAnsi="Times New Roman" w:cs="Times New Roman"/>
          <w:color w:val="000000" w:themeColor="text1"/>
          <w:sz w:val="24"/>
          <w:szCs w:val="24"/>
        </w:rPr>
        <w:t xml:space="preserve"> </w:t>
      </w:r>
      <w:r w:rsidR="00D465CA">
        <w:rPr>
          <w:rFonts w:ascii="Times New Roman" w:eastAsia="Times New Roman" w:hAnsi="Times New Roman" w:cs="Times New Roman"/>
          <w:color w:val="000000" w:themeColor="text1"/>
          <w:sz w:val="24"/>
          <w:szCs w:val="24"/>
        </w:rPr>
        <w:t>United Kingdom</w:t>
      </w:r>
      <w:r w:rsidR="00232DA3" w:rsidRPr="005E3B4A">
        <w:rPr>
          <w:rFonts w:ascii="Times New Roman" w:eastAsia="Times New Roman" w:hAnsi="Times New Roman" w:cs="Times New Roman"/>
          <w:color w:val="000000" w:themeColor="text1"/>
          <w:sz w:val="24"/>
          <w:szCs w:val="24"/>
        </w:rPr>
        <w:t xml:space="preserve">: </w:t>
      </w:r>
      <w:r w:rsidRPr="005E3B4A">
        <w:rPr>
          <w:rFonts w:ascii="Times New Roman" w:eastAsia="Times New Roman" w:hAnsi="Times New Roman" w:cs="Times New Roman"/>
          <w:color w:val="000000" w:themeColor="text1"/>
          <w:sz w:val="24"/>
          <w:szCs w:val="24"/>
        </w:rPr>
        <w:t>John Wiley &amp; Sons.</w:t>
      </w:r>
      <w:r w:rsidR="00232DA3" w:rsidRPr="005E3B4A">
        <w:rPr>
          <w:rFonts w:ascii="Times New Roman" w:eastAsia="Times New Roman" w:hAnsi="Times New Roman" w:cs="Times New Roman"/>
          <w:color w:val="000000" w:themeColor="text1"/>
          <w:sz w:val="24"/>
          <w:szCs w:val="24"/>
        </w:rPr>
        <w:t xml:space="preserve"> </w:t>
      </w:r>
      <w:r w:rsidR="00232DA3" w:rsidRPr="005E3B4A">
        <w:rPr>
          <w:rFonts w:ascii="Times New Roman" w:hAnsi="Times New Roman" w:cs="Times New Roman"/>
          <w:sz w:val="24"/>
          <w:szCs w:val="24"/>
        </w:rPr>
        <w:t xml:space="preserve">https://doi.org/10.1002/9781118785317.weom040009. </w:t>
      </w:r>
    </w:p>
    <w:p w14:paraId="1FA6B399" w14:textId="77777777" w:rsidR="00050191" w:rsidRDefault="00050191" w:rsidP="00B54896">
      <w:pPr>
        <w:autoSpaceDE w:val="0"/>
        <w:autoSpaceDN w:val="0"/>
        <w:adjustRightInd w:val="0"/>
        <w:spacing w:line="360" w:lineRule="auto"/>
        <w:jc w:val="both"/>
        <w:rPr>
          <w:rFonts w:ascii="Times New Roman" w:hAnsi="Times New Roman" w:cs="Times New Roman"/>
          <w:sz w:val="24"/>
          <w:szCs w:val="24"/>
          <w:lang w:val="en-US"/>
        </w:rPr>
      </w:pPr>
      <w:r w:rsidRPr="00FE72CF">
        <w:rPr>
          <w:rFonts w:ascii="Times New Roman" w:hAnsi="Times New Roman" w:cs="Times New Roman"/>
          <w:sz w:val="24"/>
          <w:szCs w:val="24"/>
          <w:lang w:val="en-US"/>
        </w:rPr>
        <w:t>Hoyle</w:t>
      </w:r>
      <w:r>
        <w:rPr>
          <w:rFonts w:ascii="Times New Roman" w:hAnsi="Times New Roman" w:cs="Times New Roman"/>
          <w:sz w:val="24"/>
          <w:szCs w:val="24"/>
          <w:lang w:val="en-US"/>
        </w:rPr>
        <w:t>, R.</w:t>
      </w:r>
      <w:r w:rsidRPr="00FE72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2012, </w:t>
      </w:r>
      <w:r w:rsidRPr="00FE72CF">
        <w:rPr>
          <w:rFonts w:ascii="Times New Roman" w:hAnsi="Times New Roman" w:cs="Times New Roman"/>
          <w:sz w:val="24"/>
          <w:szCs w:val="24"/>
          <w:lang w:val="en-US"/>
        </w:rPr>
        <w:t>January 30)</w:t>
      </w:r>
      <w:r>
        <w:rPr>
          <w:rFonts w:ascii="Times New Roman" w:hAnsi="Times New Roman" w:cs="Times New Roman"/>
          <w:sz w:val="24"/>
          <w:szCs w:val="24"/>
          <w:lang w:val="en-US"/>
        </w:rPr>
        <w:t>.</w:t>
      </w:r>
      <w:r w:rsidRPr="00FE72CF">
        <w:rPr>
          <w:rFonts w:ascii="Times New Roman" w:hAnsi="Times New Roman" w:cs="Times New Roman"/>
          <w:sz w:val="24"/>
          <w:szCs w:val="24"/>
          <w:lang w:val="en-US"/>
        </w:rPr>
        <w:t xml:space="preserve"> Gold’s </w:t>
      </w:r>
      <w:r>
        <w:rPr>
          <w:rFonts w:ascii="Times New Roman" w:hAnsi="Times New Roman" w:cs="Times New Roman"/>
          <w:sz w:val="24"/>
          <w:szCs w:val="24"/>
          <w:lang w:val="en-US"/>
        </w:rPr>
        <w:t>f</w:t>
      </w:r>
      <w:r w:rsidRPr="00FE72CF">
        <w:rPr>
          <w:rFonts w:ascii="Times New Roman" w:hAnsi="Times New Roman" w:cs="Times New Roman"/>
          <w:sz w:val="24"/>
          <w:szCs w:val="24"/>
          <w:lang w:val="en-US"/>
        </w:rPr>
        <w:t xml:space="preserve">all </w:t>
      </w:r>
      <w:r>
        <w:rPr>
          <w:rFonts w:ascii="Times New Roman" w:hAnsi="Times New Roman" w:cs="Times New Roman"/>
          <w:sz w:val="24"/>
          <w:szCs w:val="24"/>
          <w:lang w:val="en-US"/>
        </w:rPr>
        <w:t>d</w:t>
      </w:r>
      <w:r w:rsidRPr="00FE72CF">
        <w:rPr>
          <w:rFonts w:ascii="Times New Roman" w:hAnsi="Times New Roman" w:cs="Times New Roman"/>
          <w:sz w:val="24"/>
          <w:szCs w:val="24"/>
          <w:lang w:val="en-US"/>
        </w:rPr>
        <w:t xml:space="preserve">raws </w:t>
      </w:r>
      <w:r>
        <w:rPr>
          <w:rFonts w:ascii="Times New Roman" w:hAnsi="Times New Roman" w:cs="Times New Roman"/>
          <w:sz w:val="24"/>
          <w:szCs w:val="24"/>
          <w:lang w:val="en-US"/>
        </w:rPr>
        <w:t>c</w:t>
      </w:r>
      <w:r w:rsidRPr="00FE72CF">
        <w:rPr>
          <w:rFonts w:ascii="Times New Roman" w:hAnsi="Times New Roman" w:cs="Times New Roman"/>
          <w:sz w:val="24"/>
          <w:szCs w:val="24"/>
          <w:lang w:val="en-US"/>
        </w:rPr>
        <w:t xml:space="preserve">oin </w:t>
      </w:r>
      <w:r>
        <w:rPr>
          <w:rFonts w:ascii="Times New Roman" w:hAnsi="Times New Roman" w:cs="Times New Roman"/>
          <w:sz w:val="24"/>
          <w:szCs w:val="24"/>
          <w:lang w:val="en-US"/>
        </w:rPr>
        <w:t>f</w:t>
      </w:r>
      <w:r w:rsidRPr="00FE72CF">
        <w:rPr>
          <w:rFonts w:ascii="Times New Roman" w:hAnsi="Times New Roman" w:cs="Times New Roman"/>
          <w:sz w:val="24"/>
          <w:szCs w:val="24"/>
          <w:lang w:val="en-US"/>
        </w:rPr>
        <w:t>ans</w:t>
      </w:r>
      <w:r>
        <w:rPr>
          <w:rFonts w:ascii="Times New Roman" w:hAnsi="Times New Roman" w:cs="Times New Roman"/>
          <w:sz w:val="24"/>
          <w:szCs w:val="24"/>
          <w:lang w:val="en-US"/>
        </w:rPr>
        <w:t xml:space="preserve">. </w:t>
      </w:r>
      <w:r w:rsidRPr="001B7F99">
        <w:rPr>
          <w:rFonts w:ascii="Times New Roman" w:hAnsi="Times New Roman" w:cs="Times New Roman"/>
          <w:i/>
          <w:iCs/>
          <w:sz w:val="24"/>
          <w:szCs w:val="24"/>
          <w:lang w:val="en-US"/>
        </w:rPr>
        <w:t>Wall Street Journal</w:t>
      </w:r>
      <w:r>
        <w:rPr>
          <w:rFonts w:ascii="Times New Roman" w:hAnsi="Times New Roman" w:cs="Times New Roman"/>
          <w:sz w:val="24"/>
          <w:szCs w:val="24"/>
          <w:lang w:val="en-US"/>
        </w:rPr>
        <w:t xml:space="preserve">. </w:t>
      </w:r>
      <w:r w:rsidRPr="00FE72CF">
        <w:rPr>
          <w:rFonts w:ascii="Times New Roman" w:hAnsi="Times New Roman" w:cs="Times New Roman"/>
          <w:sz w:val="24"/>
          <w:szCs w:val="24"/>
          <w:lang w:val="en-US"/>
        </w:rPr>
        <w:t>https://www.wsj.com/articles/SB10001424052970203363504577187093539644160</w:t>
      </w:r>
      <w:r>
        <w:rPr>
          <w:rFonts w:ascii="Times New Roman" w:hAnsi="Times New Roman" w:cs="Times New Roman"/>
          <w:sz w:val="24"/>
          <w:szCs w:val="24"/>
          <w:lang w:val="en-US"/>
        </w:rPr>
        <w:t>. Accessed 24 December 2020.</w:t>
      </w:r>
    </w:p>
    <w:p w14:paraId="5EABAFEB" w14:textId="42750DFE" w:rsidR="007F4C2B" w:rsidRPr="005E3B4A" w:rsidRDefault="007F4C2B" w:rsidP="00B54896">
      <w:pPr>
        <w:autoSpaceDE w:val="0"/>
        <w:autoSpaceDN w:val="0"/>
        <w:adjustRightInd w:val="0"/>
        <w:spacing w:line="360" w:lineRule="auto"/>
        <w:jc w:val="both"/>
        <w:rPr>
          <w:rFonts w:ascii="Times New Roman" w:hAnsi="Times New Roman" w:cs="Times New Roman"/>
          <w:sz w:val="24"/>
          <w:szCs w:val="24"/>
        </w:rPr>
      </w:pPr>
      <w:r w:rsidRPr="005E3B4A">
        <w:rPr>
          <w:rFonts w:ascii="Times New Roman" w:hAnsi="Times New Roman" w:cs="Times New Roman"/>
          <w:sz w:val="24"/>
          <w:szCs w:val="24"/>
        </w:rPr>
        <w:t>Hsieh, S</w:t>
      </w:r>
      <w:r w:rsidR="00232DA3" w:rsidRPr="005E3B4A">
        <w:rPr>
          <w:rFonts w:ascii="Times New Roman" w:hAnsi="Times New Roman" w:cs="Times New Roman"/>
          <w:sz w:val="24"/>
          <w:szCs w:val="24"/>
        </w:rPr>
        <w:t>.</w:t>
      </w:r>
      <w:r w:rsidRPr="005E3B4A">
        <w:rPr>
          <w:rFonts w:ascii="Times New Roman" w:hAnsi="Times New Roman" w:cs="Times New Roman"/>
          <w:sz w:val="24"/>
          <w:szCs w:val="24"/>
        </w:rPr>
        <w:t>-F</w:t>
      </w:r>
      <w:r w:rsidR="00232DA3" w:rsidRPr="005E3B4A">
        <w:rPr>
          <w:rFonts w:ascii="Times New Roman" w:hAnsi="Times New Roman" w:cs="Times New Roman"/>
          <w:sz w:val="24"/>
          <w:szCs w:val="24"/>
        </w:rPr>
        <w:t>.</w:t>
      </w:r>
      <w:r w:rsidRPr="005E3B4A">
        <w:rPr>
          <w:rFonts w:ascii="Times New Roman" w:hAnsi="Times New Roman" w:cs="Times New Roman"/>
          <w:sz w:val="24"/>
          <w:szCs w:val="24"/>
        </w:rPr>
        <w:t xml:space="preserve"> (2013). </w:t>
      </w:r>
      <w:r w:rsidRPr="005E3B4A">
        <w:rPr>
          <w:rFonts w:ascii="Times New Roman" w:hAnsi="Times New Roman" w:cs="Times New Roman"/>
          <w:sz w:val="24"/>
          <w:szCs w:val="24"/>
          <w:lang w:bidi="he-IL"/>
        </w:rPr>
        <w:t xml:space="preserve">Individual and institutional herding and the impact on stock returns: Evidence from Taiwan stock market. </w:t>
      </w:r>
      <w:r w:rsidRPr="005E3B4A">
        <w:rPr>
          <w:rFonts w:ascii="Times New Roman" w:hAnsi="Times New Roman" w:cs="Times New Roman"/>
          <w:i/>
          <w:iCs/>
          <w:sz w:val="24"/>
          <w:szCs w:val="24"/>
          <w:lang w:bidi="he-IL"/>
        </w:rPr>
        <w:t>International Review of Financial Analysis</w:t>
      </w:r>
      <w:r w:rsidRPr="005E3B4A">
        <w:rPr>
          <w:rFonts w:ascii="Times New Roman" w:hAnsi="Times New Roman" w:cs="Times New Roman"/>
          <w:sz w:val="24"/>
          <w:szCs w:val="24"/>
          <w:lang w:bidi="he-IL"/>
        </w:rPr>
        <w:t xml:space="preserve">, </w:t>
      </w:r>
      <w:r w:rsidRPr="005E3B4A">
        <w:rPr>
          <w:rFonts w:ascii="Times New Roman" w:hAnsi="Times New Roman" w:cs="Times New Roman"/>
          <w:i/>
          <w:iCs/>
          <w:sz w:val="24"/>
          <w:szCs w:val="24"/>
          <w:lang w:bidi="he-IL"/>
        </w:rPr>
        <w:t>29</w:t>
      </w:r>
      <w:r w:rsidRPr="005E3B4A">
        <w:rPr>
          <w:rFonts w:ascii="Times New Roman" w:hAnsi="Times New Roman" w:cs="Times New Roman"/>
          <w:sz w:val="24"/>
          <w:szCs w:val="24"/>
          <w:lang w:bidi="he-IL"/>
        </w:rPr>
        <w:t>, 175-188.</w:t>
      </w:r>
      <w:r w:rsidR="00232DA3" w:rsidRPr="005E3B4A">
        <w:rPr>
          <w:rFonts w:ascii="Times New Roman" w:hAnsi="Times New Roman" w:cs="Times New Roman"/>
          <w:sz w:val="24"/>
          <w:szCs w:val="24"/>
        </w:rPr>
        <w:t xml:space="preserve"> https://doi.org/10.1016/j.irfa.2013.01.003. </w:t>
      </w:r>
    </w:p>
    <w:p w14:paraId="7B88C0AE" w14:textId="10819F17" w:rsidR="007F4C2B" w:rsidRPr="00964586" w:rsidRDefault="007F4C2B" w:rsidP="00B54896">
      <w:pPr>
        <w:spacing w:line="360" w:lineRule="auto"/>
        <w:jc w:val="both"/>
        <w:rPr>
          <w:rFonts w:ascii="Times New Roman" w:hAnsi="Times New Roman" w:cs="Times New Roman"/>
          <w:sz w:val="24"/>
          <w:szCs w:val="24"/>
        </w:rPr>
      </w:pPr>
      <w:r w:rsidRPr="00964586">
        <w:rPr>
          <w:rFonts w:ascii="Times New Roman" w:hAnsi="Times New Roman" w:cs="Times New Roman"/>
          <w:sz w:val="24"/>
          <w:szCs w:val="24"/>
        </w:rPr>
        <w:t xml:space="preserve">Hung, W., Lu, </w:t>
      </w:r>
      <w:r w:rsidR="006834D1" w:rsidRPr="00964586">
        <w:rPr>
          <w:rFonts w:ascii="Times New Roman" w:hAnsi="Times New Roman" w:cs="Times New Roman"/>
          <w:sz w:val="24"/>
          <w:szCs w:val="24"/>
        </w:rPr>
        <w:t>C.C.</w:t>
      </w:r>
      <w:r w:rsidR="006834D1">
        <w:rPr>
          <w:rFonts w:ascii="Times New Roman" w:hAnsi="Times New Roman" w:cs="Times New Roman"/>
          <w:sz w:val="24"/>
          <w:szCs w:val="24"/>
        </w:rPr>
        <w:t>,</w:t>
      </w:r>
      <w:r w:rsidR="006834D1" w:rsidRPr="00964586">
        <w:rPr>
          <w:rFonts w:ascii="Times New Roman" w:hAnsi="Times New Roman" w:cs="Times New Roman"/>
          <w:sz w:val="24"/>
          <w:szCs w:val="24"/>
        </w:rPr>
        <w:t xml:space="preserve"> </w:t>
      </w:r>
      <w:r w:rsidR="006834D1">
        <w:rPr>
          <w:rFonts w:ascii="Times New Roman" w:hAnsi="Times New Roman" w:cs="Times New Roman"/>
          <w:sz w:val="24"/>
          <w:szCs w:val="24"/>
        </w:rPr>
        <w:t>&amp;</w:t>
      </w:r>
      <w:r w:rsidRPr="00964586">
        <w:rPr>
          <w:rFonts w:ascii="Times New Roman" w:hAnsi="Times New Roman" w:cs="Times New Roman"/>
          <w:sz w:val="24"/>
          <w:szCs w:val="24"/>
        </w:rPr>
        <w:t xml:space="preserve"> Lee</w:t>
      </w:r>
      <w:r w:rsidR="006834D1">
        <w:rPr>
          <w:rFonts w:ascii="Times New Roman" w:hAnsi="Times New Roman" w:cs="Times New Roman"/>
          <w:sz w:val="24"/>
          <w:szCs w:val="24"/>
        </w:rPr>
        <w:t xml:space="preserve">, </w:t>
      </w:r>
      <w:r w:rsidR="006834D1" w:rsidRPr="00964586">
        <w:rPr>
          <w:rFonts w:ascii="Times New Roman" w:hAnsi="Times New Roman" w:cs="Times New Roman"/>
          <w:sz w:val="24"/>
          <w:szCs w:val="24"/>
        </w:rPr>
        <w:t xml:space="preserve">C.F. </w:t>
      </w:r>
      <w:r w:rsidR="006834D1">
        <w:rPr>
          <w:rFonts w:ascii="Times New Roman" w:hAnsi="Times New Roman" w:cs="Times New Roman"/>
          <w:sz w:val="24"/>
          <w:szCs w:val="24"/>
        </w:rPr>
        <w:t>(</w:t>
      </w:r>
      <w:r w:rsidRPr="00964586">
        <w:rPr>
          <w:rFonts w:ascii="Times New Roman" w:hAnsi="Times New Roman" w:cs="Times New Roman"/>
          <w:sz w:val="24"/>
          <w:szCs w:val="24"/>
        </w:rPr>
        <w:t>2010</w:t>
      </w:r>
      <w:r w:rsidR="006834D1">
        <w:rPr>
          <w:rFonts w:ascii="Times New Roman" w:hAnsi="Times New Roman" w:cs="Times New Roman"/>
          <w:sz w:val="24"/>
          <w:szCs w:val="24"/>
        </w:rPr>
        <w:t>)</w:t>
      </w:r>
      <w:r w:rsidRPr="00964586">
        <w:rPr>
          <w:rFonts w:ascii="Times New Roman" w:hAnsi="Times New Roman" w:cs="Times New Roman"/>
          <w:sz w:val="24"/>
          <w:szCs w:val="24"/>
        </w:rPr>
        <w:t xml:space="preserve">. Mutual </w:t>
      </w:r>
      <w:r w:rsidR="00232DA3" w:rsidRPr="00964586">
        <w:rPr>
          <w:rFonts w:ascii="Times New Roman" w:hAnsi="Times New Roman" w:cs="Times New Roman"/>
          <w:sz w:val="24"/>
          <w:szCs w:val="24"/>
        </w:rPr>
        <w:t xml:space="preserve">fund herding and its impact on stock returns: </w:t>
      </w:r>
      <w:r w:rsidR="00232DA3">
        <w:rPr>
          <w:rFonts w:ascii="Times New Roman" w:hAnsi="Times New Roman" w:cs="Times New Roman"/>
          <w:sz w:val="24"/>
          <w:szCs w:val="24"/>
        </w:rPr>
        <w:t>E</w:t>
      </w:r>
      <w:r w:rsidR="00232DA3" w:rsidRPr="00964586">
        <w:rPr>
          <w:rFonts w:ascii="Times New Roman" w:hAnsi="Times New Roman" w:cs="Times New Roman"/>
          <w:sz w:val="24"/>
          <w:szCs w:val="24"/>
        </w:rPr>
        <w:t>vidence from the</w:t>
      </w:r>
      <w:r w:rsidRPr="00964586">
        <w:rPr>
          <w:rFonts w:ascii="Times New Roman" w:hAnsi="Times New Roman" w:cs="Times New Roman"/>
          <w:sz w:val="24"/>
          <w:szCs w:val="24"/>
        </w:rPr>
        <w:t xml:space="preserve"> Taiwan </w:t>
      </w:r>
      <w:r w:rsidR="00232DA3">
        <w:rPr>
          <w:rFonts w:ascii="Times New Roman" w:hAnsi="Times New Roman" w:cs="Times New Roman"/>
          <w:sz w:val="24"/>
          <w:szCs w:val="24"/>
        </w:rPr>
        <w:t>s</w:t>
      </w:r>
      <w:r w:rsidRPr="00964586">
        <w:rPr>
          <w:rFonts w:ascii="Times New Roman" w:hAnsi="Times New Roman" w:cs="Times New Roman"/>
          <w:sz w:val="24"/>
          <w:szCs w:val="24"/>
        </w:rPr>
        <w:t xml:space="preserve">tock </w:t>
      </w:r>
      <w:r w:rsidR="00232DA3">
        <w:rPr>
          <w:rFonts w:ascii="Times New Roman" w:hAnsi="Times New Roman" w:cs="Times New Roman"/>
          <w:sz w:val="24"/>
          <w:szCs w:val="24"/>
        </w:rPr>
        <w:t>m</w:t>
      </w:r>
      <w:r w:rsidRPr="00964586">
        <w:rPr>
          <w:rFonts w:ascii="Times New Roman" w:hAnsi="Times New Roman" w:cs="Times New Roman"/>
          <w:sz w:val="24"/>
          <w:szCs w:val="24"/>
        </w:rPr>
        <w:t xml:space="preserve">arket. </w:t>
      </w:r>
      <w:r w:rsidRPr="00232DA3">
        <w:rPr>
          <w:rFonts w:ascii="Times New Roman" w:hAnsi="Times New Roman" w:cs="Times New Roman"/>
          <w:i/>
          <w:iCs/>
          <w:sz w:val="24"/>
          <w:szCs w:val="24"/>
        </w:rPr>
        <w:t>Pacific-Basin Fin</w:t>
      </w:r>
      <w:r w:rsidR="00232DA3">
        <w:rPr>
          <w:rFonts w:ascii="Times New Roman" w:hAnsi="Times New Roman" w:cs="Times New Roman"/>
          <w:i/>
          <w:iCs/>
          <w:sz w:val="24"/>
          <w:szCs w:val="24"/>
        </w:rPr>
        <w:t>ance</w:t>
      </w:r>
      <w:r w:rsidRPr="00232DA3">
        <w:rPr>
          <w:rFonts w:ascii="Times New Roman" w:hAnsi="Times New Roman" w:cs="Times New Roman"/>
          <w:i/>
          <w:iCs/>
          <w:sz w:val="24"/>
          <w:szCs w:val="24"/>
        </w:rPr>
        <w:t xml:space="preserve"> J</w:t>
      </w:r>
      <w:r w:rsidR="00232DA3">
        <w:rPr>
          <w:rFonts w:ascii="Times New Roman" w:hAnsi="Times New Roman" w:cs="Times New Roman"/>
          <w:i/>
          <w:iCs/>
          <w:sz w:val="24"/>
          <w:szCs w:val="24"/>
        </w:rPr>
        <w:t>ournal</w:t>
      </w:r>
      <w:r w:rsidR="00232DA3">
        <w:rPr>
          <w:rFonts w:ascii="Times New Roman" w:hAnsi="Times New Roman" w:cs="Times New Roman"/>
          <w:sz w:val="24"/>
          <w:szCs w:val="24"/>
        </w:rPr>
        <w:t xml:space="preserve">, </w:t>
      </w:r>
      <w:r w:rsidRPr="00232DA3">
        <w:rPr>
          <w:rFonts w:ascii="Times New Roman" w:hAnsi="Times New Roman" w:cs="Times New Roman"/>
          <w:i/>
          <w:iCs/>
          <w:sz w:val="24"/>
          <w:szCs w:val="24"/>
        </w:rPr>
        <w:t>18</w:t>
      </w:r>
      <w:r w:rsidRPr="00964586">
        <w:rPr>
          <w:rFonts w:ascii="Times New Roman" w:hAnsi="Times New Roman" w:cs="Times New Roman"/>
          <w:sz w:val="24"/>
          <w:szCs w:val="24"/>
        </w:rPr>
        <w:t>(5)</w:t>
      </w:r>
      <w:r w:rsidR="00232DA3">
        <w:rPr>
          <w:rFonts w:ascii="Times New Roman" w:hAnsi="Times New Roman" w:cs="Times New Roman"/>
          <w:sz w:val="24"/>
          <w:szCs w:val="24"/>
        </w:rPr>
        <w:t xml:space="preserve">, </w:t>
      </w:r>
      <w:r w:rsidRPr="00964586">
        <w:rPr>
          <w:rFonts w:ascii="Times New Roman" w:hAnsi="Times New Roman" w:cs="Times New Roman"/>
          <w:sz w:val="24"/>
          <w:szCs w:val="24"/>
        </w:rPr>
        <w:t xml:space="preserve">477-493. </w:t>
      </w:r>
      <w:r w:rsidR="00232DA3" w:rsidRPr="005E3B4A">
        <w:rPr>
          <w:rFonts w:ascii="Times New Roman" w:hAnsi="Times New Roman" w:cs="Times New Roman"/>
          <w:sz w:val="24"/>
          <w:szCs w:val="24"/>
        </w:rPr>
        <w:t>https://doi.org/10.1016/j.pacfin.2010.06.001.</w:t>
      </w:r>
      <w:r w:rsidR="00232DA3" w:rsidRPr="00232DA3">
        <w:rPr>
          <w:rFonts w:ascii="&amp;quot" w:hAnsi="&amp;quot"/>
          <w:sz w:val="20"/>
          <w:szCs w:val="20"/>
        </w:rPr>
        <w:t xml:space="preserve"> </w:t>
      </w:r>
    </w:p>
    <w:p w14:paraId="4854CC25" w14:textId="6A046907" w:rsidR="007F4C2B" w:rsidRPr="00645E7B" w:rsidRDefault="007F4C2B" w:rsidP="00B54896">
      <w:pPr>
        <w:spacing w:line="360" w:lineRule="auto"/>
        <w:jc w:val="both"/>
        <w:rPr>
          <w:rFonts w:ascii="Times New Roman" w:hAnsi="Times New Roman" w:cs="Times New Roman"/>
          <w:sz w:val="24"/>
          <w:szCs w:val="24"/>
        </w:rPr>
      </w:pPr>
      <w:proofErr w:type="spellStart"/>
      <w:r w:rsidRPr="00645E7B">
        <w:rPr>
          <w:rFonts w:ascii="Times New Roman" w:hAnsi="Times New Roman" w:cs="Times New Roman"/>
          <w:sz w:val="24"/>
          <w:szCs w:val="24"/>
        </w:rPr>
        <w:t>Jame</w:t>
      </w:r>
      <w:proofErr w:type="spellEnd"/>
      <w:r w:rsidRPr="00645E7B">
        <w:rPr>
          <w:rFonts w:ascii="Times New Roman" w:hAnsi="Times New Roman" w:cs="Times New Roman"/>
          <w:sz w:val="24"/>
          <w:szCs w:val="24"/>
        </w:rPr>
        <w:t>, R.</w:t>
      </w:r>
      <w:r w:rsidR="00EC268A" w:rsidRPr="00645E7B">
        <w:rPr>
          <w:rFonts w:ascii="Times New Roman" w:hAnsi="Times New Roman" w:cs="Times New Roman"/>
          <w:sz w:val="24"/>
          <w:szCs w:val="24"/>
        </w:rPr>
        <w:t>,</w:t>
      </w:r>
      <w:r w:rsidRPr="00645E7B">
        <w:rPr>
          <w:rFonts w:ascii="Times New Roman" w:hAnsi="Times New Roman" w:cs="Times New Roman"/>
          <w:sz w:val="24"/>
          <w:szCs w:val="24"/>
        </w:rPr>
        <w:t xml:space="preserve"> &amp; Tong, Q. (2014). Industry-based style investing. </w:t>
      </w:r>
      <w:r w:rsidRPr="00645E7B">
        <w:rPr>
          <w:rFonts w:ascii="Times New Roman" w:hAnsi="Times New Roman" w:cs="Times New Roman"/>
          <w:i/>
          <w:iCs/>
          <w:sz w:val="24"/>
          <w:szCs w:val="24"/>
        </w:rPr>
        <w:t>Journal of Financial Markets</w:t>
      </w:r>
      <w:r w:rsidRPr="00645E7B">
        <w:rPr>
          <w:rFonts w:ascii="Times New Roman" w:hAnsi="Times New Roman" w:cs="Times New Roman"/>
          <w:sz w:val="24"/>
          <w:szCs w:val="24"/>
        </w:rPr>
        <w:t xml:space="preserve">, </w:t>
      </w:r>
      <w:r w:rsidRPr="00645E7B">
        <w:rPr>
          <w:rFonts w:ascii="Times New Roman" w:hAnsi="Times New Roman" w:cs="Times New Roman"/>
          <w:i/>
          <w:iCs/>
          <w:sz w:val="24"/>
          <w:szCs w:val="24"/>
        </w:rPr>
        <w:t>19</w:t>
      </w:r>
      <w:r w:rsidRPr="00645E7B">
        <w:rPr>
          <w:rFonts w:ascii="Times New Roman" w:hAnsi="Times New Roman" w:cs="Times New Roman"/>
          <w:sz w:val="24"/>
          <w:szCs w:val="24"/>
        </w:rPr>
        <w:t>, 110-130.</w:t>
      </w:r>
      <w:r w:rsidR="00EC268A" w:rsidRPr="00645E7B">
        <w:rPr>
          <w:rFonts w:ascii="Times New Roman" w:hAnsi="Times New Roman" w:cs="Times New Roman"/>
          <w:sz w:val="24"/>
          <w:szCs w:val="24"/>
        </w:rPr>
        <w:t xml:space="preserve"> https://doi.org/10.1016/j.finmar.2013.08.004. </w:t>
      </w:r>
    </w:p>
    <w:p w14:paraId="782887DF" w14:textId="46F063B1" w:rsidR="007F4C2B" w:rsidRPr="00645E7B" w:rsidRDefault="007F4C2B" w:rsidP="00B54896">
      <w:pPr>
        <w:spacing w:line="360" w:lineRule="auto"/>
        <w:jc w:val="both"/>
        <w:rPr>
          <w:rFonts w:ascii="Times New Roman" w:hAnsi="Times New Roman" w:cs="Times New Roman"/>
          <w:sz w:val="24"/>
          <w:szCs w:val="24"/>
        </w:rPr>
      </w:pPr>
      <w:r w:rsidRPr="00645E7B">
        <w:rPr>
          <w:rFonts w:ascii="Times New Roman" w:hAnsi="Times New Roman" w:cs="Times New Roman"/>
          <w:sz w:val="24"/>
          <w:szCs w:val="24"/>
        </w:rPr>
        <w:t xml:space="preserve">Johnson, W.R. (1999). Getting over by reaching out: Lessons from the divestment and Krugerrand campaigns. </w:t>
      </w:r>
      <w:r w:rsidRPr="00645E7B">
        <w:rPr>
          <w:rFonts w:ascii="Times New Roman" w:hAnsi="Times New Roman" w:cs="Times New Roman"/>
          <w:i/>
          <w:iCs/>
          <w:sz w:val="24"/>
          <w:szCs w:val="24"/>
        </w:rPr>
        <w:t>The Black Scholar</w:t>
      </w:r>
      <w:r w:rsidRPr="00645E7B">
        <w:rPr>
          <w:rFonts w:ascii="Times New Roman" w:hAnsi="Times New Roman" w:cs="Times New Roman"/>
          <w:sz w:val="24"/>
          <w:szCs w:val="24"/>
        </w:rPr>
        <w:t xml:space="preserve">, </w:t>
      </w:r>
      <w:r w:rsidRPr="00645E7B">
        <w:rPr>
          <w:rFonts w:ascii="Times New Roman" w:hAnsi="Times New Roman" w:cs="Times New Roman"/>
          <w:i/>
          <w:iCs/>
          <w:sz w:val="24"/>
          <w:szCs w:val="24"/>
        </w:rPr>
        <w:t>29</w:t>
      </w:r>
      <w:r w:rsidRPr="00645E7B">
        <w:rPr>
          <w:rFonts w:ascii="Times New Roman" w:hAnsi="Times New Roman" w:cs="Times New Roman"/>
          <w:sz w:val="24"/>
          <w:szCs w:val="24"/>
        </w:rPr>
        <w:t xml:space="preserve">(1), 2-19. </w:t>
      </w:r>
      <w:r w:rsidR="00EC268A" w:rsidRPr="00645E7B">
        <w:rPr>
          <w:rFonts w:ascii="Times New Roman" w:hAnsi="Times New Roman" w:cs="Times New Roman"/>
          <w:sz w:val="24"/>
          <w:szCs w:val="24"/>
        </w:rPr>
        <w:t xml:space="preserve">https://doi.org/10.1080/00064246.1999.11430939. </w:t>
      </w:r>
    </w:p>
    <w:p w14:paraId="45F16D73" w14:textId="0B15D78F" w:rsidR="007F4C2B" w:rsidRPr="00645E7B" w:rsidRDefault="007F4C2B" w:rsidP="00B54896">
      <w:pPr>
        <w:pStyle w:val="Default"/>
        <w:spacing w:after="160" w:line="360" w:lineRule="auto"/>
        <w:jc w:val="both"/>
        <w:rPr>
          <w:rFonts w:ascii="Times New Roman" w:hAnsi="Times New Roman" w:cs="Times New Roman"/>
        </w:rPr>
      </w:pPr>
      <w:r w:rsidRPr="00645E7B">
        <w:rPr>
          <w:rFonts w:ascii="Times New Roman" w:hAnsi="Times New Roman" w:cs="Times New Roman"/>
        </w:rPr>
        <w:lastRenderedPageBreak/>
        <w:t>JSE (2014). Krugerrands</w:t>
      </w:r>
      <w:r w:rsidR="004F08B6" w:rsidRPr="00645E7B">
        <w:rPr>
          <w:rFonts w:ascii="Times New Roman" w:hAnsi="Times New Roman" w:cs="Times New Roman"/>
        </w:rPr>
        <w:t xml:space="preserve">: First minted in 1967 to market and promote South African gold. </w:t>
      </w:r>
      <w:r w:rsidR="00645E7B" w:rsidRPr="00645E7B">
        <w:rPr>
          <w:rFonts w:ascii="Times New Roman" w:hAnsi="Times New Roman" w:cs="Times New Roman"/>
        </w:rPr>
        <w:t>https://www.jse.co.za/content/JSEBrochureItems/Krugerrand.pdf.</w:t>
      </w:r>
      <w:r w:rsidRPr="00645E7B">
        <w:rPr>
          <w:rFonts w:ascii="Times New Roman" w:hAnsi="Times New Roman" w:cs="Times New Roman"/>
        </w:rPr>
        <w:t xml:space="preserve"> Accessed</w:t>
      </w:r>
      <w:r w:rsidR="00645E7B" w:rsidRPr="00645E7B">
        <w:rPr>
          <w:rFonts w:ascii="Times New Roman" w:hAnsi="Times New Roman" w:cs="Times New Roman"/>
        </w:rPr>
        <w:t xml:space="preserve"> 5 October 2019. </w:t>
      </w:r>
    </w:p>
    <w:p w14:paraId="5A009CEF" w14:textId="204FDED7" w:rsidR="007F4C2B" w:rsidRPr="004C2D17" w:rsidRDefault="007F4C2B" w:rsidP="00B54896">
      <w:pPr>
        <w:spacing w:line="360" w:lineRule="auto"/>
        <w:jc w:val="both"/>
        <w:rPr>
          <w:rFonts w:ascii="Times New Roman" w:hAnsi="Times New Roman" w:cs="Times New Roman"/>
          <w:sz w:val="24"/>
          <w:szCs w:val="24"/>
        </w:rPr>
      </w:pPr>
      <w:proofErr w:type="spellStart"/>
      <w:r w:rsidRPr="004C2D17">
        <w:rPr>
          <w:rFonts w:ascii="Times New Roman" w:hAnsi="Times New Roman" w:cs="Times New Roman"/>
          <w:sz w:val="24"/>
          <w:szCs w:val="24"/>
        </w:rPr>
        <w:t>Kalev</w:t>
      </w:r>
      <w:proofErr w:type="spellEnd"/>
      <w:r w:rsidRPr="004C2D17">
        <w:rPr>
          <w:rFonts w:ascii="Times New Roman" w:hAnsi="Times New Roman" w:cs="Times New Roman"/>
          <w:sz w:val="24"/>
          <w:szCs w:val="24"/>
        </w:rPr>
        <w:t xml:space="preserve">, P., Nguyen, </w:t>
      </w:r>
      <w:r w:rsidR="00645E7B" w:rsidRPr="004C2D17">
        <w:rPr>
          <w:rFonts w:ascii="Times New Roman" w:hAnsi="Times New Roman" w:cs="Times New Roman"/>
          <w:sz w:val="24"/>
          <w:szCs w:val="24"/>
        </w:rPr>
        <w:t xml:space="preserve">A., &amp; </w:t>
      </w:r>
      <w:r w:rsidRPr="004C2D17">
        <w:rPr>
          <w:rFonts w:ascii="Times New Roman" w:hAnsi="Times New Roman" w:cs="Times New Roman"/>
          <w:sz w:val="24"/>
          <w:szCs w:val="24"/>
        </w:rPr>
        <w:t>Oh</w:t>
      </w:r>
      <w:r w:rsidR="00645E7B" w:rsidRPr="004C2D17">
        <w:rPr>
          <w:rFonts w:ascii="Times New Roman" w:hAnsi="Times New Roman" w:cs="Times New Roman"/>
          <w:sz w:val="24"/>
          <w:szCs w:val="24"/>
        </w:rPr>
        <w:t>, N. (</w:t>
      </w:r>
      <w:r w:rsidRPr="004C2D17">
        <w:rPr>
          <w:rFonts w:ascii="Times New Roman" w:hAnsi="Times New Roman" w:cs="Times New Roman"/>
          <w:sz w:val="24"/>
          <w:szCs w:val="24"/>
        </w:rPr>
        <w:t>2008</w:t>
      </w:r>
      <w:r w:rsidR="00645E7B" w:rsidRPr="004C2D17">
        <w:rPr>
          <w:rFonts w:ascii="Times New Roman" w:hAnsi="Times New Roman" w:cs="Times New Roman"/>
          <w:sz w:val="24"/>
          <w:szCs w:val="24"/>
        </w:rPr>
        <w:t>)</w:t>
      </w:r>
      <w:r w:rsidRPr="004C2D17">
        <w:rPr>
          <w:rFonts w:ascii="Times New Roman" w:hAnsi="Times New Roman" w:cs="Times New Roman"/>
          <w:sz w:val="24"/>
          <w:szCs w:val="24"/>
        </w:rPr>
        <w:t xml:space="preserve">. Foreign </w:t>
      </w:r>
      <w:r w:rsidR="00645E7B" w:rsidRPr="004C2D17">
        <w:rPr>
          <w:rFonts w:ascii="Times New Roman" w:hAnsi="Times New Roman" w:cs="Times New Roman"/>
          <w:sz w:val="24"/>
          <w:szCs w:val="24"/>
        </w:rPr>
        <w:t>v</w:t>
      </w:r>
      <w:r w:rsidRPr="004C2D17">
        <w:rPr>
          <w:rFonts w:ascii="Times New Roman" w:hAnsi="Times New Roman" w:cs="Times New Roman"/>
          <w:sz w:val="24"/>
          <w:szCs w:val="24"/>
        </w:rPr>
        <w:t xml:space="preserve">ersus </w:t>
      </w:r>
      <w:r w:rsidR="00645E7B" w:rsidRPr="004C2D17">
        <w:rPr>
          <w:rFonts w:ascii="Times New Roman" w:hAnsi="Times New Roman" w:cs="Times New Roman"/>
          <w:sz w:val="24"/>
          <w:szCs w:val="24"/>
        </w:rPr>
        <w:t>l</w:t>
      </w:r>
      <w:r w:rsidRPr="004C2D17">
        <w:rPr>
          <w:rFonts w:ascii="Times New Roman" w:hAnsi="Times New Roman" w:cs="Times New Roman"/>
          <w:sz w:val="24"/>
          <w:szCs w:val="24"/>
        </w:rPr>
        <w:t xml:space="preserve">ocal </w:t>
      </w:r>
      <w:r w:rsidR="00645E7B" w:rsidRPr="004C2D17">
        <w:rPr>
          <w:rFonts w:ascii="Times New Roman" w:hAnsi="Times New Roman" w:cs="Times New Roman"/>
          <w:sz w:val="24"/>
          <w:szCs w:val="24"/>
        </w:rPr>
        <w:t>i</w:t>
      </w:r>
      <w:r w:rsidRPr="004C2D17">
        <w:rPr>
          <w:rFonts w:ascii="Times New Roman" w:hAnsi="Times New Roman" w:cs="Times New Roman"/>
          <w:sz w:val="24"/>
          <w:szCs w:val="24"/>
        </w:rPr>
        <w:t xml:space="preserve">nvestors: Who </w:t>
      </w:r>
      <w:r w:rsidR="00645E7B" w:rsidRPr="004C2D17">
        <w:rPr>
          <w:rFonts w:ascii="Times New Roman" w:hAnsi="Times New Roman" w:cs="Times New Roman"/>
          <w:sz w:val="24"/>
          <w:szCs w:val="24"/>
        </w:rPr>
        <w:t>k</w:t>
      </w:r>
      <w:r w:rsidRPr="004C2D17">
        <w:rPr>
          <w:rFonts w:ascii="Times New Roman" w:hAnsi="Times New Roman" w:cs="Times New Roman"/>
          <w:sz w:val="24"/>
          <w:szCs w:val="24"/>
        </w:rPr>
        <w:t xml:space="preserve">nows </w:t>
      </w:r>
      <w:r w:rsidR="00645E7B" w:rsidRPr="004C2D17">
        <w:rPr>
          <w:rFonts w:ascii="Times New Roman" w:hAnsi="Times New Roman" w:cs="Times New Roman"/>
          <w:sz w:val="24"/>
          <w:szCs w:val="24"/>
        </w:rPr>
        <w:t>m</w:t>
      </w:r>
      <w:r w:rsidRPr="004C2D17">
        <w:rPr>
          <w:rFonts w:ascii="Times New Roman" w:hAnsi="Times New Roman" w:cs="Times New Roman"/>
          <w:sz w:val="24"/>
          <w:szCs w:val="24"/>
        </w:rPr>
        <w:t xml:space="preserve">ore? </w:t>
      </w:r>
      <w:r w:rsidRPr="004C2D17">
        <w:rPr>
          <w:rFonts w:ascii="Times New Roman" w:hAnsi="Times New Roman" w:cs="Times New Roman"/>
          <w:i/>
          <w:iCs/>
          <w:sz w:val="24"/>
          <w:szCs w:val="24"/>
        </w:rPr>
        <w:t>J</w:t>
      </w:r>
      <w:r w:rsidR="00645E7B" w:rsidRPr="004C2D17">
        <w:rPr>
          <w:rFonts w:ascii="Times New Roman" w:hAnsi="Times New Roman" w:cs="Times New Roman"/>
          <w:i/>
          <w:iCs/>
          <w:sz w:val="24"/>
          <w:szCs w:val="24"/>
        </w:rPr>
        <w:t xml:space="preserve">ournal of </w:t>
      </w:r>
      <w:r w:rsidRPr="004C2D17">
        <w:rPr>
          <w:rFonts w:ascii="Times New Roman" w:hAnsi="Times New Roman" w:cs="Times New Roman"/>
          <w:i/>
          <w:iCs/>
          <w:sz w:val="24"/>
          <w:szCs w:val="24"/>
        </w:rPr>
        <w:t>Bank</w:t>
      </w:r>
      <w:r w:rsidR="00645E7B" w:rsidRPr="004C2D17">
        <w:rPr>
          <w:rFonts w:ascii="Times New Roman" w:hAnsi="Times New Roman" w:cs="Times New Roman"/>
          <w:i/>
          <w:iCs/>
          <w:sz w:val="24"/>
          <w:szCs w:val="24"/>
        </w:rPr>
        <w:t xml:space="preserve">ing </w:t>
      </w:r>
      <w:r w:rsidRPr="004C2D17">
        <w:rPr>
          <w:rFonts w:ascii="Times New Roman" w:hAnsi="Times New Roman" w:cs="Times New Roman"/>
          <w:i/>
          <w:iCs/>
          <w:sz w:val="24"/>
          <w:szCs w:val="24"/>
        </w:rPr>
        <w:t>and Fin</w:t>
      </w:r>
      <w:r w:rsidR="00645E7B" w:rsidRPr="004C2D17">
        <w:rPr>
          <w:rFonts w:ascii="Times New Roman" w:hAnsi="Times New Roman" w:cs="Times New Roman"/>
          <w:i/>
          <w:iCs/>
          <w:sz w:val="24"/>
          <w:szCs w:val="24"/>
        </w:rPr>
        <w:t>ance</w:t>
      </w:r>
      <w:r w:rsidR="00645E7B" w:rsidRPr="004C2D17">
        <w:rPr>
          <w:rFonts w:ascii="Times New Roman" w:hAnsi="Times New Roman" w:cs="Times New Roman"/>
          <w:sz w:val="24"/>
          <w:szCs w:val="24"/>
        </w:rPr>
        <w:t xml:space="preserve">, </w:t>
      </w:r>
      <w:r w:rsidRPr="004C2D17">
        <w:rPr>
          <w:rFonts w:ascii="Times New Roman" w:hAnsi="Times New Roman" w:cs="Times New Roman"/>
          <w:i/>
          <w:iCs/>
          <w:sz w:val="24"/>
          <w:szCs w:val="24"/>
        </w:rPr>
        <w:t>32</w:t>
      </w:r>
      <w:r w:rsidRPr="004C2D17">
        <w:rPr>
          <w:rFonts w:ascii="Times New Roman" w:hAnsi="Times New Roman" w:cs="Times New Roman"/>
          <w:sz w:val="24"/>
          <w:szCs w:val="24"/>
        </w:rPr>
        <w:t>(11)</w:t>
      </w:r>
      <w:r w:rsidR="00645E7B" w:rsidRPr="004C2D17">
        <w:rPr>
          <w:rFonts w:ascii="Times New Roman" w:hAnsi="Times New Roman" w:cs="Times New Roman"/>
          <w:sz w:val="24"/>
          <w:szCs w:val="24"/>
        </w:rPr>
        <w:t xml:space="preserve">, </w:t>
      </w:r>
      <w:r w:rsidRPr="004C2D17">
        <w:rPr>
          <w:rFonts w:ascii="Times New Roman" w:hAnsi="Times New Roman" w:cs="Times New Roman"/>
          <w:sz w:val="24"/>
          <w:szCs w:val="24"/>
        </w:rPr>
        <w:t xml:space="preserve">2376–2389. </w:t>
      </w:r>
      <w:r w:rsidR="00645E7B" w:rsidRPr="004C2D17">
        <w:rPr>
          <w:rFonts w:ascii="Times New Roman" w:hAnsi="Times New Roman" w:cs="Times New Roman"/>
          <w:sz w:val="24"/>
          <w:szCs w:val="24"/>
        </w:rPr>
        <w:t xml:space="preserve">https://doi.org/10.1016/j.jbankfin.2007.12.031. </w:t>
      </w:r>
    </w:p>
    <w:p w14:paraId="37A43CF5" w14:textId="34CFF293" w:rsidR="00A53003" w:rsidRPr="004C2D17" w:rsidRDefault="00A53003" w:rsidP="00B54896">
      <w:pPr>
        <w:pStyle w:val="Default"/>
        <w:spacing w:after="160" w:line="360" w:lineRule="auto"/>
        <w:jc w:val="both"/>
        <w:rPr>
          <w:rFonts w:ascii="Times New Roman" w:hAnsi="Times New Roman" w:cs="Times New Roman"/>
        </w:rPr>
      </w:pPr>
      <w:r w:rsidRPr="004C2D17">
        <w:rPr>
          <w:rFonts w:ascii="Times New Roman" w:hAnsi="Times New Roman" w:cs="Times New Roman"/>
        </w:rPr>
        <w:t xml:space="preserve">Kallinterakis, V., Liu, F., </w:t>
      </w:r>
      <w:proofErr w:type="spellStart"/>
      <w:r w:rsidRPr="004C2D17">
        <w:rPr>
          <w:rFonts w:ascii="Times New Roman" w:hAnsi="Times New Roman" w:cs="Times New Roman"/>
        </w:rPr>
        <w:t>Pantelous</w:t>
      </w:r>
      <w:proofErr w:type="spellEnd"/>
      <w:r w:rsidRPr="004C2D17">
        <w:rPr>
          <w:rFonts w:ascii="Times New Roman" w:hAnsi="Times New Roman" w:cs="Times New Roman"/>
        </w:rPr>
        <w:t>, A.</w:t>
      </w:r>
      <w:r w:rsidR="00485D29" w:rsidRPr="004C2D17">
        <w:rPr>
          <w:rFonts w:ascii="Times New Roman" w:hAnsi="Times New Roman" w:cs="Times New Roman"/>
        </w:rPr>
        <w:t>,</w:t>
      </w:r>
      <w:r w:rsidRPr="004C2D17">
        <w:rPr>
          <w:rFonts w:ascii="Times New Roman" w:hAnsi="Times New Roman" w:cs="Times New Roman"/>
        </w:rPr>
        <w:t xml:space="preserve"> </w:t>
      </w:r>
      <w:r w:rsidR="00485D29" w:rsidRPr="004C2D17">
        <w:rPr>
          <w:rFonts w:ascii="Times New Roman" w:hAnsi="Times New Roman" w:cs="Times New Roman"/>
        </w:rPr>
        <w:t xml:space="preserve">&amp; </w:t>
      </w:r>
      <w:r w:rsidRPr="004C2D17">
        <w:rPr>
          <w:rFonts w:ascii="Times New Roman" w:hAnsi="Times New Roman" w:cs="Times New Roman"/>
        </w:rPr>
        <w:t xml:space="preserve">Shao, J. </w:t>
      </w:r>
      <w:r w:rsidR="0016357B" w:rsidRPr="004C2D17">
        <w:rPr>
          <w:rFonts w:ascii="Times New Roman" w:hAnsi="Times New Roman" w:cs="Times New Roman"/>
        </w:rPr>
        <w:t xml:space="preserve">(2020). </w:t>
      </w:r>
      <w:r w:rsidRPr="004C2D17">
        <w:rPr>
          <w:rFonts w:ascii="Times New Roman" w:hAnsi="Times New Roman" w:cs="Times New Roman"/>
          <w:bCs/>
        </w:rPr>
        <w:t xml:space="preserve">Pricing </w:t>
      </w:r>
      <w:r w:rsidR="00485D29" w:rsidRPr="004C2D17">
        <w:rPr>
          <w:rFonts w:ascii="Times New Roman" w:hAnsi="Times New Roman" w:cs="Times New Roman"/>
          <w:bCs/>
        </w:rPr>
        <w:t>inefficiencies and feedback trading</w:t>
      </w:r>
      <w:r w:rsidRPr="004C2D17">
        <w:rPr>
          <w:rFonts w:ascii="Times New Roman" w:hAnsi="Times New Roman" w:cs="Times New Roman"/>
          <w:bCs/>
        </w:rPr>
        <w:t xml:space="preserve">: Evidence from </w:t>
      </w:r>
      <w:r w:rsidR="00485D29" w:rsidRPr="004C2D17">
        <w:rPr>
          <w:rFonts w:ascii="Times New Roman" w:hAnsi="Times New Roman" w:cs="Times New Roman"/>
          <w:bCs/>
        </w:rPr>
        <w:t>c</w:t>
      </w:r>
      <w:r w:rsidRPr="004C2D17">
        <w:rPr>
          <w:rFonts w:ascii="Times New Roman" w:hAnsi="Times New Roman" w:cs="Times New Roman"/>
          <w:bCs/>
        </w:rPr>
        <w:t>ountry ETFs</w:t>
      </w:r>
      <w:r w:rsidR="00485D29" w:rsidRPr="004C2D17">
        <w:rPr>
          <w:rFonts w:ascii="Times New Roman" w:hAnsi="Times New Roman" w:cs="Times New Roman"/>
          <w:bCs/>
        </w:rPr>
        <w:t>.</w:t>
      </w:r>
      <w:r w:rsidRPr="004C2D17">
        <w:rPr>
          <w:rFonts w:ascii="Times New Roman" w:hAnsi="Times New Roman" w:cs="Times New Roman"/>
        </w:rPr>
        <w:t xml:space="preserve"> </w:t>
      </w:r>
      <w:r w:rsidRPr="004C2D17">
        <w:rPr>
          <w:rFonts w:ascii="Times New Roman" w:hAnsi="Times New Roman" w:cs="Times New Roman"/>
          <w:i/>
          <w:iCs/>
        </w:rPr>
        <w:t>International Review of Financial Analysis</w:t>
      </w:r>
      <w:r w:rsidRPr="004C2D17">
        <w:rPr>
          <w:rFonts w:ascii="Times New Roman" w:hAnsi="Times New Roman" w:cs="Times New Roman"/>
        </w:rPr>
        <w:t xml:space="preserve">, </w:t>
      </w:r>
      <w:r w:rsidRPr="004C2D17">
        <w:rPr>
          <w:rFonts w:ascii="Times New Roman" w:hAnsi="Times New Roman" w:cs="Times New Roman"/>
          <w:i/>
          <w:iCs/>
        </w:rPr>
        <w:t>70</w:t>
      </w:r>
      <w:r w:rsidR="00485D29" w:rsidRPr="004C2D17">
        <w:rPr>
          <w:rFonts w:ascii="Times New Roman" w:hAnsi="Times New Roman" w:cs="Times New Roman"/>
        </w:rPr>
        <w:t xml:space="preserve">. https://doi.org/10.1016/j.irfa.2020.101498.  </w:t>
      </w:r>
    </w:p>
    <w:p w14:paraId="64915397" w14:textId="3A5AB167" w:rsidR="007F4C2B" w:rsidRPr="00964586" w:rsidRDefault="007F4C2B" w:rsidP="00B54896">
      <w:pPr>
        <w:pStyle w:val="Default"/>
        <w:spacing w:after="160" w:line="360" w:lineRule="auto"/>
        <w:jc w:val="both"/>
        <w:rPr>
          <w:rFonts w:ascii="Times New Roman" w:hAnsi="Times New Roman" w:cs="Times New Roman"/>
        </w:rPr>
      </w:pPr>
      <w:proofErr w:type="spellStart"/>
      <w:r w:rsidRPr="001620EA">
        <w:rPr>
          <w:rFonts w:ascii="Times New Roman" w:hAnsi="Times New Roman" w:cs="Times New Roman"/>
        </w:rPr>
        <w:t>Kampmann</w:t>
      </w:r>
      <w:proofErr w:type="spellEnd"/>
      <w:r w:rsidRPr="001620EA">
        <w:rPr>
          <w:rFonts w:ascii="Times New Roman" w:hAnsi="Times New Roman" w:cs="Times New Roman"/>
        </w:rPr>
        <w:t>, U. (2010).</w:t>
      </w:r>
      <w:r w:rsidRPr="00964586">
        <w:rPr>
          <w:rFonts w:ascii="Times New Roman" w:hAnsi="Times New Roman" w:cs="Times New Roman"/>
        </w:rPr>
        <w:t xml:space="preserve"> Bullion coins part 1: The Krugerrand. </w:t>
      </w:r>
      <w:r w:rsidRPr="001B7F99">
        <w:rPr>
          <w:rFonts w:ascii="Times New Roman" w:hAnsi="Times New Roman" w:cs="Times New Roman"/>
          <w:i/>
          <w:iCs/>
        </w:rPr>
        <w:t>Coins Weekly</w:t>
      </w:r>
      <w:r w:rsidR="00E947DF">
        <w:rPr>
          <w:rFonts w:ascii="Times New Roman" w:hAnsi="Times New Roman" w:cs="Times New Roman"/>
        </w:rPr>
        <w:t>.</w:t>
      </w:r>
      <w:r w:rsidRPr="00964586">
        <w:rPr>
          <w:rFonts w:ascii="Times New Roman" w:hAnsi="Times New Roman" w:cs="Times New Roman"/>
        </w:rPr>
        <w:t xml:space="preserve"> </w:t>
      </w:r>
      <w:r w:rsidR="00645E7B" w:rsidRPr="00E947DF">
        <w:rPr>
          <w:rFonts w:ascii="Times New Roman" w:hAnsi="Times New Roman" w:cs="Times New Roman"/>
        </w:rPr>
        <w:t>https://coinsweekly.com/bullion-coins-part-1-the-krugerrand/</w:t>
      </w:r>
      <w:r w:rsidRPr="00964586">
        <w:rPr>
          <w:rFonts w:ascii="Times New Roman" w:hAnsi="Times New Roman" w:cs="Times New Roman"/>
        </w:rPr>
        <w:t>. Accessed</w:t>
      </w:r>
      <w:r w:rsidR="00E947DF">
        <w:rPr>
          <w:rFonts w:ascii="Times New Roman" w:hAnsi="Times New Roman" w:cs="Times New Roman"/>
        </w:rPr>
        <w:t xml:space="preserve"> 1</w:t>
      </w:r>
      <w:r w:rsidRPr="00964586">
        <w:rPr>
          <w:rFonts w:ascii="Times New Roman" w:hAnsi="Times New Roman" w:cs="Times New Roman"/>
        </w:rPr>
        <w:t>5</w:t>
      </w:r>
      <w:r w:rsidR="00E947DF">
        <w:rPr>
          <w:rFonts w:ascii="Times New Roman" w:hAnsi="Times New Roman" w:cs="Times New Roman"/>
        </w:rPr>
        <w:t xml:space="preserve"> October </w:t>
      </w:r>
      <w:r w:rsidRPr="00964586">
        <w:rPr>
          <w:rFonts w:ascii="Times New Roman" w:hAnsi="Times New Roman" w:cs="Times New Roman"/>
        </w:rPr>
        <w:t xml:space="preserve">2019.  </w:t>
      </w:r>
    </w:p>
    <w:p w14:paraId="3640AEBC" w14:textId="70F3211E" w:rsidR="007F4C2B" w:rsidRPr="00E947DF" w:rsidRDefault="007F4C2B" w:rsidP="00B54896">
      <w:pPr>
        <w:spacing w:line="360" w:lineRule="auto"/>
        <w:jc w:val="both"/>
        <w:rPr>
          <w:rFonts w:ascii="Times New Roman" w:hAnsi="Times New Roman" w:cs="Times New Roman"/>
          <w:sz w:val="24"/>
          <w:szCs w:val="24"/>
        </w:rPr>
      </w:pPr>
      <w:r w:rsidRPr="00E947DF">
        <w:rPr>
          <w:rFonts w:ascii="Times New Roman" w:hAnsi="Times New Roman" w:cs="Times New Roman"/>
          <w:sz w:val="24"/>
          <w:szCs w:val="24"/>
        </w:rPr>
        <w:t xml:space="preserve">Kang, J., </w:t>
      </w:r>
      <w:r w:rsidR="00E947DF" w:rsidRPr="00E947DF">
        <w:rPr>
          <w:rFonts w:ascii="Times New Roman" w:hAnsi="Times New Roman" w:cs="Times New Roman"/>
          <w:sz w:val="24"/>
          <w:szCs w:val="24"/>
        </w:rPr>
        <w:t>&amp;</w:t>
      </w:r>
      <w:r w:rsidRPr="00E947DF">
        <w:rPr>
          <w:rFonts w:ascii="Times New Roman" w:hAnsi="Times New Roman" w:cs="Times New Roman"/>
          <w:sz w:val="24"/>
          <w:szCs w:val="24"/>
        </w:rPr>
        <w:t xml:space="preserve"> </w:t>
      </w:r>
      <w:proofErr w:type="spellStart"/>
      <w:r w:rsidRPr="00E947DF">
        <w:rPr>
          <w:rFonts w:ascii="Times New Roman" w:hAnsi="Times New Roman" w:cs="Times New Roman"/>
          <w:sz w:val="24"/>
          <w:szCs w:val="24"/>
        </w:rPr>
        <w:t>Stulz</w:t>
      </w:r>
      <w:proofErr w:type="spellEnd"/>
      <w:r w:rsidR="00E947DF" w:rsidRPr="00E947DF">
        <w:rPr>
          <w:rFonts w:ascii="Times New Roman" w:hAnsi="Times New Roman" w:cs="Times New Roman"/>
          <w:sz w:val="24"/>
          <w:szCs w:val="24"/>
        </w:rPr>
        <w:t>, R.M. (</w:t>
      </w:r>
      <w:r w:rsidRPr="00E947DF">
        <w:rPr>
          <w:rFonts w:ascii="Times New Roman" w:hAnsi="Times New Roman" w:cs="Times New Roman"/>
          <w:sz w:val="24"/>
          <w:szCs w:val="24"/>
        </w:rPr>
        <w:t>1997</w:t>
      </w:r>
      <w:r w:rsidR="00E947DF" w:rsidRPr="00E947DF">
        <w:rPr>
          <w:rFonts w:ascii="Times New Roman" w:hAnsi="Times New Roman" w:cs="Times New Roman"/>
          <w:sz w:val="24"/>
          <w:szCs w:val="24"/>
        </w:rPr>
        <w:t>)</w:t>
      </w:r>
      <w:r w:rsidRPr="00E947DF">
        <w:rPr>
          <w:rFonts w:ascii="Times New Roman" w:hAnsi="Times New Roman" w:cs="Times New Roman"/>
          <w:sz w:val="24"/>
          <w:szCs w:val="24"/>
        </w:rPr>
        <w:t xml:space="preserve">. Why is </w:t>
      </w:r>
      <w:r w:rsidR="00E947DF" w:rsidRPr="00E947DF">
        <w:rPr>
          <w:rFonts w:ascii="Times New Roman" w:hAnsi="Times New Roman" w:cs="Times New Roman"/>
          <w:sz w:val="24"/>
          <w:szCs w:val="24"/>
        </w:rPr>
        <w:t>there a home bias</w:t>
      </w:r>
      <w:r w:rsidRPr="00E947DF">
        <w:rPr>
          <w:rFonts w:ascii="Times New Roman" w:hAnsi="Times New Roman" w:cs="Times New Roman"/>
          <w:sz w:val="24"/>
          <w:szCs w:val="24"/>
        </w:rPr>
        <w:t xml:space="preserve">? An </w:t>
      </w:r>
      <w:r w:rsidR="00E947DF" w:rsidRPr="00E947DF">
        <w:rPr>
          <w:rFonts w:ascii="Times New Roman" w:hAnsi="Times New Roman" w:cs="Times New Roman"/>
          <w:sz w:val="24"/>
          <w:szCs w:val="24"/>
        </w:rPr>
        <w:t xml:space="preserve">analysis of foreign portfolio equity ownership in </w:t>
      </w:r>
      <w:r w:rsidRPr="00E947DF">
        <w:rPr>
          <w:rFonts w:ascii="Times New Roman" w:hAnsi="Times New Roman" w:cs="Times New Roman"/>
          <w:sz w:val="24"/>
          <w:szCs w:val="24"/>
        </w:rPr>
        <w:t xml:space="preserve">Japan. </w:t>
      </w:r>
      <w:r w:rsidRPr="00E947DF">
        <w:rPr>
          <w:rFonts w:ascii="Times New Roman" w:hAnsi="Times New Roman" w:cs="Times New Roman"/>
          <w:i/>
          <w:iCs/>
          <w:sz w:val="24"/>
          <w:szCs w:val="24"/>
        </w:rPr>
        <w:t>J</w:t>
      </w:r>
      <w:r w:rsidR="00E947DF" w:rsidRPr="00E947DF">
        <w:rPr>
          <w:rFonts w:ascii="Times New Roman" w:hAnsi="Times New Roman" w:cs="Times New Roman"/>
          <w:i/>
          <w:iCs/>
          <w:sz w:val="24"/>
          <w:szCs w:val="24"/>
        </w:rPr>
        <w:t>ournal of Financial Economics</w:t>
      </w:r>
      <w:r w:rsidRPr="00E947DF">
        <w:rPr>
          <w:rFonts w:ascii="Times New Roman" w:hAnsi="Times New Roman" w:cs="Times New Roman"/>
          <w:sz w:val="24"/>
          <w:szCs w:val="24"/>
        </w:rPr>
        <w:t>,</w:t>
      </w:r>
      <w:r w:rsidR="00E947DF" w:rsidRPr="00E947DF">
        <w:rPr>
          <w:rFonts w:ascii="Times New Roman" w:hAnsi="Times New Roman" w:cs="Times New Roman"/>
          <w:sz w:val="24"/>
          <w:szCs w:val="24"/>
        </w:rPr>
        <w:t xml:space="preserve"> </w:t>
      </w:r>
      <w:r w:rsidRPr="00E947DF">
        <w:rPr>
          <w:rFonts w:ascii="Times New Roman" w:hAnsi="Times New Roman" w:cs="Times New Roman"/>
          <w:i/>
          <w:iCs/>
          <w:sz w:val="24"/>
          <w:szCs w:val="24"/>
        </w:rPr>
        <w:t>46</w:t>
      </w:r>
      <w:r w:rsidRPr="00E947DF">
        <w:rPr>
          <w:rFonts w:ascii="Times New Roman" w:hAnsi="Times New Roman" w:cs="Times New Roman"/>
          <w:sz w:val="24"/>
          <w:szCs w:val="24"/>
        </w:rPr>
        <w:t>(1)</w:t>
      </w:r>
      <w:r w:rsidR="00E947DF" w:rsidRPr="00E947DF">
        <w:rPr>
          <w:rFonts w:ascii="Times New Roman" w:hAnsi="Times New Roman" w:cs="Times New Roman"/>
          <w:sz w:val="24"/>
          <w:szCs w:val="24"/>
        </w:rPr>
        <w:t xml:space="preserve">, </w:t>
      </w:r>
      <w:r w:rsidRPr="00E947DF">
        <w:rPr>
          <w:rFonts w:ascii="Times New Roman" w:hAnsi="Times New Roman" w:cs="Times New Roman"/>
          <w:sz w:val="24"/>
          <w:szCs w:val="24"/>
        </w:rPr>
        <w:t xml:space="preserve">3–28. </w:t>
      </w:r>
      <w:r w:rsidR="00E947DF" w:rsidRPr="00E947DF">
        <w:rPr>
          <w:rFonts w:ascii="Times New Roman" w:hAnsi="Times New Roman" w:cs="Times New Roman"/>
          <w:sz w:val="24"/>
          <w:szCs w:val="24"/>
        </w:rPr>
        <w:t xml:space="preserve">https://doi.org/10.1016/s0304-405x(97)00023-8. </w:t>
      </w:r>
    </w:p>
    <w:p w14:paraId="6A7C24D5" w14:textId="0E121A8A" w:rsidR="007F4C2B" w:rsidRPr="00E947DF" w:rsidRDefault="007F4C2B" w:rsidP="00B54896">
      <w:pPr>
        <w:autoSpaceDE w:val="0"/>
        <w:autoSpaceDN w:val="0"/>
        <w:adjustRightInd w:val="0"/>
        <w:spacing w:line="360" w:lineRule="auto"/>
        <w:jc w:val="both"/>
        <w:rPr>
          <w:rFonts w:ascii="Times New Roman" w:eastAsia="Gulim" w:hAnsi="Times New Roman" w:cs="Times New Roman"/>
          <w:color w:val="000000" w:themeColor="text1"/>
          <w:sz w:val="24"/>
          <w:szCs w:val="24"/>
        </w:rPr>
      </w:pPr>
      <w:r w:rsidRPr="00E947DF">
        <w:rPr>
          <w:rFonts w:ascii="Times New Roman" w:hAnsi="Times New Roman" w:cs="Times New Roman"/>
          <w:sz w:val="24"/>
          <w:szCs w:val="24"/>
          <w:lang w:bidi="he-IL"/>
        </w:rPr>
        <w:t xml:space="preserve">Kaniel, R., Saar, G., &amp; Titman, S. (2008). Individual investors trading and stock returns. </w:t>
      </w:r>
      <w:r w:rsidRPr="00E947DF">
        <w:rPr>
          <w:rFonts w:ascii="Times New Roman" w:hAnsi="Times New Roman" w:cs="Times New Roman"/>
          <w:i/>
          <w:iCs/>
          <w:sz w:val="24"/>
          <w:szCs w:val="24"/>
          <w:lang w:bidi="he-IL"/>
        </w:rPr>
        <w:t>Journal of Finance</w:t>
      </w:r>
      <w:r w:rsidRPr="00E947DF">
        <w:rPr>
          <w:rFonts w:ascii="Times New Roman" w:hAnsi="Times New Roman" w:cs="Times New Roman"/>
          <w:sz w:val="24"/>
          <w:szCs w:val="24"/>
          <w:lang w:bidi="he-IL"/>
        </w:rPr>
        <w:t xml:space="preserve">, </w:t>
      </w:r>
      <w:r w:rsidRPr="00E947DF">
        <w:rPr>
          <w:rFonts w:ascii="Times New Roman" w:hAnsi="Times New Roman" w:cs="Times New Roman"/>
          <w:i/>
          <w:iCs/>
          <w:sz w:val="24"/>
          <w:szCs w:val="24"/>
          <w:lang w:bidi="he-IL"/>
        </w:rPr>
        <w:t>63</w:t>
      </w:r>
      <w:r w:rsidR="00E947DF" w:rsidRPr="00E947DF">
        <w:rPr>
          <w:rFonts w:ascii="Times New Roman" w:hAnsi="Times New Roman" w:cs="Times New Roman"/>
          <w:sz w:val="24"/>
          <w:szCs w:val="24"/>
          <w:lang w:bidi="he-IL"/>
        </w:rPr>
        <w:t>(1)</w:t>
      </w:r>
      <w:r w:rsidRPr="00E947DF">
        <w:rPr>
          <w:rFonts w:ascii="Times New Roman" w:hAnsi="Times New Roman" w:cs="Times New Roman"/>
          <w:sz w:val="24"/>
          <w:szCs w:val="24"/>
          <w:lang w:bidi="he-IL"/>
        </w:rPr>
        <w:t>, 273–310.</w:t>
      </w:r>
      <w:r w:rsidR="00E947DF" w:rsidRPr="00E947DF">
        <w:rPr>
          <w:rFonts w:ascii="Times New Roman" w:hAnsi="Times New Roman" w:cs="Times New Roman"/>
          <w:sz w:val="24"/>
          <w:szCs w:val="24"/>
          <w:lang w:bidi="he-IL"/>
        </w:rPr>
        <w:t xml:space="preserve"> </w:t>
      </w:r>
      <w:r w:rsidR="00E947DF" w:rsidRPr="00E947DF">
        <w:rPr>
          <w:rFonts w:ascii="Times New Roman" w:hAnsi="Times New Roman" w:cs="Times New Roman"/>
          <w:sz w:val="24"/>
          <w:szCs w:val="24"/>
        </w:rPr>
        <w:t xml:space="preserve">https://doi.org/10.1111/j.1540-6261.2008.01316.x. </w:t>
      </w:r>
    </w:p>
    <w:p w14:paraId="379DE49C" w14:textId="46F65627" w:rsidR="007F4C2B" w:rsidRPr="00E947DF" w:rsidRDefault="007F4C2B" w:rsidP="00B54896">
      <w:pPr>
        <w:autoSpaceDE w:val="0"/>
        <w:autoSpaceDN w:val="0"/>
        <w:adjustRightInd w:val="0"/>
        <w:spacing w:line="360" w:lineRule="auto"/>
        <w:jc w:val="both"/>
        <w:rPr>
          <w:rFonts w:ascii="Times New Roman" w:hAnsi="Times New Roman" w:cs="Times New Roman"/>
          <w:sz w:val="24"/>
          <w:szCs w:val="24"/>
          <w:lang w:bidi="he-IL"/>
        </w:rPr>
      </w:pPr>
      <w:r w:rsidRPr="00E947DF">
        <w:rPr>
          <w:rFonts w:ascii="Times New Roman" w:hAnsi="Times New Roman" w:cs="Times New Roman"/>
          <w:sz w:val="24"/>
          <w:szCs w:val="24"/>
          <w:lang w:bidi="he-IL"/>
        </w:rPr>
        <w:t xml:space="preserve">Karolyi, G.A. </w:t>
      </w:r>
      <w:r w:rsidR="00E947DF" w:rsidRPr="00E947DF">
        <w:rPr>
          <w:rFonts w:ascii="Times New Roman" w:hAnsi="Times New Roman" w:cs="Times New Roman"/>
          <w:sz w:val="24"/>
          <w:szCs w:val="24"/>
          <w:lang w:bidi="he-IL"/>
        </w:rPr>
        <w:t>(</w:t>
      </w:r>
      <w:r w:rsidRPr="00E947DF">
        <w:rPr>
          <w:rFonts w:ascii="Times New Roman" w:hAnsi="Times New Roman" w:cs="Times New Roman"/>
          <w:sz w:val="24"/>
          <w:szCs w:val="24"/>
          <w:lang w:bidi="he-IL"/>
        </w:rPr>
        <w:t>2002</w:t>
      </w:r>
      <w:r w:rsidR="00E947DF" w:rsidRPr="00E947DF">
        <w:rPr>
          <w:rFonts w:ascii="Times New Roman" w:hAnsi="Times New Roman" w:cs="Times New Roman"/>
          <w:sz w:val="24"/>
          <w:szCs w:val="24"/>
          <w:lang w:bidi="he-IL"/>
        </w:rPr>
        <w:t>)</w:t>
      </w:r>
      <w:r w:rsidRPr="00E947DF">
        <w:rPr>
          <w:rFonts w:ascii="Times New Roman" w:hAnsi="Times New Roman" w:cs="Times New Roman"/>
          <w:sz w:val="24"/>
          <w:szCs w:val="24"/>
          <w:lang w:bidi="he-IL"/>
        </w:rPr>
        <w:t xml:space="preserve">. Did the Asian financial crisis scare foreign investors out of Japan? </w:t>
      </w:r>
      <w:r w:rsidRPr="00E947DF">
        <w:rPr>
          <w:rFonts w:ascii="Times New Roman" w:hAnsi="Times New Roman" w:cs="Times New Roman"/>
          <w:i/>
          <w:iCs/>
          <w:sz w:val="24"/>
          <w:szCs w:val="24"/>
          <w:lang w:bidi="he-IL"/>
        </w:rPr>
        <w:t>Pacific Basin Finance Journal</w:t>
      </w:r>
      <w:r w:rsidRPr="00E947DF">
        <w:rPr>
          <w:rFonts w:ascii="Times New Roman" w:hAnsi="Times New Roman" w:cs="Times New Roman"/>
          <w:sz w:val="24"/>
          <w:szCs w:val="24"/>
          <w:lang w:bidi="he-IL"/>
        </w:rPr>
        <w:t xml:space="preserve">, </w:t>
      </w:r>
      <w:r w:rsidRPr="00E947DF">
        <w:rPr>
          <w:rFonts w:ascii="Times New Roman" w:hAnsi="Times New Roman" w:cs="Times New Roman"/>
          <w:i/>
          <w:iCs/>
          <w:sz w:val="24"/>
          <w:szCs w:val="24"/>
          <w:lang w:bidi="he-IL"/>
        </w:rPr>
        <w:t>10</w:t>
      </w:r>
      <w:r w:rsidR="00E947DF" w:rsidRPr="00E947DF">
        <w:rPr>
          <w:rFonts w:ascii="Times New Roman" w:hAnsi="Times New Roman" w:cs="Times New Roman"/>
          <w:sz w:val="24"/>
          <w:szCs w:val="24"/>
          <w:lang w:bidi="he-IL"/>
        </w:rPr>
        <w:t>(4)</w:t>
      </w:r>
      <w:r w:rsidRPr="00E947DF">
        <w:rPr>
          <w:rFonts w:ascii="Times New Roman" w:hAnsi="Times New Roman" w:cs="Times New Roman"/>
          <w:sz w:val="24"/>
          <w:szCs w:val="24"/>
          <w:lang w:bidi="he-IL"/>
        </w:rPr>
        <w:t>, 411–442.</w:t>
      </w:r>
      <w:r w:rsidR="00E947DF" w:rsidRPr="00E947DF">
        <w:rPr>
          <w:rFonts w:ascii="Times New Roman" w:hAnsi="Times New Roman" w:cs="Times New Roman"/>
          <w:sz w:val="24"/>
          <w:szCs w:val="24"/>
        </w:rPr>
        <w:t xml:space="preserve"> https://doi.org/10.1016/s0927-538x(02)00067-7. </w:t>
      </w:r>
    </w:p>
    <w:p w14:paraId="3F57F75C" w14:textId="040D99A9" w:rsidR="007F4C2B" w:rsidRPr="004E133F" w:rsidRDefault="007F4C2B" w:rsidP="00B54896">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4E133F">
        <w:rPr>
          <w:rFonts w:ascii="Times New Roman" w:eastAsia="Gulim" w:hAnsi="Times New Roman" w:cs="Times New Roman"/>
          <w:color w:val="000000" w:themeColor="text1"/>
          <w:sz w:val="24"/>
          <w:szCs w:val="24"/>
        </w:rPr>
        <w:t xml:space="preserve">Kim, W., &amp; Wei, S.-J. </w:t>
      </w:r>
      <w:r w:rsidRPr="004E133F">
        <w:rPr>
          <w:rFonts w:ascii="Times New Roman" w:hAnsi="Times New Roman" w:cs="Times New Roman"/>
          <w:color w:val="000000" w:themeColor="text1"/>
          <w:sz w:val="24"/>
          <w:szCs w:val="24"/>
        </w:rPr>
        <w:t>(</w:t>
      </w:r>
      <w:r w:rsidRPr="004E133F">
        <w:rPr>
          <w:rFonts w:ascii="Times New Roman" w:eastAsia="Gulim" w:hAnsi="Times New Roman" w:cs="Times New Roman"/>
          <w:color w:val="000000" w:themeColor="text1"/>
          <w:sz w:val="24"/>
          <w:szCs w:val="24"/>
        </w:rPr>
        <w:t>2002a</w:t>
      </w:r>
      <w:r w:rsidRPr="004E133F">
        <w:rPr>
          <w:rFonts w:ascii="Times New Roman" w:hAnsi="Times New Roman" w:cs="Times New Roman"/>
          <w:color w:val="000000" w:themeColor="text1"/>
          <w:sz w:val="24"/>
          <w:szCs w:val="24"/>
          <w:lang w:val="en-US"/>
        </w:rPr>
        <w:t>)</w:t>
      </w:r>
      <w:r w:rsidRPr="004E133F">
        <w:rPr>
          <w:rFonts w:ascii="Times New Roman" w:eastAsia="Gulim" w:hAnsi="Times New Roman" w:cs="Times New Roman"/>
          <w:color w:val="000000" w:themeColor="text1"/>
          <w:sz w:val="24"/>
          <w:szCs w:val="24"/>
        </w:rPr>
        <w:t xml:space="preserve">. Offshore investment funds: </w:t>
      </w:r>
      <w:r w:rsidR="004E133F" w:rsidRPr="004E133F">
        <w:rPr>
          <w:rFonts w:ascii="Times New Roman" w:eastAsia="Gulim" w:hAnsi="Times New Roman" w:cs="Times New Roman"/>
          <w:color w:val="000000" w:themeColor="text1"/>
          <w:sz w:val="24"/>
          <w:szCs w:val="24"/>
        </w:rPr>
        <w:t>M</w:t>
      </w:r>
      <w:r w:rsidRPr="004E133F">
        <w:rPr>
          <w:rFonts w:ascii="Times New Roman" w:eastAsia="Gulim" w:hAnsi="Times New Roman" w:cs="Times New Roman"/>
          <w:color w:val="000000" w:themeColor="text1"/>
          <w:sz w:val="24"/>
          <w:szCs w:val="24"/>
        </w:rPr>
        <w:t xml:space="preserve">onsters in emerging markets? </w:t>
      </w:r>
      <w:r w:rsidRPr="004E133F">
        <w:rPr>
          <w:rFonts w:ascii="Times New Roman" w:eastAsia="Gulim" w:hAnsi="Times New Roman" w:cs="Times New Roman"/>
          <w:i/>
          <w:iCs/>
          <w:color w:val="000000" w:themeColor="text1"/>
          <w:sz w:val="24"/>
          <w:szCs w:val="24"/>
        </w:rPr>
        <w:t>Journal of Development Economics</w:t>
      </w:r>
      <w:r w:rsidRPr="004E133F">
        <w:rPr>
          <w:rFonts w:ascii="Times New Roman" w:eastAsia="Gulim" w:hAnsi="Times New Roman" w:cs="Times New Roman"/>
          <w:color w:val="000000" w:themeColor="text1"/>
          <w:sz w:val="24"/>
          <w:szCs w:val="24"/>
        </w:rPr>
        <w:t xml:space="preserve">, </w:t>
      </w:r>
      <w:r w:rsidRPr="004E133F">
        <w:rPr>
          <w:rFonts w:ascii="Times New Roman" w:eastAsia="Gulim" w:hAnsi="Times New Roman" w:cs="Times New Roman"/>
          <w:i/>
          <w:iCs/>
          <w:color w:val="000000" w:themeColor="text1"/>
          <w:sz w:val="24"/>
          <w:szCs w:val="24"/>
        </w:rPr>
        <w:t>68</w:t>
      </w:r>
      <w:r w:rsidRPr="004E133F">
        <w:rPr>
          <w:rFonts w:ascii="Times New Roman" w:eastAsia="Gulim" w:hAnsi="Times New Roman" w:cs="Times New Roman"/>
          <w:color w:val="000000" w:themeColor="text1"/>
          <w:sz w:val="24"/>
          <w:szCs w:val="24"/>
        </w:rPr>
        <w:t>(1), 205-224.</w:t>
      </w:r>
      <w:r w:rsidR="004E133F" w:rsidRPr="004E133F">
        <w:rPr>
          <w:rFonts w:ascii="Times New Roman" w:hAnsi="Times New Roman" w:cs="Times New Roman"/>
          <w:sz w:val="24"/>
          <w:szCs w:val="24"/>
        </w:rPr>
        <w:t xml:space="preserve"> https://doi.org/10.1016/s0304-3878(02)00012-3. </w:t>
      </w:r>
    </w:p>
    <w:p w14:paraId="2CB9513A" w14:textId="59D96D75" w:rsidR="007F4C2B" w:rsidRPr="004E133F" w:rsidRDefault="007F4C2B" w:rsidP="00B54896">
      <w:pPr>
        <w:pStyle w:val="BodyText"/>
        <w:tabs>
          <w:tab w:val="num" w:pos="0"/>
        </w:tabs>
        <w:spacing w:after="160" w:line="360" w:lineRule="auto"/>
        <w:ind w:right="-46"/>
        <w:jc w:val="both"/>
        <w:rPr>
          <w:rFonts w:eastAsia="Gulim"/>
          <w:color w:val="000000" w:themeColor="text1"/>
          <w:lang w:val="en-ZA"/>
        </w:rPr>
      </w:pPr>
      <w:r w:rsidRPr="004E133F">
        <w:rPr>
          <w:rFonts w:eastAsia="Gulim"/>
          <w:color w:val="000000" w:themeColor="text1"/>
          <w:lang w:val="en-GB"/>
        </w:rPr>
        <w:t xml:space="preserve">Kim, W., &amp; Wei, S.-J. </w:t>
      </w:r>
      <w:r w:rsidRPr="004E133F">
        <w:rPr>
          <w:color w:val="000000" w:themeColor="text1"/>
          <w:lang w:val="en-GB"/>
        </w:rPr>
        <w:t>(</w:t>
      </w:r>
      <w:r w:rsidRPr="004E133F">
        <w:rPr>
          <w:rFonts w:eastAsia="Gulim"/>
          <w:color w:val="000000" w:themeColor="text1"/>
          <w:lang w:val="en-GB"/>
        </w:rPr>
        <w:t>2002b</w:t>
      </w:r>
      <w:r w:rsidRPr="004E133F">
        <w:rPr>
          <w:color w:val="000000" w:themeColor="text1"/>
          <w:lang w:val="en-US"/>
        </w:rPr>
        <w:t>)</w:t>
      </w:r>
      <w:r w:rsidRPr="004E133F">
        <w:rPr>
          <w:rFonts w:eastAsia="Gulim"/>
          <w:color w:val="000000" w:themeColor="text1"/>
          <w:lang w:val="en-GB"/>
        </w:rPr>
        <w:t xml:space="preserve">. Foreign portfolio investors before and during a crisis. </w:t>
      </w:r>
      <w:r w:rsidRPr="004E133F">
        <w:rPr>
          <w:rFonts w:eastAsia="Gulim"/>
          <w:i/>
          <w:iCs/>
          <w:color w:val="000000" w:themeColor="text1"/>
          <w:lang w:val="en-GB"/>
        </w:rPr>
        <w:t>Journal of International Economics</w:t>
      </w:r>
      <w:r w:rsidRPr="004E133F">
        <w:rPr>
          <w:rFonts w:eastAsia="Gulim"/>
          <w:color w:val="000000" w:themeColor="text1"/>
          <w:lang w:val="en-GB"/>
        </w:rPr>
        <w:t xml:space="preserve">, </w:t>
      </w:r>
      <w:r w:rsidRPr="004E133F">
        <w:rPr>
          <w:rFonts w:eastAsia="Gulim"/>
          <w:i/>
          <w:iCs/>
          <w:color w:val="000000" w:themeColor="text1"/>
          <w:lang w:val="en-GB"/>
        </w:rPr>
        <w:t>56</w:t>
      </w:r>
      <w:r w:rsidRPr="004E133F">
        <w:rPr>
          <w:color w:val="000000" w:themeColor="text1"/>
          <w:lang w:val="en-GB"/>
        </w:rPr>
        <w:t>(</w:t>
      </w:r>
      <w:r w:rsidRPr="004E133F">
        <w:rPr>
          <w:rFonts w:eastAsia="Gulim"/>
          <w:color w:val="000000" w:themeColor="text1"/>
          <w:lang w:val="en-GB"/>
        </w:rPr>
        <w:t>1), 77-96.</w:t>
      </w:r>
      <w:r w:rsidR="004E133F" w:rsidRPr="004E133F">
        <w:t xml:space="preserve"> https://doi.org/10.1016/s0022-1996(01)00109-x</w:t>
      </w:r>
      <w:r w:rsidR="004E133F" w:rsidRPr="004E133F">
        <w:rPr>
          <w:lang w:val="en-ZA"/>
        </w:rPr>
        <w:t>.</w:t>
      </w:r>
      <w:r w:rsidR="004E133F" w:rsidRPr="004E133F">
        <w:t xml:space="preserve"> </w:t>
      </w:r>
    </w:p>
    <w:p w14:paraId="5C6DD883" w14:textId="5B5DAC39" w:rsidR="007F4C2B" w:rsidRPr="00964586" w:rsidRDefault="007F4C2B" w:rsidP="00B54896">
      <w:pPr>
        <w:spacing w:line="360" w:lineRule="auto"/>
        <w:jc w:val="both"/>
        <w:rPr>
          <w:rFonts w:ascii="Times New Roman" w:hAnsi="Times New Roman" w:cs="Times New Roman"/>
          <w:sz w:val="24"/>
          <w:szCs w:val="24"/>
          <w:lang w:val="en-ZA"/>
        </w:rPr>
      </w:pPr>
      <w:proofErr w:type="spellStart"/>
      <w:r w:rsidRPr="00964586">
        <w:rPr>
          <w:rFonts w:ascii="Times New Roman" w:hAnsi="Times New Roman" w:cs="Times New Roman"/>
          <w:sz w:val="24"/>
          <w:szCs w:val="24"/>
        </w:rPr>
        <w:t>Kiohos</w:t>
      </w:r>
      <w:proofErr w:type="spellEnd"/>
      <w:r w:rsidRPr="00964586">
        <w:rPr>
          <w:rFonts w:ascii="Times New Roman" w:hAnsi="Times New Roman" w:cs="Times New Roman"/>
          <w:sz w:val="24"/>
          <w:szCs w:val="24"/>
        </w:rPr>
        <w:t xml:space="preserve">, A., &amp; </w:t>
      </w:r>
      <w:proofErr w:type="spellStart"/>
      <w:r w:rsidRPr="004A2F04">
        <w:rPr>
          <w:rFonts w:ascii="Times New Roman" w:hAnsi="Times New Roman" w:cs="Times New Roman"/>
          <w:sz w:val="24"/>
          <w:szCs w:val="24"/>
        </w:rPr>
        <w:t>Sariannidis</w:t>
      </w:r>
      <w:proofErr w:type="spellEnd"/>
      <w:r w:rsidRPr="004A2F04">
        <w:rPr>
          <w:rFonts w:ascii="Times New Roman" w:hAnsi="Times New Roman" w:cs="Times New Roman"/>
          <w:sz w:val="24"/>
          <w:szCs w:val="24"/>
        </w:rPr>
        <w:t xml:space="preserve">, N. (2010). Determinants of the asymmetric gold market. </w:t>
      </w:r>
      <w:r w:rsidRPr="004A2F04">
        <w:rPr>
          <w:rFonts w:ascii="Times New Roman" w:hAnsi="Times New Roman" w:cs="Times New Roman"/>
          <w:i/>
          <w:iCs/>
          <w:sz w:val="24"/>
          <w:szCs w:val="24"/>
        </w:rPr>
        <w:t>Investment Management and Financial Innovations, 7</w:t>
      </w:r>
      <w:r w:rsidRPr="004A2F04">
        <w:rPr>
          <w:rFonts w:ascii="Times New Roman" w:hAnsi="Times New Roman" w:cs="Times New Roman"/>
          <w:sz w:val="24"/>
          <w:szCs w:val="24"/>
        </w:rPr>
        <w:t>(4), 26-33.</w:t>
      </w:r>
      <w:r w:rsidRPr="00964586">
        <w:rPr>
          <w:rFonts w:ascii="Times New Roman" w:hAnsi="Times New Roman" w:cs="Times New Roman"/>
          <w:sz w:val="24"/>
          <w:szCs w:val="24"/>
        </w:rPr>
        <w:t xml:space="preserve"> </w:t>
      </w:r>
    </w:p>
    <w:p w14:paraId="3614525A" w14:textId="7558ADBC" w:rsidR="003676E7" w:rsidRPr="00964586" w:rsidRDefault="003676E7" w:rsidP="00B54896">
      <w:pPr>
        <w:pStyle w:val="Heading1"/>
        <w:spacing w:before="0" w:after="160" w:line="360" w:lineRule="auto"/>
        <w:jc w:val="both"/>
        <w:rPr>
          <w:rFonts w:ascii="Times New Roman" w:hAnsi="Times New Roman" w:cs="Times New Roman"/>
          <w:b/>
          <w:bCs/>
          <w:color w:val="auto"/>
          <w:sz w:val="24"/>
          <w:szCs w:val="24"/>
        </w:rPr>
      </w:pPr>
      <w:proofErr w:type="spellStart"/>
      <w:r w:rsidRPr="00964586">
        <w:rPr>
          <w:rFonts w:ascii="Times New Roman" w:hAnsi="Times New Roman" w:cs="Times New Roman"/>
          <w:color w:val="auto"/>
          <w:sz w:val="24"/>
          <w:szCs w:val="24"/>
        </w:rPr>
        <w:t>Kmenta</w:t>
      </w:r>
      <w:proofErr w:type="spellEnd"/>
      <w:r w:rsidRPr="00964586">
        <w:rPr>
          <w:rFonts w:ascii="Times New Roman" w:hAnsi="Times New Roman" w:cs="Times New Roman"/>
          <w:color w:val="auto"/>
          <w:sz w:val="24"/>
          <w:szCs w:val="24"/>
        </w:rPr>
        <w:t xml:space="preserve">, J. (1986). </w:t>
      </w:r>
      <w:r w:rsidRPr="004E133F">
        <w:rPr>
          <w:rFonts w:ascii="Times New Roman" w:hAnsi="Times New Roman" w:cs="Times New Roman"/>
          <w:i/>
          <w:iCs/>
          <w:color w:val="auto"/>
          <w:sz w:val="24"/>
          <w:szCs w:val="24"/>
        </w:rPr>
        <w:t>Elements of Econometrics</w:t>
      </w:r>
      <w:r w:rsidR="004E133F">
        <w:rPr>
          <w:rFonts w:ascii="Times New Roman" w:hAnsi="Times New Roman" w:cs="Times New Roman"/>
          <w:color w:val="auto"/>
          <w:sz w:val="24"/>
          <w:szCs w:val="24"/>
        </w:rPr>
        <w:t xml:space="preserve"> (</w:t>
      </w:r>
      <w:r w:rsidRPr="00964586">
        <w:rPr>
          <w:rFonts w:ascii="Times New Roman" w:hAnsi="Times New Roman" w:cs="Times New Roman"/>
          <w:color w:val="auto"/>
          <w:sz w:val="24"/>
          <w:szCs w:val="24"/>
        </w:rPr>
        <w:t>2</w:t>
      </w:r>
      <w:r w:rsidR="004E133F" w:rsidRPr="004E133F">
        <w:rPr>
          <w:rFonts w:ascii="Times New Roman" w:hAnsi="Times New Roman" w:cs="Times New Roman"/>
          <w:color w:val="auto"/>
          <w:sz w:val="24"/>
          <w:szCs w:val="24"/>
          <w:vertAlign w:val="superscript"/>
        </w:rPr>
        <w:t>nd</w:t>
      </w:r>
      <w:r w:rsidR="004E133F">
        <w:rPr>
          <w:rFonts w:ascii="Times New Roman" w:hAnsi="Times New Roman" w:cs="Times New Roman"/>
          <w:color w:val="auto"/>
          <w:sz w:val="24"/>
          <w:szCs w:val="24"/>
        </w:rPr>
        <w:t xml:space="preserve"> e</w:t>
      </w:r>
      <w:r w:rsidRPr="00964586">
        <w:rPr>
          <w:rFonts w:ascii="Times New Roman" w:hAnsi="Times New Roman" w:cs="Times New Roman"/>
          <w:color w:val="auto"/>
          <w:sz w:val="24"/>
          <w:szCs w:val="24"/>
        </w:rPr>
        <w:t>d</w:t>
      </w:r>
      <w:r w:rsidR="004E133F">
        <w:rPr>
          <w:rFonts w:ascii="Times New Roman" w:hAnsi="Times New Roman" w:cs="Times New Roman"/>
          <w:color w:val="auto"/>
          <w:sz w:val="24"/>
          <w:szCs w:val="24"/>
        </w:rPr>
        <w:t>.).</w:t>
      </w:r>
      <w:r w:rsidRPr="00964586">
        <w:rPr>
          <w:rFonts w:ascii="Times New Roman" w:hAnsi="Times New Roman" w:cs="Times New Roman"/>
          <w:color w:val="auto"/>
          <w:sz w:val="24"/>
          <w:szCs w:val="24"/>
        </w:rPr>
        <w:t xml:space="preserve"> </w:t>
      </w:r>
      <w:r w:rsidR="004E133F">
        <w:rPr>
          <w:rFonts w:ascii="Times New Roman" w:hAnsi="Times New Roman" w:cs="Times New Roman"/>
          <w:color w:val="auto"/>
          <w:sz w:val="24"/>
          <w:szCs w:val="24"/>
        </w:rPr>
        <w:t xml:space="preserve">New York: </w:t>
      </w:r>
      <w:r w:rsidRPr="00964586">
        <w:rPr>
          <w:rFonts w:ascii="Times New Roman" w:hAnsi="Times New Roman" w:cs="Times New Roman"/>
          <w:color w:val="auto"/>
          <w:sz w:val="24"/>
          <w:szCs w:val="24"/>
        </w:rPr>
        <w:t>McMillan Publishing Co.</w:t>
      </w:r>
    </w:p>
    <w:p w14:paraId="7D180D80" w14:textId="707E8DC2" w:rsidR="007F4C2B" w:rsidRPr="00964586" w:rsidRDefault="007F4C2B" w:rsidP="00B54896">
      <w:pPr>
        <w:spacing w:line="360" w:lineRule="auto"/>
        <w:jc w:val="both"/>
        <w:rPr>
          <w:rFonts w:ascii="Times New Roman" w:hAnsi="Times New Roman" w:cs="Times New Roman"/>
          <w:sz w:val="24"/>
          <w:szCs w:val="24"/>
        </w:rPr>
      </w:pPr>
      <w:proofErr w:type="spellStart"/>
      <w:r w:rsidRPr="00964586">
        <w:rPr>
          <w:rFonts w:ascii="Times New Roman" w:hAnsi="Times New Roman" w:cs="Times New Roman"/>
          <w:sz w:val="24"/>
          <w:szCs w:val="24"/>
        </w:rPr>
        <w:t>Kodres</w:t>
      </w:r>
      <w:proofErr w:type="spellEnd"/>
      <w:r w:rsidRPr="00964586">
        <w:rPr>
          <w:rFonts w:ascii="Times New Roman" w:hAnsi="Times New Roman" w:cs="Times New Roman"/>
          <w:sz w:val="24"/>
          <w:szCs w:val="24"/>
        </w:rPr>
        <w:t xml:space="preserve">, L.E. (1994). </w:t>
      </w:r>
      <w:r w:rsidRPr="00AD3E6B">
        <w:rPr>
          <w:rFonts w:ascii="Times New Roman" w:hAnsi="Times New Roman" w:cs="Times New Roman"/>
          <w:i/>
          <w:iCs/>
          <w:sz w:val="24"/>
          <w:szCs w:val="24"/>
        </w:rPr>
        <w:t>The existence and impact of destabilizing positive feedback traders: Evidence from the S&amp;P 500 index futures market</w:t>
      </w:r>
      <w:r w:rsidRPr="00AD3E6B">
        <w:rPr>
          <w:rFonts w:ascii="Times New Roman" w:hAnsi="Times New Roman" w:cs="Times New Roman"/>
          <w:sz w:val="24"/>
          <w:szCs w:val="24"/>
        </w:rPr>
        <w:t xml:space="preserve">. </w:t>
      </w:r>
      <w:r w:rsidR="00F12759" w:rsidRPr="00AD3E6B">
        <w:rPr>
          <w:rFonts w:ascii="Times New Roman" w:hAnsi="Times New Roman" w:cs="Times New Roman"/>
          <w:sz w:val="24"/>
          <w:szCs w:val="24"/>
        </w:rPr>
        <w:t xml:space="preserve">Finance and </w:t>
      </w:r>
      <w:r w:rsidR="00AD3E6B" w:rsidRPr="00AD3E6B">
        <w:rPr>
          <w:rFonts w:ascii="Times New Roman" w:hAnsi="Times New Roman" w:cs="Times New Roman"/>
          <w:sz w:val="24"/>
          <w:szCs w:val="24"/>
        </w:rPr>
        <w:t>e</w:t>
      </w:r>
      <w:r w:rsidR="00F12759" w:rsidRPr="00AD3E6B">
        <w:rPr>
          <w:rFonts w:ascii="Times New Roman" w:hAnsi="Times New Roman" w:cs="Times New Roman"/>
          <w:sz w:val="24"/>
          <w:szCs w:val="24"/>
        </w:rPr>
        <w:t>conomics d</w:t>
      </w:r>
      <w:r w:rsidRPr="00AD3E6B">
        <w:rPr>
          <w:rFonts w:ascii="Times New Roman" w:hAnsi="Times New Roman" w:cs="Times New Roman"/>
          <w:sz w:val="24"/>
          <w:szCs w:val="24"/>
        </w:rPr>
        <w:t>iscussion series (no. 94-9), Board of Governors of the Federal Reserve System (US).</w:t>
      </w:r>
      <w:r w:rsidRPr="00964586">
        <w:rPr>
          <w:rFonts w:ascii="Times New Roman" w:hAnsi="Times New Roman" w:cs="Times New Roman"/>
          <w:sz w:val="24"/>
          <w:szCs w:val="24"/>
        </w:rPr>
        <w:t xml:space="preserve"> </w:t>
      </w:r>
    </w:p>
    <w:p w14:paraId="0535486B" w14:textId="1F1112BD" w:rsidR="003676E7" w:rsidRPr="005F7AC7" w:rsidRDefault="003676E7" w:rsidP="00B54896">
      <w:pPr>
        <w:pStyle w:val="BodyText"/>
        <w:spacing w:after="160" w:line="360" w:lineRule="auto"/>
        <w:jc w:val="both"/>
        <w:rPr>
          <w:iCs/>
          <w:lang w:val="en-US"/>
        </w:rPr>
      </w:pPr>
      <w:proofErr w:type="spellStart"/>
      <w:r w:rsidRPr="005F7AC7">
        <w:rPr>
          <w:iCs/>
          <w:lang w:val="en-US"/>
        </w:rPr>
        <w:lastRenderedPageBreak/>
        <w:t>Koutmos</w:t>
      </w:r>
      <w:proofErr w:type="spellEnd"/>
      <w:r w:rsidRPr="005F7AC7">
        <w:rPr>
          <w:iCs/>
          <w:lang w:val="en-US"/>
        </w:rPr>
        <w:t>, D. (2012). An intertemporal capital asset pricing model with heterogeneous expectations</w:t>
      </w:r>
      <w:r w:rsidR="005F7AC7" w:rsidRPr="005F7AC7">
        <w:rPr>
          <w:iCs/>
          <w:lang w:val="en-US"/>
        </w:rPr>
        <w:t>.</w:t>
      </w:r>
      <w:r w:rsidRPr="005F7AC7">
        <w:rPr>
          <w:iCs/>
          <w:lang w:val="en-US"/>
        </w:rPr>
        <w:t xml:space="preserve"> </w:t>
      </w:r>
      <w:r w:rsidRPr="005F7AC7">
        <w:rPr>
          <w:i/>
          <w:lang w:val="en-US"/>
        </w:rPr>
        <w:t>Journal of International Financial Markets, Institutions and Money</w:t>
      </w:r>
      <w:r w:rsidRPr="005F7AC7">
        <w:rPr>
          <w:iCs/>
          <w:lang w:val="en-US"/>
        </w:rPr>
        <w:t xml:space="preserve">, </w:t>
      </w:r>
      <w:r w:rsidRPr="005F7AC7">
        <w:rPr>
          <w:i/>
          <w:lang w:val="en-US"/>
        </w:rPr>
        <w:t>22</w:t>
      </w:r>
      <w:r w:rsidR="005F7AC7" w:rsidRPr="005F7AC7">
        <w:rPr>
          <w:iCs/>
          <w:lang w:val="en-US"/>
        </w:rPr>
        <w:t>(5)</w:t>
      </w:r>
      <w:r w:rsidRPr="005F7AC7">
        <w:rPr>
          <w:iCs/>
          <w:lang w:val="en-US"/>
        </w:rPr>
        <w:t>, 1176-1187.</w:t>
      </w:r>
      <w:r w:rsidR="005F7AC7" w:rsidRPr="005F7AC7">
        <w:rPr>
          <w:iCs/>
          <w:lang w:val="en-US"/>
        </w:rPr>
        <w:t xml:space="preserve"> </w:t>
      </w:r>
      <w:r w:rsidR="005F7AC7" w:rsidRPr="005F7AC7">
        <w:t>https://doi.org/10.1016/j.intfin.2012.05.007</w:t>
      </w:r>
      <w:r w:rsidR="005F7AC7" w:rsidRPr="005F7AC7">
        <w:rPr>
          <w:lang w:val="en-ZA"/>
        </w:rPr>
        <w:t>.</w:t>
      </w:r>
      <w:r w:rsidR="005F7AC7" w:rsidRPr="005F7AC7">
        <w:t xml:space="preserve"> </w:t>
      </w:r>
    </w:p>
    <w:p w14:paraId="1ECAE7A1" w14:textId="68C1CC38" w:rsidR="007F4C2B" w:rsidRPr="005F7AC7" w:rsidRDefault="007F4C2B" w:rsidP="00B54896">
      <w:pPr>
        <w:spacing w:line="360" w:lineRule="auto"/>
        <w:jc w:val="both"/>
        <w:rPr>
          <w:rFonts w:ascii="Times New Roman" w:hAnsi="Times New Roman" w:cs="Times New Roman"/>
          <w:sz w:val="24"/>
          <w:szCs w:val="24"/>
        </w:rPr>
      </w:pPr>
      <w:proofErr w:type="spellStart"/>
      <w:r w:rsidRPr="005F7AC7">
        <w:rPr>
          <w:rFonts w:ascii="Times New Roman" w:hAnsi="Times New Roman" w:cs="Times New Roman"/>
          <w:sz w:val="24"/>
          <w:szCs w:val="24"/>
        </w:rPr>
        <w:t>Koutmos</w:t>
      </w:r>
      <w:proofErr w:type="spellEnd"/>
      <w:r w:rsidRPr="005F7AC7">
        <w:rPr>
          <w:rFonts w:ascii="Times New Roman" w:hAnsi="Times New Roman" w:cs="Times New Roman"/>
          <w:sz w:val="24"/>
          <w:szCs w:val="24"/>
        </w:rPr>
        <w:t xml:space="preserve">, G. (1997). Feedback trading and the autocorrelation pattern of stock returns: Further empirical evidence. </w:t>
      </w:r>
      <w:r w:rsidRPr="005F7AC7">
        <w:rPr>
          <w:rFonts w:ascii="Times New Roman" w:hAnsi="Times New Roman" w:cs="Times New Roman"/>
          <w:i/>
          <w:iCs/>
          <w:sz w:val="24"/>
          <w:szCs w:val="24"/>
        </w:rPr>
        <w:t>Journal of International Money and Finance</w:t>
      </w:r>
      <w:r w:rsidRPr="005F7AC7">
        <w:rPr>
          <w:rFonts w:ascii="Times New Roman" w:hAnsi="Times New Roman" w:cs="Times New Roman"/>
          <w:sz w:val="24"/>
          <w:szCs w:val="24"/>
        </w:rPr>
        <w:t xml:space="preserve">, </w:t>
      </w:r>
      <w:r w:rsidRPr="005F7AC7">
        <w:rPr>
          <w:rFonts w:ascii="Times New Roman" w:hAnsi="Times New Roman" w:cs="Times New Roman"/>
          <w:i/>
          <w:iCs/>
          <w:sz w:val="24"/>
          <w:szCs w:val="24"/>
        </w:rPr>
        <w:t>16</w:t>
      </w:r>
      <w:r w:rsidRPr="005F7AC7">
        <w:rPr>
          <w:rFonts w:ascii="Times New Roman" w:hAnsi="Times New Roman" w:cs="Times New Roman"/>
          <w:sz w:val="24"/>
          <w:szCs w:val="24"/>
        </w:rPr>
        <w:t>(4), 625-636.</w:t>
      </w:r>
      <w:r w:rsidR="005F7AC7" w:rsidRPr="005F7AC7">
        <w:rPr>
          <w:rFonts w:ascii="Times New Roman" w:hAnsi="Times New Roman" w:cs="Times New Roman"/>
          <w:sz w:val="24"/>
          <w:szCs w:val="24"/>
        </w:rPr>
        <w:t xml:space="preserve"> https://doi.org/10.1016/s0261-5606(97)00021-1. </w:t>
      </w:r>
    </w:p>
    <w:p w14:paraId="6924D657" w14:textId="6DF89BED" w:rsidR="007F4C2B" w:rsidRPr="005F7AC7" w:rsidRDefault="007F4C2B" w:rsidP="00B54896">
      <w:pPr>
        <w:spacing w:line="360" w:lineRule="auto"/>
        <w:jc w:val="both"/>
        <w:rPr>
          <w:rFonts w:ascii="Times New Roman" w:hAnsi="Times New Roman" w:cs="Times New Roman"/>
          <w:sz w:val="24"/>
          <w:szCs w:val="24"/>
        </w:rPr>
      </w:pPr>
      <w:proofErr w:type="spellStart"/>
      <w:r w:rsidRPr="005F7AC7">
        <w:rPr>
          <w:rFonts w:ascii="Times New Roman" w:hAnsi="Times New Roman" w:cs="Times New Roman"/>
          <w:sz w:val="24"/>
          <w:szCs w:val="24"/>
        </w:rPr>
        <w:t>Koutmos</w:t>
      </w:r>
      <w:proofErr w:type="spellEnd"/>
      <w:r w:rsidRPr="005F7AC7">
        <w:rPr>
          <w:rFonts w:ascii="Times New Roman" w:hAnsi="Times New Roman" w:cs="Times New Roman"/>
          <w:sz w:val="24"/>
          <w:szCs w:val="24"/>
        </w:rPr>
        <w:t>, G.</w:t>
      </w:r>
      <w:r w:rsidR="005F7AC7" w:rsidRPr="005F7AC7">
        <w:rPr>
          <w:rFonts w:ascii="Times New Roman" w:hAnsi="Times New Roman" w:cs="Times New Roman"/>
          <w:sz w:val="24"/>
          <w:szCs w:val="24"/>
        </w:rPr>
        <w:t xml:space="preserve"> (</w:t>
      </w:r>
      <w:r w:rsidRPr="005F7AC7">
        <w:rPr>
          <w:rFonts w:ascii="Times New Roman" w:hAnsi="Times New Roman" w:cs="Times New Roman"/>
          <w:sz w:val="24"/>
          <w:szCs w:val="24"/>
        </w:rPr>
        <w:t>2014</w:t>
      </w:r>
      <w:r w:rsidR="005F7AC7" w:rsidRPr="005F7AC7">
        <w:rPr>
          <w:rFonts w:ascii="Times New Roman" w:hAnsi="Times New Roman" w:cs="Times New Roman"/>
          <w:sz w:val="24"/>
          <w:szCs w:val="24"/>
        </w:rPr>
        <w:t>)</w:t>
      </w:r>
      <w:r w:rsidRPr="005F7AC7">
        <w:rPr>
          <w:rFonts w:ascii="Times New Roman" w:hAnsi="Times New Roman" w:cs="Times New Roman"/>
          <w:sz w:val="24"/>
          <w:szCs w:val="24"/>
        </w:rPr>
        <w:t>.</w:t>
      </w:r>
      <w:r w:rsidR="005F7AC7" w:rsidRPr="005F7AC7">
        <w:rPr>
          <w:rFonts w:ascii="Times New Roman" w:hAnsi="Times New Roman" w:cs="Times New Roman"/>
          <w:sz w:val="24"/>
          <w:szCs w:val="24"/>
        </w:rPr>
        <w:t xml:space="preserve"> </w:t>
      </w:r>
      <w:r w:rsidRPr="005F7AC7">
        <w:rPr>
          <w:rFonts w:ascii="Times New Roman" w:hAnsi="Times New Roman" w:cs="Times New Roman"/>
          <w:sz w:val="24"/>
          <w:szCs w:val="24"/>
        </w:rPr>
        <w:t xml:space="preserve">Positive </w:t>
      </w:r>
      <w:r w:rsidR="005F7AC7" w:rsidRPr="005F7AC7">
        <w:rPr>
          <w:rFonts w:ascii="Times New Roman" w:hAnsi="Times New Roman" w:cs="Times New Roman"/>
          <w:sz w:val="24"/>
          <w:szCs w:val="24"/>
        </w:rPr>
        <w:t>f</w:t>
      </w:r>
      <w:r w:rsidRPr="005F7AC7">
        <w:rPr>
          <w:rFonts w:ascii="Times New Roman" w:hAnsi="Times New Roman" w:cs="Times New Roman"/>
          <w:sz w:val="24"/>
          <w:szCs w:val="24"/>
        </w:rPr>
        <w:t xml:space="preserve">eedback </w:t>
      </w:r>
      <w:r w:rsidR="005F7AC7" w:rsidRPr="005F7AC7">
        <w:rPr>
          <w:rFonts w:ascii="Times New Roman" w:hAnsi="Times New Roman" w:cs="Times New Roman"/>
          <w:sz w:val="24"/>
          <w:szCs w:val="24"/>
        </w:rPr>
        <w:t>t</w:t>
      </w:r>
      <w:r w:rsidRPr="005F7AC7">
        <w:rPr>
          <w:rFonts w:ascii="Times New Roman" w:hAnsi="Times New Roman" w:cs="Times New Roman"/>
          <w:sz w:val="24"/>
          <w:szCs w:val="24"/>
        </w:rPr>
        <w:t xml:space="preserve">rading: </w:t>
      </w:r>
      <w:r w:rsidR="005F7AC7" w:rsidRPr="005F7AC7">
        <w:rPr>
          <w:rFonts w:ascii="Times New Roman" w:hAnsi="Times New Roman" w:cs="Times New Roman"/>
          <w:sz w:val="24"/>
          <w:szCs w:val="24"/>
        </w:rPr>
        <w:t>A</w:t>
      </w:r>
      <w:r w:rsidR="009E5A37" w:rsidRPr="005F7AC7">
        <w:rPr>
          <w:rFonts w:ascii="Times New Roman" w:hAnsi="Times New Roman" w:cs="Times New Roman"/>
          <w:sz w:val="24"/>
          <w:szCs w:val="24"/>
        </w:rPr>
        <w:t xml:space="preserve"> </w:t>
      </w:r>
      <w:r w:rsidR="005F7AC7" w:rsidRPr="005F7AC7">
        <w:rPr>
          <w:rFonts w:ascii="Times New Roman" w:hAnsi="Times New Roman" w:cs="Times New Roman"/>
          <w:sz w:val="24"/>
          <w:szCs w:val="24"/>
        </w:rPr>
        <w:t>r</w:t>
      </w:r>
      <w:r w:rsidRPr="005F7AC7">
        <w:rPr>
          <w:rFonts w:ascii="Times New Roman" w:hAnsi="Times New Roman" w:cs="Times New Roman"/>
          <w:sz w:val="24"/>
          <w:szCs w:val="24"/>
        </w:rPr>
        <w:t>eview.</w:t>
      </w:r>
      <w:r w:rsidR="009E5A37" w:rsidRPr="005F7AC7">
        <w:rPr>
          <w:rFonts w:ascii="Times New Roman" w:hAnsi="Times New Roman" w:cs="Times New Roman"/>
          <w:sz w:val="24"/>
          <w:szCs w:val="24"/>
        </w:rPr>
        <w:t xml:space="preserve"> </w:t>
      </w:r>
      <w:r w:rsidRPr="005F7AC7">
        <w:rPr>
          <w:rFonts w:ascii="Times New Roman" w:hAnsi="Times New Roman" w:cs="Times New Roman"/>
          <w:i/>
          <w:iCs/>
          <w:sz w:val="24"/>
          <w:szCs w:val="24"/>
        </w:rPr>
        <w:t xml:space="preserve">Review of </w:t>
      </w:r>
      <w:proofErr w:type="spellStart"/>
      <w:r w:rsidRPr="005F7AC7">
        <w:rPr>
          <w:rFonts w:ascii="Times New Roman" w:hAnsi="Times New Roman" w:cs="Times New Roman"/>
          <w:i/>
          <w:iCs/>
          <w:sz w:val="24"/>
          <w:szCs w:val="24"/>
        </w:rPr>
        <w:t>Behavioral</w:t>
      </w:r>
      <w:proofErr w:type="spellEnd"/>
      <w:r w:rsidRPr="005F7AC7">
        <w:rPr>
          <w:rFonts w:ascii="Times New Roman" w:hAnsi="Times New Roman" w:cs="Times New Roman"/>
          <w:i/>
          <w:iCs/>
          <w:sz w:val="24"/>
          <w:szCs w:val="24"/>
        </w:rPr>
        <w:t xml:space="preserve"> Finance</w:t>
      </w:r>
      <w:r w:rsidRPr="005F7AC7">
        <w:rPr>
          <w:rFonts w:ascii="Times New Roman" w:hAnsi="Times New Roman" w:cs="Times New Roman"/>
          <w:sz w:val="24"/>
          <w:szCs w:val="24"/>
        </w:rPr>
        <w:t xml:space="preserve">, </w:t>
      </w:r>
      <w:r w:rsidRPr="005F7AC7">
        <w:rPr>
          <w:rFonts w:ascii="Times New Roman" w:hAnsi="Times New Roman" w:cs="Times New Roman"/>
          <w:i/>
          <w:iCs/>
          <w:sz w:val="24"/>
          <w:szCs w:val="24"/>
        </w:rPr>
        <w:t>6</w:t>
      </w:r>
      <w:r w:rsidRPr="005F7AC7">
        <w:rPr>
          <w:rFonts w:ascii="Times New Roman" w:hAnsi="Times New Roman" w:cs="Times New Roman"/>
          <w:sz w:val="24"/>
          <w:szCs w:val="24"/>
        </w:rPr>
        <w:t>(2)</w:t>
      </w:r>
      <w:r w:rsidR="005F7AC7" w:rsidRPr="005F7AC7">
        <w:rPr>
          <w:rFonts w:ascii="Times New Roman" w:hAnsi="Times New Roman" w:cs="Times New Roman"/>
          <w:sz w:val="24"/>
          <w:szCs w:val="24"/>
        </w:rPr>
        <w:t>, 1</w:t>
      </w:r>
      <w:r w:rsidRPr="005F7AC7">
        <w:rPr>
          <w:rFonts w:ascii="Times New Roman" w:hAnsi="Times New Roman" w:cs="Times New Roman"/>
          <w:sz w:val="24"/>
          <w:szCs w:val="24"/>
        </w:rPr>
        <w:t xml:space="preserve">55-162. </w:t>
      </w:r>
      <w:r w:rsidR="005F7AC7" w:rsidRPr="005F7AC7">
        <w:rPr>
          <w:rFonts w:ascii="Times New Roman" w:hAnsi="Times New Roman" w:cs="Times New Roman"/>
          <w:sz w:val="24"/>
          <w:szCs w:val="24"/>
        </w:rPr>
        <w:t xml:space="preserve">https://doi.org/10.1108/rbf-08-2014-0043. </w:t>
      </w:r>
    </w:p>
    <w:p w14:paraId="453FB30D" w14:textId="4918E428" w:rsidR="007F4C2B" w:rsidRPr="005F7AC7" w:rsidRDefault="007F4C2B" w:rsidP="00B54896">
      <w:pPr>
        <w:autoSpaceDE w:val="0"/>
        <w:autoSpaceDN w:val="0"/>
        <w:adjustRightInd w:val="0"/>
        <w:spacing w:line="360" w:lineRule="auto"/>
        <w:jc w:val="both"/>
        <w:rPr>
          <w:rFonts w:ascii="Times New Roman" w:hAnsi="Times New Roman" w:cs="Times New Roman"/>
          <w:sz w:val="24"/>
          <w:szCs w:val="24"/>
        </w:rPr>
      </w:pPr>
      <w:proofErr w:type="spellStart"/>
      <w:r w:rsidRPr="005F7AC7">
        <w:rPr>
          <w:rFonts w:ascii="Times New Roman" w:hAnsi="Times New Roman" w:cs="Times New Roman"/>
          <w:color w:val="000000"/>
          <w:sz w:val="24"/>
          <w:szCs w:val="24"/>
        </w:rPr>
        <w:t>Koutmos</w:t>
      </w:r>
      <w:proofErr w:type="spellEnd"/>
      <w:r w:rsidRPr="005F7AC7">
        <w:rPr>
          <w:rFonts w:ascii="Times New Roman" w:hAnsi="Times New Roman" w:cs="Times New Roman"/>
          <w:color w:val="000000"/>
          <w:sz w:val="24"/>
          <w:szCs w:val="24"/>
        </w:rPr>
        <w:t>, G.</w:t>
      </w:r>
      <w:r w:rsidR="005F7AC7" w:rsidRPr="005F7AC7">
        <w:rPr>
          <w:rFonts w:ascii="Times New Roman" w:hAnsi="Times New Roman" w:cs="Times New Roman"/>
          <w:color w:val="000000"/>
          <w:sz w:val="24"/>
          <w:szCs w:val="24"/>
        </w:rPr>
        <w:t>,</w:t>
      </w:r>
      <w:r w:rsidRPr="005F7AC7">
        <w:rPr>
          <w:rFonts w:ascii="Times New Roman" w:hAnsi="Times New Roman" w:cs="Times New Roman"/>
          <w:color w:val="000000"/>
          <w:sz w:val="24"/>
          <w:szCs w:val="24"/>
        </w:rPr>
        <w:t xml:space="preserve"> &amp; </w:t>
      </w:r>
      <w:proofErr w:type="spellStart"/>
      <w:r w:rsidRPr="005F7AC7">
        <w:rPr>
          <w:rFonts w:ascii="Times New Roman" w:hAnsi="Times New Roman" w:cs="Times New Roman"/>
          <w:color w:val="000000"/>
          <w:sz w:val="24"/>
          <w:szCs w:val="24"/>
        </w:rPr>
        <w:t>Saidi</w:t>
      </w:r>
      <w:proofErr w:type="spellEnd"/>
      <w:r w:rsidRPr="005F7AC7">
        <w:rPr>
          <w:rFonts w:ascii="Times New Roman" w:hAnsi="Times New Roman" w:cs="Times New Roman"/>
          <w:color w:val="000000"/>
          <w:sz w:val="24"/>
          <w:szCs w:val="24"/>
        </w:rPr>
        <w:t xml:space="preserve">, R. (2001). Positive feedback trading in emerging capital markets. </w:t>
      </w:r>
      <w:r w:rsidRPr="005F7AC7">
        <w:rPr>
          <w:rFonts w:ascii="Times New Roman" w:hAnsi="Times New Roman" w:cs="Times New Roman"/>
          <w:i/>
          <w:iCs/>
          <w:color w:val="000000"/>
          <w:sz w:val="24"/>
          <w:szCs w:val="24"/>
        </w:rPr>
        <w:t>Applied Financial Economics</w:t>
      </w:r>
      <w:r w:rsidRPr="005F7AC7">
        <w:rPr>
          <w:rFonts w:ascii="Times New Roman" w:hAnsi="Times New Roman" w:cs="Times New Roman"/>
          <w:color w:val="000000"/>
          <w:sz w:val="24"/>
          <w:szCs w:val="24"/>
        </w:rPr>
        <w:t xml:space="preserve">, </w:t>
      </w:r>
      <w:r w:rsidRPr="005F7AC7">
        <w:rPr>
          <w:rFonts w:ascii="Times New Roman" w:hAnsi="Times New Roman" w:cs="Times New Roman"/>
          <w:i/>
          <w:iCs/>
          <w:color w:val="000000"/>
          <w:sz w:val="24"/>
          <w:szCs w:val="24"/>
        </w:rPr>
        <w:t>11</w:t>
      </w:r>
      <w:r w:rsidRPr="005F7AC7">
        <w:rPr>
          <w:rFonts w:ascii="Times New Roman" w:hAnsi="Times New Roman" w:cs="Times New Roman"/>
          <w:color w:val="000000"/>
          <w:sz w:val="24"/>
          <w:szCs w:val="24"/>
        </w:rPr>
        <w:t xml:space="preserve">(3), 291–297. </w:t>
      </w:r>
      <w:r w:rsidR="005F7AC7" w:rsidRPr="005F7AC7">
        <w:rPr>
          <w:rFonts w:ascii="Times New Roman" w:hAnsi="Times New Roman" w:cs="Times New Roman"/>
          <w:sz w:val="24"/>
          <w:szCs w:val="24"/>
        </w:rPr>
        <w:t xml:space="preserve">https://doi.org/10.1080/096031001300138690. </w:t>
      </w:r>
    </w:p>
    <w:p w14:paraId="37C4E5B2" w14:textId="2C79D543" w:rsidR="007F4C2B" w:rsidRPr="005F7AC7" w:rsidRDefault="007F4C2B" w:rsidP="00B54896">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5F7AC7">
        <w:rPr>
          <w:rFonts w:ascii="Times New Roman" w:hAnsi="Times New Roman" w:cs="Times New Roman"/>
          <w:color w:val="000000" w:themeColor="text1"/>
          <w:sz w:val="24"/>
          <w:szCs w:val="24"/>
          <w:lang w:val="en-US"/>
        </w:rPr>
        <w:t xml:space="preserve">Kremer, S., &amp; </w:t>
      </w:r>
      <w:proofErr w:type="spellStart"/>
      <w:r w:rsidRPr="005F7AC7">
        <w:rPr>
          <w:rFonts w:ascii="Times New Roman" w:hAnsi="Times New Roman" w:cs="Times New Roman"/>
          <w:color w:val="000000" w:themeColor="text1"/>
          <w:sz w:val="24"/>
          <w:szCs w:val="24"/>
          <w:lang w:val="en-US"/>
        </w:rPr>
        <w:t>Nautz</w:t>
      </w:r>
      <w:proofErr w:type="spellEnd"/>
      <w:r w:rsidRPr="005F7AC7">
        <w:rPr>
          <w:rFonts w:ascii="Times New Roman" w:hAnsi="Times New Roman" w:cs="Times New Roman"/>
          <w:color w:val="000000" w:themeColor="text1"/>
          <w:sz w:val="24"/>
          <w:szCs w:val="24"/>
          <w:lang w:val="en-US"/>
        </w:rPr>
        <w:t xml:space="preserve">, D. </w:t>
      </w:r>
      <w:r w:rsidRPr="005F7AC7">
        <w:rPr>
          <w:rFonts w:ascii="Times New Roman" w:hAnsi="Times New Roman" w:cs="Times New Roman"/>
          <w:color w:val="000000" w:themeColor="text1"/>
          <w:sz w:val="24"/>
          <w:szCs w:val="24"/>
        </w:rPr>
        <w:t>(</w:t>
      </w:r>
      <w:r w:rsidRPr="005F7AC7">
        <w:rPr>
          <w:rFonts w:ascii="Times New Roman" w:hAnsi="Times New Roman" w:cs="Times New Roman"/>
          <w:color w:val="000000" w:themeColor="text1"/>
          <w:sz w:val="24"/>
          <w:szCs w:val="24"/>
          <w:lang w:val="en-US"/>
        </w:rPr>
        <w:t xml:space="preserve">2013). Causes and consequences of short-term institutional herding. </w:t>
      </w:r>
      <w:r w:rsidRPr="005F7AC7">
        <w:rPr>
          <w:rFonts w:ascii="Times New Roman" w:hAnsi="Times New Roman" w:cs="Times New Roman"/>
          <w:i/>
          <w:iCs/>
          <w:color w:val="000000" w:themeColor="text1"/>
          <w:sz w:val="24"/>
          <w:szCs w:val="24"/>
          <w:lang w:val="en-US"/>
        </w:rPr>
        <w:t>Journal of Banking and Finance</w:t>
      </w:r>
      <w:r w:rsidRPr="005F7AC7">
        <w:rPr>
          <w:rFonts w:ascii="Times New Roman" w:hAnsi="Times New Roman" w:cs="Times New Roman"/>
          <w:color w:val="000000" w:themeColor="text1"/>
          <w:sz w:val="24"/>
          <w:szCs w:val="24"/>
          <w:lang w:val="en-US"/>
        </w:rPr>
        <w:t xml:space="preserve">, </w:t>
      </w:r>
      <w:r w:rsidRPr="005F7AC7">
        <w:rPr>
          <w:rFonts w:ascii="Times New Roman" w:hAnsi="Times New Roman" w:cs="Times New Roman"/>
          <w:i/>
          <w:iCs/>
          <w:color w:val="000000" w:themeColor="text1"/>
          <w:sz w:val="24"/>
          <w:szCs w:val="24"/>
          <w:lang w:val="en-US"/>
        </w:rPr>
        <w:t>37</w:t>
      </w:r>
      <w:r w:rsidR="005F7AC7" w:rsidRPr="005F7AC7">
        <w:rPr>
          <w:rFonts w:ascii="Times New Roman" w:hAnsi="Times New Roman" w:cs="Times New Roman"/>
          <w:color w:val="000000" w:themeColor="text1"/>
          <w:sz w:val="24"/>
          <w:szCs w:val="24"/>
          <w:lang w:val="en-US"/>
        </w:rPr>
        <w:t>(5)</w:t>
      </w:r>
      <w:r w:rsidRPr="005F7AC7">
        <w:rPr>
          <w:rFonts w:ascii="Times New Roman" w:hAnsi="Times New Roman" w:cs="Times New Roman"/>
          <w:color w:val="000000" w:themeColor="text1"/>
          <w:sz w:val="24"/>
          <w:szCs w:val="24"/>
          <w:lang w:val="en-US"/>
        </w:rPr>
        <w:t>, 1676-1686.</w:t>
      </w:r>
      <w:r w:rsidR="005F7AC7" w:rsidRPr="005F7AC7">
        <w:rPr>
          <w:rFonts w:ascii="Times New Roman" w:hAnsi="Times New Roman" w:cs="Times New Roman"/>
          <w:sz w:val="24"/>
          <w:szCs w:val="24"/>
        </w:rPr>
        <w:t xml:space="preserve"> https://doi.org/10.1016/j.jbankfin.2012.12.006. </w:t>
      </w:r>
    </w:p>
    <w:p w14:paraId="720D5828" w14:textId="78C0015F" w:rsidR="005F7AC7" w:rsidRPr="005F7AC7" w:rsidRDefault="005F7AC7" w:rsidP="00B54896">
      <w:pPr>
        <w:spacing w:line="360" w:lineRule="auto"/>
        <w:jc w:val="both"/>
        <w:rPr>
          <w:rFonts w:ascii="Times New Roman" w:hAnsi="Times New Roman" w:cs="Times New Roman"/>
          <w:sz w:val="24"/>
          <w:szCs w:val="24"/>
        </w:rPr>
      </w:pPr>
      <w:r w:rsidRPr="005F7AC7">
        <w:rPr>
          <w:rFonts w:ascii="Times New Roman" w:hAnsi="Times New Roman" w:cs="Times New Roman"/>
          <w:sz w:val="24"/>
          <w:szCs w:val="24"/>
        </w:rPr>
        <w:t>Kumar, A. (2009). Dynamic style preferences of individual investors and stock returns</w:t>
      </w:r>
      <w:r w:rsidRPr="005F7AC7">
        <w:rPr>
          <w:rFonts w:ascii="Times New Roman" w:hAnsi="Times New Roman" w:cs="Times New Roman"/>
          <w:i/>
          <w:iCs/>
          <w:sz w:val="24"/>
          <w:szCs w:val="24"/>
        </w:rPr>
        <w:t>. Journal of Financial and Quantitative Analysis</w:t>
      </w:r>
      <w:r w:rsidRPr="005F7AC7">
        <w:rPr>
          <w:rFonts w:ascii="Times New Roman" w:hAnsi="Times New Roman" w:cs="Times New Roman"/>
          <w:sz w:val="24"/>
          <w:szCs w:val="24"/>
        </w:rPr>
        <w:t xml:space="preserve">, </w:t>
      </w:r>
      <w:r w:rsidRPr="005F7AC7">
        <w:rPr>
          <w:rFonts w:ascii="Times New Roman" w:hAnsi="Times New Roman" w:cs="Times New Roman"/>
          <w:i/>
          <w:iCs/>
          <w:sz w:val="24"/>
          <w:szCs w:val="24"/>
        </w:rPr>
        <w:t>44</w:t>
      </w:r>
      <w:r w:rsidRPr="005F7AC7">
        <w:rPr>
          <w:rFonts w:ascii="Times New Roman" w:hAnsi="Times New Roman" w:cs="Times New Roman"/>
          <w:sz w:val="24"/>
          <w:szCs w:val="24"/>
        </w:rPr>
        <w:t xml:space="preserve">(3), 607-640. https://doi.org/10.1017/s0022109009990020. </w:t>
      </w:r>
    </w:p>
    <w:p w14:paraId="17ACADB1" w14:textId="205C9070" w:rsidR="007F4C2B" w:rsidRPr="005F7AC7" w:rsidRDefault="007F4C2B" w:rsidP="00B54896">
      <w:pPr>
        <w:spacing w:line="360" w:lineRule="auto"/>
        <w:jc w:val="both"/>
        <w:rPr>
          <w:rFonts w:ascii="Times New Roman" w:hAnsi="Times New Roman" w:cs="Times New Roman"/>
          <w:sz w:val="24"/>
          <w:szCs w:val="24"/>
          <w:lang w:val="en-ZA"/>
        </w:rPr>
      </w:pPr>
      <w:r w:rsidRPr="005F7AC7">
        <w:rPr>
          <w:rFonts w:ascii="Times New Roman" w:hAnsi="Times New Roman" w:cs="Times New Roman"/>
          <w:sz w:val="24"/>
          <w:szCs w:val="24"/>
        </w:rPr>
        <w:t>Kumar, A.</w:t>
      </w:r>
      <w:r w:rsidR="005F7AC7" w:rsidRPr="005F7AC7">
        <w:rPr>
          <w:rFonts w:ascii="Times New Roman" w:hAnsi="Times New Roman" w:cs="Times New Roman"/>
          <w:sz w:val="24"/>
          <w:szCs w:val="24"/>
        </w:rPr>
        <w:t>,</w:t>
      </w:r>
      <w:r w:rsidRPr="005F7AC7">
        <w:rPr>
          <w:rFonts w:ascii="Times New Roman" w:hAnsi="Times New Roman" w:cs="Times New Roman"/>
          <w:sz w:val="24"/>
          <w:szCs w:val="24"/>
        </w:rPr>
        <w:t xml:space="preserve"> &amp; Lee, C.M. (2006). Retail investor sentiment and return </w:t>
      </w:r>
      <w:proofErr w:type="spellStart"/>
      <w:r w:rsidRPr="005F7AC7">
        <w:rPr>
          <w:rFonts w:ascii="Times New Roman" w:hAnsi="Times New Roman" w:cs="Times New Roman"/>
          <w:sz w:val="24"/>
          <w:szCs w:val="24"/>
        </w:rPr>
        <w:t>comovements</w:t>
      </w:r>
      <w:proofErr w:type="spellEnd"/>
      <w:r w:rsidRPr="005F7AC7">
        <w:rPr>
          <w:rFonts w:ascii="Times New Roman" w:hAnsi="Times New Roman" w:cs="Times New Roman"/>
          <w:sz w:val="24"/>
          <w:szCs w:val="24"/>
        </w:rPr>
        <w:t xml:space="preserve">. </w:t>
      </w:r>
      <w:r w:rsidRPr="005F7AC7">
        <w:rPr>
          <w:rFonts w:ascii="Times New Roman" w:hAnsi="Times New Roman" w:cs="Times New Roman"/>
          <w:i/>
          <w:iCs/>
          <w:sz w:val="24"/>
          <w:szCs w:val="24"/>
        </w:rPr>
        <w:t>Journal of Finance</w:t>
      </w:r>
      <w:r w:rsidRPr="005F7AC7">
        <w:rPr>
          <w:rFonts w:ascii="Times New Roman" w:hAnsi="Times New Roman" w:cs="Times New Roman"/>
          <w:sz w:val="24"/>
          <w:szCs w:val="24"/>
        </w:rPr>
        <w:t xml:space="preserve">, </w:t>
      </w:r>
      <w:r w:rsidRPr="005F7AC7">
        <w:rPr>
          <w:rFonts w:ascii="Times New Roman" w:hAnsi="Times New Roman" w:cs="Times New Roman"/>
          <w:i/>
          <w:iCs/>
          <w:sz w:val="24"/>
          <w:szCs w:val="24"/>
        </w:rPr>
        <w:t>61</w:t>
      </w:r>
      <w:r w:rsidRPr="005F7AC7">
        <w:rPr>
          <w:rFonts w:ascii="Times New Roman" w:hAnsi="Times New Roman" w:cs="Times New Roman"/>
          <w:sz w:val="24"/>
          <w:szCs w:val="24"/>
        </w:rPr>
        <w:t>(5), 2451-2486.</w:t>
      </w:r>
      <w:r w:rsidR="005F7AC7" w:rsidRPr="005F7AC7">
        <w:rPr>
          <w:rFonts w:ascii="Times New Roman" w:hAnsi="Times New Roman" w:cs="Times New Roman"/>
          <w:sz w:val="24"/>
          <w:szCs w:val="24"/>
        </w:rPr>
        <w:t xml:space="preserve"> https://doi.org/10.1111/j.1540-6261.2006.01063.x. </w:t>
      </w:r>
    </w:p>
    <w:p w14:paraId="39F444FF" w14:textId="5447FF07" w:rsidR="000460FB" w:rsidRPr="00B53A77" w:rsidRDefault="000460FB" w:rsidP="00B54896">
      <w:pPr>
        <w:spacing w:line="360" w:lineRule="auto"/>
        <w:jc w:val="both"/>
        <w:rPr>
          <w:rFonts w:ascii="Times New Roman" w:hAnsi="Times New Roman" w:cs="Times New Roman"/>
          <w:sz w:val="24"/>
          <w:szCs w:val="24"/>
        </w:rPr>
      </w:pPr>
      <w:proofErr w:type="spellStart"/>
      <w:r w:rsidRPr="00B53A77">
        <w:rPr>
          <w:rFonts w:ascii="Times New Roman" w:hAnsi="Times New Roman" w:cs="Times New Roman"/>
          <w:sz w:val="24"/>
          <w:szCs w:val="24"/>
        </w:rPr>
        <w:t>Kumo</w:t>
      </w:r>
      <w:proofErr w:type="spellEnd"/>
      <w:r w:rsidRPr="00B53A77">
        <w:rPr>
          <w:rFonts w:ascii="Times New Roman" w:hAnsi="Times New Roman" w:cs="Times New Roman"/>
          <w:sz w:val="24"/>
          <w:szCs w:val="24"/>
        </w:rPr>
        <w:t xml:space="preserve">, W.L. (2006). Macroeconomic uncertainty and aggregate private investment in South Africa. </w:t>
      </w:r>
      <w:r w:rsidRPr="00B53A77">
        <w:rPr>
          <w:rFonts w:ascii="Times New Roman" w:hAnsi="Times New Roman" w:cs="Times New Roman"/>
          <w:i/>
          <w:iCs/>
          <w:sz w:val="24"/>
          <w:szCs w:val="24"/>
        </w:rPr>
        <w:t>South African Journal of Economics</w:t>
      </w:r>
      <w:r w:rsidRPr="00B53A77">
        <w:rPr>
          <w:rFonts w:ascii="Times New Roman" w:hAnsi="Times New Roman" w:cs="Times New Roman"/>
          <w:sz w:val="24"/>
          <w:szCs w:val="24"/>
        </w:rPr>
        <w:t xml:space="preserve">, </w:t>
      </w:r>
      <w:r w:rsidRPr="00B53A77">
        <w:rPr>
          <w:rFonts w:ascii="Times New Roman" w:hAnsi="Times New Roman" w:cs="Times New Roman"/>
          <w:i/>
          <w:iCs/>
          <w:sz w:val="24"/>
          <w:szCs w:val="24"/>
        </w:rPr>
        <w:t>74</w:t>
      </w:r>
      <w:r w:rsidRPr="00B53A77">
        <w:rPr>
          <w:rFonts w:ascii="Times New Roman" w:hAnsi="Times New Roman" w:cs="Times New Roman"/>
          <w:sz w:val="24"/>
          <w:szCs w:val="24"/>
        </w:rPr>
        <w:t>(2), 190-204.</w:t>
      </w:r>
      <w:r w:rsidR="005F7AC7" w:rsidRPr="00B53A77">
        <w:rPr>
          <w:rFonts w:ascii="Times New Roman" w:hAnsi="Times New Roman" w:cs="Times New Roman"/>
          <w:sz w:val="24"/>
          <w:szCs w:val="24"/>
        </w:rPr>
        <w:t xml:space="preserve"> https://doi.org/10.1111/j.1813-6982.2006.00071.x. </w:t>
      </w:r>
    </w:p>
    <w:p w14:paraId="7021AE7B" w14:textId="4529A779" w:rsidR="007F4C2B" w:rsidRPr="00B53A77" w:rsidRDefault="007F4C2B" w:rsidP="00B54896">
      <w:pPr>
        <w:pStyle w:val="BodyText"/>
        <w:spacing w:after="160" w:line="360" w:lineRule="auto"/>
        <w:jc w:val="both"/>
        <w:rPr>
          <w:color w:val="000000" w:themeColor="text1"/>
          <w:lang w:val="en-GB"/>
        </w:rPr>
      </w:pPr>
      <w:proofErr w:type="spellStart"/>
      <w:r w:rsidRPr="00B53A77">
        <w:rPr>
          <w:color w:val="000000" w:themeColor="text1"/>
          <w:lang w:val="en-GB"/>
        </w:rPr>
        <w:t>Lakonishok</w:t>
      </w:r>
      <w:proofErr w:type="spellEnd"/>
      <w:r w:rsidRPr="00B53A77">
        <w:rPr>
          <w:color w:val="000000" w:themeColor="text1"/>
          <w:lang w:val="en-GB"/>
        </w:rPr>
        <w:t xml:space="preserve">, J., Shleifer, A., &amp; </w:t>
      </w:r>
      <w:proofErr w:type="spellStart"/>
      <w:r w:rsidRPr="00B53A77">
        <w:rPr>
          <w:color w:val="000000" w:themeColor="text1"/>
          <w:lang w:val="en-GB"/>
        </w:rPr>
        <w:t>Vishny</w:t>
      </w:r>
      <w:proofErr w:type="spellEnd"/>
      <w:r w:rsidRPr="00B53A77">
        <w:rPr>
          <w:color w:val="000000" w:themeColor="text1"/>
          <w:lang w:val="en-GB"/>
        </w:rPr>
        <w:t>, R. (1992</w:t>
      </w:r>
      <w:r w:rsidRPr="00B53A77">
        <w:rPr>
          <w:color w:val="000000" w:themeColor="text1"/>
          <w:lang w:val="en-US"/>
        </w:rPr>
        <w:t>)</w:t>
      </w:r>
      <w:r w:rsidRPr="00B53A77">
        <w:rPr>
          <w:color w:val="000000" w:themeColor="text1"/>
          <w:lang w:val="en-GB"/>
        </w:rPr>
        <w:t xml:space="preserve">. The impact of institutional trading on stock prices. </w:t>
      </w:r>
      <w:r w:rsidRPr="00B53A77">
        <w:rPr>
          <w:i/>
          <w:iCs/>
          <w:color w:val="000000" w:themeColor="text1"/>
          <w:lang w:val="en-GB"/>
        </w:rPr>
        <w:t>Journal of Financial Economics</w:t>
      </w:r>
      <w:r w:rsidRPr="00B53A77">
        <w:rPr>
          <w:color w:val="000000" w:themeColor="text1"/>
          <w:lang w:val="en-GB"/>
        </w:rPr>
        <w:t xml:space="preserve">, </w:t>
      </w:r>
      <w:r w:rsidRPr="00B53A77">
        <w:rPr>
          <w:i/>
          <w:iCs/>
          <w:color w:val="000000" w:themeColor="text1"/>
          <w:lang w:val="en-GB"/>
        </w:rPr>
        <w:t>32</w:t>
      </w:r>
      <w:r w:rsidR="00B53A77" w:rsidRPr="00B53A77">
        <w:rPr>
          <w:color w:val="000000" w:themeColor="text1"/>
          <w:lang w:val="en-GB"/>
        </w:rPr>
        <w:t>(1)</w:t>
      </w:r>
      <w:r w:rsidRPr="00B53A77">
        <w:rPr>
          <w:color w:val="000000" w:themeColor="text1"/>
          <w:lang w:val="en-GB"/>
        </w:rPr>
        <w:t>, 23-43.</w:t>
      </w:r>
      <w:r w:rsidR="00B53A77" w:rsidRPr="00B53A77">
        <w:rPr>
          <w:color w:val="000000" w:themeColor="text1"/>
          <w:lang w:val="en-GB"/>
        </w:rPr>
        <w:t xml:space="preserve"> </w:t>
      </w:r>
      <w:r w:rsidR="00B53A77" w:rsidRPr="00B53A77">
        <w:t>https://doi.org/10.1016/0304-405x(92)90023-q</w:t>
      </w:r>
      <w:r w:rsidR="00B53A77" w:rsidRPr="00B53A77">
        <w:rPr>
          <w:lang w:val="en-ZA"/>
        </w:rPr>
        <w:t>.</w:t>
      </w:r>
      <w:r w:rsidR="00B53A77" w:rsidRPr="00B53A77">
        <w:t xml:space="preserve"> </w:t>
      </w:r>
    </w:p>
    <w:p w14:paraId="567CD0C0" w14:textId="4D37BA73" w:rsidR="007F4C2B" w:rsidRPr="00B53A77" w:rsidRDefault="007F4C2B" w:rsidP="00B54896">
      <w:pPr>
        <w:spacing w:line="360" w:lineRule="auto"/>
        <w:jc w:val="both"/>
        <w:rPr>
          <w:rFonts w:ascii="Times New Roman" w:hAnsi="Times New Roman" w:cs="Times New Roman"/>
          <w:sz w:val="24"/>
          <w:szCs w:val="24"/>
        </w:rPr>
      </w:pPr>
      <w:proofErr w:type="spellStart"/>
      <w:r w:rsidRPr="00B53A77">
        <w:rPr>
          <w:rFonts w:ascii="Times New Roman" w:hAnsi="Times New Roman" w:cs="Times New Roman"/>
          <w:sz w:val="24"/>
          <w:szCs w:val="24"/>
        </w:rPr>
        <w:t>Langan</w:t>
      </w:r>
      <w:proofErr w:type="spellEnd"/>
      <w:r w:rsidRPr="00B53A77">
        <w:rPr>
          <w:rFonts w:ascii="Times New Roman" w:hAnsi="Times New Roman" w:cs="Times New Roman"/>
          <w:sz w:val="24"/>
          <w:szCs w:val="24"/>
        </w:rPr>
        <w:t xml:space="preserve">, F. (1984). Maple Leaf coin gains on Krugerrand. </w:t>
      </w:r>
      <w:r w:rsidRPr="001B7F99">
        <w:rPr>
          <w:rFonts w:ascii="Times New Roman" w:hAnsi="Times New Roman" w:cs="Times New Roman"/>
          <w:i/>
          <w:iCs/>
          <w:sz w:val="24"/>
          <w:szCs w:val="24"/>
        </w:rPr>
        <w:t>The Christian Science Monitor</w:t>
      </w:r>
      <w:r w:rsidR="00B04A52">
        <w:rPr>
          <w:rFonts w:ascii="Times New Roman" w:hAnsi="Times New Roman" w:cs="Times New Roman"/>
          <w:i/>
          <w:iCs/>
          <w:sz w:val="24"/>
          <w:szCs w:val="24"/>
        </w:rPr>
        <w:t>.</w:t>
      </w:r>
      <w:r w:rsidRPr="00B53A77">
        <w:rPr>
          <w:rFonts w:ascii="Times New Roman" w:hAnsi="Times New Roman" w:cs="Times New Roman"/>
          <w:sz w:val="24"/>
          <w:szCs w:val="24"/>
        </w:rPr>
        <w:t xml:space="preserve"> </w:t>
      </w:r>
      <w:r w:rsidR="00B53A77" w:rsidRPr="00B53A77">
        <w:rPr>
          <w:rFonts w:ascii="Times New Roman" w:hAnsi="Times New Roman" w:cs="Times New Roman"/>
          <w:sz w:val="24"/>
          <w:szCs w:val="24"/>
        </w:rPr>
        <w:t>https://www.csmonitor.com/1984/1115/111510.html</w:t>
      </w:r>
      <w:r w:rsidRPr="00B53A77">
        <w:rPr>
          <w:rFonts w:ascii="Times New Roman" w:hAnsi="Times New Roman" w:cs="Times New Roman"/>
          <w:sz w:val="24"/>
          <w:szCs w:val="24"/>
        </w:rPr>
        <w:t>. Accessed 22</w:t>
      </w:r>
      <w:r w:rsidR="005F7AC7" w:rsidRPr="00B53A77">
        <w:rPr>
          <w:rFonts w:ascii="Times New Roman" w:hAnsi="Times New Roman" w:cs="Times New Roman"/>
          <w:sz w:val="24"/>
          <w:szCs w:val="24"/>
        </w:rPr>
        <w:t xml:space="preserve"> November </w:t>
      </w:r>
      <w:r w:rsidRPr="00B53A77">
        <w:rPr>
          <w:rFonts w:ascii="Times New Roman" w:hAnsi="Times New Roman" w:cs="Times New Roman"/>
          <w:sz w:val="24"/>
          <w:szCs w:val="24"/>
        </w:rPr>
        <w:t xml:space="preserve">2019. </w:t>
      </w:r>
    </w:p>
    <w:p w14:paraId="0D613690" w14:textId="082DBD4D" w:rsidR="007F4C2B" w:rsidRPr="00B53A77" w:rsidRDefault="007F4C2B" w:rsidP="00B54896">
      <w:pPr>
        <w:pStyle w:val="BodyText"/>
        <w:tabs>
          <w:tab w:val="num" w:pos="540"/>
        </w:tabs>
        <w:spacing w:after="160" w:line="360" w:lineRule="auto"/>
        <w:jc w:val="both"/>
        <w:rPr>
          <w:color w:val="000000" w:themeColor="text1"/>
          <w:lang w:val="en-GB"/>
        </w:rPr>
      </w:pPr>
      <w:proofErr w:type="spellStart"/>
      <w:r w:rsidRPr="00B53A77">
        <w:rPr>
          <w:color w:val="000000" w:themeColor="text1"/>
          <w:lang w:val="en-GB"/>
        </w:rPr>
        <w:t>Laopodis</w:t>
      </w:r>
      <w:proofErr w:type="spellEnd"/>
      <w:r w:rsidRPr="00B53A77">
        <w:rPr>
          <w:color w:val="000000" w:themeColor="text1"/>
          <w:lang w:val="en-GB"/>
        </w:rPr>
        <w:t>, N.T. (2005</w:t>
      </w:r>
      <w:r w:rsidRPr="00B53A77">
        <w:rPr>
          <w:color w:val="000000" w:themeColor="text1"/>
          <w:lang w:val="en-US"/>
        </w:rPr>
        <w:t>)</w:t>
      </w:r>
      <w:r w:rsidRPr="00B53A77">
        <w:rPr>
          <w:color w:val="000000" w:themeColor="text1"/>
          <w:lang w:val="en-GB"/>
        </w:rPr>
        <w:t xml:space="preserve">. Feedback trading and autocorrelation interactions in the foreign exchange market: </w:t>
      </w:r>
      <w:r w:rsidR="00B53A77" w:rsidRPr="00B53A77">
        <w:rPr>
          <w:color w:val="000000" w:themeColor="text1"/>
          <w:lang w:val="en-GB"/>
        </w:rPr>
        <w:t>F</w:t>
      </w:r>
      <w:r w:rsidRPr="00B53A77">
        <w:rPr>
          <w:color w:val="000000" w:themeColor="text1"/>
          <w:lang w:val="en-GB"/>
        </w:rPr>
        <w:t xml:space="preserve">urther evidence. </w:t>
      </w:r>
      <w:r w:rsidRPr="00B53A77">
        <w:rPr>
          <w:i/>
          <w:iCs/>
          <w:color w:val="000000" w:themeColor="text1"/>
          <w:lang w:val="en-GB"/>
        </w:rPr>
        <w:t>Economic Modelling</w:t>
      </w:r>
      <w:r w:rsidRPr="00B53A77">
        <w:rPr>
          <w:color w:val="000000" w:themeColor="text1"/>
          <w:lang w:val="en-GB"/>
        </w:rPr>
        <w:t xml:space="preserve">, </w:t>
      </w:r>
      <w:r w:rsidRPr="00B53A77">
        <w:rPr>
          <w:i/>
          <w:iCs/>
          <w:color w:val="000000" w:themeColor="text1"/>
          <w:lang w:val="en-GB"/>
        </w:rPr>
        <w:t>22</w:t>
      </w:r>
      <w:r w:rsidR="00EE26B7">
        <w:rPr>
          <w:color w:val="000000" w:themeColor="text1"/>
          <w:lang w:val="en-GB"/>
        </w:rPr>
        <w:t>(5)</w:t>
      </w:r>
      <w:r w:rsidRPr="00B53A77">
        <w:rPr>
          <w:color w:val="000000" w:themeColor="text1"/>
          <w:lang w:val="en-GB"/>
        </w:rPr>
        <w:t>, 811-827.</w:t>
      </w:r>
      <w:r w:rsidR="00B53A77" w:rsidRPr="00B53A77">
        <w:t xml:space="preserve"> https://doi.org/10.1016/j.econmod.2005.05.008</w:t>
      </w:r>
      <w:r w:rsidR="00B53A77" w:rsidRPr="00B53A77">
        <w:rPr>
          <w:lang w:val="en-ZA"/>
        </w:rPr>
        <w:t>.</w:t>
      </w:r>
      <w:r w:rsidR="00B53A77" w:rsidRPr="00B53A77">
        <w:t xml:space="preserve"> </w:t>
      </w:r>
    </w:p>
    <w:p w14:paraId="57256DC1" w14:textId="0587A6E1" w:rsidR="00A53003" w:rsidRPr="00B53A77" w:rsidRDefault="00A53003" w:rsidP="00B54896">
      <w:pPr>
        <w:spacing w:line="360" w:lineRule="auto"/>
        <w:jc w:val="both"/>
        <w:rPr>
          <w:rFonts w:ascii="Times New Roman" w:hAnsi="Times New Roman" w:cs="Times New Roman"/>
          <w:sz w:val="24"/>
          <w:szCs w:val="24"/>
        </w:rPr>
      </w:pPr>
      <w:r w:rsidRPr="00B53A77">
        <w:rPr>
          <w:rFonts w:ascii="Times New Roman" w:hAnsi="Times New Roman" w:cs="Times New Roman"/>
          <w:sz w:val="24"/>
          <w:szCs w:val="24"/>
        </w:rPr>
        <w:lastRenderedPageBreak/>
        <w:t>Li, D.D., &amp; Yung, K. (2004)</w:t>
      </w:r>
      <w:r w:rsidR="00B53A77" w:rsidRPr="00B53A77">
        <w:rPr>
          <w:rFonts w:ascii="Times New Roman" w:hAnsi="Times New Roman" w:cs="Times New Roman"/>
          <w:sz w:val="24"/>
          <w:szCs w:val="24"/>
        </w:rPr>
        <w:t>.</w:t>
      </w:r>
      <w:r w:rsidRPr="00B53A77">
        <w:rPr>
          <w:rFonts w:ascii="Times New Roman" w:hAnsi="Times New Roman" w:cs="Times New Roman"/>
          <w:sz w:val="24"/>
          <w:szCs w:val="24"/>
        </w:rPr>
        <w:t xml:space="preserve"> Institutional herding in the ADR market. </w:t>
      </w:r>
      <w:r w:rsidRPr="00B53A77">
        <w:rPr>
          <w:rFonts w:ascii="Times New Roman" w:hAnsi="Times New Roman" w:cs="Times New Roman"/>
          <w:i/>
          <w:sz w:val="24"/>
          <w:szCs w:val="24"/>
        </w:rPr>
        <w:t>Review of Quantitative Finance and Accounting</w:t>
      </w:r>
      <w:r w:rsidR="005F7AC7" w:rsidRPr="00B53A77">
        <w:rPr>
          <w:rFonts w:ascii="Times New Roman" w:hAnsi="Times New Roman" w:cs="Times New Roman"/>
          <w:sz w:val="24"/>
          <w:szCs w:val="24"/>
        </w:rPr>
        <w:t>,</w:t>
      </w:r>
      <w:r w:rsidRPr="00B53A77">
        <w:rPr>
          <w:rFonts w:ascii="Times New Roman" w:hAnsi="Times New Roman" w:cs="Times New Roman"/>
          <w:sz w:val="24"/>
          <w:szCs w:val="24"/>
        </w:rPr>
        <w:t xml:space="preserve"> </w:t>
      </w:r>
      <w:r w:rsidRPr="00B53A77">
        <w:rPr>
          <w:rFonts w:ascii="Times New Roman" w:hAnsi="Times New Roman" w:cs="Times New Roman"/>
          <w:i/>
          <w:iCs/>
          <w:sz w:val="24"/>
          <w:szCs w:val="24"/>
        </w:rPr>
        <w:t>23</w:t>
      </w:r>
      <w:r w:rsidR="00B53A77" w:rsidRPr="00B53A77">
        <w:rPr>
          <w:rFonts w:ascii="Times New Roman" w:hAnsi="Times New Roman" w:cs="Times New Roman"/>
          <w:sz w:val="24"/>
          <w:szCs w:val="24"/>
        </w:rPr>
        <w:t>(1)</w:t>
      </w:r>
      <w:r w:rsidRPr="00B53A77">
        <w:rPr>
          <w:rFonts w:ascii="Times New Roman" w:hAnsi="Times New Roman" w:cs="Times New Roman"/>
          <w:sz w:val="24"/>
          <w:szCs w:val="24"/>
        </w:rPr>
        <w:t>, 5–17.</w:t>
      </w:r>
      <w:r w:rsidR="00B53A77" w:rsidRPr="00B53A77">
        <w:rPr>
          <w:rFonts w:ascii="Times New Roman" w:hAnsi="Times New Roman" w:cs="Times New Roman"/>
          <w:sz w:val="24"/>
          <w:szCs w:val="24"/>
        </w:rPr>
        <w:t xml:space="preserve"> https://doi.org/10.1023/b:requ.0000037061.19745.84. </w:t>
      </w:r>
    </w:p>
    <w:p w14:paraId="6576D97F" w14:textId="7BD899EF" w:rsidR="007F4C2B" w:rsidRPr="00B53A77" w:rsidRDefault="007F4C2B" w:rsidP="00B54896">
      <w:pPr>
        <w:spacing w:line="360" w:lineRule="auto"/>
        <w:jc w:val="both"/>
        <w:rPr>
          <w:rFonts w:ascii="Times New Roman" w:hAnsi="Times New Roman" w:cs="Times New Roman"/>
          <w:color w:val="000000" w:themeColor="text1"/>
          <w:sz w:val="24"/>
          <w:szCs w:val="24"/>
          <w:lang w:val="en-ZA"/>
        </w:rPr>
      </w:pPr>
      <w:r w:rsidRPr="00B53A77">
        <w:rPr>
          <w:rFonts w:ascii="Times New Roman" w:hAnsi="Times New Roman" w:cs="Times New Roman"/>
          <w:color w:val="000000" w:themeColor="text1"/>
          <w:sz w:val="24"/>
          <w:szCs w:val="24"/>
        </w:rPr>
        <w:t>Lin, Y.A., &amp; Swanson, P.E. (2008</w:t>
      </w:r>
      <w:r w:rsidRPr="00B53A77">
        <w:rPr>
          <w:rFonts w:ascii="Times New Roman" w:hAnsi="Times New Roman" w:cs="Times New Roman"/>
          <w:color w:val="000000" w:themeColor="text1"/>
          <w:sz w:val="24"/>
          <w:szCs w:val="24"/>
          <w:lang w:val="en-US"/>
        </w:rPr>
        <w:t>)</w:t>
      </w:r>
      <w:r w:rsidRPr="00B53A77">
        <w:rPr>
          <w:rFonts w:ascii="Times New Roman" w:hAnsi="Times New Roman" w:cs="Times New Roman"/>
          <w:color w:val="000000" w:themeColor="text1"/>
          <w:sz w:val="24"/>
          <w:szCs w:val="24"/>
        </w:rPr>
        <w:t xml:space="preserve">. Foreigners’ perceptions of US markets: </w:t>
      </w:r>
      <w:r w:rsidR="005F7AC7" w:rsidRPr="00B53A77">
        <w:rPr>
          <w:rFonts w:ascii="Times New Roman" w:hAnsi="Times New Roman" w:cs="Times New Roman"/>
          <w:color w:val="000000" w:themeColor="text1"/>
          <w:sz w:val="24"/>
          <w:szCs w:val="24"/>
        </w:rPr>
        <w:t>Do</w:t>
      </w:r>
      <w:r w:rsidRPr="00B53A77">
        <w:rPr>
          <w:rFonts w:ascii="Times New Roman" w:hAnsi="Times New Roman" w:cs="Times New Roman"/>
          <w:color w:val="000000" w:themeColor="text1"/>
          <w:sz w:val="24"/>
          <w:szCs w:val="24"/>
        </w:rPr>
        <w:t xml:space="preserve"> foreigners exhibit herding tendencies? </w:t>
      </w:r>
      <w:r w:rsidRPr="00B53A77">
        <w:rPr>
          <w:rFonts w:ascii="Times New Roman" w:hAnsi="Times New Roman" w:cs="Times New Roman"/>
          <w:i/>
          <w:iCs/>
          <w:color w:val="000000" w:themeColor="text1"/>
          <w:sz w:val="24"/>
          <w:szCs w:val="24"/>
        </w:rPr>
        <w:t>Journal of Economics and Business</w:t>
      </w:r>
      <w:r w:rsidRPr="00B53A77">
        <w:rPr>
          <w:rFonts w:ascii="Times New Roman" w:hAnsi="Times New Roman" w:cs="Times New Roman"/>
          <w:color w:val="000000" w:themeColor="text1"/>
          <w:sz w:val="24"/>
          <w:szCs w:val="24"/>
        </w:rPr>
        <w:t xml:space="preserve">, </w:t>
      </w:r>
      <w:r w:rsidRPr="00B53A77">
        <w:rPr>
          <w:rFonts w:ascii="Times New Roman" w:hAnsi="Times New Roman" w:cs="Times New Roman"/>
          <w:i/>
          <w:iCs/>
          <w:color w:val="000000" w:themeColor="text1"/>
          <w:sz w:val="24"/>
          <w:szCs w:val="24"/>
        </w:rPr>
        <w:t>60</w:t>
      </w:r>
      <w:r w:rsidR="00B53A77" w:rsidRPr="00B53A77">
        <w:rPr>
          <w:rFonts w:ascii="Times New Roman" w:hAnsi="Times New Roman" w:cs="Times New Roman"/>
          <w:color w:val="000000" w:themeColor="text1"/>
          <w:sz w:val="24"/>
          <w:szCs w:val="24"/>
        </w:rPr>
        <w:t>(3)</w:t>
      </w:r>
      <w:r w:rsidRPr="00B53A77">
        <w:rPr>
          <w:rFonts w:ascii="Times New Roman" w:hAnsi="Times New Roman" w:cs="Times New Roman"/>
          <w:color w:val="000000" w:themeColor="text1"/>
          <w:sz w:val="24"/>
          <w:szCs w:val="24"/>
        </w:rPr>
        <w:t>, 179-203.</w:t>
      </w:r>
      <w:r w:rsidR="00B53A77" w:rsidRPr="00B53A77">
        <w:rPr>
          <w:rFonts w:ascii="Times New Roman" w:hAnsi="Times New Roman" w:cs="Times New Roman"/>
          <w:sz w:val="24"/>
          <w:szCs w:val="24"/>
        </w:rPr>
        <w:t xml:space="preserve"> https://doi.org/10.1016/j.jeconbus.2007.03.003. </w:t>
      </w:r>
    </w:p>
    <w:p w14:paraId="1B82DD44" w14:textId="1E790ACB" w:rsidR="007F4C2B" w:rsidRPr="00B53A77" w:rsidRDefault="007F4C2B" w:rsidP="00B54896">
      <w:pPr>
        <w:pStyle w:val="BodyText"/>
        <w:tabs>
          <w:tab w:val="left" w:pos="0"/>
          <w:tab w:val="num" w:pos="284"/>
        </w:tabs>
        <w:spacing w:after="160" w:line="360" w:lineRule="auto"/>
        <w:ind w:right="-46"/>
        <w:jc w:val="both"/>
        <w:rPr>
          <w:b/>
        </w:rPr>
      </w:pPr>
      <w:r w:rsidRPr="00B53A77">
        <w:t xml:space="preserve">Li, W., Rhee, G., </w:t>
      </w:r>
      <w:r w:rsidR="00B53A77" w:rsidRPr="00B53A77">
        <w:rPr>
          <w:lang w:val="en-ZA"/>
        </w:rPr>
        <w:t xml:space="preserve">&amp; </w:t>
      </w:r>
      <w:r w:rsidRPr="00B53A77">
        <w:t>Wang, S.S. (2017)</w:t>
      </w:r>
      <w:r w:rsidR="00B53A77" w:rsidRPr="00B53A77">
        <w:rPr>
          <w:lang w:val="en-ZA"/>
        </w:rPr>
        <w:t>.</w:t>
      </w:r>
      <w:r w:rsidRPr="00B53A77">
        <w:t xml:space="preserve"> Differences in herding: Individual vs. institutional investors. </w:t>
      </w:r>
      <w:r w:rsidRPr="00B53A77">
        <w:rPr>
          <w:i/>
          <w:iCs/>
        </w:rPr>
        <w:t>Pacific-Basin Finance Journal</w:t>
      </w:r>
      <w:r w:rsidRPr="00B53A77">
        <w:t xml:space="preserve">, </w:t>
      </w:r>
      <w:r w:rsidRPr="00B53A77">
        <w:rPr>
          <w:i/>
          <w:iCs/>
        </w:rPr>
        <w:t>45</w:t>
      </w:r>
      <w:r w:rsidRPr="00B53A77">
        <w:t>, 174-18</w:t>
      </w:r>
      <w:r w:rsidR="00B53A77" w:rsidRPr="00B53A77">
        <w:rPr>
          <w:lang w:val="en-ZA"/>
        </w:rPr>
        <w:t xml:space="preserve">5. </w:t>
      </w:r>
      <w:r w:rsidR="00B53A77" w:rsidRPr="00B53A77">
        <w:t>https://doi.org/10.1016/j.pacfin.2016.11.005</w:t>
      </w:r>
      <w:r w:rsidR="00B53A77" w:rsidRPr="00B53A77">
        <w:rPr>
          <w:lang w:val="en-ZA"/>
        </w:rPr>
        <w:t>.</w:t>
      </w:r>
      <w:r w:rsidR="00B53A77" w:rsidRPr="00B53A77">
        <w:t xml:space="preserve"> </w:t>
      </w:r>
      <w:r w:rsidRPr="00B53A77">
        <w:t xml:space="preserve">   </w:t>
      </w:r>
    </w:p>
    <w:p w14:paraId="066F4469" w14:textId="1DB8C4BC" w:rsidR="007F4C2B" w:rsidRPr="00B53A77" w:rsidRDefault="007F4C2B" w:rsidP="00B54896">
      <w:pPr>
        <w:spacing w:line="360" w:lineRule="auto"/>
        <w:jc w:val="both"/>
        <w:rPr>
          <w:rFonts w:ascii="Times New Roman" w:hAnsi="Times New Roman" w:cs="Times New Roman"/>
          <w:sz w:val="24"/>
          <w:szCs w:val="24"/>
        </w:rPr>
      </w:pPr>
      <w:proofErr w:type="spellStart"/>
      <w:r w:rsidRPr="00B53A77">
        <w:rPr>
          <w:rFonts w:ascii="Times New Roman" w:hAnsi="Times New Roman" w:cs="Times New Roman"/>
          <w:sz w:val="24"/>
          <w:szCs w:val="24"/>
        </w:rPr>
        <w:t>Malliaris</w:t>
      </w:r>
      <w:proofErr w:type="spellEnd"/>
      <w:r w:rsidRPr="00B53A77">
        <w:rPr>
          <w:rFonts w:ascii="Times New Roman" w:hAnsi="Times New Roman" w:cs="Times New Roman"/>
          <w:sz w:val="24"/>
          <w:szCs w:val="24"/>
        </w:rPr>
        <w:t>, A.G.</w:t>
      </w:r>
      <w:r w:rsidR="00B53A77" w:rsidRPr="00B53A77">
        <w:rPr>
          <w:rFonts w:ascii="Times New Roman" w:hAnsi="Times New Roman" w:cs="Times New Roman"/>
          <w:sz w:val="24"/>
          <w:szCs w:val="24"/>
        </w:rPr>
        <w:t>,</w:t>
      </w:r>
      <w:r w:rsidRPr="00B53A77">
        <w:rPr>
          <w:rFonts w:ascii="Times New Roman" w:hAnsi="Times New Roman" w:cs="Times New Roman"/>
          <w:sz w:val="24"/>
          <w:szCs w:val="24"/>
        </w:rPr>
        <w:t xml:space="preserve"> &amp; </w:t>
      </w:r>
      <w:proofErr w:type="spellStart"/>
      <w:r w:rsidRPr="00B53A77">
        <w:rPr>
          <w:rFonts w:ascii="Times New Roman" w:hAnsi="Times New Roman" w:cs="Times New Roman"/>
          <w:sz w:val="24"/>
          <w:szCs w:val="24"/>
        </w:rPr>
        <w:t>Malliaris</w:t>
      </w:r>
      <w:proofErr w:type="spellEnd"/>
      <w:r w:rsidRPr="00B53A77">
        <w:rPr>
          <w:rFonts w:ascii="Times New Roman" w:hAnsi="Times New Roman" w:cs="Times New Roman"/>
          <w:sz w:val="24"/>
          <w:szCs w:val="24"/>
        </w:rPr>
        <w:t xml:space="preserve">, M. (2015). What drives gold returns? A decision tree analysis. </w:t>
      </w:r>
      <w:r w:rsidRPr="00B53A77">
        <w:rPr>
          <w:rFonts w:ascii="Times New Roman" w:hAnsi="Times New Roman" w:cs="Times New Roman"/>
          <w:i/>
          <w:iCs/>
          <w:sz w:val="24"/>
          <w:szCs w:val="24"/>
        </w:rPr>
        <w:t>Finance Research Letters</w:t>
      </w:r>
      <w:r w:rsidRPr="00B53A77">
        <w:rPr>
          <w:rFonts w:ascii="Times New Roman" w:hAnsi="Times New Roman" w:cs="Times New Roman"/>
          <w:sz w:val="24"/>
          <w:szCs w:val="24"/>
        </w:rPr>
        <w:t xml:space="preserve">, </w:t>
      </w:r>
      <w:r w:rsidRPr="00B53A77">
        <w:rPr>
          <w:rFonts w:ascii="Times New Roman" w:hAnsi="Times New Roman" w:cs="Times New Roman"/>
          <w:i/>
          <w:iCs/>
          <w:sz w:val="24"/>
          <w:szCs w:val="24"/>
        </w:rPr>
        <w:t>13</w:t>
      </w:r>
      <w:r w:rsidRPr="00B53A77">
        <w:rPr>
          <w:rFonts w:ascii="Times New Roman" w:hAnsi="Times New Roman" w:cs="Times New Roman"/>
          <w:sz w:val="24"/>
          <w:szCs w:val="24"/>
        </w:rPr>
        <w:t xml:space="preserve">, 45-53. </w:t>
      </w:r>
      <w:r w:rsidR="00B53A77" w:rsidRPr="00B53A77">
        <w:rPr>
          <w:rFonts w:ascii="Times New Roman" w:hAnsi="Times New Roman" w:cs="Times New Roman"/>
          <w:sz w:val="24"/>
          <w:szCs w:val="24"/>
        </w:rPr>
        <w:t xml:space="preserve">https://doi.org/10.1016/j.frl.2015.03.004. </w:t>
      </w:r>
    </w:p>
    <w:p w14:paraId="5E4BDEF3" w14:textId="1FCAE137" w:rsidR="00033535" w:rsidRPr="00B53A77" w:rsidRDefault="00033535" w:rsidP="00B54896">
      <w:pPr>
        <w:spacing w:line="360" w:lineRule="auto"/>
        <w:jc w:val="both"/>
        <w:rPr>
          <w:rFonts w:ascii="Times New Roman" w:hAnsi="Times New Roman" w:cs="Times New Roman"/>
          <w:sz w:val="24"/>
          <w:szCs w:val="24"/>
          <w:lang w:val="en-ZA"/>
        </w:rPr>
      </w:pPr>
      <w:r w:rsidRPr="00B53A77">
        <w:rPr>
          <w:rFonts w:ascii="Times New Roman" w:hAnsi="Times New Roman" w:cs="Times New Roman"/>
          <w:sz w:val="24"/>
          <w:szCs w:val="24"/>
          <w:lang w:val="en-ZA"/>
        </w:rPr>
        <w:t xml:space="preserve">Manly, R. (2018, September 17). Chinese gold Panda coins now trading on the Shanghai Gold Exchange (SGE). </w:t>
      </w:r>
      <w:proofErr w:type="spellStart"/>
      <w:r w:rsidRPr="001B7F99">
        <w:rPr>
          <w:rFonts w:ascii="Times New Roman" w:hAnsi="Times New Roman" w:cs="Times New Roman"/>
          <w:i/>
          <w:iCs/>
          <w:sz w:val="24"/>
          <w:szCs w:val="24"/>
          <w:lang w:val="en-ZA"/>
        </w:rPr>
        <w:t>Bullionstar</w:t>
      </w:r>
      <w:proofErr w:type="spellEnd"/>
      <w:r w:rsidRPr="00B53A77">
        <w:rPr>
          <w:rFonts w:ascii="Times New Roman" w:hAnsi="Times New Roman" w:cs="Times New Roman"/>
          <w:sz w:val="24"/>
          <w:szCs w:val="24"/>
          <w:lang w:val="en-ZA"/>
        </w:rPr>
        <w:t xml:space="preserve">. </w:t>
      </w:r>
      <w:r w:rsidR="00B53A77" w:rsidRPr="00B53A77">
        <w:rPr>
          <w:rFonts w:ascii="Times New Roman" w:hAnsi="Times New Roman" w:cs="Times New Roman"/>
          <w:sz w:val="24"/>
          <w:szCs w:val="24"/>
          <w:lang w:val="en-ZA"/>
        </w:rPr>
        <w:t>https://www.bullionstar.com/blogs/ronan-manly/chinese-gold-panda-coins-now-trading-shanghai-gold-exchange-sge/</w:t>
      </w:r>
      <w:r w:rsidRPr="00B53A77">
        <w:rPr>
          <w:rFonts w:ascii="Times New Roman" w:hAnsi="Times New Roman" w:cs="Times New Roman"/>
          <w:sz w:val="24"/>
          <w:szCs w:val="24"/>
          <w:lang w:val="en-ZA"/>
        </w:rPr>
        <w:t xml:space="preserve">. Accessed </w:t>
      </w:r>
      <w:r w:rsidR="00E80FEA" w:rsidRPr="00B53A77">
        <w:rPr>
          <w:rFonts w:ascii="Times New Roman" w:hAnsi="Times New Roman" w:cs="Times New Roman"/>
          <w:sz w:val="24"/>
          <w:szCs w:val="24"/>
          <w:lang w:val="en-US"/>
        </w:rPr>
        <w:t>29</w:t>
      </w:r>
      <w:r w:rsidR="00B53A77" w:rsidRPr="00B53A77">
        <w:rPr>
          <w:rFonts w:ascii="Times New Roman" w:hAnsi="Times New Roman" w:cs="Times New Roman"/>
          <w:sz w:val="24"/>
          <w:szCs w:val="24"/>
          <w:lang w:val="en-US"/>
        </w:rPr>
        <w:t xml:space="preserve"> June </w:t>
      </w:r>
      <w:r w:rsidR="00E80FEA" w:rsidRPr="00B53A77">
        <w:rPr>
          <w:rFonts w:ascii="Times New Roman" w:hAnsi="Times New Roman" w:cs="Times New Roman"/>
          <w:sz w:val="24"/>
          <w:szCs w:val="24"/>
          <w:lang w:val="en-US"/>
        </w:rPr>
        <w:t>2020</w:t>
      </w:r>
      <w:r w:rsidRPr="00B53A77">
        <w:rPr>
          <w:rFonts w:ascii="Times New Roman" w:hAnsi="Times New Roman" w:cs="Times New Roman"/>
          <w:sz w:val="24"/>
          <w:szCs w:val="24"/>
          <w:lang w:val="en-ZA"/>
        </w:rPr>
        <w:t>.</w:t>
      </w:r>
    </w:p>
    <w:p w14:paraId="75A0274A" w14:textId="1876CCB1" w:rsidR="007F4C2B" w:rsidRPr="00B53A77" w:rsidRDefault="007F4C2B" w:rsidP="00B54896">
      <w:pPr>
        <w:spacing w:line="360" w:lineRule="auto"/>
        <w:jc w:val="both"/>
        <w:rPr>
          <w:rFonts w:ascii="Times New Roman" w:hAnsi="Times New Roman" w:cs="Times New Roman"/>
          <w:sz w:val="24"/>
          <w:szCs w:val="24"/>
        </w:rPr>
      </w:pPr>
      <w:r w:rsidRPr="00B53A77">
        <w:rPr>
          <w:rFonts w:ascii="Times New Roman" w:hAnsi="Times New Roman" w:cs="Times New Roman"/>
          <w:sz w:val="24"/>
          <w:szCs w:val="24"/>
        </w:rPr>
        <w:t>Miwa, K.</w:t>
      </w:r>
      <w:r w:rsidR="00B53A77" w:rsidRPr="00B53A77">
        <w:rPr>
          <w:rFonts w:ascii="Times New Roman" w:hAnsi="Times New Roman" w:cs="Times New Roman"/>
          <w:sz w:val="24"/>
          <w:szCs w:val="24"/>
        </w:rPr>
        <w:t>,</w:t>
      </w:r>
      <w:r w:rsidRPr="00B53A77">
        <w:rPr>
          <w:rFonts w:ascii="Times New Roman" w:hAnsi="Times New Roman" w:cs="Times New Roman"/>
          <w:sz w:val="24"/>
          <w:szCs w:val="24"/>
        </w:rPr>
        <w:t xml:space="preserve"> &amp; Ueda, K. (2011). A dynamic volume–return relation and investors' positive feedback trading. </w:t>
      </w:r>
      <w:r w:rsidRPr="00B53A77">
        <w:rPr>
          <w:rFonts w:ascii="Times New Roman" w:hAnsi="Times New Roman" w:cs="Times New Roman"/>
          <w:i/>
          <w:iCs/>
          <w:sz w:val="24"/>
          <w:szCs w:val="24"/>
        </w:rPr>
        <w:t>International Review of Finance</w:t>
      </w:r>
      <w:r w:rsidRPr="00B53A77">
        <w:rPr>
          <w:rFonts w:ascii="Times New Roman" w:hAnsi="Times New Roman" w:cs="Times New Roman"/>
          <w:sz w:val="24"/>
          <w:szCs w:val="24"/>
        </w:rPr>
        <w:t xml:space="preserve">, </w:t>
      </w:r>
      <w:r w:rsidRPr="00B53A77">
        <w:rPr>
          <w:rFonts w:ascii="Times New Roman" w:hAnsi="Times New Roman" w:cs="Times New Roman"/>
          <w:i/>
          <w:iCs/>
          <w:sz w:val="24"/>
          <w:szCs w:val="24"/>
        </w:rPr>
        <w:t>11</w:t>
      </w:r>
      <w:r w:rsidRPr="00B53A77">
        <w:rPr>
          <w:rFonts w:ascii="Times New Roman" w:hAnsi="Times New Roman" w:cs="Times New Roman"/>
          <w:sz w:val="24"/>
          <w:szCs w:val="24"/>
        </w:rPr>
        <w:t>(3), 325-351.</w:t>
      </w:r>
      <w:r w:rsidR="00B53A77" w:rsidRPr="00B53A77">
        <w:rPr>
          <w:rFonts w:ascii="Times New Roman" w:hAnsi="Times New Roman" w:cs="Times New Roman"/>
          <w:sz w:val="24"/>
          <w:szCs w:val="24"/>
        </w:rPr>
        <w:t xml:space="preserve"> https://doi.org/10.1111/j.1468-2443.2010.01124.x. </w:t>
      </w:r>
    </w:p>
    <w:p w14:paraId="05982400" w14:textId="76392CCC" w:rsidR="001402CA" w:rsidRPr="00964586" w:rsidRDefault="001402CA" w:rsidP="00B54896">
      <w:pPr>
        <w:spacing w:line="360" w:lineRule="auto"/>
        <w:jc w:val="both"/>
        <w:rPr>
          <w:rFonts w:ascii="Times New Roman" w:hAnsi="Times New Roman" w:cs="Times New Roman"/>
          <w:sz w:val="24"/>
          <w:szCs w:val="24"/>
        </w:rPr>
      </w:pPr>
      <w:r w:rsidRPr="00964586">
        <w:rPr>
          <w:rFonts w:ascii="Times New Roman" w:hAnsi="Times New Roman" w:cs="Times New Roman"/>
          <w:sz w:val="24"/>
          <w:szCs w:val="24"/>
        </w:rPr>
        <w:t>Moncur, G.</w:t>
      </w:r>
      <w:r w:rsidR="00B53A77">
        <w:rPr>
          <w:rFonts w:ascii="Times New Roman" w:hAnsi="Times New Roman" w:cs="Times New Roman"/>
          <w:sz w:val="24"/>
          <w:szCs w:val="24"/>
        </w:rPr>
        <w:t>,</w:t>
      </w:r>
      <w:r w:rsidRPr="00964586">
        <w:rPr>
          <w:rFonts w:ascii="Times New Roman" w:hAnsi="Times New Roman" w:cs="Times New Roman"/>
          <w:sz w:val="24"/>
          <w:szCs w:val="24"/>
        </w:rPr>
        <w:t xml:space="preserve"> </w:t>
      </w:r>
      <w:r w:rsidR="00B53A77">
        <w:rPr>
          <w:rFonts w:ascii="Times New Roman" w:hAnsi="Times New Roman" w:cs="Times New Roman"/>
          <w:sz w:val="24"/>
          <w:szCs w:val="24"/>
        </w:rPr>
        <w:t>&amp;</w:t>
      </w:r>
      <w:r w:rsidRPr="00964586">
        <w:rPr>
          <w:rFonts w:ascii="Times New Roman" w:hAnsi="Times New Roman" w:cs="Times New Roman"/>
          <w:sz w:val="24"/>
          <w:szCs w:val="24"/>
        </w:rPr>
        <w:t xml:space="preserve"> Jones, S. (1999). The South African mining industry in the 1970s. </w:t>
      </w:r>
      <w:r w:rsidRPr="00B53A77">
        <w:rPr>
          <w:rFonts w:ascii="Times New Roman" w:hAnsi="Times New Roman" w:cs="Times New Roman"/>
          <w:i/>
          <w:iCs/>
          <w:sz w:val="24"/>
          <w:szCs w:val="24"/>
        </w:rPr>
        <w:t>South African Journal of Economic History</w:t>
      </w:r>
      <w:r w:rsidRPr="00964586">
        <w:rPr>
          <w:rFonts w:ascii="Times New Roman" w:hAnsi="Times New Roman" w:cs="Times New Roman"/>
          <w:sz w:val="24"/>
          <w:szCs w:val="24"/>
        </w:rPr>
        <w:t xml:space="preserve">, </w:t>
      </w:r>
      <w:r w:rsidRPr="00B53A77">
        <w:rPr>
          <w:rFonts w:ascii="Times New Roman" w:hAnsi="Times New Roman" w:cs="Times New Roman"/>
          <w:i/>
          <w:iCs/>
          <w:sz w:val="24"/>
          <w:szCs w:val="24"/>
        </w:rPr>
        <w:t>14</w:t>
      </w:r>
      <w:r w:rsidRPr="00964586">
        <w:rPr>
          <w:rFonts w:ascii="Times New Roman" w:hAnsi="Times New Roman" w:cs="Times New Roman"/>
          <w:sz w:val="24"/>
          <w:szCs w:val="24"/>
        </w:rPr>
        <w:t>(1-2)</w:t>
      </w:r>
      <w:r w:rsidR="00B53A77">
        <w:rPr>
          <w:rFonts w:ascii="Times New Roman" w:hAnsi="Times New Roman" w:cs="Times New Roman"/>
          <w:sz w:val="24"/>
          <w:szCs w:val="24"/>
        </w:rPr>
        <w:t>,</w:t>
      </w:r>
      <w:r w:rsidRPr="00964586">
        <w:rPr>
          <w:rFonts w:ascii="Times New Roman" w:hAnsi="Times New Roman" w:cs="Times New Roman"/>
          <w:sz w:val="24"/>
          <w:szCs w:val="24"/>
        </w:rPr>
        <w:t xml:space="preserve"> </w:t>
      </w:r>
      <w:r w:rsidRPr="00B53A77">
        <w:rPr>
          <w:rFonts w:ascii="Times New Roman" w:hAnsi="Times New Roman" w:cs="Times New Roman"/>
          <w:sz w:val="24"/>
          <w:szCs w:val="24"/>
        </w:rPr>
        <w:t xml:space="preserve">114-142. </w:t>
      </w:r>
      <w:r w:rsidR="00B53A77" w:rsidRPr="00B53A77">
        <w:rPr>
          <w:rFonts w:ascii="Times New Roman" w:hAnsi="Times New Roman" w:cs="Times New Roman"/>
          <w:sz w:val="24"/>
          <w:szCs w:val="24"/>
        </w:rPr>
        <w:t>https://doi.org/10.1080/10113439909511113.</w:t>
      </w:r>
      <w:r w:rsidR="00B53A77" w:rsidRPr="00B53A77">
        <w:rPr>
          <w:rFonts w:ascii="&amp;quot" w:hAnsi="&amp;quot"/>
          <w:sz w:val="20"/>
          <w:szCs w:val="20"/>
        </w:rPr>
        <w:t xml:space="preserve"> </w:t>
      </w:r>
    </w:p>
    <w:p w14:paraId="4FF95EFF" w14:textId="77777777" w:rsidR="00730732" w:rsidRPr="00F8334F" w:rsidRDefault="00730732" w:rsidP="001B7F99">
      <w:pPr>
        <w:pStyle w:val="FootnoteText"/>
        <w:spacing w:before="240" w:after="240" w:line="360" w:lineRule="auto"/>
        <w:jc w:val="both"/>
        <w:rPr>
          <w:rFonts w:ascii="Times New Roman" w:hAnsi="Times New Roman" w:cs="Times New Roman"/>
          <w:sz w:val="24"/>
          <w:szCs w:val="24"/>
          <w:lang w:val="en-US"/>
        </w:rPr>
      </w:pPr>
      <w:r w:rsidRPr="00F8334F">
        <w:rPr>
          <w:rFonts w:ascii="Times New Roman" w:hAnsi="Times New Roman" w:cs="Times New Roman"/>
          <w:sz w:val="24"/>
          <w:szCs w:val="24"/>
          <w:lang w:val="en-US"/>
        </w:rPr>
        <w:t>Money Week (</w:t>
      </w:r>
      <w:r>
        <w:rPr>
          <w:rFonts w:ascii="Times New Roman" w:hAnsi="Times New Roman" w:cs="Times New Roman"/>
          <w:sz w:val="24"/>
          <w:szCs w:val="24"/>
          <w:lang w:val="en-US"/>
        </w:rPr>
        <w:t xml:space="preserve">2020, </w:t>
      </w:r>
      <w:r w:rsidRPr="00F8334F">
        <w:rPr>
          <w:rFonts w:ascii="Times New Roman" w:hAnsi="Times New Roman" w:cs="Times New Roman"/>
          <w:sz w:val="24"/>
          <w:szCs w:val="24"/>
          <w:lang w:val="en-US"/>
        </w:rPr>
        <w:t>January 20)</w:t>
      </w:r>
      <w:r>
        <w:rPr>
          <w:rFonts w:ascii="Times New Roman" w:hAnsi="Times New Roman" w:cs="Times New Roman"/>
          <w:sz w:val="24"/>
          <w:szCs w:val="24"/>
          <w:lang w:val="en-US"/>
        </w:rPr>
        <w:t>.</w:t>
      </w:r>
      <w:r w:rsidRPr="00F8334F">
        <w:rPr>
          <w:rFonts w:ascii="Times New Roman" w:hAnsi="Times New Roman" w:cs="Times New Roman"/>
          <w:sz w:val="24"/>
          <w:szCs w:val="24"/>
          <w:lang w:val="en-US"/>
        </w:rPr>
        <w:t xml:space="preserve"> A beginner’s guide to investing in gold</w:t>
      </w:r>
      <w:r>
        <w:rPr>
          <w:rFonts w:ascii="Times New Roman" w:hAnsi="Times New Roman" w:cs="Times New Roman"/>
          <w:sz w:val="24"/>
          <w:szCs w:val="24"/>
          <w:lang w:val="en-US"/>
        </w:rPr>
        <w:t xml:space="preserve">. </w:t>
      </w:r>
      <w:r w:rsidRPr="00F8334F">
        <w:rPr>
          <w:rFonts w:ascii="Times New Roman" w:hAnsi="Times New Roman" w:cs="Times New Roman"/>
          <w:sz w:val="24"/>
          <w:szCs w:val="24"/>
          <w:lang w:val="en-US"/>
        </w:rPr>
        <w:t xml:space="preserve">https://moneyweek.com/2342/a-beginners-guide-to-investing-in-gold. </w:t>
      </w:r>
      <w:r>
        <w:rPr>
          <w:rFonts w:ascii="Times New Roman" w:hAnsi="Times New Roman" w:cs="Times New Roman"/>
          <w:sz w:val="24"/>
          <w:szCs w:val="24"/>
          <w:lang w:val="en-US"/>
        </w:rPr>
        <w:t xml:space="preserve">Accessed 22 December 2020. </w:t>
      </w:r>
      <w:r w:rsidRPr="00F8334F">
        <w:rPr>
          <w:rFonts w:ascii="Times New Roman" w:hAnsi="Times New Roman" w:cs="Times New Roman"/>
          <w:sz w:val="24"/>
          <w:szCs w:val="24"/>
          <w:lang w:val="en-US"/>
        </w:rPr>
        <w:t xml:space="preserve"> </w:t>
      </w:r>
    </w:p>
    <w:p w14:paraId="1C103619" w14:textId="77777777" w:rsidR="007F4C2B" w:rsidRPr="00964586" w:rsidRDefault="007F4C2B" w:rsidP="00B54896">
      <w:pPr>
        <w:pStyle w:val="Default"/>
        <w:spacing w:after="160" w:line="360" w:lineRule="auto"/>
        <w:jc w:val="both"/>
        <w:rPr>
          <w:rFonts w:ascii="Times New Roman" w:hAnsi="Times New Roman" w:cs="Times New Roman"/>
        </w:rPr>
      </w:pPr>
      <w:r w:rsidRPr="00964586">
        <w:rPr>
          <w:rFonts w:ascii="Times New Roman" w:hAnsi="Times New Roman" w:cs="Times New Roman"/>
        </w:rPr>
        <w:t xml:space="preserve">Muradyan, M.G. (2013). </w:t>
      </w:r>
      <w:r w:rsidRPr="00EE26B7">
        <w:rPr>
          <w:rFonts w:ascii="Times New Roman" w:hAnsi="Times New Roman" w:cs="Times New Roman"/>
        </w:rPr>
        <w:t xml:space="preserve">The role of precious metal coins in contemporary circulation. </w:t>
      </w:r>
      <w:r w:rsidRPr="00EE26B7">
        <w:rPr>
          <w:rFonts w:ascii="Times New Roman" w:hAnsi="Times New Roman" w:cs="Times New Roman"/>
          <w:i/>
          <w:iCs/>
        </w:rPr>
        <w:t>Annals of Agrarian Science</w:t>
      </w:r>
      <w:r w:rsidRPr="00EE26B7">
        <w:rPr>
          <w:rFonts w:ascii="Times New Roman" w:hAnsi="Times New Roman" w:cs="Times New Roman"/>
        </w:rPr>
        <w:t xml:space="preserve">, </w:t>
      </w:r>
      <w:r w:rsidRPr="00EE26B7">
        <w:rPr>
          <w:rFonts w:ascii="Times New Roman" w:hAnsi="Times New Roman" w:cs="Times New Roman"/>
          <w:i/>
          <w:iCs/>
        </w:rPr>
        <w:t>11</w:t>
      </w:r>
      <w:r w:rsidRPr="00EE26B7">
        <w:rPr>
          <w:rFonts w:ascii="Times New Roman" w:hAnsi="Times New Roman" w:cs="Times New Roman"/>
        </w:rPr>
        <w:t>(1), 123-126.</w:t>
      </w:r>
      <w:r w:rsidRPr="00964586">
        <w:rPr>
          <w:rFonts w:ascii="Times New Roman" w:hAnsi="Times New Roman" w:cs="Times New Roman"/>
        </w:rPr>
        <w:t xml:space="preserve">  </w:t>
      </w:r>
    </w:p>
    <w:p w14:paraId="34F82C6F" w14:textId="3290E9AF" w:rsidR="007F4C2B" w:rsidRPr="00664416" w:rsidRDefault="007F4C2B" w:rsidP="00B54896">
      <w:pPr>
        <w:autoSpaceDE w:val="0"/>
        <w:autoSpaceDN w:val="0"/>
        <w:adjustRightInd w:val="0"/>
        <w:spacing w:line="360" w:lineRule="auto"/>
        <w:jc w:val="both"/>
        <w:rPr>
          <w:rFonts w:ascii="Times New Roman" w:eastAsia="Times New Roman" w:hAnsi="Times New Roman" w:cs="Times New Roman"/>
          <w:bCs/>
          <w:color w:val="000000" w:themeColor="text1"/>
          <w:sz w:val="24"/>
          <w:szCs w:val="24"/>
        </w:rPr>
      </w:pPr>
      <w:r w:rsidRPr="00664416">
        <w:rPr>
          <w:rFonts w:ascii="Times New Roman" w:eastAsia="Times New Roman" w:hAnsi="Times New Roman" w:cs="Times New Roman"/>
          <w:bCs/>
          <w:color w:val="000000" w:themeColor="text1"/>
          <w:sz w:val="24"/>
          <w:szCs w:val="24"/>
        </w:rPr>
        <w:t>Nair, G.K, Choudhary, N.</w:t>
      </w:r>
      <w:r w:rsidR="00B53A77" w:rsidRPr="00664416">
        <w:rPr>
          <w:rFonts w:ascii="Times New Roman" w:eastAsia="Times New Roman" w:hAnsi="Times New Roman" w:cs="Times New Roman"/>
          <w:bCs/>
          <w:color w:val="000000" w:themeColor="text1"/>
          <w:sz w:val="24"/>
          <w:szCs w:val="24"/>
        </w:rPr>
        <w:t>,</w:t>
      </w:r>
      <w:r w:rsidRPr="00664416">
        <w:rPr>
          <w:rFonts w:ascii="Times New Roman" w:eastAsia="Times New Roman" w:hAnsi="Times New Roman" w:cs="Times New Roman"/>
          <w:bCs/>
          <w:color w:val="000000" w:themeColor="text1"/>
          <w:sz w:val="24"/>
          <w:szCs w:val="24"/>
        </w:rPr>
        <w:t xml:space="preserve"> </w:t>
      </w:r>
      <w:r w:rsidR="00B53A77" w:rsidRPr="00664416">
        <w:rPr>
          <w:rFonts w:ascii="Times New Roman" w:eastAsia="Times New Roman" w:hAnsi="Times New Roman" w:cs="Times New Roman"/>
          <w:bCs/>
          <w:color w:val="000000" w:themeColor="text1"/>
          <w:sz w:val="24"/>
          <w:szCs w:val="24"/>
        </w:rPr>
        <w:t xml:space="preserve">&amp; </w:t>
      </w:r>
      <w:r w:rsidRPr="00664416">
        <w:rPr>
          <w:rFonts w:ascii="Times New Roman" w:eastAsia="Times New Roman" w:hAnsi="Times New Roman" w:cs="Times New Roman"/>
          <w:bCs/>
          <w:color w:val="000000" w:themeColor="text1"/>
          <w:sz w:val="24"/>
          <w:szCs w:val="24"/>
        </w:rPr>
        <w:t xml:space="preserve">Purohit, H. (2015). The relationship between gold prices and exchange value of US dollar in India. </w:t>
      </w:r>
      <w:r w:rsidRPr="00664416">
        <w:rPr>
          <w:rFonts w:ascii="Times New Roman" w:eastAsia="Times New Roman" w:hAnsi="Times New Roman" w:cs="Times New Roman"/>
          <w:bCs/>
          <w:i/>
          <w:iCs/>
          <w:color w:val="000000" w:themeColor="text1"/>
          <w:sz w:val="24"/>
          <w:szCs w:val="24"/>
        </w:rPr>
        <w:t>Emerging Markets Journal</w:t>
      </w:r>
      <w:r w:rsidRPr="00664416">
        <w:rPr>
          <w:rFonts w:ascii="Times New Roman" w:eastAsia="Times New Roman" w:hAnsi="Times New Roman" w:cs="Times New Roman"/>
          <w:bCs/>
          <w:color w:val="000000" w:themeColor="text1"/>
          <w:sz w:val="24"/>
          <w:szCs w:val="24"/>
        </w:rPr>
        <w:t xml:space="preserve">, </w:t>
      </w:r>
      <w:r w:rsidRPr="00664416">
        <w:rPr>
          <w:rFonts w:ascii="Times New Roman" w:eastAsia="Times New Roman" w:hAnsi="Times New Roman" w:cs="Times New Roman"/>
          <w:bCs/>
          <w:i/>
          <w:iCs/>
          <w:color w:val="000000" w:themeColor="text1"/>
          <w:sz w:val="24"/>
          <w:szCs w:val="24"/>
        </w:rPr>
        <w:t>5</w:t>
      </w:r>
      <w:r w:rsidR="00B53A77" w:rsidRPr="00664416">
        <w:rPr>
          <w:rFonts w:ascii="Times New Roman" w:eastAsia="Times New Roman" w:hAnsi="Times New Roman" w:cs="Times New Roman"/>
          <w:bCs/>
          <w:color w:val="000000" w:themeColor="text1"/>
          <w:sz w:val="24"/>
          <w:szCs w:val="24"/>
        </w:rPr>
        <w:t>(</w:t>
      </w:r>
      <w:r w:rsidRPr="00664416">
        <w:rPr>
          <w:rFonts w:ascii="Times New Roman" w:eastAsia="Times New Roman" w:hAnsi="Times New Roman" w:cs="Times New Roman"/>
          <w:bCs/>
          <w:color w:val="000000" w:themeColor="text1"/>
          <w:sz w:val="24"/>
          <w:szCs w:val="24"/>
        </w:rPr>
        <w:t>1</w:t>
      </w:r>
      <w:r w:rsidR="00B53A77" w:rsidRPr="00664416">
        <w:rPr>
          <w:rFonts w:ascii="Times New Roman" w:eastAsia="Times New Roman" w:hAnsi="Times New Roman" w:cs="Times New Roman"/>
          <w:bCs/>
          <w:color w:val="000000" w:themeColor="text1"/>
          <w:sz w:val="24"/>
          <w:szCs w:val="24"/>
        </w:rPr>
        <w:t>)</w:t>
      </w:r>
      <w:r w:rsidRPr="00664416">
        <w:rPr>
          <w:rFonts w:ascii="Times New Roman" w:eastAsia="Times New Roman" w:hAnsi="Times New Roman" w:cs="Times New Roman"/>
          <w:bCs/>
          <w:color w:val="000000" w:themeColor="text1"/>
          <w:sz w:val="24"/>
          <w:szCs w:val="24"/>
        </w:rPr>
        <w:t xml:space="preserve">, 16-25. </w:t>
      </w:r>
      <w:r w:rsidR="00B53A77" w:rsidRPr="00664416">
        <w:rPr>
          <w:rFonts w:ascii="Times New Roman" w:hAnsi="Times New Roman" w:cs="Times New Roman"/>
          <w:sz w:val="24"/>
          <w:szCs w:val="24"/>
        </w:rPr>
        <w:t xml:space="preserve">https://doi.org/10.5195/emaj.2015.66. </w:t>
      </w:r>
    </w:p>
    <w:p w14:paraId="7949097D" w14:textId="1CB2D4DD" w:rsidR="00A53003" w:rsidRPr="00664416" w:rsidRDefault="00A53003" w:rsidP="00B54896">
      <w:pPr>
        <w:pStyle w:val="Bibliography"/>
        <w:spacing w:line="360" w:lineRule="auto"/>
        <w:jc w:val="both"/>
        <w:rPr>
          <w:rFonts w:ascii="Times New Roman" w:hAnsi="Times New Roman" w:cs="Times New Roman"/>
          <w:noProof/>
          <w:sz w:val="24"/>
          <w:szCs w:val="24"/>
        </w:rPr>
      </w:pPr>
      <w:r w:rsidRPr="00664416">
        <w:rPr>
          <w:rFonts w:ascii="Times New Roman" w:hAnsi="Times New Roman" w:cs="Times New Roman"/>
          <w:noProof/>
          <w:sz w:val="24"/>
          <w:szCs w:val="24"/>
        </w:rPr>
        <w:t>Nazário, R. T. F., Lima e Silva, J., Sobreiro, V. A. &amp; Kimura, H.</w:t>
      </w:r>
      <w:r w:rsidR="00B53A77" w:rsidRPr="00664416">
        <w:rPr>
          <w:rFonts w:ascii="Times New Roman" w:hAnsi="Times New Roman" w:cs="Times New Roman"/>
          <w:noProof/>
          <w:sz w:val="24"/>
          <w:szCs w:val="24"/>
        </w:rPr>
        <w:t xml:space="preserve"> (</w:t>
      </w:r>
      <w:r w:rsidRPr="00664416">
        <w:rPr>
          <w:rFonts w:ascii="Times New Roman" w:hAnsi="Times New Roman" w:cs="Times New Roman"/>
          <w:noProof/>
          <w:sz w:val="24"/>
          <w:szCs w:val="24"/>
        </w:rPr>
        <w:t>2017</w:t>
      </w:r>
      <w:r w:rsidR="00B53A77" w:rsidRPr="00664416">
        <w:rPr>
          <w:rFonts w:ascii="Times New Roman" w:hAnsi="Times New Roman" w:cs="Times New Roman"/>
          <w:noProof/>
          <w:sz w:val="24"/>
          <w:szCs w:val="24"/>
        </w:rPr>
        <w:t>)</w:t>
      </w:r>
      <w:r w:rsidRPr="00664416">
        <w:rPr>
          <w:rFonts w:ascii="Times New Roman" w:hAnsi="Times New Roman" w:cs="Times New Roman"/>
          <w:noProof/>
          <w:sz w:val="24"/>
          <w:szCs w:val="24"/>
        </w:rPr>
        <w:t xml:space="preserve">. A literature review of technical analysis on stock markets. </w:t>
      </w:r>
      <w:r w:rsidR="00EE26B7">
        <w:rPr>
          <w:rFonts w:ascii="Times New Roman" w:hAnsi="Times New Roman" w:cs="Times New Roman"/>
          <w:i/>
          <w:iCs/>
          <w:noProof/>
          <w:sz w:val="24"/>
          <w:szCs w:val="24"/>
        </w:rPr>
        <w:t xml:space="preserve">The </w:t>
      </w:r>
      <w:r w:rsidRPr="00664416">
        <w:rPr>
          <w:rFonts w:ascii="Times New Roman" w:hAnsi="Times New Roman" w:cs="Times New Roman"/>
          <w:i/>
          <w:iCs/>
          <w:noProof/>
          <w:sz w:val="24"/>
          <w:szCs w:val="24"/>
        </w:rPr>
        <w:t>Quarterly Review of Economics and Finance, 66</w:t>
      </w:r>
      <w:r w:rsidRPr="00664416">
        <w:rPr>
          <w:rFonts w:ascii="Times New Roman" w:hAnsi="Times New Roman" w:cs="Times New Roman"/>
          <w:noProof/>
          <w:sz w:val="24"/>
          <w:szCs w:val="24"/>
        </w:rPr>
        <w:t>, 115-126.</w:t>
      </w:r>
      <w:r w:rsidR="00B53A77" w:rsidRPr="00664416">
        <w:rPr>
          <w:rFonts w:ascii="Times New Roman" w:hAnsi="Times New Roman" w:cs="Times New Roman"/>
          <w:noProof/>
          <w:sz w:val="24"/>
          <w:szCs w:val="24"/>
        </w:rPr>
        <w:t xml:space="preserve"> </w:t>
      </w:r>
      <w:r w:rsidR="00B53A77" w:rsidRPr="00664416">
        <w:rPr>
          <w:rFonts w:ascii="Times New Roman" w:hAnsi="Times New Roman" w:cs="Times New Roman"/>
          <w:sz w:val="24"/>
          <w:szCs w:val="24"/>
        </w:rPr>
        <w:t xml:space="preserve">https://doi.org/10.1016/j.qref.2017.01.014. </w:t>
      </w:r>
    </w:p>
    <w:p w14:paraId="1DCDD0E0" w14:textId="2807D835" w:rsidR="00534956" w:rsidRPr="00664416" w:rsidRDefault="00534956" w:rsidP="00B54896">
      <w:pPr>
        <w:autoSpaceDE w:val="0"/>
        <w:autoSpaceDN w:val="0"/>
        <w:adjustRightInd w:val="0"/>
        <w:spacing w:line="360" w:lineRule="auto"/>
        <w:jc w:val="both"/>
        <w:rPr>
          <w:rFonts w:ascii="Times New Roman" w:eastAsia="Times New Roman" w:hAnsi="Times New Roman" w:cs="Times New Roman"/>
          <w:bCs/>
          <w:color w:val="000000" w:themeColor="text1"/>
          <w:sz w:val="24"/>
          <w:szCs w:val="24"/>
        </w:rPr>
      </w:pPr>
      <w:r w:rsidRPr="00664416">
        <w:rPr>
          <w:rFonts w:ascii="Times New Roman" w:eastAsia="Times New Roman" w:hAnsi="Times New Roman" w:cs="Times New Roman"/>
          <w:bCs/>
          <w:color w:val="000000" w:themeColor="text1"/>
          <w:sz w:val="24"/>
          <w:szCs w:val="24"/>
        </w:rPr>
        <w:lastRenderedPageBreak/>
        <w:t xml:space="preserve">Nayak, S. (2010). Investor sentiment and corporate bond yield spreads. </w:t>
      </w:r>
      <w:r w:rsidRPr="00664416">
        <w:rPr>
          <w:rFonts w:ascii="Times New Roman" w:eastAsia="Times New Roman" w:hAnsi="Times New Roman" w:cs="Times New Roman"/>
          <w:bCs/>
          <w:i/>
          <w:iCs/>
          <w:color w:val="000000" w:themeColor="text1"/>
          <w:sz w:val="24"/>
          <w:szCs w:val="24"/>
        </w:rPr>
        <w:t xml:space="preserve">Review of </w:t>
      </w:r>
      <w:proofErr w:type="spellStart"/>
      <w:r w:rsidRPr="00664416">
        <w:rPr>
          <w:rFonts w:ascii="Times New Roman" w:eastAsia="Times New Roman" w:hAnsi="Times New Roman" w:cs="Times New Roman"/>
          <w:bCs/>
          <w:i/>
          <w:iCs/>
          <w:color w:val="000000" w:themeColor="text1"/>
          <w:sz w:val="24"/>
          <w:szCs w:val="24"/>
        </w:rPr>
        <w:t>Behavioral</w:t>
      </w:r>
      <w:proofErr w:type="spellEnd"/>
      <w:r w:rsidRPr="00664416">
        <w:rPr>
          <w:rFonts w:ascii="Times New Roman" w:eastAsia="Times New Roman" w:hAnsi="Times New Roman" w:cs="Times New Roman"/>
          <w:bCs/>
          <w:i/>
          <w:iCs/>
          <w:color w:val="000000" w:themeColor="text1"/>
          <w:sz w:val="24"/>
          <w:szCs w:val="24"/>
        </w:rPr>
        <w:t xml:space="preserve"> </w:t>
      </w:r>
      <w:r w:rsidRPr="00664416">
        <w:rPr>
          <w:rFonts w:ascii="Times New Roman" w:eastAsia="Times New Roman" w:hAnsi="Times New Roman" w:cs="Times New Roman"/>
          <w:bCs/>
          <w:color w:val="000000" w:themeColor="text1"/>
          <w:sz w:val="24"/>
          <w:szCs w:val="24"/>
        </w:rPr>
        <w:t>Finance</w:t>
      </w:r>
      <w:r w:rsidR="00B53A77" w:rsidRPr="00664416">
        <w:rPr>
          <w:rFonts w:ascii="Times New Roman" w:eastAsia="Times New Roman" w:hAnsi="Times New Roman" w:cs="Times New Roman"/>
          <w:bCs/>
          <w:color w:val="000000" w:themeColor="text1"/>
          <w:sz w:val="24"/>
          <w:szCs w:val="24"/>
        </w:rPr>
        <w:t xml:space="preserve">, </w:t>
      </w:r>
      <w:r w:rsidRPr="00664416">
        <w:rPr>
          <w:rFonts w:ascii="Times New Roman" w:eastAsia="Times New Roman" w:hAnsi="Times New Roman" w:cs="Times New Roman"/>
          <w:bCs/>
          <w:i/>
          <w:iCs/>
          <w:color w:val="000000" w:themeColor="text1"/>
          <w:sz w:val="24"/>
          <w:szCs w:val="24"/>
        </w:rPr>
        <w:t>2</w:t>
      </w:r>
      <w:r w:rsidR="00B53A77" w:rsidRPr="00664416">
        <w:rPr>
          <w:rFonts w:ascii="Times New Roman" w:eastAsia="Times New Roman" w:hAnsi="Times New Roman" w:cs="Times New Roman"/>
          <w:bCs/>
          <w:color w:val="000000" w:themeColor="text1"/>
          <w:sz w:val="24"/>
          <w:szCs w:val="24"/>
        </w:rPr>
        <w:t>(2)</w:t>
      </w:r>
      <w:r w:rsidRPr="00664416">
        <w:rPr>
          <w:rFonts w:ascii="Times New Roman" w:eastAsia="Times New Roman" w:hAnsi="Times New Roman" w:cs="Times New Roman"/>
          <w:bCs/>
          <w:color w:val="000000" w:themeColor="text1"/>
          <w:sz w:val="24"/>
          <w:szCs w:val="24"/>
        </w:rPr>
        <w:t>, 59-80.</w:t>
      </w:r>
      <w:r w:rsidR="00B53A77" w:rsidRPr="00664416">
        <w:rPr>
          <w:rFonts w:ascii="Times New Roman" w:hAnsi="Times New Roman" w:cs="Times New Roman"/>
          <w:sz w:val="24"/>
          <w:szCs w:val="24"/>
        </w:rPr>
        <w:t xml:space="preserve"> https://doi.org/10.1108/19405979201000004. </w:t>
      </w:r>
    </w:p>
    <w:p w14:paraId="2FCD5F83" w14:textId="6FA6AB59" w:rsidR="007F4C2B" w:rsidRPr="00664416" w:rsidRDefault="007F4C2B" w:rsidP="00B54896">
      <w:pPr>
        <w:autoSpaceDE w:val="0"/>
        <w:autoSpaceDN w:val="0"/>
        <w:adjustRightInd w:val="0"/>
        <w:spacing w:line="360" w:lineRule="auto"/>
        <w:jc w:val="both"/>
        <w:rPr>
          <w:rFonts w:ascii="Times New Roman" w:hAnsi="Times New Roman" w:cs="Times New Roman"/>
          <w:bCs/>
          <w:color w:val="000000" w:themeColor="text1"/>
          <w:sz w:val="24"/>
          <w:szCs w:val="24"/>
        </w:rPr>
      </w:pPr>
      <w:proofErr w:type="spellStart"/>
      <w:r w:rsidRPr="00664416">
        <w:rPr>
          <w:rFonts w:ascii="Times New Roman" w:eastAsia="Times New Roman" w:hAnsi="Times New Roman" w:cs="Times New Roman"/>
          <w:bCs/>
          <w:color w:val="000000" w:themeColor="text1"/>
          <w:sz w:val="24"/>
          <w:szCs w:val="24"/>
        </w:rPr>
        <w:t>Nofsinger</w:t>
      </w:r>
      <w:proofErr w:type="spellEnd"/>
      <w:r w:rsidRPr="00664416">
        <w:rPr>
          <w:rFonts w:ascii="Times New Roman" w:eastAsia="Times New Roman" w:hAnsi="Times New Roman" w:cs="Times New Roman"/>
          <w:bCs/>
          <w:color w:val="000000" w:themeColor="text1"/>
          <w:sz w:val="24"/>
          <w:szCs w:val="24"/>
        </w:rPr>
        <w:t xml:space="preserve">, J., &amp; </w:t>
      </w:r>
      <w:proofErr w:type="spellStart"/>
      <w:r w:rsidRPr="00664416">
        <w:rPr>
          <w:rFonts w:ascii="Times New Roman" w:eastAsia="Times New Roman" w:hAnsi="Times New Roman" w:cs="Times New Roman"/>
          <w:bCs/>
          <w:color w:val="000000" w:themeColor="text1"/>
          <w:sz w:val="24"/>
          <w:szCs w:val="24"/>
        </w:rPr>
        <w:t>Sias</w:t>
      </w:r>
      <w:proofErr w:type="spellEnd"/>
      <w:r w:rsidRPr="00664416">
        <w:rPr>
          <w:rFonts w:ascii="Times New Roman" w:eastAsia="Times New Roman" w:hAnsi="Times New Roman" w:cs="Times New Roman"/>
          <w:bCs/>
          <w:color w:val="000000" w:themeColor="text1"/>
          <w:sz w:val="24"/>
          <w:szCs w:val="24"/>
        </w:rPr>
        <w:t xml:space="preserve">, R. </w:t>
      </w:r>
      <w:r w:rsidRPr="00664416">
        <w:rPr>
          <w:rFonts w:ascii="Times New Roman" w:hAnsi="Times New Roman" w:cs="Times New Roman"/>
          <w:color w:val="000000" w:themeColor="text1"/>
          <w:sz w:val="24"/>
          <w:szCs w:val="24"/>
        </w:rPr>
        <w:t>(</w:t>
      </w:r>
      <w:r w:rsidRPr="00664416">
        <w:rPr>
          <w:rFonts w:ascii="Times New Roman" w:eastAsia="Times New Roman" w:hAnsi="Times New Roman" w:cs="Times New Roman"/>
          <w:bCs/>
          <w:color w:val="000000" w:themeColor="text1"/>
          <w:sz w:val="24"/>
          <w:szCs w:val="24"/>
        </w:rPr>
        <w:t>1999</w:t>
      </w:r>
      <w:r w:rsidRPr="00664416">
        <w:rPr>
          <w:rFonts w:ascii="Times New Roman" w:hAnsi="Times New Roman" w:cs="Times New Roman"/>
          <w:color w:val="000000" w:themeColor="text1"/>
          <w:sz w:val="24"/>
          <w:szCs w:val="24"/>
          <w:lang w:val="en-US"/>
        </w:rPr>
        <w:t>)</w:t>
      </w:r>
      <w:r w:rsidRPr="00664416">
        <w:rPr>
          <w:rFonts w:ascii="Times New Roman" w:eastAsia="Times New Roman" w:hAnsi="Times New Roman" w:cs="Times New Roman"/>
          <w:bCs/>
          <w:color w:val="000000" w:themeColor="text1"/>
          <w:sz w:val="24"/>
          <w:szCs w:val="24"/>
        </w:rPr>
        <w:t xml:space="preserve">. </w:t>
      </w:r>
      <w:r w:rsidRPr="00664416">
        <w:rPr>
          <w:rFonts w:ascii="Times New Roman" w:eastAsia="Times New Roman" w:hAnsi="Times New Roman" w:cs="Times New Roman"/>
          <w:color w:val="000000" w:themeColor="text1"/>
          <w:sz w:val="24"/>
          <w:szCs w:val="24"/>
        </w:rPr>
        <w:t xml:space="preserve">Herding and feedback trading by institutional and individual investors. </w:t>
      </w:r>
      <w:r w:rsidRPr="00664416">
        <w:rPr>
          <w:rFonts w:ascii="Times New Roman" w:eastAsia="Times New Roman" w:hAnsi="Times New Roman" w:cs="Times New Roman"/>
          <w:i/>
          <w:iCs/>
          <w:color w:val="000000" w:themeColor="text1"/>
          <w:sz w:val="24"/>
          <w:szCs w:val="24"/>
        </w:rPr>
        <w:t>Journal of Finance</w:t>
      </w:r>
      <w:r w:rsidRPr="00664416">
        <w:rPr>
          <w:rFonts w:ascii="Times New Roman" w:eastAsia="Times New Roman" w:hAnsi="Times New Roman" w:cs="Times New Roman"/>
          <w:color w:val="000000" w:themeColor="text1"/>
          <w:sz w:val="24"/>
          <w:szCs w:val="24"/>
        </w:rPr>
        <w:t xml:space="preserve">, </w:t>
      </w:r>
      <w:r w:rsidRPr="00664416">
        <w:rPr>
          <w:rFonts w:ascii="Times New Roman" w:eastAsia="Times New Roman" w:hAnsi="Times New Roman" w:cs="Times New Roman"/>
          <w:i/>
          <w:iCs/>
          <w:color w:val="000000" w:themeColor="text1"/>
          <w:sz w:val="24"/>
          <w:szCs w:val="24"/>
        </w:rPr>
        <w:t>45</w:t>
      </w:r>
      <w:r w:rsidRPr="00664416">
        <w:rPr>
          <w:rFonts w:ascii="Times New Roman" w:eastAsia="Times New Roman" w:hAnsi="Times New Roman" w:cs="Times New Roman"/>
          <w:color w:val="000000" w:themeColor="text1"/>
          <w:sz w:val="24"/>
          <w:szCs w:val="24"/>
        </w:rPr>
        <w:t>(6), 2263-2295.</w:t>
      </w:r>
      <w:r w:rsidRPr="00664416">
        <w:rPr>
          <w:rFonts w:ascii="Times New Roman" w:eastAsia="Times New Roman" w:hAnsi="Times New Roman" w:cs="Times New Roman"/>
          <w:bCs/>
          <w:color w:val="000000" w:themeColor="text1"/>
          <w:sz w:val="24"/>
          <w:szCs w:val="24"/>
        </w:rPr>
        <w:t xml:space="preserve"> </w:t>
      </w:r>
      <w:r w:rsidR="004521A3" w:rsidRPr="00664416">
        <w:rPr>
          <w:rFonts w:ascii="Times New Roman" w:hAnsi="Times New Roman" w:cs="Times New Roman"/>
          <w:sz w:val="24"/>
          <w:szCs w:val="24"/>
        </w:rPr>
        <w:t xml:space="preserve">https://doi.org/10.1111/0022-1082.00188. </w:t>
      </w:r>
    </w:p>
    <w:p w14:paraId="74D5FF7A" w14:textId="79A55DAE" w:rsidR="007F4C2B" w:rsidRPr="00664416" w:rsidRDefault="007F4C2B" w:rsidP="00B54896">
      <w:pPr>
        <w:spacing w:line="360" w:lineRule="auto"/>
        <w:jc w:val="both"/>
        <w:rPr>
          <w:rFonts w:ascii="Times New Roman" w:hAnsi="Times New Roman" w:cs="Times New Roman"/>
          <w:sz w:val="24"/>
          <w:szCs w:val="24"/>
        </w:rPr>
      </w:pPr>
      <w:r w:rsidRPr="00664416">
        <w:rPr>
          <w:rFonts w:ascii="Times New Roman" w:hAnsi="Times New Roman" w:cs="Times New Roman"/>
          <w:sz w:val="24"/>
          <w:szCs w:val="24"/>
        </w:rPr>
        <w:t xml:space="preserve">O’Connor, F.A., Lucey, B.M., Batten, J.A., &amp; Baur, D.G. (2015). The financial economics of gold – a survey. </w:t>
      </w:r>
      <w:r w:rsidRPr="00664416">
        <w:rPr>
          <w:rFonts w:ascii="Times New Roman" w:hAnsi="Times New Roman" w:cs="Times New Roman"/>
          <w:i/>
          <w:iCs/>
          <w:sz w:val="24"/>
          <w:szCs w:val="24"/>
        </w:rPr>
        <w:t>International Review of Financial Analysis</w:t>
      </w:r>
      <w:r w:rsidR="004521A3" w:rsidRPr="00664416">
        <w:rPr>
          <w:rFonts w:ascii="Times New Roman" w:hAnsi="Times New Roman" w:cs="Times New Roman"/>
          <w:sz w:val="24"/>
          <w:szCs w:val="24"/>
        </w:rPr>
        <w:t>,</w:t>
      </w:r>
      <w:r w:rsidRPr="00664416">
        <w:rPr>
          <w:rFonts w:ascii="Times New Roman" w:hAnsi="Times New Roman" w:cs="Times New Roman"/>
          <w:i/>
          <w:iCs/>
          <w:sz w:val="24"/>
          <w:szCs w:val="24"/>
        </w:rPr>
        <w:t xml:space="preserve"> 41</w:t>
      </w:r>
      <w:r w:rsidRPr="00664416">
        <w:rPr>
          <w:rFonts w:ascii="Times New Roman" w:hAnsi="Times New Roman" w:cs="Times New Roman"/>
          <w:sz w:val="24"/>
          <w:szCs w:val="24"/>
        </w:rPr>
        <w:t xml:space="preserve">, 186-205. </w:t>
      </w:r>
      <w:r w:rsidR="00664416" w:rsidRPr="00664416">
        <w:rPr>
          <w:rFonts w:ascii="Times New Roman" w:hAnsi="Times New Roman" w:cs="Times New Roman"/>
          <w:sz w:val="24"/>
          <w:szCs w:val="24"/>
        </w:rPr>
        <w:t xml:space="preserve">https://doi.org/10.1016/j.irfa.2015.07.005. </w:t>
      </w:r>
    </w:p>
    <w:p w14:paraId="50B6D1D2" w14:textId="498BCB5A" w:rsidR="007F4C2B" w:rsidRPr="00664416" w:rsidRDefault="007F4C2B" w:rsidP="00B54896">
      <w:pPr>
        <w:spacing w:line="360" w:lineRule="auto"/>
        <w:jc w:val="both"/>
        <w:rPr>
          <w:rFonts w:ascii="Times New Roman" w:hAnsi="Times New Roman" w:cs="Times New Roman"/>
          <w:sz w:val="24"/>
          <w:szCs w:val="24"/>
        </w:rPr>
      </w:pPr>
      <w:proofErr w:type="spellStart"/>
      <w:r w:rsidRPr="00664416">
        <w:rPr>
          <w:rFonts w:ascii="Times New Roman" w:hAnsi="Times New Roman" w:cs="Times New Roman"/>
          <w:sz w:val="24"/>
          <w:szCs w:val="24"/>
        </w:rPr>
        <w:t>Ogum</w:t>
      </w:r>
      <w:proofErr w:type="spellEnd"/>
      <w:r w:rsidRPr="00664416">
        <w:rPr>
          <w:rFonts w:ascii="Times New Roman" w:hAnsi="Times New Roman" w:cs="Times New Roman"/>
          <w:sz w:val="24"/>
          <w:szCs w:val="24"/>
        </w:rPr>
        <w:t xml:space="preserve">, G. (2013). Gold stock market: A refuge for rational or noise traders? Evidence from South African gold stock returns. </w:t>
      </w:r>
      <w:r w:rsidRPr="00664416">
        <w:rPr>
          <w:rFonts w:ascii="Times New Roman" w:hAnsi="Times New Roman" w:cs="Times New Roman"/>
          <w:i/>
          <w:iCs/>
          <w:sz w:val="24"/>
          <w:szCs w:val="24"/>
        </w:rPr>
        <w:t>Journal of International Finance &amp; Economics</w:t>
      </w:r>
      <w:r w:rsidRPr="00664416">
        <w:rPr>
          <w:rFonts w:ascii="Times New Roman" w:hAnsi="Times New Roman" w:cs="Times New Roman"/>
          <w:sz w:val="24"/>
          <w:szCs w:val="24"/>
        </w:rPr>
        <w:t xml:space="preserve">, </w:t>
      </w:r>
      <w:r w:rsidRPr="00664416">
        <w:rPr>
          <w:rFonts w:ascii="Times New Roman" w:hAnsi="Times New Roman" w:cs="Times New Roman"/>
          <w:i/>
          <w:iCs/>
          <w:sz w:val="24"/>
          <w:szCs w:val="24"/>
        </w:rPr>
        <w:t>13</w:t>
      </w:r>
      <w:r w:rsidRPr="00664416">
        <w:rPr>
          <w:rFonts w:ascii="Times New Roman" w:hAnsi="Times New Roman" w:cs="Times New Roman"/>
          <w:sz w:val="24"/>
          <w:szCs w:val="24"/>
        </w:rPr>
        <w:t>(3), 163-174</w:t>
      </w:r>
      <w:r w:rsidR="00664416" w:rsidRPr="00664416">
        <w:rPr>
          <w:rFonts w:ascii="Times New Roman" w:hAnsi="Times New Roman" w:cs="Times New Roman"/>
          <w:sz w:val="24"/>
          <w:szCs w:val="24"/>
        </w:rPr>
        <w:t xml:space="preserve">. https://doi.org/10.18374/jife-13-3.11. </w:t>
      </w:r>
    </w:p>
    <w:p w14:paraId="109C51B7" w14:textId="079485A2" w:rsidR="007F4C2B" w:rsidRPr="00664416" w:rsidRDefault="007F4C2B" w:rsidP="00B54896">
      <w:pPr>
        <w:autoSpaceDE w:val="0"/>
        <w:autoSpaceDN w:val="0"/>
        <w:adjustRightInd w:val="0"/>
        <w:spacing w:line="360" w:lineRule="auto"/>
        <w:jc w:val="both"/>
        <w:rPr>
          <w:rFonts w:ascii="Times New Roman" w:eastAsia="Calibri" w:hAnsi="Times New Roman" w:cs="Times New Roman"/>
          <w:color w:val="000000" w:themeColor="text1"/>
          <w:sz w:val="24"/>
          <w:szCs w:val="24"/>
          <w:lang w:val="en-US"/>
        </w:rPr>
      </w:pPr>
      <w:r w:rsidRPr="00664416">
        <w:rPr>
          <w:rFonts w:ascii="Times New Roman" w:eastAsia="Calibri" w:hAnsi="Times New Roman" w:cs="Times New Roman"/>
          <w:color w:val="000000" w:themeColor="text1"/>
          <w:sz w:val="24"/>
          <w:szCs w:val="24"/>
          <w:lang w:val="en-US"/>
        </w:rPr>
        <w:t xml:space="preserve">Osler, C.L. </w:t>
      </w:r>
      <w:r w:rsidRPr="00664416">
        <w:rPr>
          <w:rFonts w:ascii="Times New Roman" w:hAnsi="Times New Roman" w:cs="Times New Roman"/>
          <w:color w:val="000000" w:themeColor="text1"/>
          <w:sz w:val="24"/>
          <w:szCs w:val="24"/>
        </w:rPr>
        <w:t>(</w:t>
      </w:r>
      <w:r w:rsidRPr="00664416">
        <w:rPr>
          <w:rFonts w:ascii="Times New Roman" w:eastAsia="Calibri" w:hAnsi="Times New Roman" w:cs="Times New Roman"/>
          <w:color w:val="000000" w:themeColor="text1"/>
          <w:sz w:val="24"/>
          <w:szCs w:val="24"/>
          <w:lang w:val="en-US"/>
        </w:rPr>
        <w:t>200</w:t>
      </w:r>
      <w:r w:rsidRPr="00664416">
        <w:rPr>
          <w:rFonts w:ascii="Times New Roman" w:hAnsi="Times New Roman" w:cs="Times New Roman"/>
          <w:color w:val="000000" w:themeColor="text1"/>
          <w:sz w:val="24"/>
          <w:szCs w:val="24"/>
          <w:lang w:val="en-US"/>
        </w:rPr>
        <w:t>5)</w:t>
      </w:r>
      <w:r w:rsidRPr="00664416">
        <w:rPr>
          <w:rFonts w:ascii="Times New Roman" w:eastAsia="Calibri" w:hAnsi="Times New Roman" w:cs="Times New Roman"/>
          <w:color w:val="000000" w:themeColor="text1"/>
          <w:sz w:val="24"/>
          <w:szCs w:val="24"/>
          <w:lang w:val="en-US"/>
        </w:rPr>
        <w:t xml:space="preserve">. Stop-loss orders and price cascades in currency markets. </w:t>
      </w:r>
      <w:r w:rsidRPr="00664416">
        <w:rPr>
          <w:rFonts w:ascii="Times New Roman" w:eastAsia="Calibri" w:hAnsi="Times New Roman" w:cs="Times New Roman"/>
          <w:i/>
          <w:iCs/>
          <w:color w:val="000000" w:themeColor="text1"/>
          <w:sz w:val="24"/>
          <w:szCs w:val="24"/>
          <w:lang w:val="en-US"/>
        </w:rPr>
        <w:t>Journal of International Money and Finance</w:t>
      </w:r>
      <w:r w:rsidRPr="00664416">
        <w:rPr>
          <w:rFonts w:ascii="Times New Roman" w:eastAsia="Calibri" w:hAnsi="Times New Roman" w:cs="Times New Roman"/>
          <w:color w:val="000000" w:themeColor="text1"/>
          <w:sz w:val="24"/>
          <w:szCs w:val="24"/>
          <w:lang w:val="en-US"/>
        </w:rPr>
        <w:t>, 24</w:t>
      </w:r>
      <w:r w:rsidR="00664416" w:rsidRPr="00664416">
        <w:rPr>
          <w:rFonts w:ascii="Times New Roman" w:eastAsia="Calibri" w:hAnsi="Times New Roman" w:cs="Times New Roman"/>
          <w:color w:val="000000" w:themeColor="text1"/>
          <w:sz w:val="24"/>
          <w:szCs w:val="24"/>
          <w:lang w:val="en-US"/>
        </w:rPr>
        <w:t>(2)</w:t>
      </w:r>
      <w:r w:rsidRPr="00664416">
        <w:rPr>
          <w:rFonts w:ascii="Times New Roman" w:eastAsia="Calibri" w:hAnsi="Times New Roman" w:cs="Times New Roman"/>
          <w:color w:val="000000" w:themeColor="text1"/>
          <w:sz w:val="24"/>
          <w:szCs w:val="24"/>
          <w:lang w:val="en-US"/>
        </w:rPr>
        <w:t>, 219-241.</w:t>
      </w:r>
      <w:r w:rsidR="00664416" w:rsidRPr="00664416">
        <w:rPr>
          <w:rFonts w:ascii="Times New Roman" w:hAnsi="Times New Roman" w:cs="Times New Roman"/>
          <w:sz w:val="24"/>
          <w:szCs w:val="24"/>
        </w:rPr>
        <w:t xml:space="preserve"> https://doi.org/10.1016/j.jimonfin.2004.12.002. </w:t>
      </w:r>
    </w:p>
    <w:p w14:paraId="57F78696" w14:textId="03C70C88" w:rsidR="007F4C2B" w:rsidRPr="00964586" w:rsidRDefault="007F4C2B" w:rsidP="00B54896">
      <w:pPr>
        <w:pStyle w:val="Default"/>
        <w:spacing w:after="160" w:line="360" w:lineRule="auto"/>
        <w:jc w:val="both"/>
        <w:rPr>
          <w:rFonts w:ascii="Times New Roman" w:hAnsi="Times New Roman" w:cs="Times New Roman"/>
        </w:rPr>
      </w:pPr>
      <w:r w:rsidRPr="00964586">
        <w:rPr>
          <w:rFonts w:ascii="Times New Roman" w:hAnsi="Times New Roman" w:cs="Times New Roman"/>
        </w:rPr>
        <w:t>Porras, E.</w:t>
      </w:r>
      <w:r w:rsidR="00664416">
        <w:rPr>
          <w:rFonts w:ascii="Times New Roman" w:hAnsi="Times New Roman" w:cs="Times New Roman"/>
        </w:rPr>
        <w:t>,</w:t>
      </w:r>
      <w:r w:rsidRPr="00964586">
        <w:rPr>
          <w:rFonts w:ascii="Times New Roman" w:hAnsi="Times New Roman" w:cs="Times New Roman"/>
        </w:rPr>
        <w:t xml:space="preserve"> </w:t>
      </w:r>
      <w:r w:rsidR="00664416">
        <w:rPr>
          <w:rFonts w:ascii="Times New Roman" w:hAnsi="Times New Roman" w:cs="Times New Roman"/>
        </w:rPr>
        <w:t>&amp;</w:t>
      </w:r>
      <w:r w:rsidRPr="00964586">
        <w:rPr>
          <w:rFonts w:ascii="Times New Roman" w:hAnsi="Times New Roman" w:cs="Times New Roman"/>
        </w:rPr>
        <w:t xml:space="preserve"> </w:t>
      </w:r>
      <w:proofErr w:type="spellStart"/>
      <w:r w:rsidRPr="00964586">
        <w:rPr>
          <w:rFonts w:ascii="Times New Roman" w:hAnsi="Times New Roman" w:cs="Times New Roman"/>
          <w:color w:val="000000" w:themeColor="text1"/>
          <w:lang w:val="en-GB"/>
        </w:rPr>
        <w:t>Ülkü</w:t>
      </w:r>
      <w:proofErr w:type="spellEnd"/>
      <w:r w:rsidRPr="00964586">
        <w:rPr>
          <w:rFonts w:ascii="Times New Roman" w:hAnsi="Times New Roman" w:cs="Times New Roman"/>
          <w:color w:val="000000" w:themeColor="text1"/>
          <w:lang w:val="en-GB"/>
        </w:rPr>
        <w:t xml:space="preserve">, N. (2015). Foreigners’ trading and stock returns in Spain. </w:t>
      </w:r>
      <w:r w:rsidRPr="00664416">
        <w:rPr>
          <w:rFonts w:ascii="Times New Roman" w:hAnsi="Times New Roman" w:cs="Times New Roman"/>
          <w:i/>
          <w:iCs/>
          <w:color w:val="000000" w:themeColor="text1"/>
          <w:lang w:val="en-GB"/>
        </w:rPr>
        <w:t>Journal of International Financial Markets, Institutions and Money</w:t>
      </w:r>
      <w:r w:rsidRPr="00964586">
        <w:rPr>
          <w:rFonts w:ascii="Times New Roman" w:hAnsi="Times New Roman" w:cs="Times New Roman"/>
          <w:color w:val="000000" w:themeColor="text1"/>
          <w:lang w:val="en-GB"/>
        </w:rPr>
        <w:t xml:space="preserve">, </w:t>
      </w:r>
      <w:r w:rsidRPr="00664416">
        <w:rPr>
          <w:rFonts w:ascii="Times New Roman" w:hAnsi="Times New Roman" w:cs="Times New Roman"/>
          <w:i/>
          <w:iCs/>
          <w:color w:val="000000" w:themeColor="text1"/>
          <w:lang w:val="en-GB"/>
        </w:rPr>
        <w:t>34</w:t>
      </w:r>
      <w:r w:rsidRPr="00964586">
        <w:rPr>
          <w:rFonts w:ascii="Times New Roman" w:hAnsi="Times New Roman" w:cs="Times New Roman"/>
          <w:color w:val="000000" w:themeColor="text1"/>
          <w:lang w:val="en-GB"/>
        </w:rPr>
        <w:t>, 111-126.</w:t>
      </w:r>
      <w:r w:rsidR="00664416">
        <w:rPr>
          <w:rFonts w:ascii="Times New Roman" w:hAnsi="Times New Roman" w:cs="Times New Roman"/>
          <w:color w:val="000000" w:themeColor="text1"/>
          <w:lang w:val="en-GB"/>
        </w:rPr>
        <w:t xml:space="preserve"> </w:t>
      </w:r>
      <w:r w:rsidR="00664416" w:rsidRPr="00664416">
        <w:rPr>
          <w:rFonts w:ascii="Times New Roman" w:hAnsi="Times New Roman" w:cs="Times New Roman"/>
        </w:rPr>
        <w:t>https://doi.org/10.1016/j.intfin.2014.11.008.</w:t>
      </w:r>
      <w:r w:rsidR="00664416" w:rsidRPr="00664416">
        <w:rPr>
          <w:rFonts w:ascii="&amp;quot" w:hAnsi="&amp;quot"/>
          <w:sz w:val="20"/>
          <w:szCs w:val="20"/>
        </w:rPr>
        <w:t xml:space="preserve"> </w:t>
      </w:r>
    </w:p>
    <w:p w14:paraId="4DF30FAB" w14:textId="6CBB5DB4" w:rsidR="007F4C2B" w:rsidRPr="00964586" w:rsidRDefault="007F4C2B" w:rsidP="00B54896">
      <w:pPr>
        <w:pStyle w:val="Default"/>
        <w:spacing w:after="160" w:line="360" w:lineRule="auto"/>
        <w:jc w:val="both"/>
        <w:rPr>
          <w:rFonts w:ascii="Times New Roman" w:hAnsi="Times New Roman" w:cs="Times New Roman"/>
        </w:rPr>
      </w:pPr>
      <w:r w:rsidRPr="00964586">
        <w:rPr>
          <w:rFonts w:ascii="Times New Roman" w:hAnsi="Times New Roman" w:cs="Times New Roman"/>
        </w:rPr>
        <w:t xml:space="preserve">Pratt, C. (1983). Canadian policies towards South Africa: An exchange between the secretary of state for external affairs and the taskforce on the churches and corporate responsibility. </w:t>
      </w:r>
      <w:r w:rsidRPr="00664416">
        <w:rPr>
          <w:rFonts w:ascii="Times New Roman" w:hAnsi="Times New Roman" w:cs="Times New Roman"/>
          <w:i/>
          <w:iCs/>
        </w:rPr>
        <w:t>Canadian Journal of African Studies</w:t>
      </w:r>
      <w:r w:rsidRPr="00964586">
        <w:rPr>
          <w:rFonts w:ascii="Times New Roman" w:hAnsi="Times New Roman" w:cs="Times New Roman"/>
        </w:rPr>
        <w:t xml:space="preserve">, </w:t>
      </w:r>
      <w:r w:rsidRPr="00664416">
        <w:rPr>
          <w:rFonts w:ascii="Times New Roman" w:hAnsi="Times New Roman" w:cs="Times New Roman"/>
          <w:i/>
          <w:iCs/>
        </w:rPr>
        <w:t>17</w:t>
      </w:r>
      <w:r w:rsidRPr="00964586">
        <w:rPr>
          <w:rFonts w:ascii="Times New Roman" w:hAnsi="Times New Roman" w:cs="Times New Roman"/>
        </w:rPr>
        <w:t xml:space="preserve">(3), 497-525. </w:t>
      </w:r>
      <w:r w:rsidR="00163105" w:rsidRPr="003128B0">
        <w:rPr>
          <w:rFonts w:ascii="Times New Roman" w:hAnsi="Times New Roman" w:cs="Times New Roman"/>
        </w:rPr>
        <w:t xml:space="preserve">https://doi.org/10.2307/484929. </w:t>
      </w:r>
    </w:p>
    <w:p w14:paraId="00ACF189" w14:textId="284FB664" w:rsidR="007F4C2B" w:rsidRPr="00964586" w:rsidRDefault="007F4C2B" w:rsidP="00B54896">
      <w:pPr>
        <w:spacing w:line="360" w:lineRule="auto"/>
        <w:jc w:val="both"/>
        <w:rPr>
          <w:rFonts w:ascii="Times New Roman" w:hAnsi="Times New Roman" w:cs="Times New Roman"/>
          <w:sz w:val="24"/>
          <w:szCs w:val="24"/>
        </w:rPr>
      </w:pPr>
      <w:r w:rsidRPr="00EE26B7">
        <w:rPr>
          <w:rFonts w:ascii="Times New Roman" w:hAnsi="Times New Roman" w:cs="Times New Roman"/>
          <w:sz w:val="24"/>
          <w:szCs w:val="24"/>
        </w:rPr>
        <w:t xml:space="preserve">Pretorius, J.T. (2004). The bona fide purchaser of a Krugerrand. </w:t>
      </w:r>
      <w:r w:rsidRPr="00EE26B7">
        <w:rPr>
          <w:rFonts w:ascii="Times New Roman" w:hAnsi="Times New Roman" w:cs="Times New Roman"/>
          <w:i/>
          <w:iCs/>
          <w:sz w:val="24"/>
          <w:szCs w:val="24"/>
        </w:rPr>
        <w:t>South African Mercantile Law Journal,</w:t>
      </w:r>
      <w:r w:rsidRPr="00EE26B7">
        <w:rPr>
          <w:rFonts w:ascii="Times New Roman" w:hAnsi="Times New Roman" w:cs="Times New Roman"/>
          <w:sz w:val="24"/>
          <w:szCs w:val="24"/>
        </w:rPr>
        <w:t xml:space="preserve"> </w:t>
      </w:r>
      <w:r w:rsidRPr="00EE26B7">
        <w:rPr>
          <w:rFonts w:ascii="Times New Roman" w:hAnsi="Times New Roman" w:cs="Times New Roman"/>
          <w:i/>
          <w:iCs/>
          <w:sz w:val="24"/>
          <w:szCs w:val="24"/>
        </w:rPr>
        <w:t>16</w:t>
      </w:r>
      <w:r w:rsidRPr="00EE26B7">
        <w:rPr>
          <w:rFonts w:ascii="Times New Roman" w:hAnsi="Times New Roman" w:cs="Times New Roman"/>
          <w:sz w:val="24"/>
          <w:szCs w:val="24"/>
        </w:rPr>
        <w:t>(3), 466-476.</w:t>
      </w:r>
      <w:r w:rsidR="00EE26B7" w:rsidRPr="00EE26B7">
        <w:t xml:space="preserve"> </w:t>
      </w:r>
    </w:p>
    <w:p w14:paraId="2EB50BC5" w14:textId="5CAEEC68" w:rsidR="00DE7B2F" w:rsidRPr="00964586" w:rsidRDefault="00DE7B2F" w:rsidP="00B54896">
      <w:pPr>
        <w:spacing w:line="360" w:lineRule="auto"/>
        <w:jc w:val="both"/>
        <w:rPr>
          <w:rFonts w:ascii="Times New Roman" w:hAnsi="Times New Roman" w:cs="Times New Roman"/>
          <w:sz w:val="24"/>
          <w:szCs w:val="24"/>
        </w:rPr>
      </w:pPr>
      <w:r w:rsidRPr="00964586">
        <w:rPr>
          <w:rFonts w:ascii="Times New Roman" w:hAnsi="Times New Roman" w:cs="Times New Roman"/>
          <w:sz w:val="24"/>
          <w:szCs w:val="24"/>
        </w:rPr>
        <w:t xml:space="preserve">Pule, B.P. (2013). </w:t>
      </w:r>
      <w:r w:rsidRPr="00964586">
        <w:rPr>
          <w:rFonts w:ascii="Times New Roman" w:hAnsi="Times New Roman" w:cs="Times New Roman"/>
          <w:i/>
          <w:iCs/>
          <w:sz w:val="24"/>
          <w:szCs w:val="24"/>
        </w:rPr>
        <w:t>Evaluation of gold as an investment asset: The South African context</w:t>
      </w:r>
      <w:r w:rsidRPr="00964586">
        <w:rPr>
          <w:rFonts w:ascii="Times New Roman" w:hAnsi="Times New Roman" w:cs="Times New Roman"/>
          <w:sz w:val="24"/>
          <w:szCs w:val="24"/>
        </w:rPr>
        <w:t xml:space="preserve">. </w:t>
      </w:r>
      <w:proofErr w:type="spellStart"/>
      <w:r w:rsidRPr="00964586">
        <w:rPr>
          <w:rFonts w:ascii="Times New Roman" w:hAnsi="Times New Roman" w:cs="Times New Roman"/>
          <w:sz w:val="24"/>
          <w:szCs w:val="24"/>
        </w:rPr>
        <w:t>Masters</w:t>
      </w:r>
      <w:proofErr w:type="spellEnd"/>
      <w:r w:rsidRPr="00964586">
        <w:rPr>
          <w:rFonts w:ascii="Times New Roman" w:hAnsi="Times New Roman" w:cs="Times New Roman"/>
          <w:sz w:val="24"/>
          <w:szCs w:val="24"/>
        </w:rPr>
        <w:t xml:space="preserve"> Thesis</w:t>
      </w:r>
      <w:r w:rsidR="00EE26B7">
        <w:rPr>
          <w:rFonts w:ascii="Times New Roman" w:hAnsi="Times New Roman" w:cs="Times New Roman"/>
          <w:sz w:val="24"/>
          <w:szCs w:val="24"/>
        </w:rPr>
        <w:t>.</w:t>
      </w:r>
      <w:r w:rsidRPr="00964586">
        <w:rPr>
          <w:rFonts w:ascii="Times New Roman" w:hAnsi="Times New Roman" w:cs="Times New Roman"/>
          <w:sz w:val="24"/>
          <w:szCs w:val="24"/>
        </w:rPr>
        <w:t xml:space="preserve"> Wits Business School, University of the Witwatersrand, South Africa.  </w:t>
      </w:r>
    </w:p>
    <w:p w14:paraId="05BAC327" w14:textId="208BABA5" w:rsidR="007F4C2B" w:rsidRPr="00964586" w:rsidRDefault="007F4C2B" w:rsidP="00B54896">
      <w:pPr>
        <w:spacing w:line="360" w:lineRule="auto"/>
        <w:jc w:val="both"/>
        <w:rPr>
          <w:rFonts w:ascii="Times New Roman" w:hAnsi="Times New Roman" w:cs="Times New Roman"/>
          <w:sz w:val="24"/>
          <w:szCs w:val="24"/>
        </w:rPr>
      </w:pPr>
      <w:r w:rsidRPr="00964586">
        <w:rPr>
          <w:rFonts w:ascii="Times New Roman" w:hAnsi="Times New Roman" w:cs="Times New Roman"/>
          <w:sz w:val="24"/>
          <w:szCs w:val="24"/>
        </w:rPr>
        <w:t xml:space="preserve">Rand Refinery (2017). The Krugerrand. </w:t>
      </w:r>
      <w:r w:rsidR="00664416" w:rsidRPr="00163105">
        <w:rPr>
          <w:rFonts w:ascii="Times New Roman" w:hAnsi="Times New Roman" w:cs="Times New Roman"/>
          <w:sz w:val="24"/>
          <w:szCs w:val="24"/>
        </w:rPr>
        <w:t>https://sabullion.co.za/assets/templates/downloads/Krugerrand%20Brochure%20-%20Rand%20Refinery.pdf</w:t>
      </w:r>
      <w:r w:rsidR="00163105">
        <w:rPr>
          <w:rFonts w:ascii="Times New Roman" w:hAnsi="Times New Roman" w:cs="Times New Roman"/>
          <w:sz w:val="24"/>
          <w:szCs w:val="24"/>
        </w:rPr>
        <w:t xml:space="preserve">. </w:t>
      </w:r>
      <w:r w:rsidRPr="00964586">
        <w:rPr>
          <w:rFonts w:ascii="Times New Roman" w:hAnsi="Times New Roman" w:cs="Times New Roman"/>
          <w:sz w:val="24"/>
          <w:szCs w:val="24"/>
        </w:rPr>
        <w:t>Accessed 01</w:t>
      </w:r>
      <w:r w:rsidR="00163105">
        <w:rPr>
          <w:rFonts w:ascii="Times New Roman" w:hAnsi="Times New Roman" w:cs="Times New Roman"/>
          <w:sz w:val="24"/>
          <w:szCs w:val="24"/>
        </w:rPr>
        <w:t xml:space="preserve"> November </w:t>
      </w:r>
      <w:r w:rsidRPr="00964586">
        <w:rPr>
          <w:rFonts w:ascii="Times New Roman" w:hAnsi="Times New Roman" w:cs="Times New Roman"/>
          <w:sz w:val="24"/>
          <w:szCs w:val="24"/>
        </w:rPr>
        <w:t>2019</w:t>
      </w:r>
      <w:r w:rsidR="00163105">
        <w:rPr>
          <w:rFonts w:ascii="Times New Roman" w:hAnsi="Times New Roman" w:cs="Times New Roman"/>
          <w:sz w:val="24"/>
          <w:szCs w:val="24"/>
        </w:rPr>
        <w:t xml:space="preserve">. </w:t>
      </w:r>
    </w:p>
    <w:p w14:paraId="68DD735A" w14:textId="5FB19601" w:rsidR="007F4C2B" w:rsidRPr="00426295" w:rsidRDefault="007F4C2B" w:rsidP="00B54896">
      <w:pPr>
        <w:spacing w:line="360" w:lineRule="auto"/>
        <w:jc w:val="both"/>
        <w:rPr>
          <w:rFonts w:ascii="Times New Roman" w:hAnsi="Times New Roman" w:cs="Times New Roman"/>
          <w:sz w:val="24"/>
          <w:szCs w:val="24"/>
          <w:highlight w:val="cyan"/>
        </w:rPr>
      </w:pPr>
      <w:r w:rsidRPr="00426295">
        <w:rPr>
          <w:rFonts w:ascii="Times New Roman" w:hAnsi="Times New Roman" w:cs="Times New Roman"/>
          <w:sz w:val="24"/>
          <w:szCs w:val="24"/>
        </w:rPr>
        <w:t>Rao, T.</w:t>
      </w:r>
      <w:r w:rsidR="0013619D" w:rsidRPr="00426295">
        <w:rPr>
          <w:rFonts w:ascii="Times New Roman" w:hAnsi="Times New Roman" w:cs="Times New Roman"/>
          <w:sz w:val="24"/>
          <w:szCs w:val="24"/>
        </w:rPr>
        <w:t>,</w:t>
      </w:r>
      <w:r w:rsidRPr="00426295">
        <w:rPr>
          <w:rFonts w:ascii="Times New Roman" w:hAnsi="Times New Roman" w:cs="Times New Roman"/>
          <w:sz w:val="24"/>
          <w:szCs w:val="24"/>
        </w:rPr>
        <w:t xml:space="preserve"> </w:t>
      </w:r>
      <w:r w:rsidR="0013619D" w:rsidRPr="00426295">
        <w:rPr>
          <w:rFonts w:ascii="Times New Roman" w:hAnsi="Times New Roman" w:cs="Times New Roman"/>
          <w:sz w:val="24"/>
          <w:szCs w:val="24"/>
        </w:rPr>
        <w:t>&amp;</w:t>
      </w:r>
      <w:r w:rsidRPr="00426295">
        <w:rPr>
          <w:rFonts w:ascii="Times New Roman" w:hAnsi="Times New Roman" w:cs="Times New Roman"/>
          <w:sz w:val="24"/>
          <w:szCs w:val="24"/>
        </w:rPr>
        <w:t xml:space="preserve"> Srivastava, S. (2013). </w:t>
      </w:r>
      <w:r w:rsidRPr="00EE26B7">
        <w:rPr>
          <w:rFonts w:ascii="Times New Roman" w:hAnsi="Times New Roman" w:cs="Times New Roman"/>
          <w:i/>
          <w:iCs/>
          <w:sz w:val="24"/>
          <w:szCs w:val="24"/>
        </w:rPr>
        <w:t>Modelling movements in oil, gold, forex and market indices using search volume index and twitter sentiments</w:t>
      </w:r>
      <w:r w:rsidRPr="00426295">
        <w:rPr>
          <w:rFonts w:ascii="Times New Roman" w:hAnsi="Times New Roman" w:cs="Times New Roman"/>
          <w:sz w:val="24"/>
          <w:szCs w:val="24"/>
        </w:rPr>
        <w:t xml:space="preserve">. </w:t>
      </w:r>
      <w:r w:rsidRPr="00426295">
        <w:rPr>
          <w:rFonts w:ascii="Times New Roman" w:hAnsi="Times New Roman" w:cs="Times New Roman"/>
          <w:color w:val="222222"/>
          <w:sz w:val="24"/>
          <w:szCs w:val="24"/>
        </w:rPr>
        <w:t>Proceedings of the 5th Annual ACM Web Science Conference,</w:t>
      </w:r>
      <w:r w:rsidRPr="00426295">
        <w:rPr>
          <w:rFonts w:ascii="Times New Roman" w:hAnsi="Times New Roman" w:cs="Times New Roman"/>
          <w:color w:val="222222"/>
          <w:sz w:val="24"/>
          <w:szCs w:val="24"/>
          <w:shd w:val="clear" w:color="auto" w:fill="FFFFFF"/>
        </w:rPr>
        <w:t xml:space="preserve"> 336-345.</w:t>
      </w:r>
      <w:r w:rsidR="0013619D" w:rsidRPr="00426295">
        <w:rPr>
          <w:rFonts w:ascii="Times New Roman" w:hAnsi="Times New Roman" w:cs="Times New Roman"/>
          <w:color w:val="222222"/>
          <w:sz w:val="24"/>
          <w:szCs w:val="24"/>
          <w:shd w:val="clear" w:color="auto" w:fill="FFFFFF"/>
        </w:rPr>
        <w:t xml:space="preserve"> </w:t>
      </w:r>
      <w:r w:rsidR="0013619D" w:rsidRPr="00426295">
        <w:rPr>
          <w:rFonts w:ascii="Times New Roman" w:hAnsi="Times New Roman" w:cs="Times New Roman"/>
          <w:sz w:val="24"/>
          <w:szCs w:val="24"/>
        </w:rPr>
        <w:t xml:space="preserve">https://doi.org/10.1145/2464464.2464521. </w:t>
      </w:r>
    </w:p>
    <w:p w14:paraId="70358B00" w14:textId="7AE7DDFD" w:rsidR="0060750F" w:rsidRDefault="0060750F" w:rsidP="00B54896">
      <w:pPr>
        <w:autoSpaceDE w:val="0"/>
        <w:autoSpaceDN w:val="0"/>
        <w:adjustRightInd w:val="0"/>
        <w:spacing w:line="360" w:lineRule="auto"/>
        <w:jc w:val="both"/>
        <w:rPr>
          <w:rFonts w:ascii="Times New Roman" w:hAnsi="Times New Roman" w:cs="Times New Roman"/>
          <w:color w:val="131413"/>
          <w:sz w:val="24"/>
          <w:szCs w:val="24"/>
          <w:lang w:bidi="he-IL"/>
        </w:rPr>
      </w:pPr>
      <w:r>
        <w:rPr>
          <w:rFonts w:ascii="Times New Roman" w:hAnsi="Times New Roman" w:cs="Times New Roman"/>
          <w:color w:val="131413"/>
          <w:sz w:val="24"/>
          <w:szCs w:val="24"/>
          <w:lang w:bidi="he-IL"/>
        </w:rPr>
        <w:lastRenderedPageBreak/>
        <w:t xml:space="preserve">Reade, J. (2019, February 12). The gold perspective – 10 years after Lehman Brothers failed. </w:t>
      </w:r>
      <w:r w:rsidRPr="001B7F99">
        <w:rPr>
          <w:rFonts w:ascii="Times New Roman" w:hAnsi="Times New Roman" w:cs="Times New Roman"/>
          <w:i/>
          <w:iCs/>
          <w:color w:val="131413"/>
          <w:sz w:val="24"/>
          <w:szCs w:val="24"/>
          <w:lang w:bidi="he-IL"/>
        </w:rPr>
        <w:t>World Gold Council</w:t>
      </w:r>
      <w:r w:rsidR="00C02479">
        <w:rPr>
          <w:rFonts w:ascii="Times New Roman" w:hAnsi="Times New Roman" w:cs="Times New Roman"/>
          <w:color w:val="131413"/>
          <w:sz w:val="24"/>
          <w:szCs w:val="24"/>
          <w:lang w:bidi="he-IL"/>
        </w:rPr>
        <w:t xml:space="preserve">. </w:t>
      </w:r>
      <w:r w:rsidR="0040364A" w:rsidRPr="001B7F99">
        <w:t>https://www.gold.org/goldhub/research/gold-investor/gold-investor-february-2019/the-gold-perspective-10-years-after-lehman-brothers-failed#disclaimer</w:t>
      </w:r>
      <w:r w:rsidR="00C02479">
        <w:rPr>
          <w:rFonts w:ascii="Times New Roman" w:hAnsi="Times New Roman" w:cs="Times New Roman"/>
          <w:color w:val="131413"/>
          <w:sz w:val="24"/>
          <w:szCs w:val="24"/>
          <w:lang w:bidi="he-IL"/>
        </w:rPr>
        <w:t>. Accessed 28 December 2020</w:t>
      </w:r>
      <w:r w:rsidR="0040364A">
        <w:rPr>
          <w:rFonts w:ascii="Times New Roman" w:hAnsi="Times New Roman" w:cs="Times New Roman"/>
          <w:color w:val="131413"/>
          <w:sz w:val="24"/>
          <w:szCs w:val="24"/>
          <w:lang w:bidi="he-IL"/>
        </w:rPr>
        <w:t>.</w:t>
      </w:r>
    </w:p>
    <w:p w14:paraId="129F3446" w14:textId="0CA9FC02" w:rsidR="007F4C2B" w:rsidRPr="00426295" w:rsidRDefault="007F4C2B" w:rsidP="00B54896">
      <w:pPr>
        <w:autoSpaceDE w:val="0"/>
        <w:autoSpaceDN w:val="0"/>
        <w:adjustRightInd w:val="0"/>
        <w:spacing w:line="360" w:lineRule="auto"/>
        <w:jc w:val="both"/>
        <w:rPr>
          <w:rFonts w:ascii="Times New Roman" w:hAnsi="Times New Roman" w:cs="Times New Roman"/>
          <w:color w:val="131413"/>
          <w:sz w:val="24"/>
          <w:szCs w:val="24"/>
          <w:lang w:bidi="he-IL"/>
        </w:rPr>
      </w:pPr>
      <w:proofErr w:type="spellStart"/>
      <w:r w:rsidRPr="00426295">
        <w:rPr>
          <w:rFonts w:ascii="Times New Roman" w:hAnsi="Times New Roman" w:cs="Times New Roman"/>
          <w:color w:val="131413"/>
          <w:sz w:val="24"/>
          <w:szCs w:val="24"/>
          <w:lang w:bidi="he-IL"/>
        </w:rPr>
        <w:t>Reboredo</w:t>
      </w:r>
      <w:proofErr w:type="spellEnd"/>
      <w:r w:rsidRPr="00426295">
        <w:rPr>
          <w:rFonts w:ascii="Times New Roman" w:hAnsi="Times New Roman" w:cs="Times New Roman"/>
          <w:color w:val="131413"/>
          <w:sz w:val="24"/>
          <w:szCs w:val="24"/>
          <w:lang w:bidi="he-IL"/>
        </w:rPr>
        <w:t xml:space="preserve"> J</w:t>
      </w:r>
      <w:r w:rsidR="0013619D" w:rsidRPr="00426295">
        <w:rPr>
          <w:rFonts w:ascii="Times New Roman" w:hAnsi="Times New Roman" w:cs="Times New Roman"/>
          <w:color w:val="131413"/>
          <w:sz w:val="24"/>
          <w:szCs w:val="24"/>
          <w:lang w:bidi="he-IL"/>
        </w:rPr>
        <w:t>.</w:t>
      </w:r>
      <w:r w:rsidRPr="00426295">
        <w:rPr>
          <w:rFonts w:ascii="Times New Roman" w:hAnsi="Times New Roman" w:cs="Times New Roman"/>
          <w:color w:val="131413"/>
          <w:sz w:val="24"/>
          <w:szCs w:val="24"/>
          <w:lang w:bidi="he-IL"/>
        </w:rPr>
        <w:t>C</w:t>
      </w:r>
      <w:r w:rsidR="0013619D" w:rsidRPr="00426295">
        <w:rPr>
          <w:rFonts w:ascii="Times New Roman" w:hAnsi="Times New Roman" w:cs="Times New Roman"/>
          <w:color w:val="131413"/>
          <w:sz w:val="24"/>
          <w:szCs w:val="24"/>
          <w:lang w:bidi="he-IL"/>
        </w:rPr>
        <w:t>.</w:t>
      </w:r>
      <w:r w:rsidRPr="00426295">
        <w:rPr>
          <w:rFonts w:ascii="Times New Roman" w:hAnsi="Times New Roman" w:cs="Times New Roman"/>
          <w:color w:val="131413"/>
          <w:sz w:val="24"/>
          <w:szCs w:val="24"/>
          <w:lang w:bidi="he-IL"/>
        </w:rPr>
        <w:t xml:space="preserve">, </w:t>
      </w:r>
      <w:r w:rsidR="0013619D" w:rsidRPr="00426295">
        <w:rPr>
          <w:rFonts w:ascii="Times New Roman" w:hAnsi="Times New Roman" w:cs="Times New Roman"/>
          <w:color w:val="131413"/>
          <w:sz w:val="24"/>
          <w:szCs w:val="24"/>
          <w:lang w:bidi="he-IL"/>
        </w:rPr>
        <w:t xml:space="preserve">&amp; </w:t>
      </w:r>
      <w:r w:rsidRPr="00426295">
        <w:rPr>
          <w:rFonts w:ascii="Times New Roman" w:hAnsi="Times New Roman" w:cs="Times New Roman"/>
          <w:color w:val="131413"/>
          <w:sz w:val="24"/>
          <w:szCs w:val="24"/>
          <w:lang w:bidi="he-IL"/>
        </w:rPr>
        <w:t>Rivera-Castro M</w:t>
      </w:r>
      <w:r w:rsidR="0013619D" w:rsidRPr="00426295">
        <w:rPr>
          <w:rFonts w:ascii="Times New Roman" w:hAnsi="Times New Roman" w:cs="Times New Roman"/>
          <w:color w:val="131413"/>
          <w:sz w:val="24"/>
          <w:szCs w:val="24"/>
          <w:lang w:bidi="he-IL"/>
        </w:rPr>
        <w:t>.</w:t>
      </w:r>
      <w:r w:rsidRPr="00426295">
        <w:rPr>
          <w:rFonts w:ascii="Times New Roman" w:hAnsi="Times New Roman" w:cs="Times New Roman"/>
          <w:color w:val="131413"/>
          <w:sz w:val="24"/>
          <w:szCs w:val="24"/>
          <w:lang w:bidi="he-IL"/>
        </w:rPr>
        <w:t>A</w:t>
      </w:r>
      <w:r w:rsidR="0013619D" w:rsidRPr="00426295">
        <w:rPr>
          <w:rFonts w:ascii="Times New Roman" w:hAnsi="Times New Roman" w:cs="Times New Roman"/>
          <w:color w:val="131413"/>
          <w:sz w:val="24"/>
          <w:szCs w:val="24"/>
          <w:lang w:bidi="he-IL"/>
        </w:rPr>
        <w:t>.</w:t>
      </w:r>
      <w:r w:rsidRPr="00426295">
        <w:rPr>
          <w:rFonts w:ascii="Times New Roman" w:hAnsi="Times New Roman" w:cs="Times New Roman"/>
          <w:color w:val="131413"/>
          <w:sz w:val="24"/>
          <w:szCs w:val="24"/>
          <w:lang w:bidi="he-IL"/>
        </w:rPr>
        <w:t xml:space="preserve"> (2014a)</w:t>
      </w:r>
      <w:r w:rsidR="0013619D" w:rsidRPr="00426295">
        <w:rPr>
          <w:rFonts w:ascii="Times New Roman" w:hAnsi="Times New Roman" w:cs="Times New Roman"/>
          <w:color w:val="131413"/>
          <w:sz w:val="24"/>
          <w:szCs w:val="24"/>
          <w:lang w:bidi="he-IL"/>
        </w:rPr>
        <w:t>.</w:t>
      </w:r>
      <w:r w:rsidRPr="00426295">
        <w:rPr>
          <w:rFonts w:ascii="Times New Roman" w:hAnsi="Times New Roman" w:cs="Times New Roman"/>
          <w:color w:val="131413"/>
          <w:sz w:val="24"/>
          <w:szCs w:val="24"/>
          <w:lang w:bidi="he-IL"/>
        </w:rPr>
        <w:t xml:space="preserve"> Can gold hedge and preserve value when the US dollar depreciates? </w:t>
      </w:r>
      <w:r w:rsidRPr="00426295">
        <w:rPr>
          <w:rFonts w:ascii="Times New Roman" w:hAnsi="Times New Roman" w:cs="Times New Roman"/>
          <w:i/>
          <w:iCs/>
          <w:color w:val="131413"/>
          <w:sz w:val="24"/>
          <w:szCs w:val="24"/>
          <w:lang w:bidi="he-IL"/>
        </w:rPr>
        <w:t>Economic Modelling</w:t>
      </w:r>
      <w:r w:rsidR="0013619D" w:rsidRPr="00426295">
        <w:rPr>
          <w:rFonts w:ascii="Times New Roman" w:hAnsi="Times New Roman" w:cs="Times New Roman"/>
          <w:color w:val="131413"/>
          <w:sz w:val="24"/>
          <w:szCs w:val="24"/>
          <w:lang w:bidi="he-IL"/>
        </w:rPr>
        <w:t>,</w:t>
      </w:r>
      <w:r w:rsidRPr="00426295">
        <w:rPr>
          <w:rFonts w:ascii="Times New Roman" w:hAnsi="Times New Roman" w:cs="Times New Roman"/>
          <w:i/>
          <w:iCs/>
          <w:color w:val="131413"/>
          <w:sz w:val="24"/>
          <w:szCs w:val="24"/>
          <w:lang w:bidi="he-IL"/>
        </w:rPr>
        <w:t xml:space="preserve"> 39</w:t>
      </w:r>
      <w:r w:rsidR="0013619D" w:rsidRPr="00426295">
        <w:rPr>
          <w:rFonts w:ascii="Times New Roman" w:hAnsi="Times New Roman" w:cs="Times New Roman"/>
          <w:color w:val="131413"/>
          <w:sz w:val="24"/>
          <w:szCs w:val="24"/>
          <w:lang w:bidi="he-IL"/>
        </w:rPr>
        <w:t>, 1</w:t>
      </w:r>
      <w:r w:rsidRPr="00426295">
        <w:rPr>
          <w:rFonts w:ascii="Times New Roman" w:hAnsi="Times New Roman" w:cs="Times New Roman"/>
          <w:color w:val="131413"/>
          <w:sz w:val="24"/>
          <w:szCs w:val="24"/>
          <w:lang w:bidi="he-IL"/>
        </w:rPr>
        <w:t>68</w:t>
      </w:r>
      <w:r w:rsidRPr="00426295">
        <w:rPr>
          <w:rFonts w:ascii="Times New Roman" w:eastAsia="NjvvnbAdvTT3713a231+20" w:hAnsi="Times New Roman" w:cs="Times New Roman"/>
          <w:color w:val="131413"/>
          <w:sz w:val="24"/>
          <w:szCs w:val="24"/>
          <w:lang w:bidi="he-IL"/>
        </w:rPr>
        <w:t>–</w:t>
      </w:r>
      <w:r w:rsidRPr="00426295">
        <w:rPr>
          <w:rFonts w:ascii="Times New Roman" w:hAnsi="Times New Roman" w:cs="Times New Roman"/>
          <w:color w:val="131413"/>
          <w:sz w:val="24"/>
          <w:szCs w:val="24"/>
          <w:lang w:bidi="he-IL"/>
        </w:rPr>
        <w:t>173</w:t>
      </w:r>
      <w:r w:rsidR="0013619D" w:rsidRPr="00426295">
        <w:rPr>
          <w:rFonts w:ascii="Times New Roman" w:hAnsi="Times New Roman" w:cs="Times New Roman"/>
          <w:color w:val="131413"/>
          <w:sz w:val="24"/>
          <w:szCs w:val="24"/>
          <w:lang w:bidi="he-IL"/>
        </w:rPr>
        <w:t>.</w:t>
      </w:r>
      <w:r w:rsidR="0013619D" w:rsidRPr="00426295">
        <w:rPr>
          <w:rFonts w:ascii="Times New Roman" w:hAnsi="Times New Roman" w:cs="Times New Roman"/>
          <w:sz w:val="24"/>
          <w:szCs w:val="24"/>
        </w:rPr>
        <w:t xml:space="preserve"> https://doi.org/10.1016/j.econmod.2014.02.038. </w:t>
      </w:r>
    </w:p>
    <w:p w14:paraId="00A51D3A" w14:textId="136F703A" w:rsidR="007F4C2B" w:rsidRPr="00426295" w:rsidRDefault="007F4C2B" w:rsidP="00B54896">
      <w:pPr>
        <w:autoSpaceDE w:val="0"/>
        <w:autoSpaceDN w:val="0"/>
        <w:adjustRightInd w:val="0"/>
        <w:spacing w:line="360" w:lineRule="auto"/>
        <w:jc w:val="both"/>
        <w:rPr>
          <w:rFonts w:ascii="Times New Roman" w:hAnsi="Times New Roman" w:cs="Times New Roman"/>
          <w:sz w:val="24"/>
          <w:szCs w:val="24"/>
          <w:lang w:bidi="he-IL"/>
        </w:rPr>
      </w:pPr>
      <w:proofErr w:type="spellStart"/>
      <w:r w:rsidRPr="00426295">
        <w:rPr>
          <w:rFonts w:ascii="Times New Roman" w:hAnsi="Times New Roman" w:cs="Times New Roman"/>
          <w:color w:val="131413"/>
          <w:sz w:val="24"/>
          <w:szCs w:val="24"/>
          <w:lang w:bidi="he-IL"/>
        </w:rPr>
        <w:t>Reboredo</w:t>
      </w:r>
      <w:proofErr w:type="spellEnd"/>
      <w:r w:rsidRPr="00426295">
        <w:rPr>
          <w:rFonts w:ascii="Times New Roman" w:hAnsi="Times New Roman" w:cs="Times New Roman"/>
          <w:color w:val="131413"/>
          <w:sz w:val="24"/>
          <w:szCs w:val="24"/>
          <w:lang w:bidi="he-IL"/>
        </w:rPr>
        <w:t xml:space="preserve"> J</w:t>
      </w:r>
      <w:r w:rsidR="0013619D" w:rsidRPr="00426295">
        <w:rPr>
          <w:rFonts w:ascii="Times New Roman" w:hAnsi="Times New Roman" w:cs="Times New Roman"/>
          <w:color w:val="131413"/>
          <w:sz w:val="24"/>
          <w:szCs w:val="24"/>
          <w:lang w:bidi="he-IL"/>
        </w:rPr>
        <w:t>.</w:t>
      </w:r>
      <w:r w:rsidRPr="00426295">
        <w:rPr>
          <w:rFonts w:ascii="Times New Roman" w:hAnsi="Times New Roman" w:cs="Times New Roman"/>
          <w:color w:val="131413"/>
          <w:sz w:val="24"/>
          <w:szCs w:val="24"/>
          <w:lang w:bidi="he-IL"/>
        </w:rPr>
        <w:t>C</w:t>
      </w:r>
      <w:r w:rsidR="0013619D" w:rsidRPr="00426295">
        <w:rPr>
          <w:rFonts w:ascii="Times New Roman" w:hAnsi="Times New Roman" w:cs="Times New Roman"/>
          <w:color w:val="131413"/>
          <w:sz w:val="24"/>
          <w:szCs w:val="24"/>
          <w:lang w:bidi="he-IL"/>
        </w:rPr>
        <w:t>.</w:t>
      </w:r>
      <w:r w:rsidRPr="00426295">
        <w:rPr>
          <w:rFonts w:ascii="Times New Roman" w:hAnsi="Times New Roman" w:cs="Times New Roman"/>
          <w:color w:val="131413"/>
          <w:sz w:val="24"/>
          <w:szCs w:val="24"/>
          <w:lang w:bidi="he-IL"/>
        </w:rPr>
        <w:t xml:space="preserve">, </w:t>
      </w:r>
      <w:r w:rsidR="0013619D" w:rsidRPr="00426295">
        <w:rPr>
          <w:rFonts w:ascii="Times New Roman" w:hAnsi="Times New Roman" w:cs="Times New Roman"/>
          <w:color w:val="131413"/>
          <w:sz w:val="24"/>
          <w:szCs w:val="24"/>
          <w:lang w:bidi="he-IL"/>
        </w:rPr>
        <w:t xml:space="preserve">&amp; </w:t>
      </w:r>
      <w:r w:rsidRPr="00426295">
        <w:rPr>
          <w:rFonts w:ascii="Times New Roman" w:hAnsi="Times New Roman" w:cs="Times New Roman"/>
          <w:color w:val="131413"/>
          <w:sz w:val="24"/>
          <w:szCs w:val="24"/>
          <w:lang w:bidi="he-IL"/>
        </w:rPr>
        <w:t>Rivera-Castro</w:t>
      </w:r>
      <w:r w:rsidR="0013619D" w:rsidRPr="00426295">
        <w:rPr>
          <w:rFonts w:ascii="Times New Roman" w:hAnsi="Times New Roman" w:cs="Times New Roman"/>
          <w:color w:val="131413"/>
          <w:sz w:val="24"/>
          <w:szCs w:val="24"/>
          <w:lang w:bidi="he-IL"/>
        </w:rPr>
        <w:t>,</w:t>
      </w:r>
      <w:r w:rsidRPr="00426295">
        <w:rPr>
          <w:rFonts w:ascii="Times New Roman" w:hAnsi="Times New Roman" w:cs="Times New Roman"/>
          <w:color w:val="131413"/>
          <w:sz w:val="24"/>
          <w:szCs w:val="24"/>
          <w:lang w:bidi="he-IL"/>
        </w:rPr>
        <w:t xml:space="preserve"> M</w:t>
      </w:r>
      <w:r w:rsidR="0013619D" w:rsidRPr="00426295">
        <w:rPr>
          <w:rFonts w:ascii="Times New Roman" w:hAnsi="Times New Roman" w:cs="Times New Roman"/>
          <w:color w:val="131413"/>
          <w:sz w:val="24"/>
          <w:szCs w:val="24"/>
          <w:lang w:bidi="he-IL"/>
        </w:rPr>
        <w:t>.</w:t>
      </w:r>
      <w:r w:rsidRPr="00426295">
        <w:rPr>
          <w:rFonts w:ascii="Times New Roman" w:hAnsi="Times New Roman" w:cs="Times New Roman"/>
          <w:color w:val="131413"/>
          <w:sz w:val="24"/>
          <w:szCs w:val="24"/>
          <w:lang w:bidi="he-IL"/>
        </w:rPr>
        <w:t>A</w:t>
      </w:r>
      <w:r w:rsidR="0013619D" w:rsidRPr="00426295">
        <w:rPr>
          <w:rFonts w:ascii="Times New Roman" w:hAnsi="Times New Roman" w:cs="Times New Roman"/>
          <w:color w:val="131413"/>
          <w:sz w:val="24"/>
          <w:szCs w:val="24"/>
          <w:lang w:bidi="he-IL"/>
        </w:rPr>
        <w:t>.</w:t>
      </w:r>
      <w:r w:rsidRPr="00426295">
        <w:rPr>
          <w:rFonts w:ascii="Times New Roman" w:hAnsi="Times New Roman" w:cs="Times New Roman"/>
          <w:color w:val="131413"/>
          <w:sz w:val="24"/>
          <w:szCs w:val="24"/>
          <w:lang w:bidi="he-IL"/>
        </w:rPr>
        <w:t xml:space="preserve"> (2014b)</w:t>
      </w:r>
      <w:r w:rsidR="0013619D" w:rsidRPr="00426295">
        <w:rPr>
          <w:rFonts w:ascii="Times New Roman" w:hAnsi="Times New Roman" w:cs="Times New Roman"/>
          <w:color w:val="131413"/>
          <w:sz w:val="24"/>
          <w:szCs w:val="24"/>
          <w:lang w:bidi="he-IL"/>
        </w:rPr>
        <w:t>.</w:t>
      </w:r>
      <w:r w:rsidRPr="00426295">
        <w:rPr>
          <w:rFonts w:ascii="Times New Roman" w:hAnsi="Times New Roman" w:cs="Times New Roman"/>
          <w:color w:val="131413"/>
          <w:sz w:val="24"/>
          <w:szCs w:val="24"/>
          <w:lang w:bidi="he-IL"/>
        </w:rPr>
        <w:t xml:space="preserve"> Gold and exchange rates: </w:t>
      </w:r>
      <w:r w:rsidR="0013619D" w:rsidRPr="00426295">
        <w:rPr>
          <w:rFonts w:ascii="Times New Roman" w:hAnsi="Times New Roman" w:cs="Times New Roman"/>
          <w:color w:val="131413"/>
          <w:sz w:val="24"/>
          <w:szCs w:val="24"/>
          <w:lang w:bidi="he-IL"/>
        </w:rPr>
        <w:t>D</w:t>
      </w:r>
      <w:r w:rsidRPr="00426295">
        <w:rPr>
          <w:rFonts w:ascii="Times New Roman" w:hAnsi="Times New Roman" w:cs="Times New Roman"/>
          <w:color w:val="131413"/>
          <w:sz w:val="24"/>
          <w:szCs w:val="24"/>
          <w:lang w:bidi="he-IL"/>
        </w:rPr>
        <w:t xml:space="preserve">ownside risk and hedging at different investment horizons. </w:t>
      </w:r>
      <w:r w:rsidRPr="00426295">
        <w:rPr>
          <w:rFonts w:ascii="Times New Roman" w:hAnsi="Times New Roman" w:cs="Times New Roman"/>
          <w:i/>
          <w:iCs/>
          <w:color w:val="131413"/>
          <w:sz w:val="24"/>
          <w:szCs w:val="24"/>
          <w:lang w:bidi="he-IL"/>
        </w:rPr>
        <w:t>International Revie</w:t>
      </w:r>
      <w:r w:rsidR="0013619D" w:rsidRPr="00426295">
        <w:rPr>
          <w:rFonts w:ascii="Times New Roman" w:hAnsi="Times New Roman" w:cs="Times New Roman"/>
          <w:i/>
          <w:iCs/>
          <w:color w:val="131413"/>
          <w:sz w:val="24"/>
          <w:szCs w:val="24"/>
          <w:lang w:bidi="he-IL"/>
        </w:rPr>
        <w:t>w</w:t>
      </w:r>
      <w:r w:rsidRPr="00426295">
        <w:rPr>
          <w:rFonts w:ascii="Times New Roman" w:hAnsi="Times New Roman" w:cs="Times New Roman"/>
          <w:i/>
          <w:iCs/>
          <w:color w:val="131413"/>
          <w:sz w:val="24"/>
          <w:szCs w:val="24"/>
          <w:lang w:bidi="he-IL"/>
        </w:rPr>
        <w:t xml:space="preserve"> of Economics and Finance</w:t>
      </w:r>
      <w:r w:rsidRPr="00426295">
        <w:rPr>
          <w:rFonts w:ascii="Times New Roman" w:hAnsi="Times New Roman" w:cs="Times New Roman"/>
          <w:color w:val="131413"/>
          <w:sz w:val="24"/>
          <w:szCs w:val="24"/>
          <w:lang w:bidi="he-IL"/>
        </w:rPr>
        <w:t xml:space="preserve">, </w:t>
      </w:r>
      <w:r w:rsidRPr="00426295">
        <w:rPr>
          <w:rFonts w:ascii="Times New Roman" w:hAnsi="Times New Roman" w:cs="Times New Roman"/>
          <w:i/>
          <w:iCs/>
          <w:color w:val="131413"/>
          <w:sz w:val="24"/>
          <w:szCs w:val="24"/>
          <w:lang w:bidi="he-IL"/>
        </w:rPr>
        <w:t>34</w:t>
      </w:r>
      <w:r w:rsidR="0013619D" w:rsidRPr="00426295">
        <w:rPr>
          <w:rFonts w:ascii="Times New Roman" w:hAnsi="Times New Roman" w:cs="Times New Roman"/>
          <w:color w:val="131413"/>
          <w:sz w:val="24"/>
          <w:szCs w:val="24"/>
          <w:lang w:bidi="he-IL"/>
        </w:rPr>
        <w:t xml:space="preserve">, </w:t>
      </w:r>
      <w:r w:rsidRPr="00426295">
        <w:rPr>
          <w:rFonts w:ascii="Times New Roman" w:hAnsi="Times New Roman" w:cs="Times New Roman"/>
          <w:color w:val="131413"/>
          <w:sz w:val="24"/>
          <w:szCs w:val="24"/>
          <w:lang w:bidi="he-IL"/>
        </w:rPr>
        <w:t>267</w:t>
      </w:r>
      <w:r w:rsidRPr="00426295">
        <w:rPr>
          <w:rFonts w:ascii="Times New Roman" w:eastAsia="NjvvnbAdvTT3713a231+20" w:hAnsi="Times New Roman" w:cs="Times New Roman"/>
          <w:color w:val="131413"/>
          <w:sz w:val="24"/>
          <w:szCs w:val="24"/>
          <w:lang w:bidi="he-IL"/>
        </w:rPr>
        <w:t>–</w:t>
      </w:r>
      <w:r w:rsidRPr="00426295">
        <w:rPr>
          <w:rFonts w:ascii="Times New Roman" w:hAnsi="Times New Roman" w:cs="Times New Roman"/>
          <w:color w:val="131413"/>
          <w:sz w:val="24"/>
          <w:szCs w:val="24"/>
          <w:lang w:bidi="he-IL"/>
        </w:rPr>
        <w:t>279.</w:t>
      </w:r>
      <w:r w:rsidR="0013619D" w:rsidRPr="00426295">
        <w:rPr>
          <w:rFonts w:ascii="Times New Roman" w:hAnsi="Times New Roman" w:cs="Times New Roman"/>
          <w:sz w:val="24"/>
          <w:szCs w:val="24"/>
        </w:rPr>
        <w:t xml:space="preserve"> https://doi.org/10.1016/j.iref.2014.07.005. </w:t>
      </w:r>
    </w:p>
    <w:p w14:paraId="15903B70" w14:textId="64A8A2D1" w:rsidR="000460FB" w:rsidRPr="00426295" w:rsidRDefault="000460FB" w:rsidP="00B54896">
      <w:pPr>
        <w:spacing w:line="360" w:lineRule="auto"/>
        <w:jc w:val="both"/>
        <w:rPr>
          <w:rFonts w:ascii="Times New Roman" w:hAnsi="Times New Roman" w:cs="Times New Roman"/>
          <w:sz w:val="24"/>
          <w:szCs w:val="24"/>
        </w:rPr>
      </w:pPr>
      <w:proofErr w:type="spellStart"/>
      <w:r w:rsidRPr="00426295">
        <w:rPr>
          <w:rFonts w:ascii="Times New Roman" w:hAnsi="Times New Roman" w:cs="Times New Roman"/>
          <w:sz w:val="24"/>
          <w:szCs w:val="24"/>
        </w:rPr>
        <w:t>Redl</w:t>
      </w:r>
      <w:proofErr w:type="spellEnd"/>
      <w:r w:rsidRPr="00426295">
        <w:rPr>
          <w:rFonts w:ascii="Times New Roman" w:hAnsi="Times New Roman" w:cs="Times New Roman"/>
          <w:sz w:val="24"/>
          <w:szCs w:val="24"/>
        </w:rPr>
        <w:t xml:space="preserve">, C. (2018). Macroeconomic uncertainty in South Africa. </w:t>
      </w:r>
      <w:r w:rsidRPr="00426295">
        <w:rPr>
          <w:rFonts w:ascii="Times New Roman" w:hAnsi="Times New Roman" w:cs="Times New Roman"/>
          <w:i/>
          <w:iCs/>
          <w:sz w:val="24"/>
          <w:szCs w:val="24"/>
        </w:rPr>
        <w:t>South African Journal of Economics</w:t>
      </w:r>
      <w:r w:rsidR="00426295">
        <w:rPr>
          <w:rFonts w:ascii="Times New Roman" w:hAnsi="Times New Roman" w:cs="Times New Roman"/>
          <w:sz w:val="24"/>
          <w:szCs w:val="24"/>
        </w:rPr>
        <w:t>,</w:t>
      </w:r>
      <w:r w:rsidRPr="00426295">
        <w:rPr>
          <w:rFonts w:ascii="Times New Roman" w:hAnsi="Times New Roman" w:cs="Times New Roman"/>
          <w:i/>
          <w:iCs/>
          <w:sz w:val="24"/>
          <w:szCs w:val="24"/>
        </w:rPr>
        <w:t xml:space="preserve"> 86</w:t>
      </w:r>
      <w:r w:rsidRPr="00426295">
        <w:rPr>
          <w:rFonts w:ascii="Times New Roman" w:hAnsi="Times New Roman" w:cs="Times New Roman"/>
          <w:sz w:val="24"/>
          <w:szCs w:val="24"/>
        </w:rPr>
        <w:t>(3), 361-380.</w:t>
      </w:r>
      <w:r w:rsidR="0013619D" w:rsidRPr="00426295">
        <w:rPr>
          <w:rFonts w:ascii="Times New Roman" w:hAnsi="Times New Roman" w:cs="Times New Roman"/>
          <w:sz w:val="24"/>
          <w:szCs w:val="24"/>
        </w:rPr>
        <w:t xml:space="preserve"> https://doi.org/10.1111/saje.12198. </w:t>
      </w:r>
    </w:p>
    <w:p w14:paraId="595EEB99" w14:textId="4FFE3288" w:rsidR="007F4C2B" w:rsidRPr="00964586" w:rsidRDefault="007F4C2B" w:rsidP="00B54896">
      <w:pPr>
        <w:spacing w:line="360" w:lineRule="auto"/>
        <w:jc w:val="both"/>
        <w:rPr>
          <w:rFonts w:ascii="Times New Roman" w:hAnsi="Times New Roman" w:cs="Times New Roman"/>
          <w:sz w:val="24"/>
          <w:szCs w:val="24"/>
          <w:lang w:bidi="he-IL"/>
        </w:rPr>
      </w:pPr>
      <w:r w:rsidRPr="00964586">
        <w:rPr>
          <w:rFonts w:ascii="Times New Roman" w:hAnsi="Times New Roman" w:cs="Times New Roman"/>
          <w:sz w:val="24"/>
          <w:szCs w:val="24"/>
          <w:lang w:bidi="he-IL"/>
        </w:rPr>
        <w:t xml:space="preserve">Richards, A. </w:t>
      </w:r>
      <w:r w:rsidR="00426295">
        <w:rPr>
          <w:rFonts w:ascii="Times New Roman" w:hAnsi="Times New Roman" w:cs="Times New Roman"/>
          <w:sz w:val="24"/>
          <w:szCs w:val="24"/>
          <w:lang w:bidi="he-IL"/>
        </w:rPr>
        <w:t>(</w:t>
      </w:r>
      <w:r w:rsidRPr="00964586">
        <w:rPr>
          <w:rFonts w:ascii="Times New Roman" w:hAnsi="Times New Roman" w:cs="Times New Roman"/>
          <w:sz w:val="24"/>
          <w:szCs w:val="24"/>
          <w:lang w:bidi="he-IL"/>
        </w:rPr>
        <w:t>2005</w:t>
      </w:r>
      <w:r w:rsidR="00426295">
        <w:rPr>
          <w:rFonts w:ascii="Times New Roman" w:hAnsi="Times New Roman" w:cs="Times New Roman"/>
          <w:sz w:val="24"/>
          <w:szCs w:val="24"/>
          <w:lang w:bidi="he-IL"/>
        </w:rPr>
        <w:t>)</w:t>
      </w:r>
      <w:r w:rsidRPr="00964586">
        <w:rPr>
          <w:rFonts w:ascii="Times New Roman" w:hAnsi="Times New Roman" w:cs="Times New Roman"/>
          <w:sz w:val="24"/>
          <w:szCs w:val="24"/>
          <w:lang w:bidi="he-IL"/>
        </w:rPr>
        <w:t xml:space="preserve">. Big fish in small ponds: </w:t>
      </w:r>
      <w:r w:rsidR="00426295">
        <w:rPr>
          <w:rFonts w:ascii="Times New Roman" w:hAnsi="Times New Roman" w:cs="Times New Roman"/>
          <w:sz w:val="24"/>
          <w:szCs w:val="24"/>
          <w:lang w:bidi="he-IL"/>
        </w:rPr>
        <w:t>T</w:t>
      </w:r>
      <w:r w:rsidRPr="00964586">
        <w:rPr>
          <w:rFonts w:ascii="Times New Roman" w:hAnsi="Times New Roman" w:cs="Times New Roman"/>
          <w:sz w:val="24"/>
          <w:szCs w:val="24"/>
          <w:lang w:bidi="he-IL"/>
        </w:rPr>
        <w:t xml:space="preserve">he trading </w:t>
      </w:r>
      <w:proofErr w:type="spellStart"/>
      <w:r w:rsidRPr="00964586">
        <w:rPr>
          <w:rFonts w:ascii="Times New Roman" w:hAnsi="Times New Roman" w:cs="Times New Roman"/>
          <w:sz w:val="24"/>
          <w:szCs w:val="24"/>
          <w:lang w:bidi="he-IL"/>
        </w:rPr>
        <w:t>behavior</w:t>
      </w:r>
      <w:proofErr w:type="spellEnd"/>
      <w:r w:rsidRPr="00964586">
        <w:rPr>
          <w:rFonts w:ascii="Times New Roman" w:hAnsi="Times New Roman" w:cs="Times New Roman"/>
          <w:sz w:val="24"/>
          <w:szCs w:val="24"/>
          <w:lang w:bidi="he-IL"/>
        </w:rPr>
        <w:t xml:space="preserve"> and price impact of foreign investors </w:t>
      </w:r>
      <w:r w:rsidRPr="00961CCD">
        <w:rPr>
          <w:rFonts w:ascii="Times New Roman" w:hAnsi="Times New Roman" w:cs="Times New Roman"/>
          <w:sz w:val="24"/>
          <w:szCs w:val="24"/>
          <w:lang w:bidi="he-IL"/>
        </w:rPr>
        <w:t>in Asian emerging equity</w:t>
      </w:r>
      <w:r w:rsidR="00426295" w:rsidRPr="00961CCD">
        <w:rPr>
          <w:rFonts w:ascii="Times New Roman" w:hAnsi="Times New Roman" w:cs="Times New Roman"/>
          <w:sz w:val="24"/>
          <w:szCs w:val="24"/>
          <w:lang w:bidi="he-IL"/>
        </w:rPr>
        <w:t xml:space="preserve"> </w:t>
      </w:r>
      <w:r w:rsidRPr="00961CCD">
        <w:rPr>
          <w:rFonts w:ascii="Times New Roman" w:hAnsi="Times New Roman" w:cs="Times New Roman"/>
          <w:sz w:val="24"/>
          <w:szCs w:val="24"/>
          <w:lang w:bidi="he-IL"/>
        </w:rPr>
        <w:t xml:space="preserve">markets. </w:t>
      </w:r>
      <w:r w:rsidRPr="00961CCD">
        <w:rPr>
          <w:rFonts w:ascii="Times New Roman" w:hAnsi="Times New Roman" w:cs="Times New Roman"/>
          <w:i/>
          <w:iCs/>
          <w:sz w:val="24"/>
          <w:szCs w:val="24"/>
          <w:lang w:bidi="he-IL"/>
        </w:rPr>
        <w:t>Journal of Financial and Quantitative Analysis</w:t>
      </w:r>
      <w:r w:rsidR="00426295" w:rsidRPr="00961CCD">
        <w:rPr>
          <w:rFonts w:ascii="Times New Roman" w:hAnsi="Times New Roman" w:cs="Times New Roman"/>
          <w:sz w:val="24"/>
          <w:szCs w:val="24"/>
          <w:lang w:bidi="he-IL"/>
        </w:rPr>
        <w:t>,</w:t>
      </w:r>
      <w:r w:rsidRPr="00961CCD">
        <w:rPr>
          <w:rFonts w:ascii="Times New Roman" w:hAnsi="Times New Roman" w:cs="Times New Roman"/>
          <w:i/>
          <w:iCs/>
          <w:sz w:val="24"/>
          <w:szCs w:val="24"/>
          <w:lang w:bidi="he-IL"/>
        </w:rPr>
        <w:t xml:space="preserve"> 40</w:t>
      </w:r>
      <w:r w:rsidR="00961CCD" w:rsidRPr="00961CCD">
        <w:rPr>
          <w:rFonts w:ascii="Times New Roman" w:hAnsi="Times New Roman" w:cs="Times New Roman"/>
          <w:sz w:val="24"/>
          <w:szCs w:val="24"/>
          <w:lang w:bidi="he-IL"/>
        </w:rPr>
        <w:t>(1)</w:t>
      </w:r>
      <w:r w:rsidRPr="00961CCD">
        <w:rPr>
          <w:rFonts w:ascii="Times New Roman" w:hAnsi="Times New Roman" w:cs="Times New Roman"/>
          <w:sz w:val="24"/>
          <w:szCs w:val="24"/>
          <w:lang w:bidi="he-IL"/>
        </w:rPr>
        <w:t>, 1–27.</w:t>
      </w:r>
      <w:r w:rsidR="00961CCD" w:rsidRPr="00961CCD">
        <w:rPr>
          <w:rFonts w:ascii="Times New Roman" w:hAnsi="Times New Roman" w:cs="Times New Roman"/>
          <w:sz w:val="24"/>
          <w:szCs w:val="24"/>
          <w:lang w:bidi="he-IL"/>
        </w:rPr>
        <w:t xml:space="preserve"> </w:t>
      </w:r>
      <w:r w:rsidR="00961CCD" w:rsidRPr="00961CCD">
        <w:rPr>
          <w:rFonts w:ascii="Times New Roman" w:hAnsi="Times New Roman" w:cs="Times New Roman"/>
          <w:sz w:val="24"/>
          <w:szCs w:val="24"/>
        </w:rPr>
        <w:t>https://doi.org/10.1017/s0022109000001721.</w:t>
      </w:r>
      <w:r w:rsidR="00961CCD" w:rsidRPr="00961CCD">
        <w:rPr>
          <w:rFonts w:ascii="&amp;quot" w:hAnsi="&amp;quot"/>
          <w:sz w:val="20"/>
          <w:szCs w:val="20"/>
        </w:rPr>
        <w:t xml:space="preserve"> </w:t>
      </w:r>
    </w:p>
    <w:p w14:paraId="764B3932" w14:textId="19CE7C6D" w:rsidR="00050191" w:rsidRDefault="00050191" w:rsidP="00B54896">
      <w:pPr>
        <w:spacing w:line="360" w:lineRule="auto"/>
        <w:jc w:val="both"/>
        <w:rPr>
          <w:rFonts w:ascii="Times New Roman" w:hAnsi="Times New Roman" w:cs="Times New Roman"/>
          <w:sz w:val="24"/>
          <w:szCs w:val="24"/>
          <w:lang w:val="en-US"/>
        </w:rPr>
      </w:pPr>
      <w:r w:rsidRPr="00FE72CF">
        <w:rPr>
          <w:rFonts w:ascii="Times New Roman" w:hAnsi="Times New Roman" w:cs="Times New Roman"/>
          <w:sz w:val="24"/>
          <w:szCs w:val="24"/>
          <w:lang w:val="en-US"/>
        </w:rPr>
        <w:t>Richter</w:t>
      </w:r>
      <w:r>
        <w:rPr>
          <w:rFonts w:ascii="Times New Roman" w:hAnsi="Times New Roman" w:cs="Times New Roman"/>
          <w:sz w:val="24"/>
          <w:szCs w:val="24"/>
          <w:lang w:val="en-US"/>
        </w:rPr>
        <w:t xml:space="preserve">, J., &amp; </w:t>
      </w:r>
      <w:r w:rsidRPr="00FE72CF">
        <w:rPr>
          <w:rFonts w:ascii="Times New Roman" w:hAnsi="Times New Roman" w:cs="Times New Roman"/>
          <w:sz w:val="24"/>
          <w:szCs w:val="24"/>
          <w:lang w:val="en-US"/>
        </w:rPr>
        <w:t>Yue Li</w:t>
      </w:r>
      <w:r>
        <w:rPr>
          <w:rFonts w:ascii="Times New Roman" w:hAnsi="Times New Roman" w:cs="Times New Roman"/>
          <w:sz w:val="24"/>
          <w:szCs w:val="24"/>
          <w:lang w:val="en-US"/>
        </w:rPr>
        <w:t>, Y.</w:t>
      </w:r>
      <w:r w:rsidRPr="00FE72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2020, </w:t>
      </w:r>
      <w:r w:rsidRPr="00FE72CF">
        <w:rPr>
          <w:rFonts w:ascii="Times New Roman" w:hAnsi="Times New Roman" w:cs="Times New Roman"/>
          <w:sz w:val="24"/>
          <w:szCs w:val="24"/>
          <w:lang w:val="en-US"/>
        </w:rPr>
        <w:t>April 15)</w:t>
      </w:r>
      <w:r>
        <w:rPr>
          <w:rFonts w:ascii="Times New Roman" w:hAnsi="Times New Roman" w:cs="Times New Roman"/>
          <w:sz w:val="24"/>
          <w:szCs w:val="24"/>
          <w:lang w:val="en-US"/>
        </w:rPr>
        <w:t xml:space="preserve">. </w:t>
      </w:r>
      <w:r w:rsidRPr="00FE72CF">
        <w:rPr>
          <w:rFonts w:ascii="Times New Roman" w:hAnsi="Times New Roman" w:cs="Times New Roman"/>
          <w:sz w:val="24"/>
          <w:szCs w:val="24"/>
          <w:lang w:val="en-US"/>
        </w:rPr>
        <w:t xml:space="preserve">U.S. </w:t>
      </w:r>
      <w:r>
        <w:rPr>
          <w:rFonts w:ascii="Times New Roman" w:hAnsi="Times New Roman" w:cs="Times New Roman"/>
          <w:sz w:val="24"/>
          <w:szCs w:val="24"/>
          <w:lang w:val="en-US"/>
        </w:rPr>
        <w:t>m</w:t>
      </w:r>
      <w:r w:rsidRPr="00FE72CF">
        <w:rPr>
          <w:rFonts w:ascii="Times New Roman" w:hAnsi="Times New Roman" w:cs="Times New Roman"/>
          <w:sz w:val="24"/>
          <w:szCs w:val="24"/>
          <w:lang w:val="en-US"/>
        </w:rPr>
        <w:t xml:space="preserve">int </w:t>
      </w:r>
      <w:r>
        <w:rPr>
          <w:rFonts w:ascii="Times New Roman" w:hAnsi="Times New Roman" w:cs="Times New Roman"/>
          <w:sz w:val="24"/>
          <w:szCs w:val="24"/>
          <w:lang w:val="en-US"/>
        </w:rPr>
        <w:t>p</w:t>
      </w:r>
      <w:r w:rsidRPr="00FE72CF">
        <w:rPr>
          <w:rFonts w:ascii="Times New Roman" w:hAnsi="Times New Roman" w:cs="Times New Roman"/>
          <w:sz w:val="24"/>
          <w:szCs w:val="24"/>
          <w:lang w:val="en-US"/>
        </w:rPr>
        <w:t xml:space="preserve">lant </w:t>
      </w:r>
      <w:r>
        <w:rPr>
          <w:rFonts w:ascii="Times New Roman" w:hAnsi="Times New Roman" w:cs="Times New Roman"/>
          <w:sz w:val="24"/>
          <w:szCs w:val="24"/>
          <w:lang w:val="en-US"/>
        </w:rPr>
        <w:t>h</w:t>
      </w:r>
      <w:r w:rsidRPr="00FE72CF">
        <w:rPr>
          <w:rFonts w:ascii="Times New Roman" w:hAnsi="Times New Roman" w:cs="Times New Roman"/>
          <w:sz w:val="24"/>
          <w:szCs w:val="24"/>
          <w:lang w:val="en-US"/>
        </w:rPr>
        <w:t xml:space="preserve">alts </w:t>
      </w:r>
      <w:r>
        <w:rPr>
          <w:rFonts w:ascii="Times New Roman" w:hAnsi="Times New Roman" w:cs="Times New Roman"/>
          <w:sz w:val="24"/>
          <w:szCs w:val="24"/>
          <w:lang w:val="en-US"/>
        </w:rPr>
        <w:t>g</w:t>
      </w:r>
      <w:r w:rsidRPr="00FE72CF">
        <w:rPr>
          <w:rFonts w:ascii="Times New Roman" w:hAnsi="Times New Roman" w:cs="Times New Roman"/>
          <w:sz w:val="24"/>
          <w:szCs w:val="24"/>
          <w:lang w:val="en-US"/>
        </w:rPr>
        <w:t xml:space="preserve">old </w:t>
      </w:r>
      <w:r>
        <w:rPr>
          <w:rFonts w:ascii="Times New Roman" w:hAnsi="Times New Roman" w:cs="Times New Roman"/>
          <w:sz w:val="24"/>
          <w:szCs w:val="24"/>
          <w:lang w:val="en-US"/>
        </w:rPr>
        <w:t>c</w:t>
      </w:r>
      <w:r w:rsidRPr="00FE72CF">
        <w:rPr>
          <w:rFonts w:ascii="Times New Roman" w:hAnsi="Times New Roman" w:cs="Times New Roman"/>
          <w:sz w:val="24"/>
          <w:szCs w:val="24"/>
          <w:lang w:val="en-US"/>
        </w:rPr>
        <w:t xml:space="preserve">oin </w:t>
      </w:r>
      <w:r>
        <w:rPr>
          <w:rFonts w:ascii="Times New Roman" w:hAnsi="Times New Roman" w:cs="Times New Roman"/>
          <w:sz w:val="24"/>
          <w:szCs w:val="24"/>
          <w:lang w:val="en-US"/>
        </w:rPr>
        <w:t>o</w:t>
      </w:r>
      <w:r w:rsidRPr="00FE72CF">
        <w:rPr>
          <w:rFonts w:ascii="Times New Roman" w:hAnsi="Times New Roman" w:cs="Times New Roman"/>
          <w:sz w:val="24"/>
          <w:szCs w:val="24"/>
          <w:lang w:val="en-US"/>
        </w:rPr>
        <w:t xml:space="preserve">utput </w:t>
      </w:r>
      <w:r>
        <w:rPr>
          <w:rFonts w:ascii="Times New Roman" w:hAnsi="Times New Roman" w:cs="Times New Roman"/>
          <w:sz w:val="24"/>
          <w:szCs w:val="24"/>
          <w:lang w:val="en-US"/>
        </w:rPr>
        <w:t>j</w:t>
      </w:r>
      <w:r w:rsidRPr="00FE72CF">
        <w:rPr>
          <w:rFonts w:ascii="Times New Roman" w:hAnsi="Times New Roman" w:cs="Times New Roman"/>
          <w:sz w:val="24"/>
          <w:szCs w:val="24"/>
          <w:lang w:val="en-US"/>
        </w:rPr>
        <w:t xml:space="preserve">ust as </w:t>
      </w:r>
      <w:r>
        <w:rPr>
          <w:rFonts w:ascii="Times New Roman" w:hAnsi="Times New Roman" w:cs="Times New Roman"/>
          <w:sz w:val="24"/>
          <w:szCs w:val="24"/>
          <w:lang w:val="en-US"/>
        </w:rPr>
        <w:t>d</w:t>
      </w:r>
      <w:r w:rsidRPr="00FE72CF">
        <w:rPr>
          <w:rFonts w:ascii="Times New Roman" w:hAnsi="Times New Roman" w:cs="Times New Roman"/>
          <w:sz w:val="24"/>
          <w:szCs w:val="24"/>
          <w:lang w:val="en-US"/>
        </w:rPr>
        <w:t xml:space="preserve">emand is </w:t>
      </w:r>
      <w:r>
        <w:rPr>
          <w:rFonts w:ascii="Times New Roman" w:hAnsi="Times New Roman" w:cs="Times New Roman"/>
          <w:sz w:val="24"/>
          <w:szCs w:val="24"/>
          <w:lang w:val="en-US"/>
        </w:rPr>
        <w:t>s</w:t>
      </w:r>
      <w:r w:rsidRPr="00FE72CF">
        <w:rPr>
          <w:rFonts w:ascii="Times New Roman" w:hAnsi="Times New Roman" w:cs="Times New Roman"/>
          <w:sz w:val="24"/>
          <w:szCs w:val="24"/>
          <w:lang w:val="en-US"/>
        </w:rPr>
        <w:t>urging</w:t>
      </w:r>
      <w:r>
        <w:rPr>
          <w:rFonts w:ascii="Times New Roman" w:hAnsi="Times New Roman" w:cs="Times New Roman"/>
          <w:sz w:val="24"/>
          <w:szCs w:val="24"/>
          <w:lang w:val="en-US"/>
        </w:rPr>
        <w:t xml:space="preserve">. </w:t>
      </w:r>
      <w:r w:rsidR="00071C98" w:rsidRPr="001B7F99">
        <w:rPr>
          <w:rFonts w:ascii="Times New Roman" w:hAnsi="Times New Roman" w:cs="Times New Roman"/>
          <w:i/>
          <w:iCs/>
          <w:sz w:val="24"/>
          <w:szCs w:val="24"/>
          <w:lang w:val="en-US"/>
        </w:rPr>
        <w:t>Bloomberg</w:t>
      </w:r>
      <w:r w:rsidR="00071C98">
        <w:rPr>
          <w:rFonts w:ascii="Times New Roman" w:hAnsi="Times New Roman" w:cs="Times New Roman"/>
          <w:sz w:val="24"/>
          <w:szCs w:val="24"/>
          <w:lang w:val="en-US"/>
        </w:rPr>
        <w:t xml:space="preserve">. </w:t>
      </w:r>
      <w:r w:rsidRPr="00FE72CF">
        <w:rPr>
          <w:rFonts w:ascii="Times New Roman" w:hAnsi="Times New Roman" w:cs="Times New Roman"/>
          <w:sz w:val="24"/>
          <w:szCs w:val="24"/>
          <w:lang w:val="en-US"/>
        </w:rPr>
        <w:t>https://www.bloomberg.com/news/articles/2020-04-15/u-s-mint-halts-coin-output-just-as-investors-are-demanding-more.</w:t>
      </w:r>
      <w:r>
        <w:rPr>
          <w:rFonts w:ascii="Times New Roman" w:hAnsi="Times New Roman" w:cs="Times New Roman"/>
          <w:sz w:val="24"/>
          <w:szCs w:val="24"/>
          <w:lang w:val="en-US"/>
        </w:rPr>
        <w:t xml:space="preserve"> Accessed 24 December 2020.</w:t>
      </w:r>
    </w:p>
    <w:p w14:paraId="78048237" w14:textId="39FE929C" w:rsidR="00033535" w:rsidRPr="00964586" w:rsidRDefault="00033535" w:rsidP="00B54896">
      <w:pPr>
        <w:spacing w:line="360" w:lineRule="auto"/>
        <w:jc w:val="both"/>
        <w:rPr>
          <w:rFonts w:ascii="Times New Roman" w:hAnsi="Times New Roman" w:cs="Times New Roman"/>
          <w:sz w:val="24"/>
          <w:szCs w:val="24"/>
        </w:rPr>
      </w:pPr>
      <w:r w:rsidRPr="00964586">
        <w:rPr>
          <w:rFonts w:ascii="Times New Roman" w:hAnsi="Times New Roman" w:cs="Times New Roman"/>
          <w:sz w:val="24"/>
          <w:szCs w:val="24"/>
        </w:rPr>
        <w:t xml:space="preserve">RMB (2014). Krugerrand Custodial Certificates offering circular. </w:t>
      </w:r>
      <w:r w:rsidR="00961CCD" w:rsidRPr="00961CCD">
        <w:rPr>
          <w:rFonts w:ascii="Times New Roman" w:hAnsi="Times New Roman" w:cs="Times New Roman"/>
          <w:sz w:val="24"/>
          <w:szCs w:val="24"/>
        </w:rPr>
        <w:t>https://www.etfsa.co.za/Factsheets/Krugerrand%20CC%20Offering%20Circular.pdf</w:t>
      </w:r>
      <w:r w:rsidRPr="00964586">
        <w:rPr>
          <w:rFonts w:ascii="Times New Roman" w:hAnsi="Times New Roman" w:cs="Times New Roman"/>
          <w:sz w:val="24"/>
          <w:szCs w:val="24"/>
        </w:rPr>
        <w:t xml:space="preserve">. Accessed </w:t>
      </w:r>
      <w:r w:rsidR="00E80FEA" w:rsidRPr="00964586">
        <w:rPr>
          <w:rFonts w:ascii="Times New Roman" w:hAnsi="Times New Roman" w:cs="Times New Roman"/>
          <w:sz w:val="24"/>
          <w:szCs w:val="24"/>
          <w:lang w:val="en-US"/>
        </w:rPr>
        <w:t>30</w:t>
      </w:r>
      <w:r w:rsidR="00426295">
        <w:rPr>
          <w:rFonts w:ascii="Times New Roman" w:hAnsi="Times New Roman" w:cs="Times New Roman"/>
          <w:sz w:val="24"/>
          <w:szCs w:val="24"/>
          <w:lang w:val="en-US"/>
        </w:rPr>
        <w:t xml:space="preserve"> June </w:t>
      </w:r>
      <w:r w:rsidR="00E80FEA" w:rsidRPr="00964586">
        <w:rPr>
          <w:rFonts w:ascii="Times New Roman" w:hAnsi="Times New Roman" w:cs="Times New Roman"/>
          <w:sz w:val="24"/>
          <w:szCs w:val="24"/>
          <w:lang w:val="en-US"/>
        </w:rPr>
        <w:t>2020</w:t>
      </w:r>
      <w:r w:rsidRPr="00964586">
        <w:rPr>
          <w:rFonts w:ascii="Times New Roman" w:hAnsi="Times New Roman" w:cs="Times New Roman"/>
          <w:sz w:val="24"/>
          <w:szCs w:val="24"/>
        </w:rPr>
        <w:t>.</w:t>
      </w:r>
    </w:p>
    <w:p w14:paraId="298128E6" w14:textId="236B289F" w:rsidR="007F4C2B" w:rsidRPr="00964586" w:rsidRDefault="007F4C2B" w:rsidP="00B54896">
      <w:pPr>
        <w:spacing w:line="360" w:lineRule="auto"/>
        <w:jc w:val="both"/>
        <w:rPr>
          <w:rFonts w:ascii="Times New Roman" w:hAnsi="Times New Roman" w:cs="Times New Roman"/>
          <w:sz w:val="24"/>
          <w:szCs w:val="24"/>
          <w:lang w:val="en-ZA"/>
        </w:rPr>
      </w:pPr>
      <w:r w:rsidRPr="00964586">
        <w:rPr>
          <w:rFonts w:ascii="Times New Roman" w:hAnsi="Times New Roman" w:cs="Times New Roman"/>
          <w:sz w:val="24"/>
          <w:szCs w:val="24"/>
        </w:rPr>
        <w:t xml:space="preserve">Rodgers, K. (2017). Krugerrand: Right idea at the right time. </w:t>
      </w:r>
      <w:r w:rsidRPr="001B7F99">
        <w:rPr>
          <w:rFonts w:ascii="Times New Roman" w:hAnsi="Times New Roman" w:cs="Times New Roman"/>
          <w:i/>
          <w:iCs/>
          <w:sz w:val="24"/>
          <w:szCs w:val="24"/>
        </w:rPr>
        <w:t>World Coin News</w:t>
      </w:r>
      <w:r w:rsidR="00961CCD">
        <w:rPr>
          <w:rFonts w:ascii="Times New Roman" w:hAnsi="Times New Roman" w:cs="Times New Roman"/>
          <w:sz w:val="24"/>
          <w:szCs w:val="24"/>
        </w:rPr>
        <w:t>.</w:t>
      </w:r>
      <w:r w:rsidRPr="00964586">
        <w:rPr>
          <w:rFonts w:ascii="Times New Roman" w:hAnsi="Times New Roman" w:cs="Times New Roman"/>
          <w:sz w:val="24"/>
          <w:szCs w:val="24"/>
        </w:rPr>
        <w:t xml:space="preserve"> </w:t>
      </w:r>
      <w:r w:rsidRPr="00961CCD">
        <w:rPr>
          <w:rFonts w:ascii="Times New Roman" w:hAnsi="Times New Roman" w:cs="Times New Roman"/>
          <w:sz w:val="24"/>
          <w:szCs w:val="24"/>
        </w:rPr>
        <w:t>https://www.numismaticnews.net/article/krugerrand-right-idea-right-time</w:t>
      </w:r>
      <w:r w:rsidR="00961CCD">
        <w:rPr>
          <w:rFonts w:ascii="Times New Roman" w:hAnsi="Times New Roman" w:cs="Times New Roman"/>
          <w:sz w:val="24"/>
          <w:szCs w:val="24"/>
        </w:rPr>
        <w:t xml:space="preserve">. </w:t>
      </w:r>
      <w:r w:rsidRPr="00964586">
        <w:rPr>
          <w:rFonts w:ascii="Times New Roman" w:hAnsi="Times New Roman" w:cs="Times New Roman"/>
          <w:sz w:val="24"/>
          <w:szCs w:val="24"/>
        </w:rPr>
        <w:t>Accessed</w:t>
      </w:r>
      <w:r w:rsidR="00961CCD">
        <w:rPr>
          <w:rFonts w:ascii="Times New Roman" w:hAnsi="Times New Roman" w:cs="Times New Roman"/>
          <w:sz w:val="24"/>
          <w:szCs w:val="24"/>
        </w:rPr>
        <w:t xml:space="preserve"> </w:t>
      </w:r>
      <w:r w:rsidRPr="00964586">
        <w:rPr>
          <w:rFonts w:ascii="Times New Roman" w:hAnsi="Times New Roman" w:cs="Times New Roman"/>
          <w:sz w:val="24"/>
          <w:szCs w:val="24"/>
        </w:rPr>
        <w:t>01</w:t>
      </w:r>
      <w:r w:rsidR="00961CCD">
        <w:rPr>
          <w:rFonts w:ascii="Times New Roman" w:hAnsi="Times New Roman" w:cs="Times New Roman"/>
          <w:sz w:val="24"/>
          <w:szCs w:val="24"/>
        </w:rPr>
        <w:t xml:space="preserve"> November </w:t>
      </w:r>
      <w:r w:rsidRPr="00964586">
        <w:rPr>
          <w:rFonts w:ascii="Times New Roman" w:hAnsi="Times New Roman" w:cs="Times New Roman"/>
          <w:sz w:val="24"/>
          <w:szCs w:val="24"/>
        </w:rPr>
        <w:t xml:space="preserve">2019.  </w:t>
      </w:r>
    </w:p>
    <w:p w14:paraId="56A9FB7B" w14:textId="59949352" w:rsidR="001402CA" w:rsidRPr="00964586" w:rsidRDefault="001402CA" w:rsidP="00B54896">
      <w:pPr>
        <w:spacing w:line="360" w:lineRule="auto"/>
        <w:jc w:val="both"/>
        <w:rPr>
          <w:rFonts w:ascii="Times New Roman" w:hAnsi="Times New Roman" w:cs="Times New Roman"/>
          <w:sz w:val="24"/>
          <w:szCs w:val="24"/>
        </w:rPr>
      </w:pPr>
      <w:r w:rsidRPr="00964586">
        <w:rPr>
          <w:rFonts w:ascii="Times New Roman" w:hAnsi="Times New Roman" w:cs="Times New Roman"/>
          <w:sz w:val="24"/>
          <w:szCs w:val="24"/>
        </w:rPr>
        <w:t xml:space="preserve">Robbins, P. (1991). Gold and post-Apartheid South Africa. </w:t>
      </w:r>
      <w:r w:rsidRPr="00961CCD">
        <w:rPr>
          <w:rFonts w:ascii="Times New Roman" w:hAnsi="Times New Roman" w:cs="Times New Roman"/>
          <w:i/>
          <w:iCs/>
          <w:sz w:val="24"/>
          <w:szCs w:val="24"/>
        </w:rPr>
        <w:t>Review of African Political Economy</w:t>
      </w:r>
      <w:r w:rsidRPr="00964586">
        <w:rPr>
          <w:rFonts w:ascii="Times New Roman" w:hAnsi="Times New Roman" w:cs="Times New Roman"/>
          <w:sz w:val="24"/>
          <w:szCs w:val="24"/>
        </w:rPr>
        <w:t xml:space="preserve">, </w:t>
      </w:r>
      <w:r w:rsidRPr="00964586">
        <w:rPr>
          <w:rFonts w:ascii="Times New Roman" w:hAnsi="Times New Roman" w:cs="Times New Roman"/>
          <w:i/>
          <w:iCs/>
          <w:sz w:val="24"/>
          <w:szCs w:val="24"/>
        </w:rPr>
        <w:t>51</w:t>
      </w:r>
      <w:r w:rsidRPr="00964586">
        <w:rPr>
          <w:rFonts w:ascii="Times New Roman" w:hAnsi="Times New Roman" w:cs="Times New Roman"/>
          <w:sz w:val="24"/>
          <w:szCs w:val="24"/>
        </w:rPr>
        <w:t>, 87</w:t>
      </w:r>
      <w:r w:rsidR="00961CCD">
        <w:rPr>
          <w:rFonts w:ascii="Times New Roman" w:hAnsi="Times New Roman" w:cs="Times New Roman"/>
          <w:sz w:val="24"/>
          <w:szCs w:val="24"/>
        </w:rPr>
        <w:t>-</w:t>
      </w:r>
      <w:r w:rsidRPr="00964586">
        <w:rPr>
          <w:rFonts w:ascii="Times New Roman" w:hAnsi="Times New Roman" w:cs="Times New Roman"/>
          <w:sz w:val="24"/>
          <w:szCs w:val="24"/>
        </w:rPr>
        <w:t xml:space="preserve">93. </w:t>
      </w:r>
      <w:r w:rsidR="00961CCD" w:rsidRPr="00961CCD">
        <w:rPr>
          <w:rFonts w:ascii="Times New Roman" w:hAnsi="Times New Roman" w:cs="Times New Roman"/>
          <w:sz w:val="24"/>
          <w:szCs w:val="24"/>
        </w:rPr>
        <w:t>https://doi.org/10.1080/03056249108703909.</w:t>
      </w:r>
      <w:r w:rsidR="00961CCD" w:rsidRPr="00961CCD">
        <w:rPr>
          <w:rFonts w:ascii="&amp;quot" w:hAnsi="&amp;quot"/>
          <w:sz w:val="20"/>
          <w:szCs w:val="20"/>
        </w:rPr>
        <w:t xml:space="preserve"> </w:t>
      </w:r>
    </w:p>
    <w:p w14:paraId="2028B878" w14:textId="33516B94" w:rsidR="001402CA" w:rsidRPr="00964586" w:rsidRDefault="001402CA" w:rsidP="00B54896">
      <w:pPr>
        <w:spacing w:line="360" w:lineRule="auto"/>
        <w:jc w:val="both"/>
        <w:rPr>
          <w:rFonts w:ascii="Times New Roman" w:hAnsi="Times New Roman" w:cs="Times New Roman"/>
          <w:sz w:val="24"/>
          <w:szCs w:val="24"/>
        </w:rPr>
      </w:pPr>
      <w:proofErr w:type="spellStart"/>
      <w:r w:rsidRPr="00964586">
        <w:rPr>
          <w:rFonts w:ascii="Times New Roman" w:hAnsi="Times New Roman" w:cs="Times New Roman"/>
          <w:sz w:val="24"/>
          <w:szCs w:val="24"/>
        </w:rPr>
        <w:t>Rothmeyr</w:t>
      </w:r>
      <w:proofErr w:type="spellEnd"/>
      <w:r w:rsidRPr="00964586">
        <w:rPr>
          <w:rFonts w:ascii="Times New Roman" w:hAnsi="Times New Roman" w:cs="Times New Roman"/>
          <w:sz w:val="24"/>
          <w:szCs w:val="24"/>
        </w:rPr>
        <w:t>, K.</w:t>
      </w:r>
      <w:r w:rsidR="00961CCD">
        <w:rPr>
          <w:rFonts w:ascii="Times New Roman" w:hAnsi="Times New Roman" w:cs="Times New Roman"/>
          <w:sz w:val="24"/>
          <w:szCs w:val="24"/>
        </w:rPr>
        <w:t>,</w:t>
      </w:r>
      <w:r w:rsidRPr="00964586">
        <w:rPr>
          <w:rFonts w:ascii="Times New Roman" w:hAnsi="Times New Roman" w:cs="Times New Roman"/>
          <w:sz w:val="24"/>
          <w:szCs w:val="24"/>
        </w:rPr>
        <w:t xml:space="preserve"> &amp; </w:t>
      </w:r>
      <w:proofErr w:type="spellStart"/>
      <w:r w:rsidRPr="00964586">
        <w:rPr>
          <w:rFonts w:ascii="Times New Roman" w:hAnsi="Times New Roman" w:cs="Times New Roman"/>
          <w:sz w:val="24"/>
          <w:szCs w:val="24"/>
        </w:rPr>
        <w:t>Pitterman</w:t>
      </w:r>
      <w:proofErr w:type="spellEnd"/>
      <w:r w:rsidRPr="00964586">
        <w:rPr>
          <w:rFonts w:ascii="Times New Roman" w:hAnsi="Times New Roman" w:cs="Times New Roman"/>
          <w:sz w:val="24"/>
          <w:szCs w:val="24"/>
        </w:rPr>
        <w:t xml:space="preserve">, S. </w:t>
      </w:r>
      <w:r w:rsidR="00961CCD">
        <w:rPr>
          <w:rFonts w:ascii="Times New Roman" w:hAnsi="Times New Roman" w:cs="Times New Roman"/>
          <w:sz w:val="24"/>
          <w:szCs w:val="24"/>
        </w:rPr>
        <w:t>(</w:t>
      </w:r>
      <w:r w:rsidRPr="00964586">
        <w:rPr>
          <w:rFonts w:ascii="Times New Roman" w:hAnsi="Times New Roman" w:cs="Times New Roman"/>
          <w:sz w:val="24"/>
          <w:szCs w:val="24"/>
        </w:rPr>
        <w:t>1977</w:t>
      </w:r>
      <w:r w:rsidR="00961CCD">
        <w:rPr>
          <w:rFonts w:ascii="Times New Roman" w:hAnsi="Times New Roman" w:cs="Times New Roman"/>
          <w:sz w:val="24"/>
          <w:szCs w:val="24"/>
        </w:rPr>
        <w:t>)</w:t>
      </w:r>
      <w:r w:rsidRPr="00964586">
        <w:rPr>
          <w:rFonts w:ascii="Times New Roman" w:hAnsi="Times New Roman" w:cs="Times New Roman"/>
          <w:sz w:val="24"/>
          <w:szCs w:val="24"/>
        </w:rPr>
        <w:t xml:space="preserve">. Krugerrand: Facts about South Africa’s gold coin. </w:t>
      </w:r>
      <w:r w:rsidRPr="001B7F99">
        <w:rPr>
          <w:rFonts w:ascii="Times New Roman" w:hAnsi="Times New Roman" w:cs="Times New Roman"/>
          <w:i/>
          <w:iCs/>
          <w:sz w:val="24"/>
          <w:szCs w:val="24"/>
        </w:rPr>
        <w:t>Africa Fund</w:t>
      </w:r>
      <w:r w:rsidRPr="00964586">
        <w:rPr>
          <w:rFonts w:ascii="Times New Roman" w:hAnsi="Times New Roman" w:cs="Times New Roman"/>
          <w:sz w:val="24"/>
          <w:szCs w:val="24"/>
        </w:rPr>
        <w:t xml:space="preserve">. </w:t>
      </w:r>
      <w:r w:rsidR="00961CCD" w:rsidRPr="00961CCD">
        <w:rPr>
          <w:rFonts w:ascii="Times New Roman" w:hAnsi="Times New Roman" w:cs="Times New Roman"/>
          <w:sz w:val="24"/>
          <w:szCs w:val="24"/>
        </w:rPr>
        <w:t>http://www.aluka.org/action/showMetadata?doi=10.5555/AL.SFF.DOCUMENT.af000017</w:t>
      </w:r>
      <w:r w:rsidRPr="00964586">
        <w:rPr>
          <w:rFonts w:ascii="Times New Roman" w:hAnsi="Times New Roman" w:cs="Times New Roman"/>
          <w:sz w:val="24"/>
          <w:szCs w:val="24"/>
        </w:rPr>
        <w:t xml:space="preserve">. </w:t>
      </w:r>
      <w:r w:rsidR="00961CCD">
        <w:rPr>
          <w:rFonts w:ascii="Times New Roman" w:hAnsi="Times New Roman" w:cs="Times New Roman"/>
          <w:sz w:val="24"/>
          <w:szCs w:val="24"/>
        </w:rPr>
        <w:t xml:space="preserve">Accessed 19 October 2019. </w:t>
      </w:r>
    </w:p>
    <w:p w14:paraId="127F12D4" w14:textId="33E4A049" w:rsidR="00033535" w:rsidRPr="00964586" w:rsidRDefault="00033535" w:rsidP="00B54896">
      <w:pPr>
        <w:autoSpaceDE w:val="0"/>
        <w:autoSpaceDN w:val="0"/>
        <w:adjustRightInd w:val="0"/>
        <w:spacing w:line="360" w:lineRule="auto"/>
        <w:jc w:val="both"/>
        <w:rPr>
          <w:rFonts w:ascii="Times New Roman" w:hAnsi="Times New Roman" w:cs="Times New Roman"/>
          <w:sz w:val="24"/>
          <w:szCs w:val="24"/>
          <w:lang w:val="en-ZA"/>
        </w:rPr>
      </w:pPr>
      <w:r w:rsidRPr="00964586">
        <w:rPr>
          <w:rFonts w:ascii="Times New Roman" w:hAnsi="Times New Roman" w:cs="Times New Roman"/>
          <w:sz w:val="24"/>
          <w:szCs w:val="24"/>
          <w:lang w:val="en-ZA"/>
        </w:rPr>
        <w:lastRenderedPageBreak/>
        <w:t xml:space="preserve">Royal Canadian Mint (2011). Canadian Gold Reserves Programme. </w:t>
      </w:r>
      <w:r w:rsidR="00961CCD" w:rsidRPr="00961CCD">
        <w:rPr>
          <w:rFonts w:ascii="Times New Roman" w:hAnsi="Times New Roman" w:cs="Times New Roman"/>
          <w:sz w:val="24"/>
          <w:szCs w:val="24"/>
          <w:lang w:val="en-ZA"/>
        </w:rPr>
        <w:t>http://www.reserves.mint.ca/media/1521/gold-etr-information-statement.pdf</w:t>
      </w:r>
      <w:r w:rsidR="00961CCD">
        <w:rPr>
          <w:rFonts w:ascii="Times New Roman" w:hAnsi="Times New Roman" w:cs="Times New Roman"/>
          <w:sz w:val="24"/>
          <w:szCs w:val="24"/>
          <w:lang w:val="en-ZA"/>
        </w:rPr>
        <w:t xml:space="preserve">. </w:t>
      </w:r>
      <w:r w:rsidRPr="00964586">
        <w:rPr>
          <w:rFonts w:ascii="Times New Roman" w:hAnsi="Times New Roman" w:cs="Times New Roman"/>
          <w:sz w:val="24"/>
          <w:szCs w:val="24"/>
          <w:lang w:val="en-ZA"/>
        </w:rPr>
        <w:t xml:space="preserve">Accessed </w:t>
      </w:r>
      <w:r w:rsidR="00E80FEA" w:rsidRPr="00964586">
        <w:rPr>
          <w:rFonts w:ascii="Times New Roman" w:hAnsi="Times New Roman" w:cs="Times New Roman"/>
          <w:sz w:val="24"/>
          <w:szCs w:val="24"/>
          <w:lang w:val="en-US"/>
        </w:rPr>
        <w:t>30</w:t>
      </w:r>
      <w:r w:rsidR="00961CCD">
        <w:rPr>
          <w:rFonts w:ascii="Times New Roman" w:hAnsi="Times New Roman" w:cs="Times New Roman"/>
          <w:sz w:val="24"/>
          <w:szCs w:val="24"/>
          <w:lang w:val="en-US"/>
        </w:rPr>
        <w:t xml:space="preserve"> June </w:t>
      </w:r>
      <w:r w:rsidR="00E80FEA" w:rsidRPr="00964586">
        <w:rPr>
          <w:rFonts w:ascii="Times New Roman" w:hAnsi="Times New Roman" w:cs="Times New Roman"/>
          <w:sz w:val="24"/>
          <w:szCs w:val="24"/>
          <w:lang w:val="en-US"/>
        </w:rPr>
        <w:t>2020</w:t>
      </w:r>
      <w:r w:rsidRPr="00964586">
        <w:rPr>
          <w:rFonts w:ascii="Times New Roman" w:hAnsi="Times New Roman" w:cs="Times New Roman"/>
          <w:sz w:val="24"/>
          <w:szCs w:val="24"/>
          <w:lang w:val="en-ZA"/>
        </w:rPr>
        <w:t xml:space="preserve">. </w:t>
      </w:r>
    </w:p>
    <w:p w14:paraId="5B0AB61A" w14:textId="2C485AA5" w:rsidR="007F4C2B" w:rsidRPr="00546FB2" w:rsidRDefault="007F4C2B" w:rsidP="00B54896">
      <w:pPr>
        <w:spacing w:line="360" w:lineRule="auto"/>
        <w:jc w:val="both"/>
        <w:rPr>
          <w:rFonts w:ascii="Times New Roman" w:hAnsi="Times New Roman" w:cs="Times New Roman"/>
          <w:sz w:val="24"/>
          <w:szCs w:val="24"/>
        </w:rPr>
      </w:pPr>
      <w:proofErr w:type="spellStart"/>
      <w:r w:rsidRPr="00546FB2">
        <w:rPr>
          <w:rFonts w:ascii="Times New Roman" w:hAnsi="Times New Roman" w:cs="Times New Roman"/>
          <w:sz w:val="24"/>
          <w:szCs w:val="24"/>
        </w:rPr>
        <w:t>Sentana</w:t>
      </w:r>
      <w:proofErr w:type="spellEnd"/>
      <w:r w:rsidRPr="00546FB2">
        <w:rPr>
          <w:rFonts w:ascii="Times New Roman" w:hAnsi="Times New Roman" w:cs="Times New Roman"/>
          <w:sz w:val="24"/>
          <w:szCs w:val="24"/>
        </w:rPr>
        <w:t>, E.</w:t>
      </w:r>
      <w:r w:rsidR="002445DD" w:rsidRPr="00546FB2">
        <w:rPr>
          <w:rFonts w:ascii="Times New Roman" w:hAnsi="Times New Roman" w:cs="Times New Roman"/>
          <w:sz w:val="24"/>
          <w:szCs w:val="24"/>
        </w:rPr>
        <w:t>,</w:t>
      </w:r>
      <w:r w:rsidRPr="00546FB2">
        <w:rPr>
          <w:rFonts w:ascii="Times New Roman" w:hAnsi="Times New Roman" w:cs="Times New Roman"/>
          <w:sz w:val="24"/>
          <w:szCs w:val="24"/>
        </w:rPr>
        <w:t xml:space="preserve"> &amp; Wadhwani, S. (1992). Feedback traders and stock return autocorrelations: Evidence from a century of daily data. </w:t>
      </w:r>
      <w:r w:rsidRPr="00546FB2">
        <w:rPr>
          <w:rFonts w:ascii="Times New Roman" w:hAnsi="Times New Roman" w:cs="Times New Roman"/>
          <w:i/>
          <w:iCs/>
          <w:sz w:val="24"/>
          <w:szCs w:val="24"/>
        </w:rPr>
        <w:t>The Economic Journal</w:t>
      </w:r>
      <w:r w:rsidRPr="00546FB2">
        <w:rPr>
          <w:rFonts w:ascii="Times New Roman" w:hAnsi="Times New Roman" w:cs="Times New Roman"/>
          <w:sz w:val="24"/>
          <w:szCs w:val="24"/>
        </w:rPr>
        <w:t xml:space="preserve">, </w:t>
      </w:r>
      <w:r w:rsidRPr="00546FB2">
        <w:rPr>
          <w:rFonts w:ascii="Times New Roman" w:hAnsi="Times New Roman" w:cs="Times New Roman"/>
          <w:i/>
          <w:iCs/>
          <w:sz w:val="24"/>
          <w:szCs w:val="24"/>
        </w:rPr>
        <w:t>102</w:t>
      </w:r>
      <w:r w:rsidRPr="00546FB2">
        <w:rPr>
          <w:rFonts w:ascii="Times New Roman" w:hAnsi="Times New Roman" w:cs="Times New Roman"/>
          <w:sz w:val="24"/>
          <w:szCs w:val="24"/>
        </w:rPr>
        <w:t>(411), 415-425.</w:t>
      </w:r>
      <w:r w:rsidR="00546FB2" w:rsidRPr="00546FB2">
        <w:rPr>
          <w:rFonts w:ascii="Times New Roman" w:hAnsi="Times New Roman" w:cs="Times New Roman"/>
          <w:sz w:val="24"/>
          <w:szCs w:val="24"/>
        </w:rPr>
        <w:t xml:space="preserve"> https://doi.org/10.2307/2234525. </w:t>
      </w:r>
    </w:p>
    <w:p w14:paraId="44F8E647" w14:textId="65E57DF8" w:rsidR="007F4C2B" w:rsidRPr="00546FB2" w:rsidRDefault="007F4C2B" w:rsidP="00B54896">
      <w:pPr>
        <w:spacing w:line="360" w:lineRule="auto"/>
        <w:jc w:val="both"/>
        <w:rPr>
          <w:rFonts w:ascii="Times New Roman" w:hAnsi="Times New Roman" w:cs="Times New Roman"/>
          <w:color w:val="000000" w:themeColor="text1"/>
          <w:sz w:val="24"/>
          <w:szCs w:val="24"/>
        </w:rPr>
      </w:pPr>
      <w:proofErr w:type="spellStart"/>
      <w:r w:rsidRPr="00546FB2">
        <w:rPr>
          <w:rFonts w:ascii="Times New Roman" w:eastAsia="Times New Roman" w:hAnsi="Times New Roman" w:cs="Times New Roman"/>
          <w:color w:val="000000" w:themeColor="text1"/>
          <w:sz w:val="24"/>
          <w:szCs w:val="24"/>
        </w:rPr>
        <w:t>Schuppli</w:t>
      </w:r>
      <w:proofErr w:type="spellEnd"/>
      <w:r w:rsidRPr="00546FB2">
        <w:rPr>
          <w:rFonts w:ascii="Times New Roman" w:eastAsia="Times New Roman" w:hAnsi="Times New Roman" w:cs="Times New Roman"/>
          <w:color w:val="000000" w:themeColor="text1"/>
          <w:sz w:val="24"/>
          <w:szCs w:val="24"/>
        </w:rPr>
        <w:t xml:space="preserve">, M., &amp; </w:t>
      </w:r>
      <w:proofErr w:type="spellStart"/>
      <w:r w:rsidRPr="00546FB2">
        <w:rPr>
          <w:rFonts w:ascii="Times New Roman" w:eastAsia="Times New Roman" w:hAnsi="Times New Roman" w:cs="Times New Roman"/>
          <w:color w:val="000000" w:themeColor="text1"/>
          <w:sz w:val="24"/>
          <w:szCs w:val="24"/>
        </w:rPr>
        <w:t>Bohl</w:t>
      </w:r>
      <w:proofErr w:type="spellEnd"/>
      <w:r w:rsidRPr="00546FB2">
        <w:rPr>
          <w:rFonts w:ascii="Times New Roman" w:eastAsia="Times New Roman" w:hAnsi="Times New Roman" w:cs="Times New Roman"/>
          <w:color w:val="000000" w:themeColor="text1"/>
          <w:sz w:val="24"/>
          <w:szCs w:val="24"/>
        </w:rPr>
        <w:t xml:space="preserve">, M. T. </w:t>
      </w:r>
      <w:r w:rsidRPr="00546FB2">
        <w:rPr>
          <w:rFonts w:ascii="Times New Roman" w:hAnsi="Times New Roman" w:cs="Times New Roman"/>
          <w:color w:val="000000" w:themeColor="text1"/>
          <w:sz w:val="24"/>
          <w:szCs w:val="24"/>
        </w:rPr>
        <w:t>(</w:t>
      </w:r>
      <w:r w:rsidRPr="00546FB2">
        <w:rPr>
          <w:rFonts w:ascii="Times New Roman" w:eastAsia="Times New Roman" w:hAnsi="Times New Roman" w:cs="Times New Roman"/>
          <w:color w:val="000000" w:themeColor="text1"/>
          <w:sz w:val="24"/>
          <w:szCs w:val="24"/>
        </w:rPr>
        <w:t>2010</w:t>
      </w:r>
      <w:r w:rsidRPr="00546FB2">
        <w:rPr>
          <w:rFonts w:ascii="Times New Roman" w:hAnsi="Times New Roman" w:cs="Times New Roman"/>
          <w:color w:val="000000" w:themeColor="text1"/>
          <w:sz w:val="24"/>
          <w:szCs w:val="24"/>
          <w:lang w:val="en-US"/>
        </w:rPr>
        <w:t>)</w:t>
      </w:r>
      <w:r w:rsidRPr="00546FB2">
        <w:rPr>
          <w:rFonts w:ascii="Times New Roman" w:eastAsia="Times New Roman" w:hAnsi="Times New Roman" w:cs="Times New Roman"/>
          <w:color w:val="000000" w:themeColor="text1"/>
          <w:sz w:val="24"/>
          <w:szCs w:val="24"/>
        </w:rPr>
        <w:t>. Do foreign institutional investors destabi</w:t>
      </w:r>
      <w:r w:rsidRPr="00546FB2">
        <w:rPr>
          <w:rFonts w:ascii="Times New Roman" w:hAnsi="Times New Roman" w:cs="Times New Roman"/>
          <w:color w:val="000000" w:themeColor="text1"/>
          <w:sz w:val="24"/>
          <w:szCs w:val="24"/>
        </w:rPr>
        <w:t>lize China’s</w:t>
      </w:r>
      <w:r w:rsidRPr="00546FB2">
        <w:rPr>
          <w:rFonts w:ascii="Times New Roman" w:eastAsia="Times New Roman" w:hAnsi="Times New Roman" w:cs="Times New Roman"/>
          <w:color w:val="000000" w:themeColor="text1"/>
          <w:sz w:val="24"/>
          <w:szCs w:val="24"/>
        </w:rPr>
        <w:t xml:space="preserve"> A-share markets? </w:t>
      </w:r>
      <w:r w:rsidRPr="00546FB2">
        <w:rPr>
          <w:rFonts w:ascii="Times New Roman" w:eastAsia="Times New Roman" w:hAnsi="Times New Roman" w:cs="Times New Roman"/>
          <w:i/>
          <w:iCs/>
          <w:color w:val="000000" w:themeColor="text1"/>
          <w:sz w:val="24"/>
          <w:szCs w:val="24"/>
        </w:rPr>
        <w:t>Journal of International Financial Markets, Institutions and Money</w:t>
      </w:r>
      <w:r w:rsidRPr="00546FB2">
        <w:rPr>
          <w:rFonts w:ascii="Times New Roman" w:eastAsia="Times New Roman" w:hAnsi="Times New Roman" w:cs="Times New Roman"/>
          <w:color w:val="000000" w:themeColor="text1"/>
          <w:sz w:val="24"/>
          <w:szCs w:val="24"/>
        </w:rPr>
        <w:t>,</w:t>
      </w:r>
      <w:r w:rsidRPr="00546FB2">
        <w:rPr>
          <w:rFonts w:ascii="Times New Roman" w:hAnsi="Times New Roman" w:cs="Times New Roman"/>
          <w:color w:val="000000" w:themeColor="text1"/>
          <w:sz w:val="24"/>
          <w:szCs w:val="24"/>
        </w:rPr>
        <w:t xml:space="preserve"> </w:t>
      </w:r>
      <w:r w:rsidRPr="00546FB2">
        <w:rPr>
          <w:rFonts w:ascii="Times New Roman" w:eastAsia="Times New Roman" w:hAnsi="Times New Roman" w:cs="Times New Roman"/>
          <w:i/>
          <w:iCs/>
          <w:color w:val="000000" w:themeColor="text1"/>
          <w:sz w:val="24"/>
          <w:szCs w:val="24"/>
        </w:rPr>
        <w:t>20</w:t>
      </w:r>
      <w:r w:rsidR="00546FB2" w:rsidRPr="00546FB2">
        <w:rPr>
          <w:rFonts w:ascii="Times New Roman" w:eastAsia="Times New Roman" w:hAnsi="Times New Roman" w:cs="Times New Roman"/>
          <w:color w:val="000000" w:themeColor="text1"/>
          <w:sz w:val="24"/>
          <w:szCs w:val="24"/>
        </w:rPr>
        <w:t>(1)</w:t>
      </w:r>
      <w:r w:rsidRPr="00546FB2">
        <w:rPr>
          <w:rFonts w:ascii="Times New Roman" w:eastAsia="Times New Roman" w:hAnsi="Times New Roman" w:cs="Times New Roman"/>
          <w:color w:val="000000" w:themeColor="text1"/>
          <w:sz w:val="24"/>
          <w:szCs w:val="24"/>
        </w:rPr>
        <w:t>, 36-50.</w:t>
      </w:r>
      <w:r w:rsidR="00546FB2" w:rsidRPr="00546FB2">
        <w:rPr>
          <w:rFonts w:ascii="Times New Roman" w:hAnsi="Times New Roman" w:cs="Times New Roman"/>
          <w:sz w:val="24"/>
          <w:szCs w:val="24"/>
        </w:rPr>
        <w:t xml:space="preserve"> https://doi.org/10.1016/j.intfin.2009.10.004. </w:t>
      </w:r>
    </w:p>
    <w:p w14:paraId="1BA6FBAD" w14:textId="74A46BAA" w:rsidR="007F4C2B" w:rsidRPr="00546FB2" w:rsidRDefault="007F4C2B" w:rsidP="00B54896">
      <w:pPr>
        <w:autoSpaceDE w:val="0"/>
        <w:autoSpaceDN w:val="0"/>
        <w:adjustRightInd w:val="0"/>
        <w:spacing w:line="360" w:lineRule="auto"/>
        <w:jc w:val="both"/>
        <w:rPr>
          <w:rFonts w:ascii="Times New Roman" w:hAnsi="Times New Roman" w:cs="Times New Roman"/>
          <w:sz w:val="24"/>
          <w:szCs w:val="24"/>
          <w:lang w:bidi="he-IL"/>
        </w:rPr>
      </w:pPr>
      <w:r w:rsidRPr="00546FB2">
        <w:rPr>
          <w:rFonts w:ascii="Times New Roman" w:hAnsi="Times New Roman" w:cs="Times New Roman"/>
          <w:sz w:val="24"/>
          <w:szCs w:val="24"/>
          <w:lang w:bidi="he-IL"/>
        </w:rPr>
        <w:t xml:space="preserve">Schwarz, N. </w:t>
      </w:r>
      <w:r w:rsidR="002445DD" w:rsidRPr="00546FB2">
        <w:rPr>
          <w:rFonts w:ascii="Times New Roman" w:hAnsi="Times New Roman" w:cs="Times New Roman"/>
          <w:sz w:val="24"/>
          <w:szCs w:val="24"/>
          <w:lang w:bidi="he-IL"/>
        </w:rPr>
        <w:t>(</w:t>
      </w:r>
      <w:r w:rsidRPr="00546FB2">
        <w:rPr>
          <w:rFonts w:ascii="Times New Roman" w:hAnsi="Times New Roman" w:cs="Times New Roman"/>
          <w:sz w:val="24"/>
          <w:szCs w:val="24"/>
          <w:lang w:bidi="he-IL"/>
        </w:rPr>
        <w:t>1990</w:t>
      </w:r>
      <w:r w:rsidR="002445DD" w:rsidRPr="00546FB2">
        <w:rPr>
          <w:rFonts w:ascii="Times New Roman" w:hAnsi="Times New Roman" w:cs="Times New Roman"/>
          <w:sz w:val="24"/>
          <w:szCs w:val="24"/>
          <w:lang w:bidi="he-IL"/>
        </w:rPr>
        <w:t>)</w:t>
      </w:r>
      <w:r w:rsidRPr="00546FB2">
        <w:rPr>
          <w:rFonts w:ascii="Times New Roman" w:hAnsi="Times New Roman" w:cs="Times New Roman"/>
          <w:sz w:val="24"/>
          <w:szCs w:val="24"/>
          <w:lang w:bidi="he-IL"/>
        </w:rPr>
        <w:t xml:space="preserve">. Feelings as information: </w:t>
      </w:r>
      <w:r w:rsidR="002445DD" w:rsidRPr="00546FB2">
        <w:rPr>
          <w:rFonts w:ascii="Times New Roman" w:hAnsi="Times New Roman" w:cs="Times New Roman"/>
          <w:sz w:val="24"/>
          <w:szCs w:val="24"/>
          <w:lang w:bidi="he-IL"/>
        </w:rPr>
        <w:t>I</w:t>
      </w:r>
      <w:r w:rsidRPr="00546FB2">
        <w:rPr>
          <w:rFonts w:ascii="Times New Roman" w:hAnsi="Times New Roman" w:cs="Times New Roman"/>
          <w:sz w:val="24"/>
          <w:szCs w:val="24"/>
          <w:lang w:bidi="he-IL"/>
        </w:rPr>
        <w:t xml:space="preserve">nformational and motivational functions of affective states. In: </w:t>
      </w:r>
      <w:r w:rsidR="002445DD" w:rsidRPr="00546FB2">
        <w:rPr>
          <w:rFonts w:ascii="Times New Roman" w:hAnsi="Times New Roman" w:cs="Times New Roman"/>
          <w:sz w:val="24"/>
          <w:szCs w:val="24"/>
          <w:lang w:bidi="he-IL"/>
        </w:rPr>
        <w:t xml:space="preserve">E.T. </w:t>
      </w:r>
      <w:r w:rsidRPr="00546FB2">
        <w:rPr>
          <w:rFonts w:ascii="Times New Roman" w:hAnsi="Times New Roman" w:cs="Times New Roman"/>
          <w:sz w:val="24"/>
          <w:szCs w:val="24"/>
          <w:lang w:bidi="he-IL"/>
        </w:rPr>
        <w:t>Higgins</w:t>
      </w:r>
      <w:r w:rsidR="002445DD" w:rsidRPr="00546FB2">
        <w:rPr>
          <w:rFonts w:ascii="Times New Roman" w:hAnsi="Times New Roman" w:cs="Times New Roman"/>
          <w:sz w:val="24"/>
          <w:szCs w:val="24"/>
          <w:lang w:bidi="he-IL"/>
        </w:rPr>
        <w:t xml:space="preserve"> </w:t>
      </w:r>
      <w:r w:rsidRPr="00546FB2">
        <w:rPr>
          <w:rFonts w:ascii="Times New Roman" w:hAnsi="Times New Roman" w:cs="Times New Roman"/>
          <w:sz w:val="24"/>
          <w:szCs w:val="24"/>
          <w:lang w:bidi="he-IL"/>
        </w:rPr>
        <w:t xml:space="preserve">(Ed.), </w:t>
      </w:r>
      <w:r w:rsidRPr="00546FB2">
        <w:rPr>
          <w:rFonts w:ascii="Times New Roman" w:hAnsi="Times New Roman" w:cs="Times New Roman"/>
          <w:i/>
          <w:iCs/>
          <w:sz w:val="24"/>
          <w:szCs w:val="24"/>
          <w:lang w:bidi="he-IL"/>
        </w:rPr>
        <w:t>Handbook of Motivation and Cognition</w:t>
      </w:r>
      <w:r w:rsidRPr="00546FB2">
        <w:rPr>
          <w:rFonts w:ascii="Times New Roman" w:hAnsi="Times New Roman" w:cs="Times New Roman"/>
          <w:sz w:val="24"/>
          <w:szCs w:val="24"/>
          <w:lang w:bidi="he-IL"/>
        </w:rPr>
        <w:t>, Vol. 2</w:t>
      </w:r>
      <w:r w:rsidR="002445DD" w:rsidRPr="00546FB2">
        <w:rPr>
          <w:rFonts w:ascii="Times New Roman" w:hAnsi="Times New Roman" w:cs="Times New Roman"/>
          <w:sz w:val="24"/>
          <w:szCs w:val="24"/>
          <w:lang w:bidi="he-IL"/>
        </w:rPr>
        <w:t xml:space="preserve"> (pp. 527–561)</w:t>
      </w:r>
      <w:r w:rsidRPr="00546FB2">
        <w:rPr>
          <w:rFonts w:ascii="Times New Roman" w:hAnsi="Times New Roman" w:cs="Times New Roman"/>
          <w:sz w:val="24"/>
          <w:szCs w:val="24"/>
          <w:lang w:bidi="he-IL"/>
        </w:rPr>
        <w:t xml:space="preserve">. </w:t>
      </w:r>
      <w:r w:rsidR="002445DD" w:rsidRPr="00546FB2">
        <w:rPr>
          <w:rFonts w:ascii="Times New Roman" w:hAnsi="Times New Roman" w:cs="Times New Roman"/>
          <w:sz w:val="24"/>
          <w:szCs w:val="24"/>
          <w:lang w:bidi="he-IL"/>
        </w:rPr>
        <w:t xml:space="preserve">New York: </w:t>
      </w:r>
      <w:r w:rsidRPr="00546FB2">
        <w:rPr>
          <w:rFonts w:ascii="Times New Roman" w:hAnsi="Times New Roman" w:cs="Times New Roman"/>
          <w:sz w:val="24"/>
          <w:szCs w:val="24"/>
          <w:lang w:bidi="he-IL"/>
        </w:rPr>
        <w:t>Guildford Press</w:t>
      </w:r>
      <w:r w:rsidR="002445DD" w:rsidRPr="00546FB2">
        <w:rPr>
          <w:rFonts w:ascii="Times New Roman" w:hAnsi="Times New Roman" w:cs="Times New Roman"/>
          <w:sz w:val="24"/>
          <w:szCs w:val="24"/>
          <w:lang w:bidi="he-IL"/>
        </w:rPr>
        <w:t>.</w:t>
      </w:r>
    </w:p>
    <w:p w14:paraId="7011D311" w14:textId="43865283" w:rsidR="007F4C2B" w:rsidRPr="00546FB2" w:rsidRDefault="007F4C2B" w:rsidP="00B54896">
      <w:pPr>
        <w:autoSpaceDE w:val="0"/>
        <w:autoSpaceDN w:val="0"/>
        <w:adjustRightInd w:val="0"/>
        <w:spacing w:line="360" w:lineRule="auto"/>
        <w:jc w:val="both"/>
        <w:rPr>
          <w:rFonts w:ascii="Times New Roman" w:hAnsi="Times New Roman" w:cs="Times New Roman"/>
          <w:sz w:val="24"/>
          <w:szCs w:val="24"/>
          <w:lang w:val="en-ZA"/>
        </w:rPr>
      </w:pPr>
      <w:proofErr w:type="spellStart"/>
      <w:r w:rsidRPr="00546FB2">
        <w:rPr>
          <w:rFonts w:ascii="Times New Roman" w:hAnsi="Times New Roman" w:cs="Times New Roman"/>
          <w:sz w:val="24"/>
          <w:szCs w:val="24"/>
        </w:rPr>
        <w:t>Shafiee</w:t>
      </w:r>
      <w:proofErr w:type="spellEnd"/>
      <w:r w:rsidRPr="00546FB2">
        <w:rPr>
          <w:rFonts w:ascii="Times New Roman" w:hAnsi="Times New Roman" w:cs="Times New Roman"/>
          <w:sz w:val="24"/>
          <w:szCs w:val="24"/>
        </w:rPr>
        <w:t>, S.</w:t>
      </w:r>
      <w:r w:rsidR="002445DD" w:rsidRPr="00546FB2">
        <w:rPr>
          <w:rFonts w:ascii="Times New Roman" w:hAnsi="Times New Roman" w:cs="Times New Roman"/>
          <w:sz w:val="24"/>
          <w:szCs w:val="24"/>
        </w:rPr>
        <w:t>,</w:t>
      </w:r>
      <w:r w:rsidRPr="00546FB2">
        <w:rPr>
          <w:rFonts w:ascii="Times New Roman" w:hAnsi="Times New Roman" w:cs="Times New Roman"/>
          <w:sz w:val="24"/>
          <w:szCs w:val="24"/>
        </w:rPr>
        <w:t xml:space="preserve"> &amp; </w:t>
      </w:r>
      <w:proofErr w:type="spellStart"/>
      <w:r w:rsidRPr="00546FB2">
        <w:rPr>
          <w:rFonts w:ascii="Times New Roman" w:hAnsi="Times New Roman" w:cs="Times New Roman"/>
          <w:sz w:val="24"/>
          <w:szCs w:val="24"/>
        </w:rPr>
        <w:t>Topal</w:t>
      </w:r>
      <w:proofErr w:type="spellEnd"/>
      <w:r w:rsidRPr="00546FB2">
        <w:rPr>
          <w:rFonts w:ascii="Times New Roman" w:hAnsi="Times New Roman" w:cs="Times New Roman"/>
          <w:sz w:val="24"/>
          <w:szCs w:val="24"/>
        </w:rPr>
        <w:t xml:space="preserve">, E. (2010). An overview of global gold market and gold price forecasting. </w:t>
      </w:r>
      <w:r w:rsidRPr="00546FB2">
        <w:rPr>
          <w:rFonts w:ascii="Times New Roman" w:hAnsi="Times New Roman" w:cs="Times New Roman"/>
          <w:i/>
          <w:iCs/>
          <w:sz w:val="24"/>
          <w:szCs w:val="24"/>
        </w:rPr>
        <w:t xml:space="preserve">Resources </w:t>
      </w:r>
      <w:r w:rsidR="002445DD" w:rsidRPr="00546FB2">
        <w:rPr>
          <w:rFonts w:ascii="Times New Roman" w:hAnsi="Times New Roman" w:cs="Times New Roman"/>
          <w:i/>
          <w:iCs/>
          <w:sz w:val="24"/>
          <w:szCs w:val="24"/>
        </w:rPr>
        <w:t>P</w:t>
      </w:r>
      <w:r w:rsidRPr="00546FB2">
        <w:rPr>
          <w:rFonts w:ascii="Times New Roman" w:hAnsi="Times New Roman" w:cs="Times New Roman"/>
          <w:i/>
          <w:iCs/>
          <w:sz w:val="24"/>
          <w:szCs w:val="24"/>
        </w:rPr>
        <w:t>olicy</w:t>
      </w:r>
      <w:r w:rsidRPr="00546FB2">
        <w:rPr>
          <w:rFonts w:ascii="Times New Roman" w:hAnsi="Times New Roman" w:cs="Times New Roman"/>
          <w:sz w:val="24"/>
          <w:szCs w:val="24"/>
        </w:rPr>
        <w:t xml:space="preserve">, </w:t>
      </w:r>
      <w:r w:rsidRPr="00546FB2">
        <w:rPr>
          <w:rFonts w:ascii="Times New Roman" w:hAnsi="Times New Roman" w:cs="Times New Roman"/>
          <w:i/>
          <w:iCs/>
          <w:sz w:val="24"/>
          <w:szCs w:val="24"/>
        </w:rPr>
        <w:t>35</w:t>
      </w:r>
      <w:r w:rsidRPr="00546FB2">
        <w:rPr>
          <w:rFonts w:ascii="Times New Roman" w:hAnsi="Times New Roman" w:cs="Times New Roman"/>
          <w:sz w:val="24"/>
          <w:szCs w:val="24"/>
        </w:rPr>
        <w:t>(3), 178-189.</w:t>
      </w:r>
      <w:r w:rsidR="00546FB2" w:rsidRPr="00546FB2">
        <w:rPr>
          <w:rFonts w:ascii="Times New Roman" w:hAnsi="Times New Roman" w:cs="Times New Roman"/>
          <w:sz w:val="24"/>
          <w:szCs w:val="24"/>
        </w:rPr>
        <w:t xml:space="preserve"> https://doi.org/10.1016/j.resourpol.2010.05.004. </w:t>
      </w:r>
    </w:p>
    <w:p w14:paraId="564BCD6E" w14:textId="228E9CC5" w:rsidR="00883791" w:rsidRPr="00546FB2" w:rsidRDefault="00883791" w:rsidP="00B54896">
      <w:pPr>
        <w:pStyle w:val="BodyText"/>
        <w:spacing w:after="160" w:line="360" w:lineRule="auto"/>
        <w:jc w:val="both"/>
        <w:outlineLvl w:val="0"/>
      </w:pPr>
      <w:r w:rsidRPr="00546FB2">
        <w:t xml:space="preserve">Sjaastad, L.A. (2008). The price of gold and the exchange rates: Once again. </w:t>
      </w:r>
      <w:r w:rsidRPr="00546FB2">
        <w:rPr>
          <w:i/>
          <w:iCs/>
        </w:rPr>
        <w:t>Resources Policy, 33</w:t>
      </w:r>
      <w:r w:rsidRPr="00546FB2">
        <w:t xml:space="preserve">(2), 118-124. </w:t>
      </w:r>
      <w:r w:rsidR="00546FB2" w:rsidRPr="00546FB2">
        <w:t>https://doi.org/10.1016/j.resourpol.2007.10.002</w:t>
      </w:r>
      <w:r w:rsidR="00546FB2" w:rsidRPr="00546FB2">
        <w:rPr>
          <w:lang w:val="en-ZA"/>
        </w:rPr>
        <w:t>.</w:t>
      </w:r>
      <w:r w:rsidR="00546FB2" w:rsidRPr="00546FB2">
        <w:t xml:space="preserve"> </w:t>
      </w:r>
      <w:r w:rsidRPr="00546FB2">
        <w:t xml:space="preserve"> </w:t>
      </w:r>
    </w:p>
    <w:p w14:paraId="76DB2E5B" w14:textId="78D3E076" w:rsidR="007F4C2B" w:rsidRPr="00546FB2" w:rsidRDefault="007F4C2B" w:rsidP="00B54896">
      <w:pPr>
        <w:pStyle w:val="BodyText"/>
        <w:spacing w:after="160" w:line="360" w:lineRule="auto"/>
        <w:jc w:val="both"/>
        <w:outlineLvl w:val="0"/>
        <w:rPr>
          <w:color w:val="000000" w:themeColor="text1"/>
          <w:lang w:val="en-GB"/>
        </w:rPr>
      </w:pPr>
      <w:proofErr w:type="spellStart"/>
      <w:r w:rsidRPr="00546FB2">
        <w:rPr>
          <w:color w:val="000000" w:themeColor="text1"/>
          <w:lang w:val="en-GB"/>
        </w:rPr>
        <w:t>Sias</w:t>
      </w:r>
      <w:proofErr w:type="spellEnd"/>
      <w:r w:rsidRPr="00546FB2">
        <w:rPr>
          <w:color w:val="000000" w:themeColor="text1"/>
          <w:lang w:val="en-GB"/>
        </w:rPr>
        <w:t>, R.W. (2004</w:t>
      </w:r>
      <w:r w:rsidRPr="00546FB2">
        <w:rPr>
          <w:color w:val="000000" w:themeColor="text1"/>
          <w:lang w:val="en-US"/>
        </w:rPr>
        <w:t>)</w:t>
      </w:r>
      <w:r w:rsidRPr="00546FB2">
        <w:rPr>
          <w:color w:val="000000" w:themeColor="text1"/>
          <w:lang w:val="en-GB"/>
        </w:rPr>
        <w:t xml:space="preserve">. Institutional herding. </w:t>
      </w:r>
      <w:r w:rsidRPr="00546FB2">
        <w:rPr>
          <w:i/>
          <w:iCs/>
          <w:color w:val="000000" w:themeColor="text1"/>
          <w:lang w:val="en-GB"/>
        </w:rPr>
        <w:t>Review of Financial Studies</w:t>
      </w:r>
      <w:r w:rsidRPr="00546FB2">
        <w:rPr>
          <w:color w:val="000000" w:themeColor="text1"/>
          <w:lang w:val="en-GB"/>
        </w:rPr>
        <w:t xml:space="preserve">, </w:t>
      </w:r>
      <w:r w:rsidRPr="00546FB2">
        <w:rPr>
          <w:i/>
          <w:iCs/>
          <w:color w:val="000000" w:themeColor="text1"/>
          <w:lang w:val="en-GB"/>
        </w:rPr>
        <w:t>17</w:t>
      </w:r>
      <w:r w:rsidR="00546FB2" w:rsidRPr="00546FB2">
        <w:rPr>
          <w:color w:val="000000" w:themeColor="text1"/>
          <w:lang w:val="en-GB"/>
        </w:rPr>
        <w:t>(1)</w:t>
      </w:r>
      <w:r w:rsidRPr="00546FB2">
        <w:rPr>
          <w:color w:val="000000" w:themeColor="text1"/>
          <w:lang w:val="en-GB"/>
        </w:rPr>
        <w:t>, 165-206.</w:t>
      </w:r>
      <w:r w:rsidR="00546FB2" w:rsidRPr="00546FB2">
        <w:rPr>
          <w:color w:val="000000" w:themeColor="text1"/>
          <w:lang w:val="en-GB"/>
        </w:rPr>
        <w:t xml:space="preserve"> </w:t>
      </w:r>
      <w:r w:rsidR="00546FB2" w:rsidRPr="00546FB2">
        <w:t>https://doi.org/10.1093/rfs/hhg035</w:t>
      </w:r>
      <w:r w:rsidR="00546FB2" w:rsidRPr="00546FB2">
        <w:rPr>
          <w:lang w:val="en-ZA"/>
        </w:rPr>
        <w:t>.</w:t>
      </w:r>
      <w:r w:rsidR="00546FB2" w:rsidRPr="00546FB2">
        <w:t xml:space="preserve"> </w:t>
      </w:r>
    </w:p>
    <w:p w14:paraId="518E4A93" w14:textId="570DEFE6" w:rsidR="007F4C2B" w:rsidRPr="00546FB2" w:rsidRDefault="007F4C2B" w:rsidP="00B54896">
      <w:pPr>
        <w:spacing w:line="360" w:lineRule="auto"/>
        <w:jc w:val="both"/>
        <w:rPr>
          <w:rFonts w:ascii="Times New Roman" w:hAnsi="Times New Roman" w:cs="Times New Roman"/>
          <w:sz w:val="24"/>
          <w:szCs w:val="24"/>
          <w:lang w:val="en-ZA"/>
        </w:rPr>
      </w:pPr>
      <w:r w:rsidRPr="00546FB2">
        <w:rPr>
          <w:rFonts w:ascii="Times New Roman" w:hAnsi="Times New Roman" w:cs="Times New Roman"/>
          <w:sz w:val="24"/>
          <w:szCs w:val="24"/>
        </w:rPr>
        <w:t xml:space="preserve">Siegel, J.G., Shim, J.K., </w:t>
      </w:r>
      <w:proofErr w:type="spellStart"/>
      <w:r w:rsidRPr="00546FB2">
        <w:rPr>
          <w:rFonts w:ascii="Times New Roman" w:hAnsi="Times New Roman" w:cs="Times New Roman"/>
          <w:sz w:val="24"/>
          <w:szCs w:val="24"/>
        </w:rPr>
        <w:t>Quereshi</w:t>
      </w:r>
      <w:proofErr w:type="spellEnd"/>
      <w:r w:rsidRPr="00546FB2">
        <w:rPr>
          <w:rFonts w:ascii="Times New Roman" w:hAnsi="Times New Roman" w:cs="Times New Roman"/>
          <w:sz w:val="24"/>
          <w:szCs w:val="24"/>
        </w:rPr>
        <w:t>, A.</w:t>
      </w:r>
      <w:r w:rsidR="002445DD" w:rsidRPr="00546FB2">
        <w:rPr>
          <w:rFonts w:ascii="Times New Roman" w:hAnsi="Times New Roman" w:cs="Times New Roman"/>
          <w:sz w:val="24"/>
          <w:szCs w:val="24"/>
        </w:rPr>
        <w:t>,</w:t>
      </w:r>
      <w:r w:rsidRPr="00546FB2">
        <w:rPr>
          <w:rFonts w:ascii="Times New Roman" w:hAnsi="Times New Roman" w:cs="Times New Roman"/>
          <w:sz w:val="24"/>
          <w:szCs w:val="24"/>
        </w:rPr>
        <w:t xml:space="preserve"> &amp; </w:t>
      </w:r>
      <w:proofErr w:type="spellStart"/>
      <w:r w:rsidRPr="00546FB2">
        <w:rPr>
          <w:rFonts w:ascii="Times New Roman" w:hAnsi="Times New Roman" w:cs="Times New Roman"/>
          <w:sz w:val="24"/>
          <w:szCs w:val="24"/>
        </w:rPr>
        <w:t>Brauchler</w:t>
      </w:r>
      <w:proofErr w:type="spellEnd"/>
      <w:r w:rsidRPr="00546FB2">
        <w:rPr>
          <w:rFonts w:ascii="Times New Roman" w:hAnsi="Times New Roman" w:cs="Times New Roman"/>
          <w:sz w:val="24"/>
          <w:szCs w:val="24"/>
        </w:rPr>
        <w:t>, J. (2000</w:t>
      </w:r>
      <w:r w:rsidR="002445DD" w:rsidRPr="00546FB2">
        <w:rPr>
          <w:rFonts w:ascii="Times New Roman" w:hAnsi="Times New Roman" w:cs="Times New Roman"/>
          <w:sz w:val="24"/>
          <w:szCs w:val="24"/>
        </w:rPr>
        <w:t>)</w:t>
      </w:r>
      <w:r w:rsidRPr="00546FB2">
        <w:rPr>
          <w:rFonts w:ascii="Times New Roman" w:hAnsi="Times New Roman" w:cs="Times New Roman"/>
          <w:i/>
          <w:iCs/>
          <w:sz w:val="24"/>
          <w:szCs w:val="24"/>
        </w:rPr>
        <w:t xml:space="preserve">. International </w:t>
      </w:r>
      <w:proofErr w:type="spellStart"/>
      <w:r w:rsidRPr="00546FB2">
        <w:rPr>
          <w:rFonts w:ascii="Times New Roman" w:hAnsi="Times New Roman" w:cs="Times New Roman"/>
          <w:i/>
          <w:iCs/>
          <w:sz w:val="24"/>
          <w:szCs w:val="24"/>
        </w:rPr>
        <w:t>Encyclopedia</w:t>
      </w:r>
      <w:proofErr w:type="spellEnd"/>
      <w:r w:rsidRPr="00546FB2">
        <w:rPr>
          <w:rFonts w:ascii="Times New Roman" w:hAnsi="Times New Roman" w:cs="Times New Roman"/>
          <w:i/>
          <w:iCs/>
          <w:sz w:val="24"/>
          <w:szCs w:val="24"/>
        </w:rPr>
        <w:t xml:space="preserve"> of Technical Analysis</w:t>
      </w:r>
      <w:r w:rsidRPr="00546FB2">
        <w:rPr>
          <w:rFonts w:ascii="Times New Roman" w:hAnsi="Times New Roman" w:cs="Times New Roman"/>
          <w:sz w:val="24"/>
          <w:szCs w:val="24"/>
        </w:rPr>
        <w:t xml:space="preserve">. </w:t>
      </w:r>
      <w:r w:rsidR="002445DD" w:rsidRPr="00546FB2">
        <w:rPr>
          <w:rFonts w:ascii="Times New Roman" w:hAnsi="Times New Roman" w:cs="Times New Roman"/>
          <w:sz w:val="24"/>
          <w:szCs w:val="24"/>
        </w:rPr>
        <w:t xml:space="preserve">New York: </w:t>
      </w:r>
      <w:r w:rsidRPr="00546FB2">
        <w:rPr>
          <w:rFonts w:ascii="Times New Roman" w:hAnsi="Times New Roman" w:cs="Times New Roman"/>
          <w:sz w:val="24"/>
          <w:szCs w:val="24"/>
        </w:rPr>
        <w:t>Routledge</w:t>
      </w:r>
      <w:r w:rsidR="002445DD" w:rsidRPr="00546FB2">
        <w:rPr>
          <w:rFonts w:ascii="Times New Roman" w:hAnsi="Times New Roman" w:cs="Times New Roman"/>
          <w:sz w:val="24"/>
          <w:szCs w:val="24"/>
        </w:rPr>
        <w:t xml:space="preserve">. </w:t>
      </w:r>
      <w:r w:rsidR="00546FB2" w:rsidRPr="00546FB2">
        <w:rPr>
          <w:rFonts w:ascii="Times New Roman" w:hAnsi="Times New Roman" w:cs="Times New Roman"/>
          <w:sz w:val="24"/>
          <w:szCs w:val="24"/>
        </w:rPr>
        <w:t>https://doi.org/10.4324/9781315062105.</w:t>
      </w:r>
      <w:r w:rsidR="00546FB2" w:rsidRPr="00546FB2">
        <w:rPr>
          <w:rFonts w:ascii="&amp;quot" w:hAnsi="&amp;quot"/>
          <w:sz w:val="20"/>
          <w:szCs w:val="20"/>
        </w:rPr>
        <w:t xml:space="preserve"> </w:t>
      </w:r>
    </w:p>
    <w:p w14:paraId="5ACFCA6F" w14:textId="29E364C8" w:rsidR="007F4C2B" w:rsidRPr="00546FB2" w:rsidRDefault="007F4C2B" w:rsidP="00B54896">
      <w:pPr>
        <w:spacing w:line="360" w:lineRule="auto"/>
        <w:jc w:val="both"/>
        <w:rPr>
          <w:rFonts w:ascii="Times New Roman" w:hAnsi="Times New Roman" w:cs="Times New Roman"/>
          <w:sz w:val="24"/>
          <w:szCs w:val="24"/>
        </w:rPr>
      </w:pPr>
      <w:proofErr w:type="spellStart"/>
      <w:r w:rsidRPr="00546FB2">
        <w:rPr>
          <w:rFonts w:ascii="Times New Roman" w:hAnsi="Times New Roman" w:cs="Times New Roman"/>
          <w:sz w:val="24"/>
          <w:szCs w:val="24"/>
        </w:rPr>
        <w:t>Smales</w:t>
      </w:r>
      <w:proofErr w:type="spellEnd"/>
      <w:r w:rsidRPr="00546FB2">
        <w:rPr>
          <w:rFonts w:ascii="Times New Roman" w:hAnsi="Times New Roman" w:cs="Times New Roman"/>
          <w:sz w:val="24"/>
          <w:szCs w:val="24"/>
        </w:rPr>
        <w:t xml:space="preserve">, L.A. (2014). News sentiment in the gold futures market. </w:t>
      </w:r>
      <w:r w:rsidRPr="00546FB2">
        <w:rPr>
          <w:rFonts w:ascii="Times New Roman" w:hAnsi="Times New Roman" w:cs="Times New Roman"/>
          <w:i/>
          <w:iCs/>
          <w:sz w:val="24"/>
          <w:szCs w:val="24"/>
        </w:rPr>
        <w:t xml:space="preserve">Journal of Banking </w:t>
      </w:r>
      <w:r w:rsidR="00EE26B7">
        <w:rPr>
          <w:rFonts w:ascii="Times New Roman" w:hAnsi="Times New Roman" w:cs="Times New Roman"/>
          <w:i/>
          <w:iCs/>
          <w:sz w:val="24"/>
          <w:szCs w:val="24"/>
        </w:rPr>
        <w:t>and</w:t>
      </w:r>
      <w:r w:rsidRPr="00546FB2">
        <w:rPr>
          <w:rFonts w:ascii="Times New Roman" w:hAnsi="Times New Roman" w:cs="Times New Roman"/>
          <w:i/>
          <w:iCs/>
          <w:sz w:val="24"/>
          <w:szCs w:val="24"/>
        </w:rPr>
        <w:t xml:space="preserve"> Finance</w:t>
      </w:r>
      <w:r w:rsidR="00546FB2" w:rsidRPr="00546FB2">
        <w:rPr>
          <w:rFonts w:ascii="Times New Roman" w:hAnsi="Times New Roman" w:cs="Times New Roman"/>
          <w:sz w:val="24"/>
          <w:szCs w:val="24"/>
        </w:rPr>
        <w:t>,</w:t>
      </w:r>
      <w:r w:rsidRPr="00546FB2">
        <w:rPr>
          <w:rFonts w:ascii="Times New Roman" w:hAnsi="Times New Roman" w:cs="Times New Roman"/>
          <w:i/>
          <w:iCs/>
          <w:sz w:val="24"/>
          <w:szCs w:val="24"/>
        </w:rPr>
        <w:t xml:space="preserve"> 49</w:t>
      </w:r>
      <w:r w:rsidRPr="00546FB2">
        <w:rPr>
          <w:rFonts w:ascii="Times New Roman" w:hAnsi="Times New Roman" w:cs="Times New Roman"/>
          <w:sz w:val="24"/>
          <w:szCs w:val="24"/>
        </w:rPr>
        <w:t>, 275-286.</w:t>
      </w:r>
      <w:r w:rsidR="00546FB2" w:rsidRPr="00546FB2">
        <w:rPr>
          <w:rFonts w:ascii="Times New Roman" w:hAnsi="Times New Roman" w:cs="Times New Roman"/>
          <w:sz w:val="24"/>
          <w:szCs w:val="24"/>
        </w:rPr>
        <w:t xml:space="preserve"> https://doi.org/10.1016/j.jbankfin.2014.09.006. </w:t>
      </w:r>
    </w:p>
    <w:p w14:paraId="7095E6C7" w14:textId="46D5EA84" w:rsidR="007F4C2B" w:rsidRPr="00546FB2" w:rsidRDefault="007F4C2B" w:rsidP="00B54896">
      <w:pPr>
        <w:spacing w:line="360" w:lineRule="auto"/>
        <w:jc w:val="both"/>
        <w:rPr>
          <w:rFonts w:ascii="Times New Roman" w:hAnsi="Times New Roman" w:cs="Times New Roman"/>
          <w:sz w:val="24"/>
          <w:szCs w:val="24"/>
        </w:rPr>
      </w:pPr>
      <w:proofErr w:type="spellStart"/>
      <w:r w:rsidRPr="00546FB2">
        <w:rPr>
          <w:rFonts w:ascii="Times New Roman" w:hAnsi="Times New Roman" w:cs="Times New Roman"/>
          <w:sz w:val="24"/>
          <w:szCs w:val="24"/>
        </w:rPr>
        <w:t>Smales</w:t>
      </w:r>
      <w:proofErr w:type="spellEnd"/>
      <w:r w:rsidRPr="00546FB2">
        <w:rPr>
          <w:rFonts w:ascii="Times New Roman" w:hAnsi="Times New Roman" w:cs="Times New Roman"/>
          <w:sz w:val="24"/>
          <w:szCs w:val="24"/>
        </w:rPr>
        <w:t xml:space="preserve">, L.A. (2015). Asymmetric volatility response to news sentiment in gold futures. </w:t>
      </w:r>
      <w:r w:rsidRPr="00546FB2">
        <w:rPr>
          <w:rFonts w:ascii="Times New Roman" w:hAnsi="Times New Roman" w:cs="Times New Roman"/>
          <w:i/>
          <w:iCs/>
          <w:sz w:val="24"/>
          <w:szCs w:val="24"/>
        </w:rPr>
        <w:t>Journal of International Financial Markets, Institutions and Money</w:t>
      </w:r>
      <w:r w:rsidR="00546FB2" w:rsidRPr="00546FB2">
        <w:rPr>
          <w:rFonts w:ascii="Times New Roman" w:hAnsi="Times New Roman" w:cs="Times New Roman"/>
          <w:sz w:val="24"/>
          <w:szCs w:val="24"/>
        </w:rPr>
        <w:t>,</w:t>
      </w:r>
      <w:r w:rsidRPr="00546FB2">
        <w:rPr>
          <w:rFonts w:ascii="Times New Roman" w:hAnsi="Times New Roman" w:cs="Times New Roman"/>
          <w:i/>
          <w:iCs/>
          <w:sz w:val="24"/>
          <w:szCs w:val="24"/>
        </w:rPr>
        <w:t xml:space="preserve"> 34</w:t>
      </w:r>
      <w:r w:rsidRPr="00546FB2">
        <w:rPr>
          <w:rFonts w:ascii="Times New Roman" w:hAnsi="Times New Roman" w:cs="Times New Roman"/>
          <w:sz w:val="24"/>
          <w:szCs w:val="24"/>
        </w:rPr>
        <w:t>, 161-172.</w:t>
      </w:r>
      <w:r w:rsidR="00546FB2" w:rsidRPr="00546FB2">
        <w:rPr>
          <w:rFonts w:ascii="Times New Roman" w:hAnsi="Times New Roman" w:cs="Times New Roman"/>
          <w:sz w:val="24"/>
          <w:szCs w:val="24"/>
        </w:rPr>
        <w:t xml:space="preserve"> https://doi.org/10.1016/j.intfin.2014.11.001. </w:t>
      </w:r>
      <w:r w:rsidRPr="00546FB2">
        <w:rPr>
          <w:rFonts w:ascii="Times New Roman" w:hAnsi="Times New Roman" w:cs="Times New Roman"/>
          <w:sz w:val="24"/>
          <w:szCs w:val="24"/>
        </w:rPr>
        <w:t xml:space="preserve"> </w:t>
      </w:r>
    </w:p>
    <w:p w14:paraId="41C3540F" w14:textId="7C6D7B3F" w:rsidR="007F4C2B" w:rsidRDefault="007F4C2B" w:rsidP="00B54896">
      <w:pPr>
        <w:spacing w:line="360" w:lineRule="auto"/>
        <w:jc w:val="both"/>
        <w:rPr>
          <w:rFonts w:ascii="Times New Roman" w:hAnsi="Times New Roman" w:cs="Times New Roman"/>
          <w:sz w:val="24"/>
          <w:szCs w:val="24"/>
        </w:rPr>
      </w:pPr>
      <w:proofErr w:type="spellStart"/>
      <w:r w:rsidRPr="00546FB2">
        <w:rPr>
          <w:rFonts w:ascii="Times New Roman" w:hAnsi="Times New Roman" w:cs="Times New Roman"/>
          <w:sz w:val="24"/>
          <w:szCs w:val="24"/>
        </w:rPr>
        <w:t>Smales</w:t>
      </w:r>
      <w:proofErr w:type="spellEnd"/>
      <w:r w:rsidRPr="00546FB2">
        <w:rPr>
          <w:rFonts w:ascii="Times New Roman" w:hAnsi="Times New Roman" w:cs="Times New Roman"/>
          <w:sz w:val="24"/>
          <w:szCs w:val="24"/>
        </w:rPr>
        <w:t>, L.A.</w:t>
      </w:r>
      <w:r w:rsidR="00546FB2" w:rsidRPr="00546FB2">
        <w:rPr>
          <w:rFonts w:ascii="Times New Roman" w:hAnsi="Times New Roman" w:cs="Times New Roman"/>
          <w:sz w:val="24"/>
          <w:szCs w:val="24"/>
        </w:rPr>
        <w:t>,</w:t>
      </w:r>
      <w:r w:rsidRPr="00546FB2">
        <w:rPr>
          <w:rFonts w:ascii="Times New Roman" w:hAnsi="Times New Roman" w:cs="Times New Roman"/>
          <w:sz w:val="24"/>
          <w:szCs w:val="24"/>
        </w:rPr>
        <w:t xml:space="preserve"> &amp; Yang, Y. (2015) The importance of belief dispersion in the response of gold futures to macroeconomic announcements. </w:t>
      </w:r>
      <w:r w:rsidRPr="00546FB2">
        <w:rPr>
          <w:rFonts w:ascii="Times New Roman" w:hAnsi="Times New Roman" w:cs="Times New Roman"/>
          <w:i/>
          <w:iCs/>
          <w:sz w:val="24"/>
          <w:szCs w:val="24"/>
        </w:rPr>
        <w:t>International Review of Financial Analysis</w:t>
      </w:r>
      <w:r w:rsidR="00546FB2" w:rsidRPr="00546FB2">
        <w:rPr>
          <w:rFonts w:ascii="Times New Roman" w:hAnsi="Times New Roman" w:cs="Times New Roman"/>
          <w:sz w:val="24"/>
          <w:szCs w:val="24"/>
        </w:rPr>
        <w:t>,</w:t>
      </w:r>
      <w:r w:rsidRPr="00546FB2">
        <w:rPr>
          <w:rFonts w:ascii="Times New Roman" w:hAnsi="Times New Roman" w:cs="Times New Roman"/>
          <w:i/>
          <w:iCs/>
          <w:sz w:val="24"/>
          <w:szCs w:val="24"/>
        </w:rPr>
        <w:t xml:space="preserve"> 41</w:t>
      </w:r>
      <w:r w:rsidRPr="00546FB2">
        <w:rPr>
          <w:rFonts w:ascii="Times New Roman" w:hAnsi="Times New Roman" w:cs="Times New Roman"/>
          <w:sz w:val="24"/>
          <w:szCs w:val="24"/>
        </w:rPr>
        <w:t xml:space="preserve">, 292-302. </w:t>
      </w:r>
      <w:r w:rsidR="00546FB2" w:rsidRPr="00546FB2">
        <w:rPr>
          <w:rFonts w:ascii="Times New Roman" w:hAnsi="Times New Roman" w:cs="Times New Roman"/>
          <w:sz w:val="24"/>
          <w:szCs w:val="24"/>
        </w:rPr>
        <w:t xml:space="preserve">https://doi.org/10.1016/j.irfa.2015.01.017. </w:t>
      </w:r>
    </w:p>
    <w:p w14:paraId="2ABDB33C" w14:textId="77777777" w:rsidR="00BB2B71" w:rsidRDefault="00BB2B71" w:rsidP="00BB2B71">
      <w:pPr>
        <w:pStyle w:val="FootnoteText"/>
        <w:spacing w:before="240" w:line="360" w:lineRule="auto"/>
        <w:rPr>
          <w:rFonts w:ascii="Times New Roman" w:hAnsi="Times New Roman" w:cs="Times New Roman"/>
          <w:sz w:val="24"/>
          <w:szCs w:val="24"/>
          <w:lang w:val="en-US"/>
        </w:rPr>
      </w:pPr>
      <w:r w:rsidRPr="00F8334F">
        <w:rPr>
          <w:rFonts w:ascii="Times New Roman" w:hAnsi="Times New Roman" w:cs="Times New Roman"/>
          <w:sz w:val="24"/>
          <w:szCs w:val="24"/>
          <w:lang w:val="en-US"/>
        </w:rPr>
        <w:lastRenderedPageBreak/>
        <w:t>Suisse Gold</w:t>
      </w:r>
      <w:r>
        <w:rPr>
          <w:rFonts w:ascii="Times New Roman" w:hAnsi="Times New Roman" w:cs="Times New Roman"/>
          <w:sz w:val="24"/>
          <w:szCs w:val="24"/>
          <w:lang w:val="en-US"/>
        </w:rPr>
        <w:t xml:space="preserve"> (2020). 1-ounce South African Krugerrand. </w:t>
      </w:r>
      <w:r w:rsidRPr="00DB1EB6">
        <w:rPr>
          <w:rFonts w:ascii="Times New Roman" w:hAnsi="Times New Roman" w:cs="Times New Roman"/>
          <w:sz w:val="24"/>
          <w:szCs w:val="24"/>
          <w:lang w:val="en-US"/>
        </w:rPr>
        <w:t>https://www.suissegold.eu/en/product/1-ounce-oz-south-african-krugerrand</w:t>
      </w:r>
      <w:r>
        <w:rPr>
          <w:rFonts w:ascii="Times New Roman" w:hAnsi="Times New Roman" w:cs="Times New Roman"/>
          <w:sz w:val="24"/>
          <w:szCs w:val="24"/>
          <w:lang w:val="en-US"/>
        </w:rPr>
        <w:t xml:space="preserve">. Accessed 22 December 2020. </w:t>
      </w:r>
    </w:p>
    <w:p w14:paraId="4A91BEDE" w14:textId="34BC06DC" w:rsidR="00BB2B71" w:rsidRPr="00F8334F" w:rsidRDefault="00BB2B71" w:rsidP="001B7F99">
      <w:pPr>
        <w:pStyle w:val="FootnoteText"/>
        <w:spacing w:before="240" w:after="240" w:line="36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Pr="00F8334F">
        <w:rPr>
          <w:rFonts w:ascii="Times New Roman" w:hAnsi="Times New Roman" w:cs="Times New Roman"/>
          <w:sz w:val="24"/>
          <w:szCs w:val="24"/>
          <w:lang w:val="en-US"/>
        </w:rPr>
        <w:t>wiss Bullion</w:t>
      </w:r>
      <w:r>
        <w:rPr>
          <w:rFonts w:ascii="Times New Roman" w:hAnsi="Times New Roman" w:cs="Times New Roman"/>
          <w:sz w:val="24"/>
          <w:szCs w:val="24"/>
          <w:lang w:val="en-US"/>
        </w:rPr>
        <w:t xml:space="preserve"> (2020). 1-ounce Krugerrand</w:t>
      </w:r>
      <w:r w:rsidRPr="00F833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gold coin. </w:t>
      </w:r>
      <w:r w:rsidRPr="001B7F99">
        <w:t>https://www.swissbullion.eu/en/product/1-ounce-gold-krugerrand</w:t>
      </w:r>
      <w:r>
        <w:rPr>
          <w:rFonts w:ascii="Times New Roman" w:hAnsi="Times New Roman" w:cs="Times New Roman"/>
          <w:sz w:val="24"/>
          <w:szCs w:val="24"/>
          <w:lang w:val="en-US"/>
        </w:rPr>
        <w:t xml:space="preserve">. Accessed 22 December 2020. </w:t>
      </w:r>
    </w:p>
    <w:p w14:paraId="0F1E1F0B" w14:textId="21882243" w:rsidR="00E20DFF" w:rsidRPr="00546FB2" w:rsidRDefault="00E20DFF" w:rsidP="00B5489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Tayeh</w:t>
      </w:r>
      <w:proofErr w:type="spellEnd"/>
      <w:r>
        <w:rPr>
          <w:rFonts w:ascii="Times New Roman" w:hAnsi="Times New Roman" w:cs="Times New Roman"/>
          <w:sz w:val="24"/>
          <w:szCs w:val="24"/>
        </w:rPr>
        <w:t xml:space="preserve">, M., &amp; Kallinterakis, V. Feedback trading in currency markets: </w:t>
      </w:r>
      <w:r w:rsidR="0040364A">
        <w:rPr>
          <w:rFonts w:ascii="Times New Roman" w:hAnsi="Times New Roman" w:cs="Times New Roman"/>
          <w:sz w:val="24"/>
          <w:szCs w:val="24"/>
        </w:rPr>
        <w:t>I</w:t>
      </w:r>
      <w:r>
        <w:rPr>
          <w:rFonts w:ascii="Times New Roman" w:hAnsi="Times New Roman" w:cs="Times New Roman"/>
          <w:sz w:val="24"/>
          <w:szCs w:val="24"/>
        </w:rPr>
        <w:t xml:space="preserve">nternational evidence. Journal of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Finance, forthcoming. </w:t>
      </w:r>
      <w:r w:rsidRPr="00E20DFF">
        <w:rPr>
          <w:rFonts w:ascii="Times New Roman" w:hAnsi="Times New Roman" w:cs="Times New Roman"/>
          <w:sz w:val="24"/>
          <w:szCs w:val="24"/>
        </w:rPr>
        <w:t>https://doi.org/10.1080/15427560.2020.1821685</w:t>
      </w:r>
    </w:p>
    <w:p w14:paraId="7D7C8F59" w14:textId="78D272AE" w:rsidR="007F4C2B" w:rsidRPr="00964586" w:rsidRDefault="007F4C2B" w:rsidP="00B54896">
      <w:pPr>
        <w:spacing w:line="360" w:lineRule="auto"/>
        <w:jc w:val="both"/>
        <w:rPr>
          <w:rFonts w:ascii="Times New Roman" w:hAnsi="Times New Roman" w:cs="Times New Roman"/>
          <w:sz w:val="24"/>
          <w:szCs w:val="24"/>
        </w:rPr>
      </w:pPr>
      <w:bookmarkStart w:id="10" w:name="_Hlk60042116"/>
      <w:r w:rsidRPr="00964586">
        <w:rPr>
          <w:rFonts w:ascii="Times New Roman" w:hAnsi="Times New Roman" w:cs="Times New Roman"/>
          <w:sz w:val="24"/>
          <w:szCs w:val="24"/>
        </w:rPr>
        <w:t>Thomas, S. (2017</w:t>
      </w:r>
      <w:r w:rsidR="007D0C53">
        <w:rPr>
          <w:rFonts w:ascii="Times New Roman" w:hAnsi="Times New Roman" w:cs="Times New Roman"/>
          <w:sz w:val="24"/>
          <w:szCs w:val="24"/>
        </w:rPr>
        <w:t>, May</w:t>
      </w:r>
      <w:r w:rsidR="00EE26B7">
        <w:rPr>
          <w:rFonts w:ascii="Times New Roman" w:hAnsi="Times New Roman" w:cs="Times New Roman"/>
          <w:sz w:val="24"/>
          <w:szCs w:val="24"/>
        </w:rPr>
        <w:t xml:space="preserve"> 19</w:t>
      </w:r>
      <w:r w:rsidRPr="00964586">
        <w:rPr>
          <w:rFonts w:ascii="Times New Roman" w:hAnsi="Times New Roman" w:cs="Times New Roman"/>
          <w:sz w:val="24"/>
          <w:szCs w:val="24"/>
        </w:rPr>
        <w:t xml:space="preserve">). Soaring success of the Krugerrand. </w:t>
      </w:r>
      <w:r w:rsidRPr="001B7F99">
        <w:rPr>
          <w:rFonts w:ascii="Times New Roman" w:hAnsi="Times New Roman" w:cs="Times New Roman"/>
          <w:i/>
          <w:iCs/>
          <w:sz w:val="24"/>
          <w:szCs w:val="24"/>
        </w:rPr>
        <w:t>Financial Mail</w:t>
      </w:r>
      <w:r w:rsidR="007D0C53">
        <w:rPr>
          <w:rFonts w:ascii="Times New Roman" w:hAnsi="Times New Roman" w:cs="Times New Roman"/>
          <w:sz w:val="24"/>
          <w:szCs w:val="24"/>
        </w:rPr>
        <w:t xml:space="preserve">. </w:t>
      </w:r>
      <w:r w:rsidR="00546FB2" w:rsidRPr="007D0C53">
        <w:rPr>
          <w:rFonts w:ascii="Times New Roman" w:hAnsi="Times New Roman" w:cs="Times New Roman"/>
          <w:sz w:val="24"/>
          <w:szCs w:val="24"/>
        </w:rPr>
        <w:t>https://www.businesslive.co.za/fm/money-and-investing/2017-05-19-soaring-success-of-krugerrand/</w:t>
      </w:r>
      <w:r w:rsidR="007D0C53">
        <w:rPr>
          <w:rFonts w:ascii="Times New Roman" w:hAnsi="Times New Roman" w:cs="Times New Roman"/>
          <w:sz w:val="24"/>
          <w:szCs w:val="24"/>
        </w:rPr>
        <w:t>.</w:t>
      </w:r>
      <w:r w:rsidRPr="00964586">
        <w:rPr>
          <w:rFonts w:ascii="Times New Roman" w:hAnsi="Times New Roman" w:cs="Times New Roman"/>
          <w:color w:val="FF0000"/>
          <w:sz w:val="24"/>
          <w:szCs w:val="24"/>
        </w:rPr>
        <w:t xml:space="preserve"> </w:t>
      </w:r>
      <w:r w:rsidRPr="00964586">
        <w:rPr>
          <w:rFonts w:ascii="Times New Roman" w:hAnsi="Times New Roman" w:cs="Times New Roman"/>
          <w:sz w:val="24"/>
          <w:szCs w:val="24"/>
        </w:rPr>
        <w:t>Accessed</w:t>
      </w:r>
      <w:r w:rsidR="007D0C53">
        <w:rPr>
          <w:rFonts w:ascii="Times New Roman" w:hAnsi="Times New Roman" w:cs="Times New Roman"/>
          <w:sz w:val="24"/>
          <w:szCs w:val="24"/>
        </w:rPr>
        <w:t xml:space="preserve"> </w:t>
      </w:r>
      <w:r w:rsidRPr="00964586">
        <w:rPr>
          <w:rFonts w:ascii="Times New Roman" w:hAnsi="Times New Roman" w:cs="Times New Roman"/>
          <w:sz w:val="24"/>
          <w:szCs w:val="24"/>
        </w:rPr>
        <w:t>01</w:t>
      </w:r>
      <w:r w:rsidR="007D0C53">
        <w:rPr>
          <w:rFonts w:ascii="Times New Roman" w:hAnsi="Times New Roman" w:cs="Times New Roman"/>
          <w:sz w:val="24"/>
          <w:szCs w:val="24"/>
        </w:rPr>
        <w:t xml:space="preserve"> November </w:t>
      </w:r>
      <w:r w:rsidRPr="00964586">
        <w:rPr>
          <w:rFonts w:ascii="Times New Roman" w:hAnsi="Times New Roman" w:cs="Times New Roman"/>
          <w:sz w:val="24"/>
          <w:szCs w:val="24"/>
        </w:rPr>
        <w:t>2019.</w:t>
      </w:r>
    </w:p>
    <w:bookmarkEnd w:id="10"/>
    <w:p w14:paraId="260033C0" w14:textId="605D8190" w:rsidR="0040364A" w:rsidRPr="001B7F99" w:rsidRDefault="00050191">
      <w:pPr>
        <w:spacing w:line="360" w:lineRule="auto"/>
        <w:jc w:val="both"/>
        <w:rPr>
          <w:rFonts w:ascii="Times New Roman" w:hAnsi="Times New Roman" w:cs="Times New Roman"/>
          <w:sz w:val="24"/>
          <w:szCs w:val="24"/>
          <w:shd w:val="clear" w:color="auto" w:fill="FFFFFF"/>
        </w:rPr>
      </w:pPr>
      <w:r w:rsidRPr="00FE72CF">
        <w:rPr>
          <w:rFonts w:ascii="Times New Roman" w:hAnsi="Times New Roman" w:cs="Times New Roman"/>
          <w:sz w:val="24"/>
          <w:szCs w:val="24"/>
          <w:shd w:val="clear" w:color="auto" w:fill="FFFFFF"/>
        </w:rPr>
        <w:t>Truitt, A. (2018). Nationalizing gold: The Vietnamese SJC gold bar and the Indian gold coin. </w:t>
      </w:r>
      <w:r w:rsidRPr="00FE72CF">
        <w:rPr>
          <w:rFonts w:ascii="Times New Roman" w:hAnsi="Times New Roman" w:cs="Times New Roman"/>
          <w:i/>
          <w:iCs/>
          <w:sz w:val="24"/>
          <w:szCs w:val="24"/>
          <w:shd w:val="clear" w:color="auto" w:fill="FFFFFF"/>
        </w:rPr>
        <w:t>Economic Anthropology</w:t>
      </w:r>
      <w:r w:rsidRPr="00FE72CF">
        <w:rPr>
          <w:rFonts w:ascii="Times New Roman" w:hAnsi="Times New Roman" w:cs="Times New Roman"/>
          <w:sz w:val="24"/>
          <w:szCs w:val="24"/>
          <w:shd w:val="clear" w:color="auto" w:fill="FFFFFF"/>
        </w:rPr>
        <w:t>, </w:t>
      </w:r>
      <w:r w:rsidRPr="00FE72CF">
        <w:rPr>
          <w:rFonts w:ascii="Times New Roman" w:hAnsi="Times New Roman" w:cs="Times New Roman"/>
          <w:i/>
          <w:iCs/>
          <w:sz w:val="24"/>
          <w:szCs w:val="24"/>
          <w:shd w:val="clear" w:color="auto" w:fill="FFFFFF"/>
        </w:rPr>
        <w:t>5</w:t>
      </w:r>
      <w:r w:rsidRPr="00FE72CF">
        <w:rPr>
          <w:rFonts w:ascii="Times New Roman" w:hAnsi="Times New Roman" w:cs="Times New Roman"/>
          <w:sz w:val="24"/>
          <w:szCs w:val="24"/>
          <w:shd w:val="clear" w:color="auto" w:fill="FFFFFF"/>
        </w:rPr>
        <w:t>(2), 224-234.</w:t>
      </w:r>
      <w:r w:rsidR="0040364A">
        <w:rPr>
          <w:rFonts w:ascii="Times New Roman" w:hAnsi="Times New Roman" w:cs="Times New Roman"/>
          <w:sz w:val="24"/>
          <w:szCs w:val="24"/>
          <w:shd w:val="clear" w:color="auto" w:fill="FFFFFF"/>
        </w:rPr>
        <w:t xml:space="preserve"> </w:t>
      </w:r>
      <w:r w:rsidR="0040364A" w:rsidRPr="001B7F99">
        <w:rPr>
          <w:rFonts w:ascii="Times New Roman" w:hAnsi="Times New Roman" w:cs="Times New Roman"/>
          <w:sz w:val="24"/>
          <w:szCs w:val="24"/>
        </w:rPr>
        <w:t>https://doi.org/10.1002/sea2.12119</w:t>
      </w:r>
      <w:r w:rsidR="0040364A">
        <w:rPr>
          <w:rFonts w:ascii="Times New Roman" w:hAnsi="Times New Roman" w:cs="Times New Roman"/>
          <w:sz w:val="24"/>
          <w:szCs w:val="24"/>
        </w:rPr>
        <w:t>.</w:t>
      </w:r>
    </w:p>
    <w:p w14:paraId="2E94499C" w14:textId="3C8674A6" w:rsidR="007F4C2B" w:rsidRPr="007D0C53" w:rsidRDefault="007F4C2B" w:rsidP="00B54896">
      <w:pPr>
        <w:pStyle w:val="BodyText"/>
        <w:spacing w:after="160" w:line="360" w:lineRule="auto"/>
        <w:jc w:val="both"/>
        <w:rPr>
          <w:color w:val="000000" w:themeColor="text1"/>
          <w:lang w:val="en-GB"/>
        </w:rPr>
      </w:pPr>
      <w:r w:rsidRPr="00964586">
        <w:t xml:space="preserve">Tully, E., &amp; Lucey, B.M. (2007). A </w:t>
      </w:r>
      <w:r w:rsidR="007D0C53">
        <w:rPr>
          <w:lang w:val="en-ZA"/>
        </w:rPr>
        <w:t>p</w:t>
      </w:r>
      <w:r w:rsidRPr="00964586">
        <w:t xml:space="preserve">ower GARCH </w:t>
      </w:r>
      <w:r w:rsidR="007D0C53">
        <w:rPr>
          <w:lang w:val="en-ZA"/>
        </w:rPr>
        <w:t>e</w:t>
      </w:r>
      <w:r w:rsidRPr="00964586">
        <w:t xml:space="preserve">xamination of the </w:t>
      </w:r>
      <w:r w:rsidR="007D0C53">
        <w:rPr>
          <w:lang w:val="en-ZA"/>
        </w:rPr>
        <w:t>g</w:t>
      </w:r>
      <w:r w:rsidRPr="00964586">
        <w:t xml:space="preserve">old </w:t>
      </w:r>
      <w:r w:rsidR="007D0C53">
        <w:rPr>
          <w:lang w:val="en-ZA"/>
        </w:rPr>
        <w:t>m</w:t>
      </w:r>
      <w:r w:rsidRPr="00964586">
        <w:t xml:space="preserve">arket. </w:t>
      </w:r>
      <w:r w:rsidRPr="007D0C53">
        <w:rPr>
          <w:i/>
          <w:iCs/>
        </w:rPr>
        <w:t>International Business and Finance, 21</w:t>
      </w:r>
      <w:r w:rsidR="007D0C53" w:rsidRPr="007D0C53">
        <w:rPr>
          <w:lang w:val="en-ZA"/>
        </w:rPr>
        <w:t>(2)</w:t>
      </w:r>
      <w:r w:rsidRPr="007D0C53">
        <w:t>, 316- 325.</w:t>
      </w:r>
      <w:r w:rsidR="007D0C53" w:rsidRPr="007D0C53">
        <w:t xml:space="preserve"> https://doi.org/10.1016/j.ribaf.2006.07.001</w:t>
      </w:r>
      <w:r w:rsidR="007D0C53" w:rsidRPr="007D0C53">
        <w:rPr>
          <w:lang w:val="en-ZA"/>
        </w:rPr>
        <w:t>.</w:t>
      </w:r>
      <w:r w:rsidR="007D0C53" w:rsidRPr="007D0C53">
        <w:t xml:space="preserve"> </w:t>
      </w:r>
    </w:p>
    <w:p w14:paraId="09D8BE51" w14:textId="3A551078" w:rsidR="007F4C2B" w:rsidRPr="007D0C53" w:rsidRDefault="007F4C2B" w:rsidP="00B54896">
      <w:pPr>
        <w:pStyle w:val="BodyText"/>
        <w:spacing w:after="160" w:line="360" w:lineRule="auto"/>
        <w:jc w:val="both"/>
        <w:rPr>
          <w:color w:val="000000" w:themeColor="text1"/>
          <w:lang w:val="en-GB"/>
        </w:rPr>
      </w:pPr>
      <w:proofErr w:type="spellStart"/>
      <w:r w:rsidRPr="007D0C53">
        <w:rPr>
          <w:color w:val="000000" w:themeColor="text1"/>
          <w:lang w:val="en-GB"/>
        </w:rPr>
        <w:t>Ülkü</w:t>
      </w:r>
      <w:proofErr w:type="spellEnd"/>
      <w:r w:rsidRPr="007D0C53">
        <w:rPr>
          <w:color w:val="000000" w:themeColor="text1"/>
          <w:lang w:val="en-GB"/>
        </w:rPr>
        <w:t xml:space="preserve">, N. (2015). The interaction between foreigners’ trading and stock market returns in emerging Europe. </w:t>
      </w:r>
      <w:r w:rsidRPr="007D0C53">
        <w:rPr>
          <w:i/>
          <w:iCs/>
          <w:color w:val="000000" w:themeColor="text1"/>
          <w:lang w:val="en-GB"/>
        </w:rPr>
        <w:t>Journal of Empirical Finance</w:t>
      </w:r>
      <w:r w:rsidR="007D0C53" w:rsidRPr="007D0C53">
        <w:rPr>
          <w:color w:val="000000" w:themeColor="text1"/>
          <w:lang w:val="en-GB"/>
        </w:rPr>
        <w:t>,</w:t>
      </w:r>
      <w:r w:rsidRPr="007D0C53">
        <w:rPr>
          <w:i/>
          <w:iCs/>
          <w:color w:val="000000" w:themeColor="text1"/>
          <w:lang w:val="en-GB"/>
        </w:rPr>
        <w:t xml:space="preserve"> 33</w:t>
      </w:r>
      <w:r w:rsidRPr="007D0C53">
        <w:rPr>
          <w:color w:val="000000" w:themeColor="text1"/>
          <w:lang w:val="en-GB"/>
        </w:rPr>
        <w:t>, 243-262.</w:t>
      </w:r>
      <w:r w:rsidR="007D0C53" w:rsidRPr="007D0C53">
        <w:t xml:space="preserve"> https://doi.org/10.1016/j.jempfin.2015.03.011</w:t>
      </w:r>
      <w:r w:rsidR="007D0C53" w:rsidRPr="007D0C53">
        <w:rPr>
          <w:lang w:val="en-ZA"/>
        </w:rPr>
        <w:t>.</w:t>
      </w:r>
      <w:r w:rsidR="007D0C53" w:rsidRPr="007D0C53">
        <w:t xml:space="preserve"> </w:t>
      </w:r>
    </w:p>
    <w:p w14:paraId="5B09D854" w14:textId="447C4EB3" w:rsidR="007F4C2B" w:rsidRPr="007D0C53" w:rsidRDefault="007F4C2B" w:rsidP="00B54896">
      <w:pPr>
        <w:pStyle w:val="BodyText"/>
        <w:spacing w:after="160" w:line="360" w:lineRule="auto"/>
        <w:jc w:val="both"/>
        <w:rPr>
          <w:color w:val="000000" w:themeColor="text1"/>
          <w:lang w:val="en-GB"/>
        </w:rPr>
      </w:pPr>
      <w:proofErr w:type="spellStart"/>
      <w:r w:rsidRPr="007D0C53">
        <w:rPr>
          <w:color w:val="000000" w:themeColor="text1"/>
          <w:lang w:val="en-GB"/>
        </w:rPr>
        <w:t>Voronkova</w:t>
      </w:r>
      <w:proofErr w:type="spellEnd"/>
      <w:r w:rsidRPr="007D0C53">
        <w:rPr>
          <w:color w:val="000000" w:themeColor="text1"/>
          <w:lang w:val="en-GB"/>
        </w:rPr>
        <w:t xml:space="preserve">, S., &amp; </w:t>
      </w:r>
      <w:proofErr w:type="spellStart"/>
      <w:r w:rsidRPr="007D0C53">
        <w:rPr>
          <w:color w:val="000000" w:themeColor="text1"/>
          <w:lang w:val="en-GB"/>
        </w:rPr>
        <w:t>Bohl</w:t>
      </w:r>
      <w:proofErr w:type="spellEnd"/>
      <w:r w:rsidRPr="007D0C53">
        <w:rPr>
          <w:color w:val="000000" w:themeColor="text1"/>
          <w:lang w:val="en-GB"/>
        </w:rPr>
        <w:t xml:space="preserve">, M.T. (2005). Institutional traders’ behaviour in an emerging stock market: </w:t>
      </w:r>
      <w:r w:rsidR="007D0C53" w:rsidRPr="007D0C53">
        <w:rPr>
          <w:color w:val="000000" w:themeColor="text1"/>
          <w:lang w:val="en-GB"/>
        </w:rPr>
        <w:t>E</w:t>
      </w:r>
      <w:r w:rsidRPr="007D0C53">
        <w:rPr>
          <w:color w:val="000000" w:themeColor="text1"/>
          <w:lang w:val="en-GB"/>
        </w:rPr>
        <w:t xml:space="preserve">mpirical evidence on Polish pension fund investors. </w:t>
      </w:r>
      <w:r w:rsidRPr="007D0C53">
        <w:rPr>
          <w:i/>
          <w:iCs/>
          <w:color w:val="000000" w:themeColor="text1"/>
          <w:lang w:val="en-GB"/>
        </w:rPr>
        <w:t>Journal of Business, Finance and Accounting</w:t>
      </w:r>
      <w:r w:rsidR="007D0C53" w:rsidRPr="007D0C53">
        <w:rPr>
          <w:color w:val="000000" w:themeColor="text1"/>
          <w:lang w:val="en-GB"/>
        </w:rPr>
        <w:t>,</w:t>
      </w:r>
      <w:r w:rsidRPr="007D0C53">
        <w:rPr>
          <w:i/>
          <w:iCs/>
          <w:color w:val="000000" w:themeColor="text1"/>
          <w:lang w:val="en-GB"/>
        </w:rPr>
        <w:t xml:space="preserve"> 32</w:t>
      </w:r>
      <w:r w:rsidR="007D0C53" w:rsidRPr="007D0C53">
        <w:rPr>
          <w:color w:val="000000" w:themeColor="text1"/>
          <w:lang w:val="en-GB"/>
        </w:rPr>
        <w:t>(7-8)</w:t>
      </w:r>
      <w:r w:rsidRPr="007D0C53">
        <w:rPr>
          <w:color w:val="000000" w:themeColor="text1"/>
          <w:lang w:val="en-GB"/>
        </w:rPr>
        <w:t xml:space="preserve">, 1537-1560. </w:t>
      </w:r>
      <w:r w:rsidR="007D0C53" w:rsidRPr="007D0C53">
        <w:t>https://doi.org/10.1111/j.0306-686x.2005.00639.x</w:t>
      </w:r>
      <w:r w:rsidR="007D0C53" w:rsidRPr="007D0C53">
        <w:rPr>
          <w:lang w:val="en-ZA"/>
        </w:rPr>
        <w:t>.</w:t>
      </w:r>
      <w:r w:rsidR="007D0C53" w:rsidRPr="007D0C53">
        <w:t xml:space="preserve"> </w:t>
      </w:r>
    </w:p>
    <w:p w14:paraId="23BD037B" w14:textId="5E8BF687" w:rsidR="007F4C2B" w:rsidRPr="007D0C53" w:rsidRDefault="007F4C2B" w:rsidP="00B54896">
      <w:pPr>
        <w:pStyle w:val="BodyText"/>
        <w:spacing w:after="160" w:line="360" w:lineRule="auto"/>
        <w:jc w:val="both"/>
        <w:rPr>
          <w:rStyle w:val="Emphasis"/>
          <w:b/>
          <w:bCs/>
          <w:i w:val="0"/>
          <w:iCs w:val="0"/>
          <w:kern w:val="36"/>
          <w:lang w:eastAsia="en-GB"/>
        </w:rPr>
      </w:pPr>
      <w:r w:rsidRPr="007D0C53">
        <w:rPr>
          <w:rStyle w:val="Emphasis"/>
          <w:i w:val="0"/>
          <w:iCs w:val="0"/>
          <w:color w:val="000000" w:themeColor="text1"/>
          <w:lang w:val="en-GB"/>
        </w:rPr>
        <w:t xml:space="preserve">Walter, A., &amp; Weber, M. </w:t>
      </w:r>
      <w:r w:rsidRPr="007D0C53">
        <w:rPr>
          <w:i/>
          <w:iCs/>
          <w:color w:val="000000" w:themeColor="text1"/>
          <w:lang w:val="en-GB"/>
        </w:rPr>
        <w:t>(</w:t>
      </w:r>
      <w:r w:rsidRPr="007D0C53">
        <w:rPr>
          <w:rStyle w:val="Emphasis"/>
          <w:i w:val="0"/>
          <w:iCs w:val="0"/>
          <w:color w:val="000000" w:themeColor="text1"/>
          <w:lang w:val="en-GB"/>
        </w:rPr>
        <w:t>2006</w:t>
      </w:r>
      <w:r w:rsidRPr="007D0C53">
        <w:rPr>
          <w:i/>
          <w:iCs/>
          <w:color w:val="000000" w:themeColor="text1"/>
          <w:lang w:val="en-US"/>
        </w:rPr>
        <w:t>)</w:t>
      </w:r>
      <w:r w:rsidRPr="007D0C53">
        <w:rPr>
          <w:rStyle w:val="Emphasis"/>
          <w:i w:val="0"/>
          <w:iCs w:val="0"/>
          <w:color w:val="000000" w:themeColor="text1"/>
          <w:lang w:val="en-GB"/>
        </w:rPr>
        <w:t>. Herding in the German mutual fund industry.</w:t>
      </w:r>
      <w:r w:rsidRPr="007D0C53">
        <w:rPr>
          <w:rStyle w:val="Emphasis"/>
          <w:color w:val="000000" w:themeColor="text1"/>
          <w:lang w:val="en-GB"/>
        </w:rPr>
        <w:t xml:space="preserve"> European Financial Management</w:t>
      </w:r>
      <w:r w:rsidR="007D0C53" w:rsidRPr="007D0C53">
        <w:rPr>
          <w:rStyle w:val="Emphasis"/>
          <w:i w:val="0"/>
          <w:iCs w:val="0"/>
          <w:color w:val="000000" w:themeColor="text1"/>
          <w:lang w:val="en-GB"/>
        </w:rPr>
        <w:t>,</w:t>
      </w:r>
      <w:r w:rsidRPr="007D0C53">
        <w:rPr>
          <w:rStyle w:val="Emphasis"/>
          <w:color w:val="000000" w:themeColor="text1"/>
          <w:lang w:val="en-GB"/>
        </w:rPr>
        <w:t xml:space="preserve"> 12</w:t>
      </w:r>
      <w:r w:rsidR="007D0C53" w:rsidRPr="007D0C53">
        <w:rPr>
          <w:rStyle w:val="Emphasis"/>
          <w:i w:val="0"/>
          <w:iCs w:val="0"/>
          <w:color w:val="000000" w:themeColor="text1"/>
          <w:lang w:val="en-GB"/>
        </w:rPr>
        <w:t>(3)</w:t>
      </w:r>
      <w:r w:rsidRPr="007D0C53">
        <w:rPr>
          <w:rStyle w:val="Emphasis"/>
          <w:color w:val="000000" w:themeColor="text1"/>
          <w:lang w:val="en-GB"/>
        </w:rPr>
        <w:t>,</w:t>
      </w:r>
      <w:r w:rsidRPr="007D0C53">
        <w:rPr>
          <w:color w:val="000000" w:themeColor="text1"/>
          <w:lang w:val="en-GB"/>
        </w:rPr>
        <w:t xml:space="preserve"> </w:t>
      </w:r>
      <w:r w:rsidRPr="007D0C53">
        <w:rPr>
          <w:rStyle w:val="Emphasis"/>
          <w:i w:val="0"/>
          <w:iCs w:val="0"/>
          <w:color w:val="000000" w:themeColor="text1"/>
          <w:lang w:val="en-GB"/>
        </w:rPr>
        <w:t>375-406.</w:t>
      </w:r>
      <w:r w:rsidR="007D0C53" w:rsidRPr="007D0C53">
        <w:t xml:space="preserve"> https://doi.org/10.1111/j.1354-7798.2006.00325.x</w:t>
      </w:r>
      <w:r w:rsidR="007D0C53" w:rsidRPr="007D0C53">
        <w:rPr>
          <w:lang w:val="en-ZA"/>
        </w:rPr>
        <w:t>.</w:t>
      </w:r>
      <w:r w:rsidR="007D0C53" w:rsidRPr="007D0C53">
        <w:t xml:space="preserve"> </w:t>
      </w:r>
    </w:p>
    <w:p w14:paraId="253B4DEB" w14:textId="1F0FCD82" w:rsidR="007F4C2B" w:rsidRPr="00964586" w:rsidRDefault="007F4C2B" w:rsidP="00B54896">
      <w:pPr>
        <w:pStyle w:val="BodyText"/>
        <w:tabs>
          <w:tab w:val="num" w:pos="0"/>
        </w:tabs>
        <w:spacing w:after="160" w:line="360" w:lineRule="auto"/>
        <w:jc w:val="both"/>
      </w:pPr>
      <w:r w:rsidRPr="00964586">
        <w:rPr>
          <w:color w:val="000000" w:themeColor="text1"/>
          <w:lang w:val="en-GB"/>
        </w:rPr>
        <w:t>Watanabe, T. (2002</w:t>
      </w:r>
      <w:r w:rsidRPr="00964586">
        <w:rPr>
          <w:color w:val="000000" w:themeColor="text1"/>
          <w:lang w:val="en-US"/>
        </w:rPr>
        <w:t>)</w:t>
      </w:r>
      <w:r w:rsidRPr="00964586">
        <w:rPr>
          <w:color w:val="000000" w:themeColor="text1"/>
          <w:lang w:val="en-GB"/>
        </w:rPr>
        <w:t xml:space="preserve">. </w:t>
      </w:r>
      <w:r w:rsidRPr="00964586">
        <w:rPr>
          <w:bCs/>
          <w:color w:val="000000" w:themeColor="text1"/>
          <w:lang w:val="en-GB"/>
        </w:rPr>
        <w:t xml:space="preserve">Margin requirements, positive feedback trading, and stock return autocorrelations: </w:t>
      </w:r>
      <w:r w:rsidR="007D0C53">
        <w:rPr>
          <w:bCs/>
          <w:color w:val="000000" w:themeColor="text1"/>
          <w:lang w:val="en-GB"/>
        </w:rPr>
        <w:t>T</w:t>
      </w:r>
      <w:r w:rsidRPr="00964586">
        <w:rPr>
          <w:bCs/>
          <w:color w:val="000000" w:themeColor="text1"/>
          <w:lang w:val="en-GB"/>
        </w:rPr>
        <w:t xml:space="preserve">he case of Japan. </w:t>
      </w:r>
      <w:r w:rsidRPr="007D0C53">
        <w:rPr>
          <w:bCs/>
          <w:i/>
          <w:iCs/>
          <w:color w:val="000000" w:themeColor="text1"/>
          <w:lang w:val="en-GB"/>
        </w:rPr>
        <w:t>Applied Financial Economics</w:t>
      </w:r>
      <w:r w:rsidRPr="00964586">
        <w:rPr>
          <w:bCs/>
          <w:color w:val="000000" w:themeColor="text1"/>
          <w:lang w:val="en-GB"/>
        </w:rPr>
        <w:t xml:space="preserve">, </w:t>
      </w:r>
      <w:r w:rsidRPr="007D0C53">
        <w:rPr>
          <w:bCs/>
          <w:i/>
          <w:iCs/>
          <w:color w:val="000000" w:themeColor="text1"/>
          <w:lang w:val="en-GB"/>
        </w:rPr>
        <w:t>12</w:t>
      </w:r>
      <w:r w:rsidR="007D0C53">
        <w:rPr>
          <w:bCs/>
          <w:color w:val="000000" w:themeColor="text1"/>
          <w:lang w:val="en-GB"/>
        </w:rPr>
        <w:t>(6)</w:t>
      </w:r>
      <w:r w:rsidRPr="00964586">
        <w:rPr>
          <w:bCs/>
          <w:color w:val="000000" w:themeColor="text1"/>
          <w:lang w:val="en-GB"/>
        </w:rPr>
        <w:t>, 395-403.</w:t>
      </w:r>
      <w:r w:rsidR="007D0C53" w:rsidRPr="007D0C53">
        <w:t xml:space="preserve"> https://doi.org/10.1080/09603100110090163</w:t>
      </w:r>
      <w:r w:rsidR="007D0C53" w:rsidRPr="007D0C53">
        <w:rPr>
          <w:lang w:val="en-ZA"/>
        </w:rPr>
        <w:t>.</w:t>
      </w:r>
      <w:r w:rsidR="007D0C53" w:rsidRPr="007D0C53">
        <w:rPr>
          <w:rFonts w:ascii="&amp;quot" w:hAnsi="&amp;quot"/>
          <w:sz w:val="20"/>
          <w:szCs w:val="20"/>
        </w:rPr>
        <w:t xml:space="preserve"> </w:t>
      </w:r>
    </w:p>
    <w:p w14:paraId="6C976643" w14:textId="28AE8548" w:rsidR="001402CA" w:rsidRPr="00964586" w:rsidRDefault="001402CA" w:rsidP="00B54896">
      <w:pPr>
        <w:spacing w:line="360" w:lineRule="auto"/>
        <w:jc w:val="both"/>
        <w:rPr>
          <w:rFonts w:ascii="Times New Roman" w:hAnsi="Times New Roman" w:cs="Times New Roman"/>
          <w:sz w:val="24"/>
          <w:szCs w:val="24"/>
        </w:rPr>
      </w:pPr>
      <w:r w:rsidRPr="00964586">
        <w:rPr>
          <w:rFonts w:ascii="Times New Roman" w:hAnsi="Times New Roman" w:cs="Times New Roman"/>
          <w:sz w:val="24"/>
          <w:szCs w:val="24"/>
        </w:rPr>
        <w:t>Watts, T.</w:t>
      </w:r>
      <w:r w:rsidR="00EE26B7">
        <w:rPr>
          <w:rFonts w:ascii="Times New Roman" w:hAnsi="Times New Roman" w:cs="Times New Roman"/>
          <w:sz w:val="24"/>
          <w:szCs w:val="24"/>
        </w:rPr>
        <w:t>,</w:t>
      </w:r>
      <w:r w:rsidRPr="00964586">
        <w:rPr>
          <w:rFonts w:ascii="Times New Roman" w:hAnsi="Times New Roman" w:cs="Times New Roman"/>
          <w:sz w:val="24"/>
          <w:szCs w:val="24"/>
        </w:rPr>
        <w:t xml:space="preserve"> </w:t>
      </w:r>
      <w:r w:rsidR="00EE26B7">
        <w:rPr>
          <w:rFonts w:ascii="Times New Roman" w:hAnsi="Times New Roman" w:cs="Times New Roman"/>
          <w:sz w:val="24"/>
          <w:szCs w:val="24"/>
        </w:rPr>
        <w:t>&amp;</w:t>
      </w:r>
      <w:r w:rsidRPr="00964586">
        <w:rPr>
          <w:rFonts w:ascii="Times New Roman" w:hAnsi="Times New Roman" w:cs="Times New Roman"/>
          <w:sz w:val="24"/>
          <w:szCs w:val="24"/>
        </w:rPr>
        <w:t xml:space="preserve"> Snyder, L. (2015). Current evidence on the resource costs of irredeemable paper money. </w:t>
      </w:r>
      <w:r w:rsidRPr="007D0C53">
        <w:rPr>
          <w:rFonts w:ascii="Times New Roman" w:hAnsi="Times New Roman" w:cs="Times New Roman"/>
          <w:i/>
          <w:iCs/>
          <w:sz w:val="24"/>
          <w:szCs w:val="24"/>
        </w:rPr>
        <w:t>Cato Journal</w:t>
      </w:r>
      <w:r w:rsidRPr="00964586">
        <w:rPr>
          <w:rFonts w:ascii="Times New Roman" w:hAnsi="Times New Roman" w:cs="Times New Roman"/>
          <w:sz w:val="24"/>
          <w:szCs w:val="24"/>
        </w:rPr>
        <w:t xml:space="preserve">, </w:t>
      </w:r>
      <w:r w:rsidRPr="007D0C53">
        <w:rPr>
          <w:rFonts w:ascii="Times New Roman" w:hAnsi="Times New Roman" w:cs="Times New Roman"/>
          <w:i/>
          <w:iCs/>
          <w:sz w:val="24"/>
          <w:szCs w:val="24"/>
        </w:rPr>
        <w:t>35</w:t>
      </w:r>
      <w:r w:rsidRPr="00964586">
        <w:rPr>
          <w:rFonts w:ascii="Times New Roman" w:hAnsi="Times New Roman" w:cs="Times New Roman"/>
          <w:sz w:val="24"/>
          <w:szCs w:val="24"/>
        </w:rPr>
        <w:t xml:space="preserve">(2), 411-427.   </w:t>
      </w:r>
    </w:p>
    <w:p w14:paraId="6F28E7BE" w14:textId="2BD95020" w:rsidR="007F4C2B" w:rsidRPr="008D2FF5" w:rsidRDefault="007F4C2B" w:rsidP="00B54896">
      <w:pPr>
        <w:spacing w:line="360" w:lineRule="auto"/>
        <w:jc w:val="both"/>
        <w:rPr>
          <w:rFonts w:ascii="Times New Roman" w:hAnsi="Times New Roman" w:cs="Times New Roman"/>
          <w:color w:val="000000" w:themeColor="text1"/>
          <w:sz w:val="24"/>
          <w:szCs w:val="24"/>
          <w:lang w:val="en-US"/>
        </w:rPr>
      </w:pPr>
      <w:proofErr w:type="spellStart"/>
      <w:r w:rsidRPr="008D2FF5">
        <w:rPr>
          <w:rFonts w:ascii="Times New Roman" w:hAnsi="Times New Roman" w:cs="Times New Roman"/>
          <w:color w:val="000000" w:themeColor="text1"/>
          <w:sz w:val="24"/>
          <w:szCs w:val="24"/>
          <w:lang w:val="en-US"/>
        </w:rPr>
        <w:lastRenderedPageBreak/>
        <w:t>Wermers</w:t>
      </w:r>
      <w:proofErr w:type="spellEnd"/>
      <w:r w:rsidRPr="008D2FF5">
        <w:rPr>
          <w:rFonts w:ascii="Times New Roman" w:hAnsi="Times New Roman" w:cs="Times New Roman"/>
          <w:color w:val="000000" w:themeColor="text1"/>
          <w:sz w:val="24"/>
          <w:szCs w:val="24"/>
          <w:lang w:val="en-US"/>
        </w:rPr>
        <w:t xml:space="preserve">, R. </w:t>
      </w:r>
      <w:r w:rsidRPr="008D2FF5">
        <w:rPr>
          <w:rFonts w:ascii="Times New Roman" w:hAnsi="Times New Roman" w:cs="Times New Roman"/>
          <w:color w:val="000000" w:themeColor="text1"/>
          <w:sz w:val="24"/>
          <w:szCs w:val="24"/>
        </w:rPr>
        <w:t>(</w:t>
      </w:r>
      <w:r w:rsidRPr="008D2FF5">
        <w:rPr>
          <w:rFonts w:ascii="Times New Roman" w:hAnsi="Times New Roman" w:cs="Times New Roman"/>
          <w:color w:val="000000" w:themeColor="text1"/>
          <w:sz w:val="24"/>
          <w:szCs w:val="24"/>
          <w:lang w:val="en-US"/>
        </w:rPr>
        <w:t xml:space="preserve">1999). Mutual fund herding and the impact on stock prices. </w:t>
      </w:r>
      <w:r w:rsidRPr="008D2FF5">
        <w:rPr>
          <w:rFonts w:ascii="Times New Roman" w:hAnsi="Times New Roman" w:cs="Times New Roman"/>
          <w:i/>
          <w:iCs/>
          <w:color w:val="000000" w:themeColor="text1"/>
          <w:sz w:val="24"/>
          <w:szCs w:val="24"/>
          <w:lang w:val="en-US"/>
        </w:rPr>
        <w:t>Journal of Finance</w:t>
      </w:r>
      <w:r w:rsidRPr="008D2FF5">
        <w:rPr>
          <w:rFonts w:ascii="Times New Roman" w:hAnsi="Times New Roman" w:cs="Times New Roman"/>
          <w:color w:val="000000" w:themeColor="text1"/>
          <w:sz w:val="24"/>
          <w:szCs w:val="24"/>
          <w:lang w:val="en-US"/>
        </w:rPr>
        <w:t xml:space="preserve">, </w:t>
      </w:r>
      <w:r w:rsidRPr="008D2FF5">
        <w:rPr>
          <w:rFonts w:ascii="Times New Roman" w:hAnsi="Times New Roman" w:cs="Times New Roman"/>
          <w:i/>
          <w:iCs/>
          <w:color w:val="000000" w:themeColor="text1"/>
          <w:sz w:val="24"/>
          <w:szCs w:val="24"/>
          <w:lang w:val="en-US"/>
        </w:rPr>
        <w:t>54</w:t>
      </w:r>
      <w:r w:rsidR="008D2FF5" w:rsidRPr="008D2FF5">
        <w:rPr>
          <w:rFonts w:ascii="Times New Roman" w:hAnsi="Times New Roman" w:cs="Times New Roman"/>
          <w:color w:val="000000" w:themeColor="text1"/>
          <w:sz w:val="24"/>
          <w:szCs w:val="24"/>
          <w:lang w:val="en-US"/>
        </w:rPr>
        <w:t>(2)</w:t>
      </w:r>
      <w:r w:rsidRPr="008D2FF5">
        <w:rPr>
          <w:rFonts w:ascii="Times New Roman" w:hAnsi="Times New Roman" w:cs="Times New Roman"/>
          <w:color w:val="000000" w:themeColor="text1"/>
          <w:sz w:val="24"/>
          <w:szCs w:val="24"/>
          <w:lang w:val="en-US"/>
        </w:rPr>
        <w:t>, 581-622.</w:t>
      </w:r>
      <w:r w:rsidR="008D2FF5" w:rsidRPr="008D2FF5">
        <w:rPr>
          <w:rFonts w:ascii="Times New Roman" w:hAnsi="Times New Roman" w:cs="Times New Roman"/>
          <w:sz w:val="24"/>
          <w:szCs w:val="24"/>
        </w:rPr>
        <w:t xml:space="preserve"> https://doi.org/10.1111/0022-1082.00118. </w:t>
      </w:r>
    </w:p>
    <w:p w14:paraId="48A9105C" w14:textId="608778E4" w:rsidR="00D64C62" w:rsidRDefault="00D64C62" w:rsidP="00B54896">
      <w:pPr>
        <w:spacing w:line="360" w:lineRule="auto"/>
        <w:jc w:val="both"/>
        <w:rPr>
          <w:rFonts w:ascii="Times New Roman" w:hAnsi="Times New Roman" w:cs="Times New Roman"/>
          <w:sz w:val="24"/>
          <w:szCs w:val="24"/>
          <w:lang w:val="en-US"/>
        </w:rPr>
      </w:pPr>
      <w:r w:rsidRPr="00D64C62">
        <w:rPr>
          <w:rFonts w:ascii="Times New Roman" w:hAnsi="Times New Roman" w:cs="Times New Roman"/>
          <w:sz w:val="24"/>
          <w:szCs w:val="24"/>
          <w:lang w:val="en-US"/>
        </w:rPr>
        <w:t>World Gold Council (2020, March). Gold market primer: China’s gold market. https://</w:t>
      </w:r>
      <w:r w:rsidRPr="00D64C62">
        <w:rPr>
          <w:rFonts w:ascii="Times New Roman" w:hAnsi="Times New Roman" w:cs="Times New Roman"/>
          <w:sz w:val="24"/>
          <w:szCs w:val="24"/>
        </w:rPr>
        <w:t>www.gold.org/goldhub/research/market-primer/chinas-gold-market</w:t>
      </w:r>
      <w:r w:rsidRPr="00D64C62">
        <w:rPr>
          <w:rFonts w:ascii="Times New Roman" w:hAnsi="Times New Roman" w:cs="Times New Roman"/>
          <w:sz w:val="24"/>
          <w:szCs w:val="24"/>
          <w:lang w:val="en-US"/>
        </w:rPr>
        <w:t xml:space="preserve">. Accessed 22 December 2020. </w:t>
      </w:r>
    </w:p>
    <w:p w14:paraId="4835A8CE" w14:textId="30CAC377" w:rsidR="00D64C62" w:rsidRPr="00D64C62" w:rsidRDefault="00D64C62" w:rsidP="00B54896">
      <w:pPr>
        <w:spacing w:line="360" w:lineRule="auto"/>
        <w:jc w:val="both"/>
        <w:rPr>
          <w:rFonts w:ascii="Times New Roman" w:hAnsi="Times New Roman" w:cs="Times New Roman"/>
          <w:sz w:val="24"/>
          <w:szCs w:val="24"/>
          <w:lang w:val="en-US"/>
        </w:rPr>
      </w:pPr>
      <w:r w:rsidRPr="00D64C62">
        <w:rPr>
          <w:rFonts w:ascii="Times New Roman" w:hAnsi="Times New Roman" w:cs="Times New Roman"/>
          <w:sz w:val="24"/>
          <w:szCs w:val="24"/>
          <w:lang w:val="en-US"/>
        </w:rPr>
        <w:t xml:space="preserve">World Gold Council (2020, </w:t>
      </w:r>
      <w:r>
        <w:rPr>
          <w:rFonts w:ascii="Times New Roman" w:hAnsi="Times New Roman" w:cs="Times New Roman"/>
          <w:sz w:val="24"/>
          <w:szCs w:val="24"/>
          <w:lang w:val="en-US"/>
        </w:rPr>
        <w:t>October</w:t>
      </w:r>
      <w:r w:rsidRPr="00D64C62">
        <w:rPr>
          <w:rFonts w:ascii="Times New Roman" w:hAnsi="Times New Roman" w:cs="Times New Roman"/>
          <w:sz w:val="24"/>
          <w:szCs w:val="24"/>
          <w:lang w:val="en-US"/>
        </w:rPr>
        <w:t>).</w:t>
      </w:r>
      <w:r>
        <w:rPr>
          <w:rFonts w:ascii="Times New Roman" w:hAnsi="Times New Roman" w:cs="Times New Roman"/>
          <w:sz w:val="24"/>
          <w:szCs w:val="24"/>
          <w:lang w:val="en-US"/>
        </w:rPr>
        <w:t xml:space="preserve"> Gold demand trends, Q3 2020. </w:t>
      </w:r>
      <w:r w:rsidRPr="00D64C62">
        <w:rPr>
          <w:rFonts w:ascii="Times New Roman" w:hAnsi="Times New Roman" w:cs="Times New Roman"/>
          <w:sz w:val="24"/>
          <w:szCs w:val="24"/>
          <w:lang w:val="en-US"/>
        </w:rPr>
        <w:t>https://www.gold.org/goldhub/research/gold-demand-trends/gold-demand-trends-q3-2020/investment</w:t>
      </w:r>
      <w:r>
        <w:rPr>
          <w:rFonts w:ascii="Times New Roman" w:hAnsi="Times New Roman" w:cs="Times New Roman"/>
          <w:sz w:val="24"/>
          <w:szCs w:val="24"/>
          <w:lang w:val="en-US"/>
        </w:rPr>
        <w:t>. Accessed 22 December 2020.</w:t>
      </w:r>
    </w:p>
    <w:p w14:paraId="6F5B29B7" w14:textId="7E9734CF" w:rsidR="007F4C2B" w:rsidRPr="008D2FF5" w:rsidRDefault="007F4C2B" w:rsidP="00B54896">
      <w:pPr>
        <w:spacing w:line="360" w:lineRule="auto"/>
        <w:jc w:val="both"/>
        <w:rPr>
          <w:rFonts w:ascii="Times New Roman" w:hAnsi="Times New Roman" w:cs="Times New Roman"/>
          <w:color w:val="000000" w:themeColor="text1"/>
          <w:sz w:val="24"/>
          <w:szCs w:val="24"/>
          <w:lang w:val="en-US"/>
        </w:rPr>
      </w:pPr>
      <w:r w:rsidRPr="008D2FF5">
        <w:rPr>
          <w:rFonts w:ascii="Times New Roman" w:hAnsi="Times New Roman" w:cs="Times New Roman"/>
          <w:color w:val="000000" w:themeColor="text1"/>
          <w:sz w:val="24"/>
          <w:szCs w:val="24"/>
          <w:lang w:val="en-US"/>
        </w:rPr>
        <w:t xml:space="preserve">Wylie, S. </w:t>
      </w:r>
      <w:r w:rsidRPr="008D2FF5">
        <w:rPr>
          <w:rFonts w:ascii="Times New Roman" w:hAnsi="Times New Roman" w:cs="Times New Roman"/>
          <w:color w:val="000000" w:themeColor="text1"/>
          <w:sz w:val="24"/>
          <w:szCs w:val="24"/>
        </w:rPr>
        <w:t>(</w:t>
      </w:r>
      <w:r w:rsidRPr="008D2FF5">
        <w:rPr>
          <w:rFonts w:ascii="Times New Roman" w:hAnsi="Times New Roman" w:cs="Times New Roman"/>
          <w:color w:val="000000" w:themeColor="text1"/>
          <w:sz w:val="24"/>
          <w:szCs w:val="24"/>
          <w:lang w:val="en-US"/>
        </w:rPr>
        <w:t xml:space="preserve">2005). Fund manager herding: </w:t>
      </w:r>
      <w:r w:rsidR="00305A95">
        <w:rPr>
          <w:rFonts w:ascii="Times New Roman" w:hAnsi="Times New Roman" w:cs="Times New Roman"/>
          <w:color w:val="000000" w:themeColor="text1"/>
          <w:sz w:val="24"/>
          <w:szCs w:val="24"/>
          <w:lang w:val="en-US"/>
        </w:rPr>
        <w:t>A</w:t>
      </w:r>
      <w:r w:rsidRPr="008D2FF5">
        <w:rPr>
          <w:rFonts w:ascii="Times New Roman" w:hAnsi="Times New Roman" w:cs="Times New Roman"/>
          <w:color w:val="000000" w:themeColor="text1"/>
          <w:sz w:val="24"/>
          <w:szCs w:val="24"/>
          <w:lang w:val="en-US"/>
        </w:rPr>
        <w:t xml:space="preserve"> test of the accuracy of empirical results using U.K. data. </w:t>
      </w:r>
      <w:r w:rsidRPr="008D2FF5">
        <w:rPr>
          <w:rFonts w:ascii="Times New Roman" w:hAnsi="Times New Roman" w:cs="Times New Roman"/>
          <w:i/>
          <w:iCs/>
          <w:color w:val="000000" w:themeColor="text1"/>
          <w:sz w:val="24"/>
          <w:szCs w:val="24"/>
          <w:lang w:val="en-US"/>
        </w:rPr>
        <w:t>Journal of Business</w:t>
      </w:r>
      <w:r w:rsidRPr="008D2FF5">
        <w:rPr>
          <w:rFonts w:ascii="Times New Roman" w:hAnsi="Times New Roman" w:cs="Times New Roman"/>
          <w:color w:val="000000" w:themeColor="text1"/>
          <w:sz w:val="24"/>
          <w:szCs w:val="24"/>
          <w:lang w:val="en-US"/>
        </w:rPr>
        <w:t xml:space="preserve">, </w:t>
      </w:r>
      <w:r w:rsidRPr="008D2FF5">
        <w:rPr>
          <w:rFonts w:ascii="Times New Roman" w:hAnsi="Times New Roman" w:cs="Times New Roman"/>
          <w:i/>
          <w:iCs/>
          <w:color w:val="000000" w:themeColor="text1"/>
          <w:sz w:val="24"/>
          <w:szCs w:val="24"/>
          <w:lang w:val="en-US"/>
        </w:rPr>
        <w:t>78</w:t>
      </w:r>
      <w:r w:rsidR="008D2FF5" w:rsidRPr="008D2FF5">
        <w:rPr>
          <w:rFonts w:ascii="Times New Roman" w:hAnsi="Times New Roman" w:cs="Times New Roman"/>
          <w:color w:val="000000" w:themeColor="text1"/>
          <w:sz w:val="24"/>
          <w:szCs w:val="24"/>
          <w:lang w:val="en-US"/>
        </w:rPr>
        <w:t>(1)</w:t>
      </w:r>
      <w:r w:rsidRPr="008D2FF5">
        <w:rPr>
          <w:rFonts w:ascii="Times New Roman" w:hAnsi="Times New Roman" w:cs="Times New Roman"/>
          <w:color w:val="000000" w:themeColor="text1"/>
          <w:sz w:val="24"/>
          <w:szCs w:val="24"/>
          <w:lang w:val="en-US"/>
        </w:rPr>
        <w:t>, 381-403.</w:t>
      </w:r>
      <w:r w:rsidR="008D2FF5" w:rsidRPr="008D2FF5">
        <w:rPr>
          <w:rFonts w:ascii="Times New Roman" w:hAnsi="Times New Roman" w:cs="Times New Roman"/>
          <w:sz w:val="24"/>
          <w:szCs w:val="24"/>
        </w:rPr>
        <w:t xml:space="preserve"> https://doi.org/10.1086/426529. </w:t>
      </w:r>
    </w:p>
    <w:p w14:paraId="71518C7D" w14:textId="324FD505" w:rsidR="00D64C62" w:rsidRDefault="00D64C62" w:rsidP="00B54896">
      <w:pPr>
        <w:spacing w:line="360" w:lineRule="auto"/>
        <w:jc w:val="both"/>
        <w:rPr>
          <w:rFonts w:ascii="Times New Roman" w:hAnsi="Times New Roman" w:cs="Times New Roman"/>
          <w:sz w:val="24"/>
          <w:szCs w:val="24"/>
          <w:lang w:val="en-US"/>
        </w:rPr>
      </w:pPr>
      <w:r w:rsidRPr="00FE72CF">
        <w:rPr>
          <w:rFonts w:ascii="Times New Roman" w:hAnsi="Times New Roman" w:cs="Times New Roman"/>
          <w:sz w:val="24"/>
          <w:szCs w:val="24"/>
          <w:lang w:val="en-US"/>
        </w:rPr>
        <w:t>Young</w:t>
      </w:r>
      <w:r>
        <w:rPr>
          <w:rFonts w:ascii="Times New Roman" w:hAnsi="Times New Roman" w:cs="Times New Roman"/>
          <w:sz w:val="24"/>
          <w:szCs w:val="24"/>
          <w:lang w:val="en-US"/>
        </w:rPr>
        <w:t>, R.D.,</w:t>
      </w:r>
      <w:r w:rsidRPr="00FE72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&amp; </w:t>
      </w:r>
      <w:r w:rsidRPr="00FE72CF">
        <w:rPr>
          <w:rFonts w:ascii="Times New Roman" w:hAnsi="Times New Roman" w:cs="Times New Roman"/>
          <w:sz w:val="24"/>
          <w:szCs w:val="24"/>
          <w:lang w:val="en-US"/>
        </w:rPr>
        <w:t>Harvey</w:t>
      </w:r>
      <w:r>
        <w:rPr>
          <w:rFonts w:ascii="Times New Roman" w:hAnsi="Times New Roman" w:cs="Times New Roman"/>
          <w:sz w:val="24"/>
          <w:szCs w:val="24"/>
          <w:lang w:val="en-US"/>
        </w:rPr>
        <w:t>, J.</w:t>
      </w:r>
      <w:r w:rsidRPr="00FE72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2018, </w:t>
      </w:r>
      <w:r w:rsidRPr="00FE72CF">
        <w:rPr>
          <w:rFonts w:ascii="Times New Roman" w:hAnsi="Times New Roman" w:cs="Times New Roman"/>
          <w:sz w:val="24"/>
          <w:szCs w:val="24"/>
          <w:lang w:val="en-US"/>
        </w:rPr>
        <w:t>April 25)</w:t>
      </w:r>
      <w:r>
        <w:rPr>
          <w:rFonts w:ascii="Times New Roman" w:hAnsi="Times New Roman" w:cs="Times New Roman"/>
          <w:sz w:val="24"/>
          <w:szCs w:val="24"/>
          <w:lang w:val="en-US"/>
        </w:rPr>
        <w:t xml:space="preserve">. </w:t>
      </w:r>
      <w:r w:rsidRPr="00FE72CF">
        <w:rPr>
          <w:rFonts w:ascii="Times New Roman" w:hAnsi="Times New Roman" w:cs="Times New Roman"/>
          <w:sz w:val="24"/>
          <w:szCs w:val="24"/>
          <w:lang w:val="en-US"/>
        </w:rPr>
        <w:t>U.S. gold coin sales slide as stock markets show more luster</w:t>
      </w:r>
      <w:r>
        <w:rPr>
          <w:rFonts w:ascii="Times New Roman" w:hAnsi="Times New Roman" w:cs="Times New Roman"/>
          <w:sz w:val="24"/>
          <w:szCs w:val="24"/>
          <w:lang w:val="en-US"/>
        </w:rPr>
        <w:t xml:space="preserve">. </w:t>
      </w:r>
      <w:r w:rsidR="00B948FA" w:rsidRPr="00810D3C">
        <w:rPr>
          <w:rFonts w:ascii="Times New Roman" w:hAnsi="Times New Roman" w:cs="Times New Roman"/>
          <w:i/>
          <w:iCs/>
          <w:sz w:val="24"/>
          <w:szCs w:val="24"/>
          <w:lang w:val="en-US"/>
        </w:rPr>
        <w:t>Reuters</w:t>
      </w:r>
      <w:r w:rsidR="00B948FA">
        <w:rPr>
          <w:rFonts w:ascii="Times New Roman" w:hAnsi="Times New Roman" w:cs="Times New Roman"/>
          <w:sz w:val="24"/>
          <w:szCs w:val="24"/>
          <w:lang w:val="en-US"/>
        </w:rPr>
        <w:t>.</w:t>
      </w:r>
      <w:r w:rsidR="00B948FA" w:rsidRPr="00FE72CF">
        <w:rPr>
          <w:rFonts w:ascii="Times New Roman" w:hAnsi="Times New Roman" w:cs="Times New Roman"/>
          <w:sz w:val="24"/>
          <w:szCs w:val="24"/>
          <w:lang w:val="en-US"/>
        </w:rPr>
        <w:t xml:space="preserve"> </w:t>
      </w:r>
      <w:r w:rsidRPr="00FE72CF">
        <w:rPr>
          <w:rFonts w:ascii="Times New Roman" w:hAnsi="Times New Roman" w:cs="Times New Roman"/>
          <w:sz w:val="24"/>
          <w:szCs w:val="24"/>
          <w:lang w:val="en-US"/>
        </w:rPr>
        <w:t>https://www.reuters.com/article/us-gold-coins-usa/u-s-gold-coin-sales-slide-as-stock-markets-show-more-luster-idUSKBN1HW23Y</w:t>
      </w:r>
      <w:r>
        <w:rPr>
          <w:rFonts w:ascii="Times New Roman" w:hAnsi="Times New Roman" w:cs="Times New Roman"/>
          <w:sz w:val="24"/>
          <w:szCs w:val="24"/>
          <w:lang w:val="en-US"/>
        </w:rPr>
        <w:t xml:space="preserve">. Accessed 24 December 2020. </w:t>
      </w:r>
    </w:p>
    <w:p w14:paraId="2E1397D3" w14:textId="2F6FDBD7" w:rsidR="008C6F7E" w:rsidRPr="00BE4594" w:rsidRDefault="008C6F7E" w:rsidP="00B54896">
      <w:pPr>
        <w:spacing w:line="360" w:lineRule="auto"/>
        <w:jc w:val="both"/>
        <w:rPr>
          <w:rFonts w:ascii="Times New Roman" w:hAnsi="Times New Roman" w:cs="Times New Roman"/>
          <w:sz w:val="24"/>
          <w:szCs w:val="24"/>
        </w:rPr>
      </w:pPr>
      <w:r w:rsidRPr="00BE4594">
        <w:rPr>
          <w:rFonts w:ascii="Times New Roman" w:hAnsi="Times New Roman" w:cs="Times New Roman"/>
          <w:sz w:val="24"/>
          <w:szCs w:val="24"/>
        </w:rPr>
        <w:t xml:space="preserve">Zheng, Y. (2015). The linkage between aggregate investor sentiment and metal futures returns: A nonlinear approach. </w:t>
      </w:r>
      <w:r w:rsidR="00BE4594" w:rsidRPr="00BE4594">
        <w:rPr>
          <w:rFonts w:ascii="Times New Roman" w:hAnsi="Times New Roman" w:cs="Times New Roman"/>
          <w:i/>
          <w:iCs/>
          <w:sz w:val="24"/>
          <w:szCs w:val="24"/>
        </w:rPr>
        <w:t xml:space="preserve">The </w:t>
      </w:r>
      <w:r w:rsidRPr="00BE4594">
        <w:rPr>
          <w:rFonts w:ascii="Times New Roman" w:hAnsi="Times New Roman" w:cs="Times New Roman"/>
          <w:i/>
          <w:iCs/>
          <w:sz w:val="24"/>
          <w:szCs w:val="24"/>
        </w:rPr>
        <w:t>Quarterly Review of Economics and Finance</w:t>
      </w:r>
      <w:r w:rsidRPr="00BE4594">
        <w:rPr>
          <w:rFonts w:ascii="Times New Roman" w:hAnsi="Times New Roman" w:cs="Times New Roman"/>
          <w:sz w:val="24"/>
          <w:szCs w:val="24"/>
        </w:rPr>
        <w:t xml:space="preserve">, </w:t>
      </w:r>
      <w:r w:rsidRPr="00BE4594">
        <w:rPr>
          <w:rFonts w:ascii="Times New Roman" w:hAnsi="Times New Roman" w:cs="Times New Roman"/>
          <w:i/>
          <w:iCs/>
          <w:sz w:val="24"/>
          <w:szCs w:val="24"/>
        </w:rPr>
        <w:t>58</w:t>
      </w:r>
      <w:r w:rsidRPr="00BE4594">
        <w:rPr>
          <w:rFonts w:ascii="Times New Roman" w:hAnsi="Times New Roman" w:cs="Times New Roman"/>
          <w:sz w:val="24"/>
          <w:szCs w:val="24"/>
        </w:rPr>
        <w:t>, 128–142.</w:t>
      </w:r>
      <w:r w:rsidR="00BE4594" w:rsidRPr="00BE4594">
        <w:rPr>
          <w:rFonts w:ascii="Times New Roman" w:hAnsi="Times New Roman" w:cs="Times New Roman"/>
          <w:sz w:val="24"/>
          <w:szCs w:val="24"/>
        </w:rPr>
        <w:t xml:space="preserve"> https://doi.org/10.1016/j.qref.2015.02.008. </w:t>
      </w:r>
    </w:p>
    <w:p w14:paraId="0F3A6838" w14:textId="2AC16EA1" w:rsidR="003347CC" w:rsidRDefault="001540E6" w:rsidP="00B54896">
      <w:pPr>
        <w:spacing w:line="360" w:lineRule="auto"/>
        <w:jc w:val="both"/>
        <w:rPr>
          <w:rFonts w:ascii="Times New Roman" w:hAnsi="Times New Roman" w:cs="Times New Roman"/>
          <w:sz w:val="24"/>
          <w:szCs w:val="24"/>
        </w:rPr>
      </w:pPr>
      <w:r w:rsidRPr="00BE4594">
        <w:rPr>
          <w:rFonts w:ascii="Times New Roman" w:hAnsi="Times New Roman" w:cs="Times New Roman"/>
          <w:sz w:val="24"/>
          <w:szCs w:val="24"/>
        </w:rPr>
        <w:t>Zheng, Y.</w:t>
      </w:r>
      <w:r w:rsidR="007D0C53" w:rsidRPr="00BE4594">
        <w:rPr>
          <w:rFonts w:ascii="Times New Roman" w:hAnsi="Times New Roman" w:cs="Times New Roman"/>
          <w:sz w:val="24"/>
          <w:szCs w:val="24"/>
        </w:rPr>
        <w:t>,</w:t>
      </w:r>
      <w:r w:rsidRPr="00BE4594">
        <w:rPr>
          <w:rFonts w:ascii="Times New Roman" w:hAnsi="Times New Roman" w:cs="Times New Roman"/>
          <w:sz w:val="24"/>
          <w:szCs w:val="24"/>
        </w:rPr>
        <w:t xml:space="preserve"> </w:t>
      </w:r>
      <w:r w:rsidR="007D0C53" w:rsidRPr="00BE4594">
        <w:rPr>
          <w:rFonts w:ascii="Times New Roman" w:hAnsi="Times New Roman" w:cs="Times New Roman"/>
          <w:sz w:val="24"/>
          <w:szCs w:val="24"/>
        </w:rPr>
        <w:t xml:space="preserve">&amp; </w:t>
      </w:r>
      <w:proofErr w:type="spellStart"/>
      <w:r w:rsidRPr="00BE4594">
        <w:rPr>
          <w:rFonts w:ascii="Times New Roman" w:hAnsi="Times New Roman" w:cs="Times New Roman"/>
          <w:sz w:val="24"/>
          <w:szCs w:val="24"/>
        </w:rPr>
        <w:t>Osmer</w:t>
      </w:r>
      <w:proofErr w:type="spellEnd"/>
      <w:r w:rsidRPr="00BE4594">
        <w:rPr>
          <w:rFonts w:ascii="Times New Roman" w:hAnsi="Times New Roman" w:cs="Times New Roman"/>
          <w:sz w:val="24"/>
          <w:szCs w:val="24"/>
        </w:rPr>
        <w:t xml:space="preserve">, E. (2019). Housing price dynamics: </w:t>
      </w:r>
      <w:r w:rsidR="007D0C53" w:rsidRPr="00BE4594">
        <w:rPr>
          <w:rFonts w:ascii="Times New Roman" w:hAnsi="Times New Roman" w:cs="Times New Roman"/>
          <w:sz w:val="24"/>
          <w:szCs w:val="24"/>
        </w:rPr>
        <w:t>T</w:t>
      </w:r>
      <w:r w:rsidRPr="00BE4594">
        <w:rPr>
          <w:rFonts w:ascii="Times New Roman" w:hAnsi="Times New Roman" w:cs="Times New Roman"/>
          <w:sz w:val="24"/>
          <w:szCs w:val="24"/>
        </w:rPr>
        <w:t xml:space="preserve">he impact of stock market sentiment and the </w:t>
      </w:r>
      <w:proofErr w:type="spellStart"/>
      <w:r w:rsidRPr="00BE4594">
        <w:rPr>
          <w:rFonts w:ascii="Times New Roman" w:hAnsi="Times New Roman" w:cs="Times New Roman"/>
          <w:sz w:val="24"/>
          <w:szCs w:val="24"/>
        </w:rPr>
        <w:t>spillover</w:t>
      </w:r>
      <w:proofErr w:type="spellEnd"/>
      <w:r w:rsidRPr="00BE4594">
        <w:rPr>
          <w:rFonts w:ascii="Times New Roman" w:hAnsi="Times New Roman" w:cs="Times New Roman"/>
          <w:sz w:val="24"/>
          <w:szCs w:val="24"/>
        </w:rPr>
        <w:t xml:space="preserve"> effect. </w:t>
      </w:r>
      <w:r w:rsidR="00BE4594" w:rsidRPr="00BE4594">
        <w:rPr>
          <w:rFonts w:ascii="Times New Roman" w:hAnsi="Times New Roman" w:cs="Times New Roman"/>
          <w:i/>
          <w:iCs/>
          <w:sz w:val="24"/>
          <w:szCs w:val="24"/>
        </w:rPr>
        <w:t xml:space="preserve">The </w:t>
      </w:r>
      <w:r w:rsidRPr="00BE4594">
        <w:rPr>
          <w:rFonts w:ascii="Times New Roman" w:hAnsi="Times New Roman" w:cs="Times New Roman"/>
          <w:i/>
          <w:iCs/>
          <w:sz w:val="24"/>
          <w:szCs w:val="24"/>
        </w:rPr>
        <w:t>Quarterly Review of Economics and Finance</w:t>
      </w:r>
      <w:r w:rsidR="00BE4594" w:rsidRPr="00BE4594">
        <w:rPr>
          <w:rFonts w:ascii="Times New Roman" w:hAnsi="Times New Roman" w:cs="Times New Roman"/>
          <w:i/>
          <w:iCs/>
          <w:sz w:val="24"/>
          <w:szCs w:val="24"/>
        </w:rPr>
        <w:t xml:space="preserve">. </w:t>
      </w:r>
      <w:r w:rsidR="00BE4594" w:rsidRPr="00BE4594">
        <w:rPr>
          <w:rFonts w:ascii="Times New Roman" w:hAnsi="Times New Roman" w:cs="Times New Roman"/>
          <w:sz w:val="24"/>
          <w:szCs w:val="24"/>
        </w:rPr>
        <w:t xml:space="preserve">https://doi.org/10.1016/j.qref.2019.02.006. </w:t>
      </w:r>
    </w:p>
    <w:p w14:paraId="59BDD56D" w14:textId="62B1A69D" w:rsidR="00E20DFF" w:rsidRDefault="00E20DFF" w:rsidP="00B54896">
      <w:pPr>
        <w:spacing w:line="360" w:lineRule="auto"/>
        <w:jc w:val="both"/>
        <w:rPr>
          <w:rFonts w:ascii="Times New Roman" w:hAnsi="Times New Roman" w:cs="Times New Roman"/>
          <w:sz w:val="24"/>
          <w:szCs w:val="24"/>
        </w:rPr>
      </w:pPr>
    </w:p>
    <w:p w14:paraId="5451C414" w14:textId="5FDC1472" w:rsidR="00E20DFF" w:rsidRDefault="00E20DFF" w:rsidP="00B54896">
      <w:pPr>
        <w:spacing w:line="360" w:lineRule="auto"/>
        <w:jc w:val="both"/>
        <w:rPr>
          <w:rFonts w:ascii="Times New Roman" w:hAnsi="Times New Roman" w:cs="Times New Roman"/>
          <w:sz w:val="24"/>
          <w:szCs w:val="24"/>
        </w:rPr>
      </w:pPr>
    </w:p>
    <w:p w14:paraId="190949CF" w14:textId="14614F5C" w:rsidR="00E20DFF" w:rsidRDefault="00E20DFF" w:rsidP="00B54896">
      <w:pPr>
        <w:spacing w:line="360" w:lineRule="auto"/>
        <w:jc w:val="both"/>
        <w:rPr>
          <w:rFonts w:ascii="Times New Roman" w:hAnsi="Times New Roman" w:cs="Times New Roman"/>
          <w:sz w:val="24"/>
          <w:szCs w:val="24"/>
        </w:rPr>
      </w:pPr>
    </w:p>
    <w:p w14:paraId="742E48FF" w14:textId="2EB350E7" w:rsidR="00E20DFF" w:rsidRDefault="00E20DFF" w:rsidP="00B54896">
      <w:pPr>
        <w:spacing w:line="360" w:lineRule="auto"/>
        <w:jc w:val="both"/>
        <w:rPr>
          <w:rFonts w:ascii="Times New Roman" w:hAnsi="Times New Roman" w:cs="Times New Roman"/>
          <w:sz w:val="24"/>
          <w:szCs w:val="24"/>
        </w:rPr>
      </w:pPr>
    </w:p>
    <w:p w14:paraId="303387E8" w14:textId="5537636B" w:rsidR="00E20DFF" w:rsidRDefault="00E20DFF" w:rsidP="00B54896">
      <w:pPr>
        <w:spacing w:line="360" w:lineRule="auto"/>
        <w:jc w:val="both"/>
        <w:rPr>
          <w:rFonts w:ascii="Times New Roman" w:hAnsi="Times New Roman" w:cs="Times New Roman"/>
          <w:sz w:val="24"/>
          <w:szCs w:val="24"/>
        </w:rPr>
      </w:pPr>
    </w:p>
    <w:p w14:paraId="48EDDFB4" w14:textId="68ABE271" w:rsidR="00562425" w:rsidRDefault="00562425" w:rsidP="00B54896">
      <w:pPr>
        <w:spacing w:line="360" w:lineRule="auto"/>
        <w:jc w:val="both"/>
        <w:rPr>
          <w:rFonts w:ascii="Times New Roman" w:hAnsi="Times New Roman" w:cs="Times New Roman"/>
          <w:sz w:val="24"/>
          <w:szCs w:val="24"/>
        </w:rPr>
      </w:pPr>
    </w:p>
    <w:p w14:paraId="251AF207" w14:textId="15C3BC61" w:rsidR="00562425" w:rsidRDefault="00562425" w:rsidP="00B54896">
      <w:pPr>
        <w:spacing w:line="360" w:lineRule="auto"/>
        <w:jc w:val="both"/>
        <w:rPr>
          <w:rFonts w:ascii="Times New Roman" w:hAnsi="Times New Roman" w:cs="Times New Roman"/>
          <w:sz w:val="24"/>
          <w:szCs w:val="24"/>
        </w:rPr>
      </w:pPr>
    </w:p>
    <w:p w14:paraId="111E93CE" w14:textId="5D191303" w:rsidR="00562425" w:rsidRDefault="00562425" w:rsidP="00B54896">
      <w:pPr>
        <w:spacing w:line="360" w:lineRule="auto"/>
        <w:jc w:val="both"/>
        <w:rPr>
          <w:rFonts w:ascii="Times New Roman" w:hAnsi="Times New Roman" w:cs="Times New Roman"/>
          <w:sz w:val="24"/>
          <w:szCs w:val="24"/>
        </w:rPr>
      </w:pPr>
    </w:p>
    <w:p w14:paraId="25FB3761" w14:textId="31883D2F" w:rsidR="00562425" w:rsidRDefault="00562425" w:rsidP="00B54896">
      <w:pPr>
        <w:spacing w:line="360" w:lineRule="auto"/>
        <w:jc w:val="both"/>
        <w:rPr>
          <w:rFonts w:ascii="Times New Roman" w:hAnsi="Times New Roman" w:cs="Times New Roman"/>
          <w:sz w:val="24"/>
          <w:szCs w:val="24"/>
        </w:rPr>
      </w:pPr>
    </w:p>
    <w:tbl>
      <w:tblPr>
        <w:tblW w:w="9220" w:type="dxa"/>
        <w:jc w:val="center"/>
        <w:tblLayout w:type="fixed"/>
        <w:tblLook w:val="04A0" w:firstRow="1" w:lastRow="0" w:firstColumn="1" w:lastColumn="0" w:noHBand="0" w:noVBand="1"/>
      </w:tblPr>
      <w:tblGrid>
        <w:gridCol w:w="1985"/>
        <w:gridCol w:w="845"/>
        <w:gridCol w:w="856"/>
        <w:gridCol w:w="1843"/>
        <w:gridCol w:w="1440"/>
        <w:gridCol w:w="2251"/>
      </w:tblGrid>
      <w:tr w:rsidR="004F4EDD" w:rsidRPr="000A39D8" w14:paraId="5754F1EA" w14:textId="77777777" w:rsidTr="00DC165C">
        <w:trPr>
          <w:trHeight w:val="397"/>
          <w:jc w:val="center"/>
        </w:trPr>
        <w:tc>
          <w:tcPr>
            <w:tcW w:w="9220" w:type="dxa"/>
            <w:gridSpan w:val="6"/>
            <w:tcBorders>
              <w:bottom w:val="single" w:sz="4" w:space="0" w:color="auto"/>
            </w:tcBorders>
            <w:vAlign w:val="center"/>
          </w:tcPr>
          <w:p w14:paraId="1D7CC9C3" w14:textId="77777777" w:rsidR="004F4EDD" w:rsidRPr="000A39D8" w:rsidRDefault="004F4EDD" w:rsidP="00DC165C">
            <w:pPr>
              <w:spacing w:after="0" w:line="240" w:lineRule="auto"/>
              <w:jc w:val="both"/>
              <w:rPr>
                <w:rFonts w:ascii="Times New Roman" w:hAnsi="Times New Roman" w:cs="Times New Roman"/>
                <w:bCs/>
                <w:sz w:val="20"/>
                <w:szCs w:val="20"/>
              </w:rPr>
            </w:pPr>
            <w:r w:rsidRPr="000A39D8">
              <w:rPr>
                <w:rFonts w:ascii="Times New Roman" w:hAnsi="Times New Roman" w:cs="Times New Roman"/>
                <w:b/>
                <w:sz w:val="20"/>
                <w:szCs w:val="20"/>
              </w:rPr>
              <w:lastRenderedPageBreak/>
              <w:t>Table 1: Descriptive statistics</w:t>
            </w:r>
          </w:p>
        </w:tc>
      </w:tr>
      <w:tr w:rsidR="004F4EDD" w:rsidRPr="000A39D8" w14:paraId="30512199" w14:textId="77777777" w:rsidTr="00DC165C">
        <w:trPr>
          <w:trHeight w:val="283"/>
          <w:jc w:val="center"/>
        </w:trPr>
        <w:tc>
          <w:tcPr>
            <w:tcW w:w="9220" w:type="dxa"/>
            <w:gridSpan w:val="6"/>
            <w:tcBorders>
              <w:top w:val="single" w:sz="4" w:space="0" w:color="auto"/>
              <w:bottom w:val="single" w:sz="4" w:space="0" w:color="auto"/>
            </w:tcBorders>
            <w:vAlign w:val="center"/>
          </w:tcPr>
          <w:p w14:paraId="70D1810F" w14:textId="77777777" w:rsidR="004F4EDD" w:rsidRPr="000A39D8" w:rsidRDefault="004F4EDD" w:rsidP="00DC165C">
            <w:pPr>
              <w:spacing w:after="0" w:line="240" w:lineRule="auto"/>
              <w:rPr>
                <w:rFonts w:ascii="Times New Roman" w:hAnsi="Times New Roman" w:cs="Times New Roman"/>
                <w:bCs/>
                <w:sz w:val="20"/>
                <w:szCs w:val="20"/>
              </w:rPr>
            </w:pPr>
            <w:r w:rsidRPr="000A39D8">
              <w:rPr>
                <w:rFonts w:ascii="Times New Roman" w:hAnsi="Times New Roman" w:cs="Times New Roman"/>
                <w:b/>
                <w:sz w:val="20"/>
                <w:szCs w:val="20"/>
              </w:rPr>
              <w:t xml:space="preserve">Panel A: Summary statistics </w:t>
            </w:r>
          </w:p>
        </w:tc>
      </w:tr>
      <w:tr w:rsidR="004F4EDD" w:rsidRPr="000A39D8" w14:paraId="7E37BA97" w14:textId="77777777" w:rsidTr="00DC165C">
        <w:trPr>
          <w:trHeight w:val="283"/>
          <w:jc w:val="center"/>
        </w:trPr>
        <w:tc>
          <w:tcPr>
            <w:tcW w:w="2830" w:type="dxa"/>
            <w:gridSpan w:val="2"/>
            <w:tcBorders>
              <w:top w:val="single" w:sz="4" w:space="0" w:color="auto"/>
            </w:tcBorders>
            <w:vAlign w:val="center"/>
          </w:tcPr>
          <w:p w14:paraId="3382BBE1" w14:textId="77777777" w:rsidR="004F4EDD" w:rsidRPr="000A39D8" w:rsidRDefault="004F4EDD" w:rsidP="00DC165C">
            <w:pPr>
              <w:spacing w:after="0" w:line="240" w:lineRule="auto"/>
              <w:rPr>
                <w:rFonts w:ascii="Times New Roman" w:hAnsi="Times New Roman" w:cs="Times New Roman"/>
                <w:b/>
                <w:sz w:val="20"/>
                <w:szCs w:val="20"/>
              </w:rPr>
            </w:pPr>
          </w:p>
        </w:tc>
        <w:tc>
          <w:tcPr>
            <w:tcW w:w="2699" w:type="dxa"/>
            <w:gridSpan w:val="2"/>
            <w:tcBorders>
              <w:top w:val="single" w:sz="4" w:space="0" w:color="auto"/>
              <w:bottom w:val="single" w:sz="4" w:space="0" w:color="auto"/>
            </w:tcBorders>
            <w:vAlign w:val="center"/>
          </w:tcPr>
          <w:p w14:paraId="396E83A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Krugerrand returns</w:t>
            </w:r>
          </w:p>
        </w:tc>
        <w:tc>
          <w:tcPr>
            <w:tcW w:w="3691" w:type="dxa"/>
            <w:gridSpan w:val="2"/>
            <w:tcBorders>
              <w:top w:val="single" w:sz="4" w:space="0" w:color="auto"/>
              <w:bottom w:val="single" w:sz="4" w:space="0" w:color="auto"/>
            </w:tcBorders>
            <w:vAlign w:val="center"/>
          </w:tcPr>
          <w:p w14:paraId="5FBD5A2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Krugerrand logarithmic trading value (Rand)</w:t>
            </w:r>
          </w:p>
        </w:tc>
      </w:tr>
      <w:tr w:rsidR="004F4EDD" w:rsidRPr="000A39D8" w14:paraId="719306EB" w14:textId="77777777" w:rsidTr="00DC165C">
        <w:trPr>
          <w:trHeight w:val="58"/>
          <w:jc w:val="center"/>
        </w:trPr>
        <w:tc>
          <w:tcPr>
            <w:tcW w:w="2830" w:type="dxa"/>
            <w:gridSpan w:val="2"/>
            <w:tcBorders>
              <w:top w:val="single" w:sz="4" w:space="0" w:color="auto"/>
            </w:tcBorders>
            <w:vAlign w:val="center"/>
          </w:tcPr>
          <w:p w14:paraId="3AFE36CE" w14:textId="77777777" w:rsidR="004F4EDD" w:rsidRPr="000A39D8" w:rsidRDefault="004F4EDD" w:rsidP="00DC165C">
            <w:pPr>
              <w:spacing w:after="0" w:line="240" w:lineRule="auto"/>
              <w:jc w:val="both"/>
              <w:rPr>
                <w:rFonts w:ascii="Times New Roman" w:hAnsi="Times New Roman" w:cs="Times New Roman"/>
                <w:bCs/>
                <w:sz w:val="20"/>
                <w:szCs w:val="20"/>
              </w:rPr>
            </w:pPr>
            <w:r w:rsidRPr="000A39D8">
              <w:rPr>
                <w:rFonts w:ascii="Times New Roman" w:hAnsi="Times New Roman" w:cs="Times New Roman"/>
                <w:sz w:val="20"/>
                <w:szCs w:val="20"/>
              </w:rPr>
              <w:t>Mean</w:t>
            </w:r>
          </w:p>
        </w:tc>
        <w:tc>
          <w:tcPr>
            <w:tcW w:w="2699" w:type="dxa"/>
            <w:gridSpan w:val="2"/>
            <w:tcBorders>
              <w:top w:val="single" w:sz="4" w:space="0" w:color="auto"/>
            </w:tcBorders>
            <w:vAlign w:val="center"/>
          </w:tcPr>
          <w:p w14:paraId="458951B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sz w:val="20"/>
                <w:szCs w:val="20"/>
              </w:rPr>
              <w:t>0.0734</w:t>
            </w:r>
          </w:p>
        </w:tc>
        <w:tc>
          <w:tcPr>
            <w:tcW w:w="3691" w:type="dxa"/>
            <w:gridSpan w:val="2"/>
            <w:tcBorders>
              <w:top w:val="single" w:sz="4" w:space="0" w:color="auto"/>
            </w:tcBorders>
            <w:vAlign w:val="center"/>
          </w:tcPr>
          <w:p w14:paraId="4011450E"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12.0766</w:t>
            </w:r>
          </w:p>
        </w:tc>
      </w:tr>
      <w:tr w:rsidR="004F4EDD" w:rsidRPr="000A39D8" w14:paraId="11BD58BB" w14:textId="77777777" w:rsidTr="00DC165C">
        <w:trPr>
          <w:trHeight w:val="68"/>
          <w:jc w:val="center"/>
        </w:trPr>
        <w:tc>
          <w:tcPr>
            <w:tcW w:w="2830" w:type="dxa"/>
            <w:gridSpan w:val="2"/>
            <w:vAlign w:val="center"/>
          </w:tcPr>
          <w:p w14:paraId="307D6799" w14:textId="77777777" w:rsidR="004F4EDD" w:rsidRPr="000A39D8" w:rsidRDefault="004F4EDD" w:rsidP="00DC165C">
            <w:pPr>
              <w:spacing w:after="0" w:line="240" w:lineRule="auto"/>
              <w:jc w:val="both"/>
              <w:rPr>
                <w:rFonts w:ascii="Times New Roman" w:hAnsi="Times New Roman" w:cs="Times New Roman"/>
                <w:bCs/>
                <w:sz w:val="20"/>
                <w:szCs w:val="20"/>
              </w:rPr>
            </w:pPr>
            <w:r w:rsidRPr="000A39D8">
              <w:rPr>
                <w:rFonts w:ascii="Times New Roman" w:hAnsi="Times New Roman" w:cs="Times New Roman"/>
                <w:sz w:val="20"/>
                <w:szCs w:val="20"/>
              </w:rPr>
              <w:t>Standard deviation</w:t>
            </w:r>
          </w:p>
        </w:tc>
        <w:tc>
          <w:tcPr>
            <w:tcW w:w="2699" w:type="dxa"/>
            <w:gridSpan w:val="2"/>
            <w:vAlign w:val="center"/>
          </w:tcPr>
          <w:p w14:paraId="55FC26B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sz w:val="20"/>
                <w:szCs w:val="20"/>
              </w:rPr>
              <w:t>2.1110</w:t>
            </w:r>
          </w:p>
        </w:tc>
        <w:tc>
          <w:tcPr>
            <w:tcW w:w="3691" w:type="dxa"/>
            <w:gridSpan w:val="2"/>
            <w:vAlign w:val="center"/>
          </w:tcPr>
          <w:p w14:paraId="4566BF15"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1.3319</w:t>
            </w:r>
          </w:p>
        </w:tc>
      </w:tr>
      <w:tr w:rsidR="004F4EDD" w:rsidRPr="000A39D8" w14:paraId="3BE29CB3" w14:textId="77777777" w:rsidTr="00DC165C">
        <w:trPr>
          <w:trHeight w:val="94"/>
          <w:jc w:val="center"/>
        </w:trPr>
        <w:tc>
          <w:tcPr>
            <w:tcW w:w="2830" w:type="dxa"/>
            <w:gridSpan w:val="2"/>
            <w:vAlign w:val="center"/>
          </w:tcPr>
          <w:p w14:paraId="2801B814" w14:textId="77777777" w:rsidR="004F4EDD" w:rsidRPr="000A39D8" w:rsidRDefault="004F4EDD" w:rsidP="00DC165C">
            <w:pPr>
              <w:spacing w:after="0" w:line="240" w:lineRule="auto"/>
              <w:jc w:val="both"/>
              <w:rPr>
                <w:rFonts w:ascii="Times New Roman" w:hAnsi="Times New Roman" w:cs="Times New Roman"/>
                <w:bCs/>
                <w:sz w:val="20"/>
                <w:szCs w:val="20"/>
              </w:rPr>
            </w:pPr>
            <w:r w:rsidRPr="000A39D8">
              <w:rPr>
                <w:rFonts w:ascii="Times New Roman" w:hAnsi="Times New Roman" w:cs="Times New Roman"/>
                <w:sz w:val="20"/>
                <w:szCs w:val="20"/>
              </w:rPr>
              <w:t>Skewness</w:t>
            </w:r>
          </w:p>
        </w:tc>
        <w:tc>
          <w:tcPr>
            <w:tcW w:w="2699" w:type="dxa"/>
            <w:gridSpan w:val="2"/>
            <w:vAlign w:val="center"/>
          </w:tcPr>
          <w:p w14:paraId="64FFAF4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sz w:val="20"/>
                <w:szCs w:val="20"/>
              </w:rPr>
              <w:t>0.2029*</w:t>
            </w:r>
          </w:p>
        </w:tc>
        <w:tc>
          <w:tcPr>
            <w:tcW w:w="3691" w:type="dxa"/>
            <w:gridSpan w:val="2"/>
            <w:vAlign w:val="center"/>
          </w:tcPr>
          <w:p w14:paraId="3FF52D96"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-0.4954*</w:t>
            </w:r>
          </w:p>
        </w:tc>
      </w:tr>
      <w:tr w:rsidR="004F4EDD" w:rsidRPr="000A39D8" w14:paraId="45C9200C" w14:textId="77777777" w:rsidTr="00DC165C">
        <w:trPr>
          <w:trHeight w:val="109"/>
          <w:jc w:val="center"/>
        </w:trPr>
        <w:tc>
          <w:tcPr>
            <w:tcW w:w="2830" w:type="dxa"/>
            <w:gridSpan w:val="2"/>
            <w:vAlign w:val="center"/>
          </w:tcPr>
          <w:p w14:paraId="7FA24442" w14:textId="77777777" w:rsidR="004F4EDD" w:rsidRPr="000A39D8" w:rsidRDefault="004F4EDD" w:rsidP="00DC165C">
            <w:pPr>
              <w:spacing w:after="0" w:line="240" w:lineRule="auto"/>
              <w:jc w:val="both"/>
              <w:rPr>
                <w:rFonts w:ascii="Times New Roman" w:hAnsi="Times New Roman" w:cs="Times New Roman"/>
                <w:bCs/>
                <w:sz w:val="20"/>
                <w:szCs w:val="20"/>
              </w:rPr>
            </w:pPr>
            <w:r w:rsidRPr="000A39D8">
              <w:rPr>
                <w:rFonts w:ascii="Times New Roman" w:hAnsi="Times New Roman" w:cs="Times New Roman"/>
                <w:sz w:val="20"/>
                <w:szCs w:val="20"/>
              </w:rPr>
              <w:t>Excess kurtosis</w:t>
            </w:r>
          </w:p>
        </w:tc>
        <w:tc>
          <w:tcPr>
            <w:tcW w:w="2699" w:type="dxa"/>
            <w:gridSpan w:val="2"/>
            <w:vAlign w:val="center"/>
          </w:tcPr>
          <w:p w14:paraId="0F2191E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sz w:val="20"/>
                <w:szCs w:val="20"/>
              </w:rPr>
              <w:t>3.4318*</w:t>
            </w:r>
          </w:p>
        </w:tc>
        <w:tc>
          <w:tcPr>
            <w:tcW w:w="3691" w:type="dxa"/>
            <w:gridSpan w:val="2"/>
            <w:vAlign w:val="center"/>
          </w:tcPr>
          <w:p w14:paraId="15E67953"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0.3564*</w:t>
            </w:r>
          </w:p>
        </w:tc>
      </w:tr>
      <w:tr w:rsidR="004F4EDD" w:rsidRPr="000A39D8" w14:paraId="0F3D7AAC" w14:textId="77777777" w:rsidTr="00DC165C">
        <w:trPr>
          <w:trHeight w:val="68"/>
          <w:jc w:val="center"/>
        </w:trPr>
        <w:tc>
          <w:tcPr>
            <w:tcW w:w="2830" w:type="dxa"/>
            <w:gridSpan w:val="2"/>
            <w:vAlign w:val="center"/>
          </w:tcPr>
          <w:p w14:paraId="4FDF3D5B" w14:textId="77777777" w:rsidR="004F4EDD" w:rsidRPr="000A39D8" w:rsidRDefault="004F4EDD" w:rsidP="00DC165C">
            <w:pPr>
              <w:spacing w:after="0" w:line="240" w:lineRule="auto"/>
              <w:jc w:val="both"/>
              <w:rPr>
                <w:rFonts w:ascii="Times New Roman" w:hAnsi="Times New Roman" w:cs="Times New Roman"/>
                <w:bCs/>
                <w:sz w:val="20"/>
                <w:szCs w:val="20"/>
              </w:rPr>
            </w:pPr>
            <w:proofErr w:type="spellStart"/>
            <w:r w:rsidRPr="000A39D8">
              <w:rPr>
                <w:rFonts w:ascii="Times New Roman" w:hAnsi="Times New Roman" w:cs="Times New Roman"/>
                <w:sz w:val="20"/>
                <w:szCs w:val="20"/>
              </w:rPr>
              <w:t>Jarque-Bera</w:t>
            </w:r>
            <w:proofErr w:type="spellEnd"/>
          </w:p>
        </w:tc>
        <w:tc>
          <w:tcPr>
            <w:tcW w:w="2699" w:type="dxa"/>
            <w:gridSpan w:val="2"/>
            <w:vAlign w:val="center"/>
          </w:tcPr>
          <w:p w14:paraId="4241B37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sz w:val="20"/>
                <w:szCs w:val="20"/>
              </w:rPr>
              <w:t>1842.5373*</w:t>
            </w:r>
          </w:p>
        </w:tc>
        <w:tc>
          <w:tcPr>
            <w:tcW w:w="3691" w:type="dxa"/>
            <w:gridSpan w:val="2"/>
            <w:vAlign w:val="center"/>
          </w:tcPr>
          <w:p w14:paraId="6D8E82D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sz w:val="20"/>
                <w:szCs w:val="20"/>
              </w:rPr>
              <w:t>171.1367*</w:t>
            </w:r>
          </w:p>
        </w:tc>
      </w:tr>
      <w:tr w:rsidR="004F4EDD" w:rsidRPr="000A39D8" w14:paraId="7FC99811" w14:textId="77777777" w:rsidTr="00DC165C">
        <w:trPr>
          <w:trHeight w:val="116"/>
          <w:jc w:val="center"/>
        </w:trPr>
        <w:tc>
          <w:tcPr>
            <w:tcW w:w="2830" w:type="dxa"/>
            <w:gridSpan w:val="2"/>
            <w:vAlign w:val="center"/>
          </w:tcPr>
          <w:p w14:paraId="4497DDF1" w14:textId="77777777" w:rsidR="004F4EDD" w:rsidRPr="000A39D8" w:rsidRDefault="004F4EDD" w:rsidP="00DC165C">
            <w:pPr>
              <w:spacing w:after="0" w:line="240" w:lineRule="auto"/>
              <w:jc w:val="both"/>
              <w:rPr>
                <w:rFonts w:ascii="Times New Roman" w:hAnsi="Times New Roman" w:cs="Times New Roman"/>
                <w:bCs/>
                <w:sz w:val="20"/>
                <w:szCs w:val="20"/>
              </w:rPr>
            </w:pPr>
            <w:proofErr w:type="gramStart"/>
            <w:r w:rsidRPr="000A39D8">
              <w:rPr>
                <w:rFonts w:ascii="Times New Roman" w:hAnsi="Times New Roman" w:cs="Times New Roman"/>
                <w:sz w:val="20"/>
                <w:szCs w:val="20"/>
              </w:rPr>
              <w:t>LB(</w:t>
            </w:r>
            <w:proofErr w:type="gramEnd"/>
            <w:r w:rsidRPr="000A39D8">
              <w:rPr>
                <w:rFonts w:ascii="Times New Roman" w:hAnsi="Times New Roman" w:cs="Times New Roman"/>
                <w:sz w:val="20"/>
                <w:szCs w:val="20"/>
              </w:rPr>
              <w:t>10)</w:t>
            </w:r>
          </w:p>
        </w:tc>
        <w:tc>
          <w:tcPr>
            <w:tcW w:w="2699" w:type="dxa"/>
            <w:gridSpan w:val="2"/>
            <w:vAlign w:val="center"/>
          </w:tcPr>
          <w:p w14:paraId="112A4F0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sz w:val="20"/>
                <w:szCs w:val="20"/>
              </w:rPr>
              <w:t>309.279*</w:t>
            </w:r>
          </w:p>
        </w:tc>
        <w:tc>
          <w:tcPr>
            <w:tcW w:w="3691" w:type="dxa"/>
            <w:gridSpan w:val="2"/>
            <w:vAlign w:val="center"/>
          </w:tcPr>
          <w:p w14:paraId="1F2594C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sz w:val="20"/>
                <w:szCs w:val="20"/>
              </w:rPr>
              <w:t>1516.293*</w:t>
            </w:r>
          </w:p>
        </w:tc>
      </w:tr>
      <w:tr w:rsidR="004F4EDD" w:rsidRPr="000A39D8" w14:paraId="005039E5" w14:textId="77777777" w:rsidTr="00DC165C">
        <w:trPr>
          <w:trHeight w:val="68"/>
          <w:jc w:val="center"/>
        </w:trPr>
        <w:tc>
          <w:tcPr>
            <w:tcW w:w="2830" w:type="dxa"/>
            <w:gridSpan w:val="2"/>
            <w:tcBorders>
              <w:bottom w:val="single" w:sz="4" w:space="0" w:color="auto"/>
            </w:tcBorders>
            <w:vAlign w:val="center"/>
          </w:tcPr>
          <w:p w14:paraId="73DBB517" w14:textId="77777777" w:rsidR="004F4EDD" w:rsidRPr="000A39D8" w:rsidRDefault="004F4EDD" w:rsidP="00DC165C">
            <w:pPr>
              <w:spacing w:after="0" w:line="240" w:lineRule="auto"/>
              <w:jc w:val="both"/>
              <w:rPr>
                <w:rFonts w:ascii="Times New Roman" w:hAnsi="Times New Roman" w:cs="Times New Roman"/>
                <w:sz w:val="20"/>
                <w:szCs w:val="20"/>
              </w:rPr>
            </w:pPr>
            <w:r w:rsidRPr="000A39D8">
              <w:rPr>
                <w:rFonts w:ascii="Times New Roman" w:hAnsi="Times New Roman" w:cs="Times New Roman"/>
                <w:sz w:val="20"/>
                <w:szCs w:val="20"/>
              </w:rPr>
              <w:t>LB</w:t>
            </w:r>
            <w:proofErr w:type="gramStart"/>
            <w:r w:rsidRPr="000A39D8">
              <w:rPr>
                <w:rFonts w:ascii="Times New Roman" w:hAnsi="Times New Roman" w:cs="Times New Roman"/>
                <w:sz w:val="20"/>
                <w:szCs w:val="20"/>
              </w:rPr>
              <w:t>²(</w:t>
            </w:r>
            <w:proofErr w:type="gramEnd"/>
            <w:r w:rsidRPr="000A39D8">
              <w:rPr>
                <w:rFonts w:ascii="Times New Roman" w:hAnsi="Times New Roman" w:cs="Times New Roman"/>
                <w:sz w:val="20"/>
                <w:szCs w:val="20"/>
              </w:rPr>
              <w:t>10)</w:t>
            </w:r>
          </w:p>
        </w:tc>
        <w:tc>
          <w:tcPr>
            <w:tcW w:w="2699" w:type="dxa"/>
            <w:gridSpan w:val="2"/>
            <w:tcBorders>
              <w:bottom w:val="single" w:sz="4" w:space="0" w:color="auto"/>
            </w:tcBorders>
            <w:vAlign w:val="center"/>
          </w:tcPr>
          <w:p w14:paraId="4EBF295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sz w:val="20"/>
                <w:szCs w:val="20"/>
              </w:rPr>
              <w:t>1007.867*</w:t>
            </w:r>
          </w:p>
        </w:tc>
        <w:tc>
          <w:tcPr>
            <w:tcW w:w="3691" w:type="dxa"/>
            <w:gridSpan w:val="2"/>
            <w:tcBorders>
              <w:bottom w:val="single" w:sz="4" w:space="0" w:color="auto"/>
            </w:tcBorders>
            <w:vAlign w:val="center"/>
          </w:tcPr>
          <w:p w14:paraId="16A2D84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sz w:val="20"/>
                <w:szCs w:val="20"/>
              </w:rPr>
              <w:t>1582.163*</w:t>
            </w:r>
          </w:p>
        </w:tc>
      </w:tr>
      <w:tr w:rsidR="004F4EDD" w:rsidRPr="000A39D8" w14:paraId="7765D576" w14:textId="77777777" w:rsidTr="00DC165C">
        <w:trPr>
          <w:trHeight w:val="283"/>
          <w:jc w:val="center"/>
        </w:trPr>
        <w:tc>
          <w:tcPr>
            <w:tcW w:w="9220" w:type="dxa"/>
            <w:gridSpan w:val="6"/>
            <w:tcBorders>
              <w:top w:val="single" w:sz="4" w:space="0" w:color="auto"/>
              <w:bottom w:val="single" w:sz="4" w:space="0" w:color="auto"/>
            </w:tcBorders>
            <w:vAlign w:val="center"/>
          </w:tcPr>
          <w:p w14:paraId="20C9C3B6" w14:textId="77777777" w:rsidR="004F4EDD" w:rsidRPr="000A39D8" w:rsidRDefault="004F4EDD" w:rsidP="00DC165C">
            <w:pPr>
              <w:spacing w:after="0" w:line="240" w:lineRule="auto"/>
              <w:jc w:val="both"/>
              <w:rPr>
                <w:rFonts w:ascii="Times New Roman" w:hAnsi="Times New Roman" w:cs="Times New Roman"/>
                <w:b/>
                <w:bCs/>
                <w:sz w:val="20"/>
                <w:szCs w:val="20"/>
              </w:rPr>
            </w:pPr>
            <w:r w:rsidRPr="000A39D8">
              <w:rPr>
                <w:rFonts w:ascii="Times New Roman" w:hAnsi="Times New Roman" w:cs="Times New Roman"/>
                <w:b/>
                <w:bCs/>
                <w:sz w:val="20"/>
                <w:szCs w:val="20"/>
              </w:rPr>
              <w:t>Panel B: Summary statistics (other control variables)</w:t>
            </w:r>
          </w:p>
        </w:tc>
      </w:tr>
      <w:tr w:rsidR="004F4EDD" w:rsidRPr="000A39D8" w14:paraId="20CFB689" w14:textId="77777777" w:rsidTr="00DC165C">
        <w:trPr>
          <w:trHeight w:val="283"/>
          <w:jc w:val="center"/>
        </w:trPr>
        <w:tc>
          <w:tcPr>
            <w:tcW w:w="1985" w:type="dxa"/>
            <w:tcBorders>
              <w:top w:val="single" w:sz="4" w:space="0" w:color="auto"/>
              <w:bottom w:val="single" w:sz="4" w:space="0" w:color="auto"/>
            </w:tcBorders>
            <w:vAlign w:val="center"/>
          </w:tcPr>
          <w:p w14:paraId="18BB0EE0" w14:textId="77777777" w:rsidR="004F4EDD" w:rsidRPr="000A39D8" w:rsidRDefault="004F4EDD" w:rsidP="00DC165C">
            <w:pPr>
              <w:spacing w:after="0" w:line="240" w:lineRule="auto"/>
              <w:jc w:val="center"/>
              <w:rPr>
                <w:rFonts w:ascii="Times New Roman" w:hAnsi="Times New Roman" w:cs="Times New Roman"/>
                <w:sz w:val="20"/>
                <w:szCs w:val="20"/>
              </w:rPr>
            </w:pPr>
          </w:p>
        </w:tc>
        <w:tc>
          <w:tcPr>
            <w:tcW w:w="1701" w:type="dxa"/>
            <w:gridSpan w:val="2"/>
            <w:tcBorders>
              <w:top w:val="single" w:sz="4" w:space="0" w:color="auto"/>
              <w:bottom w:val="single" w:sz="4" w:space="0" w:color="auto"/>
            </w:tcBorders>
            <w:vAlign w:val="center"/>
          </w:tcPr>
          <w:p w14:paraId="5B36565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Gold bullion (LBMA) - returns</w:t>
            </w:r>
          </w:p>
        </w:tc>
        <w:tc>
          <w:tcPr>
            <w:tcW w:w="1843" w:type="dxa"/>
            <w:tcBorders>
              <w:top w:val="single" w:sz="4" w:space="0" w:color="auto"/>
              <w:bottom w:val="single" w:sz="4" w:space="0" w:color="auto"/>
            </w:tcBorders>
            <w:vAlign w:val="center"/>
          </w:tcPr>
          <w:p w14:paraId="4E9BB6A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ZAR/USD - returns</w:t>
            </w:r>
          </w:p>
        </w:tc>
        <w:tc>
          <w:tcPr>
            <w:tcW w:w="1440" w:type="dxa"/>
            <w:tcBorders>
              <w:top w:val="single" w:sz="4" w:space="0" w:color="auto"/>
              <w:bottom w:val="single" w:sz="4" w:space="0" w:color="auto"/>
            </w:tcBorders>
            <w:vAlign w:val="center"/>
          </w:tcPr>
          <w:p w14:paraId="46BA0299"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JSE All Share - returns</w:t>
            </w:r>
          </w:p>
        </w:tc>
        <w:tc>
          <w:tcPr>
            <w:tcW w:w="2251" w:type="dxa"/>
            <w:tcBorders>
              <w:top w:val="single" w:sz="4" w:space="0" w:color="auto"/>
              <w:bottom w:val="single" w:sz="4" w:space="0" w:color="auto"/>
            </w:tcBorders>
            <w:vAlign w:val="center"/>
          </w:tcPr>
          <w:p w14:paraId="690285B1"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Geopolitical Risk index - % change month-on-month</w:t>
            </w:r>
          </w:p>
        </w:tc>
      </w:tr>
      <w:tr w:rsidR="004F4EDD" w:rsidRPr="000A39D8" w14:paraId="7592A007" w14:textId="77777777" w:rsidTr="00DC165C">
        <w:trPr>
          <w:trHeight w:val="58"/>
          <w:jc w:val="center"/>
        </w:trPr>
        <w:tc>
          <w:tcPr>
            <w:tcW w:w="1985" w:type="dxa"/>
            <w:tcBorders>
              <w:top w:val="single" w:sz="4" w:space="0" w:color="auto"/>
            </w:tcBorders>
            <w:vAlign w:val="center"/>
          </w:tcPr>
          <w:p w14:paraId="5B9A7A70"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Mean</w:t>
            </w:r>
          </w:p>
        </w:tc>
        <w:tc>
          <w:tcPr>
            <w:tcW w:w="1701" w:type="dxa"/>
            <w:gridSpan w:val="2"/>
            <w:tcBorders>
              <w:top w:val="single" w:sz="4" w:space="0" w:color="auto"/>
            </w:tcBorders>
            <w:vAlign w:val="center"/>
          </w:tcPr>
          <w:p w14:paraId="5057FE4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0.0325</w:t>
            </w:r>
          </w:p>
        </w:tc>
        <w:tc>
          <w:tcPr>
            <w:tcW w:w="1843" w:type="dxa"/>
            <w:tcBorders>
              <w:top w:val="single" w:sz="4" w:space="0" w:color="auto"/>
            </w:tcBorders>
            <w:vAlign w:val="center"/>
          </w:tcPr>
          <w:p w14:paraId="5AC25FE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0.0429</w:t>
            </w:r>
          </w:p>
        </w:tc>
        <w:tc>
          <w:tcPr>
            <w:tcW w:w="1440" w:type="dxa"/>
            <w:tcBorders>
              <w:top w:val="single" w:sz="4" w:space="0" w:color="auto"/>
            </w:tcBorders>
            <w:vAlign w:val="center"/>
          </w:tcPr>
          <w:p w14:paraId="6DE5FBA7"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0.0194</w:t>
            </w:r>
          </w:p>
        </w:tc>
        <w:tc>
          <w:tcPr>
            <w:tcW w:w="2251" w:type="dxa"/>
            <w:tcBorders>
              <w:top w:val="single" w:sz="4" w:space="0" w:color="auto"/>
            </w:tcBorders>
            <w:vAlign w:val="center"/>
          </w:tcPr>
          <w:p w14:paraId="2AF43499"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5.3668</w:t>
            </w:r>
          </w:p>
        </w:tc>
      </w:tr>
      <w:tr w:rsidR="004F4EDD" w:rsidRPr="000A39D8" w14:paraId="4705F0D6" w14:textId="77777777" w:rsidTr="00DC165C">
        <w:trPr>
          <w:trHeight w:val="68"/>
          <w:jc w:val="center"/>
        </w:trPr>
        <w:tc>
          <w:tcPr>
            <w:tcW w:w="1985" w:type="dxa"/>
            <w:vAlign w:val="center"/>
          </w:tcPr>
          <w:p w14:paraId="15123391"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Standard deviation</w:t>
            </w:r>
          </w:p>
        </w:tc>
        <w:tc>
          <w:tcPr>
            <w:tcW w:w="1701" w:type="dxa"/>
            <w:gridSpan w:val="2"/>
            <w:vAlign w:val="center"/>
          </w:tcPr>
          <w:p w14:paraId="7651017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1.0633</w:t>
            </w:r>
          </w:p>
        </w:tc>
        <w:tc>
          <w:tcPr>
            <w:tcW w:w="1843" w:type="dxa"/>
            <w:vAlign w:val="center"/>
          </w:tcPr>
          <w:p w14:paraId="1CB115A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1.0953</w:t>
            </w:r>
          </w:p>
        </w:tc>
        <w:tc>
          <w:tcPr>
            <w:tcW w:w="1440" w:type="dxa"/>
            <w:vAlign w:val="center"/>
          </w:tcPr>
          <w:p w14:paraId="5097A9B6"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1.2744</w:t>
            </w:r>
          </w:p>
        </w:tc>
        <w:tc>
          <w:tcPr>
            <w:tcW w:w="2251" w:type="dxa"/>
            <w:vAlign w:val="center"/>
          </w:tcPr>
          <w:p w14:paraId="65569E5B"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37.6355</w:t>
            </w:r>
          </w:p>
        </w:tc>
      </w:tr>
      <w:tr w:rsidR="004F4EDD" w:rsidRPr="000A39D8" w14:paraId="7A52AD6F" w14:textId="77777777" w:rsidTr="00DC165C">
        <w:trPr>
          <w:trHeight w:val="68"/>
          <w:jc w:val="center"/>
        </w:trPr>
        <w:tc>
          <w:tcPr>
            <w:tcW w:w="1985" w:type="dxa"/>
            <w:vAlign w:val="center"/>
          </w:tcPr>
          <w:p w14:paraId="49F50B2C"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Skewness</w:t>
            </w:r>
          </w:p>
        </w:tc>
        <w:tc>
          <w:tcPr>
            <w:tcW w:w="1701" w:type="dxa"/>
            <w:gridSpan w:val="2"/>
            <w:vAlign w:val="center"/>
          </w:tcPr>
          <w:p w14:paraId="58BA711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0.6950*</w:t>
            </w:r>
          </w:p>
        </w:tc>
        <w:tc>
          <w:tcPr>
            <w:tcW w:w="1843" w:type="dxa"/>
            <w:vAlign w:val="center"/>
          </w:tcPr>
          <w:p w14:paraId="03929FD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0.1743*</w:t>
            </w:r>
          </w:p>
        </w:tc>
        <w:tc>
          <w:tcPr>
            <w:tcW w:w="1440" w:type="dxa"/>
            <w:vAlign w:val="center"/>
          </w:tcPr>
          <w:p w14:paraId="2B09911B"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-0.5169*</w:t>
            </w:r>
          </w:p>
        </w:tc>
        <w:tc>
          <w:tcPr>
            <w:tcW w:w="2251" w:type="dxa"/>
            <w:vAlign w:val="center"/>
          </w:tcPr>
          <w:p w14:paraId="29108889"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2.4967*</w:t>
            </w:r>
          </w:p>
        </w:tc>
      </w:tr>
      <w:tr w:rsidR="004F4EDD" w:rsidRPr="000A39D8" w14:paraId="1317C0ED" w14:textId="77777777" w:rsidTr="00DC165C">
        <w:trPr>
          <w:trHeight w:val="76"/>
          <w:jc w:val="center"/>
        </w:trPr>
        <w:tc>
          <w:tcPr>
            <w:tcW w:w="1985" w:type="dxa"/>
            <w:tcBorders>
              <w:bottom w:val="single" w:sz="4" w:space="0" w:color="auto"/>
            </w:tcBorders>
            <w:vAlign w:val="center"/>
          </w:tcPr>
          <w:p w14:paraId="50D467F8"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Excess kurtosis</w:t>
            </w:r>
          </w:p>
        </w:tc>
        <w:tc>
          <w:tcPr>
            <w:tcW w:w="1701" w:type="dxa"/>
            <w:gridSpan w:val="2"/>
            <w:tcBorders>
              <w:bottom w:val="single" w:sz="4" w:space="0" w:color="auto"/>
            </w:tcBorders>
            <w:vAlign w:val="center"/>
          </w:tcPr>
          <w:p w14:paraId="7FA57D9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11.2491*</w:t>
            </w:r>
          </w:p>
        </w:tc>
        <w:tc>
          <w:tcPr>
            <w:tcW w:w="1843" w:type="dxa"/>
            <w:tcBorders>
              <w:bottom w:val="single" w:sz="4" w:space="0" w:color="auto"/>
            </w:tcBorders>
            <w:vAlign w:val="center"/>
          </w:tcPr>
          <w:p w14:paraId="0AD0FF2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7.7361*</w:t>
            </w:r>
          </w:p>
        </w:tc>
        <w:tc>
          <w:tcPr>
            <w:tcW w:w="1440" w:type="dxa"/>
            <w:tcBorders>
              <w:bottom w:val="single" w:sz="4" w:space="0" w:color="auto"/>
            </w:tcBorders>
            <w:vAlign w:val="center"/>
          </w:tcPr>
          <w:p w14:paraId="0ED92C40"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6.4617*</w:t>
            </w:r>
          </w:p>
        </w:tc>
        <w:tc>
          <w:tcPr>
            <w:tcW w:w="2251" w:type="dxa"/>
            <w:tcBorders>
              <w:bottom w:val="single" w:sz="4" w:space="0" w:color="auto"/>
            </w:tcBorders>
            <w:vAlign w:val="center"/>
          </w:tcPr>
          <w:p w14:paraId="3C8345C1"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16.5548*</w:t>
            </w:r>
          </w:p>
        </w:tc>
      </w:tr>
      <w:tr w:rsidR="004F4EDD" w:rsidRPr="000A39D8" w14:paraId="6C6CDA98" w14:textId="77777777" w:rsidTr="00DC165C">
        <w:trPr>
          <w:trHeight w:val="283"/>
          <w:jc w:val="center"/>
        </w:trPr>
        <w:tc>
          <w:tcPr>
            <w:tcW w:w="9220" w:type="dxa"/>
            <w:gridSpan w:val="6"/>
            <w:tcBorders>
              <w:top w:val="single" w:sz="4" w:space="0" w:color="auto"/>
            </w:tcBorders>
            <w:vAlign w:val="center"/>
          </w:tcPr>
          <w:p w14:paraId="11510656" w14:textId="77777777" w:rsidR="004F4EDD" w:rsidRPr="000A39D8" w:rsidRDefault="004F4EDD" w:rsidP="00DC165C">
            <w:pPr>
              <w:spacing w:after="0" w:line="240" w:lineRule="auto"/>
              <w:jc w:val="both"/>
              <w:rPr>
                <w:rFonts w:ascii="Times New Roman" w:hAnsi="Times New Roman" w:cs="Times New Roman"/>
                <w:color w:val="000000"/>
                <w:sz w:val="20"/>
                <w:szCs w:val="20"/>
              </w:rPr>
            </w:pPr>
            <w:r w:rsidRPr="000A39D8">
              <w:rPr>
                <w:rFonts w:ascii="Times New Roman" w:hAnsi="Times New Roman" w:cs="Times New Roman"/>
                <w:color w:val="000000"/>
                <w:sz w:val="20"/>
                <w:szCs w:val="20"/>
              </w:rPr>
              <w:t xml:space="preserve">Panel A presents a series of summary statistics (mean; standard deviation; skewness; excess kurtosis; </w:t>
            </w:r>
            <w:proofErr w:type="spellStart"/>
            <w:r w:rsidRPr="000A39D8">
              <w:rPr>
                <w:rFonts w:ascii="Times New Roman" w:hAnsi="Times New Roman" w:cs="Times New Roman"/>
                <w:color w:val="000000"/>
                <w:sz w:val="20"/>
                <w:szCs w:val="20"/>
              </w:rPr>
              <w:t>Jarque-Bera</w:t>
            </w:r>
            <w:proofErr w:type="spellEnd"/>
            <w:r w:rsidRPr="000A39D8">
              <w:rPr>
                <w:rFonts w:ascii="Times New Roman" w:hAnsi="Times New Roman" w:cs="Times New Roman"/>
                <w:color w:val="000000"/>
                <w:sz w:val="20"/>
                <w:szCs w:val="20"/>
              </w:rPr>
              <w:t xml:space="preserve"> test statistic; </w:t>
            </w:r>
            <w:proofErr w:type="spellStart"/>
            <w:r w:rsidRPr="000A39D8">
              <w:rPr>
                <w:rFonts w:ascii="Times New Roman" w:hAnsi="Times New Roman" w:cs="Times New Roman"/>
                <w:color w:val="000000"/>
                <w:sz w:val="20"/>
                <w:szCs w:val="20"/>
              </w:rPr>
              <w:t>Ljung</w:t>
            </w:r>
            <w:proofErr w:type="spellEnd"/>
            <w:r w:rsidRPr="000A39D8">
              <w:rPr>
                <w:rFonts w:ascii="Times New Roman" w:hAnsi="Times New Roman" w:cs="Times New Roman"/>
                <w:color w:val="000000"/>
                <w:sz w:val="20"/>
                <w:szCs w:val="20"/>
              </w:rPr>
              <w:t>-Box test statistics for ten lags for returns (</w:t>
            </w:r>
            <w:proofErr w:type="gramStart"/>
            <w:r w:rsidRPr="000A39D8">
              <w:rPr>
                <w:rFonts w:ascii="Times New Roman" w:hAnsi="Times New Roman" w:cs="Times New Roman"/>
                <w:sz w:val="20"/>
                <w:szCs w:val="20"/>
              </w:rPr>
              <w:t>LB(</w:t>
            </w:r>
            <w:proofErr w:type="gramEnd"/>
            <w:r w:rsidRPr="000A39D8">
              <w:rPr>
                <w:rFonts w:ascii="Times New Roman" w:hAnsi="Times New Roman" w:cs="Times New Roman"/>
                <w:sz w:val="20"/>
                <w:szCs w:val="20"/>
              </w:rPr>
              <w:t>10)</w:t>
            </w:r>
            <w:r w:rsidRPr="000A39D8">
              <w:rPr>
                <w:rFonts w:ascii="Times New Roman" w:hAnsi="Times New Roman" w:cs="Times New Roman"/>
                <w:color w:val="000000"/>
                <w:sz w:val="20"/>
                <w:szCs w:val="20"/>
              </w:rPr>
              <w:t>) and squared returns (</w:t>
            </w:r>
            <w:r w:rsidRPr="000A39D8">
              <w:rPr>
                <w:rFonts w:ascii="Times New Roman" w:hAnsi="Times New Roman" w:cs="Times New Roman"/>
                <w:sz w:val="20"/>
                <w:szCs w:val="20"/>
              </w:rPr>
              <w:t>LB²(10)</w:t>
            </w:r>
            <w:r w:rsidRPr="000A39D8">
              <w:rPr>
                <w:rFonts w:ascii="Times New Roman" w:hAnsi="Times New Roman" w:cs="Times New Roman"/>
                <w:color w:val="000000"/>
                <w:sz w:val="20"/>
                <w:szCs w:val="20"/>
              </w:rPr>
              <w:t>)) for Krugerrand’s daily percentage log-differenced returns, alongside Krugerrand’s logarithmic trading value for the full sample period (</w:t>
            </w:r>
            <w:r w:rsidRPr="000A39D8">
              <w:rPr>
                <w:rFonts w:ascii="Times New Roman" w:hAnsi="Times New Roman" w:cs="Times New Roman"/>
                <w:sz w:val="20"/>
                <w:szCs w:val="20"/>
              </w:rPr>
              <w:t>01/03/1996 – 30/08/2019</w:t>
            </w:r>
            <w:r w:rsidRPr="000A39D8">
              <w:rPr>
                <w:rFonts w:ascii="Times New Roman" w:hAnsi="Times New Roman" w:cs="Times New Roman"/>
                <w:color w:val="000000"/>
                <w:sz w:val="20"/>
                <w:szCs w:val="20"/>
              </w:rPr>
              <w:t xml:space="preserve">). Panel B presents summary statistics (mean; standard deviation; skewness; excess kurtosis) for the daily percentage log-differenced returns of the Gold Bullion (LBMA), South African Rand/US Dollar rate and the JSE All Share index, alongside the percentage month-on-month change of the Geopolitical Risk index of South Africa. * indicates significance at the 1% level.  </w:t>
            </w:r>
          </w:p>
        </w:tc>
      </w:tr>
    </w:tbl>
    <w:p w14:paraId="2A2EB11A" w14:textId="5C4F0FAB" w:rsidR="004F4EDD" w:rsidRDefault="004F4EDD">
      <w:pPr>
        <w:rPr>
          <w:rFonts w:ascii="Times New Roman" w:hAnsi="Times New Roman" w:cs="Times New Roman"/>
          <w:b/>
          <w:bCs/>
          <w:sz w:val="20"/>
          <w:szCs w:val="20"/>
        </w:rPr>
      </w:pPr>
    </w:p>
    <w:p w14:paraId="60190A68" w14:textId="77777777" w:rsidR="004F4EDD" w:rsidRDefault="004F4EDD">
      <w:pPr>
        <w:rPr>
          <w:rFonts w:ascii="Times New Roman" w:hAnsi="Times New Roman" w:cs="Times New Roman"/>
          <w:b/>
          <w:bCs/>
          <w:sz w:val="20"/>
          <w:szCs w:val="20"/>
        </w:rPr>
      </w:pPr>
    </w:p>
    <w:tbl>
      <w:tblPr>
        <w:tblW w:w="9220" w:type="dxa"/>
        <w:tblLayout w:type="fixed"/>
        <w:tblLook w:val="04A0" w:firstRow="1" w:lastRow="0" w:firstColumn="1" w:lastColumn="0" w:noHBand="0" w:noVBand="1"/>
      </w:tblPr>
      <w:tblGrid>
        <w:gridCol w:w="851"/>
        <w:gridCol w:w="992"/>
        <w:gridCol w:w="992"/>
        <w:gridCol w:w="994"/>
        <w:gridCol w:w="993"/>
        <w:gridCol w:w="993"/>
        <w:gridCol w:w="993"/>
        <w:gridCol w:w="994"/>
        <w:gridCol w:w="1418"/>
      </w:tblGrid>
      <w:tr w:rsidR="004F4EDD" w:rsidRPr="000A39D8" w14:paraId="10A6D7AC" w14:textId="77777777" w:rsidTr="00DC165C">
        <w:trPr>
          <w:trHeight w:val="327"/>
        </w:trPr>
        <w:tc>
          <w:tcPr>
            <w:tcW w:w="9214" w:type="dxa"/>
            <w:gridSpan w:val="9"/>
            <w:tcBorders>
              <w:top w:val="nil"/>
              <w:left w:val="nil"/>
              <w:bottom w:val="single" w:sz="4" w:space="0" w:color="auto"/>
              <w:right w:val="nil"/>
            </w:tcBorders>
            <w:hideMark/>
          </w:tcPr>
          <w:p w14:paraId="5C4CFD86" w14:textId="77777777" w:rsidR="004F4EDD" w:rsidRPr="000A39D8" w:rsidRDefault="004F4EDD" w:rsidP="00DC165C">
            <w:pPr>
              <w:spacing w:after="0" w:line="240" w:lineRule="auto"/>
              <w:rPr>
                <w:rFonts w:ascii="Times New Roman" w:hAnsi="Times New Roman" w:cs="Times New Roman"/>
                <w:b/>
                <w:bCs/>
                <w:sz w:val="20"/>
                <w:szCs w:val="20"/>
              </w:rPr>
            </w:pPr>
            <w:r w:rsidRPr="000A39D8">
              <w:rPr>
                <w:rFonts w:ascii="Times New Roman" w:hAnsi="Times New Roman" w:cs="Times New Roman"/>
                <w:b/>
                <w:bCs/>
                <w:sz w:val="20"/>
                <w:szCs w:val="20"/>
              </w:rPr>
              <w:t xml:space="preserve">Table 2: </w:t>
            </w:r>
            <w:r w:rsidRPr="000A39D8">
              <w:rPr>
                <w:rFonts w:ascii="Times New Roman" w:eastAsia="Times New Roman" w:hAnsi="Times New Roman" w:cs="Times New Roman"/>
                <w:b/>
                <w:bCs/>
                <w:color w:val="000000"/>
                <w:sz w:val="20"/>
                <w:szCs w:val="20"/>
              </w:rPr>
              <w:t>Maximum likelihood estimates for feedback trading for the full sample period</w:t>
            </w:r>
          </w:p>
        </w:tc>
      </w:tr>
      <w:tr w:rsidR="004F4EDD" w:rsidRPr="000A39D8" w14:paraId="33134E53" w14:textId="77777777" w:rsidTr="00DC165C">
        <w:trPr>
          <w:trHeight w:val="314"/>
        </w:trPr>
        <w:tc>
          <w:tcPr>
            <w:tcW w:w="851" w:type="dxa"/>
            <w:tcBorders>
              <w:top w:val="single" w:sz="4" w:space="0" w:color="auto"/>
              <w:left w:val="nil"/>
              <w:bottom w:val="single" w:sz="4" w:space="0" w:color="auto"/>
              <w:right w:val="nil"/>
            </w:tcBorders>
          </w:tcPr>
          <w:p w14:paraId="6BAC9ABA" w14:textId="77777777" w:rsidR="004F4EDD" w:rsidRPr="000A39D8" w:rsidRDefault="004F4EDD" w:rsidP="00DC165C">
            <w:pPr>
              <w:spacing w:after="0" w:line="240" w:lineRule="auto"/>
              <w:rPr>
                <w:rFonts w:ascii="Times New Roman" w:hAnsi="Times New Roman" w:cs="Times New Roman"/>
                <w:sz w:val="20"/>
                <w:szCs w:val="20"/>
              </w:rPr>
            </w:pPr>
          </w:p>
        </w:tc>
        <w:tc>
          <w:tcPr>
            <w:tcW w:w="992" w:type="dxa"/>
            <w:tcBorders>
              <w:top w:val="single" w:sz="4" w:space="0" w:color="auto"/>
              <w:left w:val="nil"/>
              <w:bottom w:val="single" w:sz="4" w:space="0" w:color="auto"/>
              <w:right w:val="nil"/>
            </w:tcBorders>
            <w:hideMark/>
          </w:tcPr>
          <w:p w14:paraId="57B8C914" w14:textId="77777777" w:rsidR="004F4EDD" w:rsidRPr="000A39D8" w:rsidRDefault="004F4EDD" w:rsidP="00DC165C">
            <w:pPr>
              <w:spacing w:after="0" w:line="240" w:lineRule="auto"/>
              <w:rPr>
                <w:rFonts w:ascii="Times New Roman" w:hAnsi="Times New Roman" w:cs="Times New Roman"/>
                <w:sz w:val="20"/>
                <w:szCs w:val="20"/>
              </w:rPr>
            </w:pPr>
            <m:oMathPara>
              <m:oMath>
                <m:r>
                  <w:rPr>
                    <w:rFonts w:ascii="Cambria Math" w:hAnsi="Cambria Math" w:cs="Times New Roman"/>
                    <w:sz w:val="20"/>
                    <w:szCs w:val="20"/>
                    <w:lang w:val="el-GR"/>
                  </w:rPr>
                  <m:t>α</m:t>
                </m:r>
              </m:oMath>
            </m:oMathPara>
          </w:p>
        </w:tc>
        <w:tc>
          <w:tcPr>
            <w:tcW w:w="992" w:type="dxa"/>
            <w:tcBorders>
              <w:top w:val="single" w:sz="4" w:space="0" w:color="auto"/>
              <w:left w:val="nil"/>
              <w:bottom w:val="single" w:sz="4" w:space="0" w:color="auto"/>
              <w:right w:val="nil"/>
            </w:tcBorders>
            <w:hideMark/>
          </w:tcPr>
          <w:p w14:paraId="6706F9AD" w14:textId="77777777" w:rsidR="004F4EDD" w:rsidRPr="000A39D8" w:rsidRDefault="004F4EDD" w:rsidP="00DC165C">
            <w:pPr>
              <w:spacing w:after="0" w:line="240" w:lineRule="auto"/>
              <w:rPr>
                <w:rFonts w:ascii="Times New Roman" w:hAnsi="Times New Roman" w:cs="Times New Roman"/>
                <w:sz w:val="20"/>
                <w:szCs w:val="20"/>
              </w:rPr>
            </w:pPr>
            <m:oMathPara>
              <m:oMath>
                <m:r>
                  <w:rPr>
                    <w:rFonts w:ascii="Cambria Math" w:hAnsi="Cambria Math" w:cs="Times New Roman"/>
                    <w:sz w:val="20"/>
                    <w:szCs w:val="20"/>
                    <w:lang w:val="el-GR"/>
                  </w:rPr>
                  <m:t>θ</m:t>
                </m:r>
              </m:oMath>
            </m:oMathPara>
          </w:p>
        </w:tc>
        <w:tc>
          <w:tcPr>
            <w:tcW w:w="993" w:type="dxa"/>
            <w:tcBorders>
              <w:top w:val="single" w:sz="4" w:space="0" w:color="auto"/>
              <w:left w:val="nil"/>
              <w:bottom w:val="single" w:sz="4" w:space="0" w:color="auto"/>
              <w:right w:val="nil"/>
            </w:tcBorders>
            <w:hideMark/>
          </w:tcPr>
          <w:p w14:paraId="11A553E4" w14:textId="77777777" w:rsidR="004F4EDD" w:rsidRPr="000A39D8" w:rsidRDefault="00551A90" w:rsidP="00DC165C">
            <w:pPr>
              <w:spacing w:after="0" w:line="240" w:lineRule="auto"/>
              <w:rPr>
                <w:rFonts w:ascii="Times New Roman" w:hAnsi="Times New Roman" w:cs="Times New Roman"/>
                <w:sz w:val="20"/>
                <w:szCs w:val="20"/>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m:t>
                    </m:r>
                  </m:sub>
                </m:sSub>
              </m:oMath>
            </m:oMathPara>
          </w:p>
        </w:tc>
        <w:tc>
          <w:tcPr>
            <w:tcW w:w="992" w:type="dxa"/>
            <w:tcBorders>
              <w:top w:val="single" w:sz="4" w:space="0" w:color="auto"/>
              <w:left w:val="nil"/>
              <w:bottom w:val="single" w:sz="4" w:space="0" w:color="auto"/>
              <w:right w:val="nil"/>
            </w:tcBorders>
            <w:hideMark/>
          </w:tcPr>
          <w:p w14:paraId="0E9016D7" w14:textId="77777777" w:rsidR="004F4EDD" w:rsidRPr="000A39D8" w:rsidRDefault="00551A90" w:rsidP="00DC165C">
            <w:pPr>
              <w:spacing w:after="0" w:line="240" w:lineRule="auto"/>
              <w:rPr>
                <w:rFonts w:ascii="Times New Roman" w:hAnsi="Times New Roman" w:cs="Times New Roman"/>
                <w:sz w:val="20"/>
                <w:szCs w:val="20"/>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m:t>
                    </m:r>
                  </m:sub>
                </m:sSub>
              </m:oMath>
            </m:oMathPara>
          </w:p>
        </w:tc>
        <w:tc>
          <w:tcPr>
            <w:tcW w:w="992" w:type="dxa"/>
            <w:tcBorders>
              <w:top w:val="single" w:sz="4" w:space="0" w:color="auto"/>
              <w:left w:val="nil"/>
              <w:bottom w:val="single" w:sz="4" w:space="0" w:color="auto"/>
              <w:right w:val="nil"/>
            </w:tcBorders>
            <w:hideMark/>
          </w:tcPr>
          <w:p w14:paraId="48C8F4BF" w14:textId="77777777" w:rsidR="004F4EDD" w:rsidRPr="000A39D8" w:rsidRDefault="004F4EDD" w:rsidP="00DC165C">
            <w:pPr>
              <w:spacing w:after="0" w:line="240" w:lineRule="auto"/>
              <w:rPr>
                <w:rFonts w:ascii="Times New Roman" w:hAnsi="Times New Roman" w:cs="Times New Roman"/>
                <w:sz w:val="20"/>
                <w:szCs w:val="20"/>
              </w:rPr>
            </w:pPr>
            <m:oMathPara>
              <m:oMath>
                <m:r>
                  <w:rPr>
                    <w:rFonts w:ascii="Cambria Math" w:hAnsi="Cambria Math" w:cs="Times New Roman"/>
                    <w:sz w:val="20"/>
                    <w:szCs w:val="20"/>
                    <w:lang w:val="en-US"/>
                  </w:rPr>
                  <m:t>ω</m:t>
                </m:r>
              </m:oMath>
            </m:oMathPara>
          </w:p>
        </w:tc>
        <w:tc>
          <w:tcPr>
            <w:tcW w:w="992" w:type="dxa"/>
            <w:tcBorders>
              <w:top w:val="single" w:sz="4" w:space="0" w:color="auto"/>
              <w:left w:val="nil"/>
              <w:bottom w:val="single" w:sz="4" w:space="0" w:color="auto"/>
              <w:right w:val="nil"/>
            </w:tcBorders>
            <w:hideMark/>
          </w:tcPr>
          <w:p w14:paraId="60621788" w14:textId="77777777" w:rsidR="004F4EDD" w:rsidRPr="000A39D8" w:rsidRDefault="004F4EDD" w:rsidP="00DC165C">
            <w:pPr>
              <w:spacing w:after="0" w:line="240" w:lineRule="auto"/>
              <w:rPr>
                <w:rFonts w:ascii="Times New Roman" w:hAnsi="Times New Roman" w:cs="Times New Roman"/>
                <w:sz w:val="20"/>
                <w:szCs w:val="20"/>
              </w:rPr>
            </w:pPr>
            <m:oMathPara>
              <m:oMath>
                <m:r>
                  <w:rPr>
                    <w:rFonts w:ascii="Cambria Math" w:hAnsi="Cambria Math" w:cs="Times New Roman"/>
                    <w:sz w:val="20"/>
                    <w:szCs w:val="20"/>
                    <w:lang w:val="en-US"/>
                  </w:rPr>
                  <m:t>β</m:t>
                </m:r>
              </m:oMath>
            </m:oMathPara>
          </w:p>
        </w:tc>
        <w:tc>
          <w:tcPr>
            <w:tcW w:w="993" w:type="dxa"/>
            <w:tcBorders>
              <w:top w:val="single" w:sz="4" w:space="0" w:color="auto"/>
              <w:left w:val="nil"/>
              <w:bottom w:val="single" w:sz="4" w:space="0" w:color="auto"/>
              <w:right w:val="nil"/>
            </w:tcBorders>
            <w:hideMark/>
          </w:tcPr>
          <w:p w14:paraId="2E2D9593" w14:textId="77777777" w:rsidR="004F4EDD" w:rsidRPr="000A39D8" w:rsidRDefault="004F4EDD" w:rsidP="00DC165C">
            <w:pPr>
              <w:spacing w:after="0" w:line="240" w:lineRule="auto"/>
              <w:rPr>
                <w:rFonts w:ascii="Times New Roman" w:hAnsi="Times New Roman" w:cs="Times New Roman"/>
                <w:sz w:val="20"/>
                <w:szCs w:val="20"/>
              </w:rPr>
            </w:pPr>
            <m:oMathPara>
              <m:oMath>
                <m:r>
                  <w:rPr>
                    <w:rFonts w:ascii="Cambria Math" w:hAnsi="Cambria Math" w:cs="Times New Roman"/>
                    <w:sz w:val="20"/>
                    <w:szCs w:val="20"/>
                    <w:lang w:val="en-US"/>
                  </w:rPr>
                  <m:t>λ</m:t>
                </m:r>
              </m:oMath>
            </m:oMathPara>
          </w:p>
        </w:tc>
        <w:tc>
          <w:tcPr>
            <w:tcW w:w="1417" w:type="dxa"/>
            <w:tcBorders>
              <w:top w:val="single" w:sz="4" w:space="0" w:color="auto"/>
              <w:left w:val="nil"/>
              <w:bottom w:val="single" w:sz="4" w:space="0" w:color="auto"/>
              <w:right w:val="nil"/>
            </w:tcBorders>
            <w:hideMark/>
          </w:tcPr>
          <w:p w14:paraId="25CFE1B9" w14:textId="77777777" w:rsidR="004F4EDD" w:rsidRPr="000A39D8" w:rsidRDefault="004F4EDD" w:rsidP="00DC165C">
            <w:pPr>
              <w:spacing w:after="0" w:line="240" w:lineRule="auto"/>
              <w:rPr>
                <w:rFonts w:ascii="Times New Roman" w:hAnsi="Times New Roman" w:cs="Times New Roman"/>
                <w:sz w:val="20"/>
                <w:szCs w:val="20"/>
              </w:rPr>
            </w:pPr>
            <m:oMathPara>
              <m:oMath>
                <m:r>
                  <w:rPr>
                    <w:rFonts w:ascii="Cambria Math" w:hAnsi="Cambria Math" w:cs="Times New Roman"/>
                    <w:sz w:val="20"/>
                    <w:szCs w:val="20"/>
                    <w:lang w:val="en-US"/>
                  </w:rPr>
                  <m:t>δ</m:t>
                </m:r>
              </m:oMath>
            </m:oMathPara>
          </w:p>
        </w:tc>
      </w:tr>
      <w:tr w:rsidR="004F4EDD" w:rsidRPr="000A39D8" w14:paraId="1063AEAB" w14:textId="77777777" w:rsidTr="00DC165C">
        <w:trPr>
          <w:trHeight w:val="327"/>
        </w:trPr>
        <w:tc>
          <w:tcPr>
            <w:tcW w:w="851" w:type="dxa"/>
            <w:tcBorders>
              <w:top w:val="single" w:sz="4" w:space="0" w:color="auto"/>
              <w:left w:val="nil"/>
              <w:bottom w:val="single" w:sz="4" w:space="0" w:color="auto"/>
              <w:right w:val="nil"/>
            </w:tcBorders>
          </w:tcPr>
          <w:p w14:paraId="06B09102" w14:textId="77777777" w:rsidR="004F4EDD" w:rsidRPr="000A39D8" w:rsidRDefault="004F4EDD" w:rsidP="00DC165C">
            <w:pPr>
              <w:spacing w:after="0" w:line="240" w:lineRule="auto"/>
              <w:rPr>
                <w:rFonts w:ascii="Times New Roman" w:hAnsi="Times New Roman" w:cs="Times New Roman"/>
                <w:sz w:val="20"/>
                <w:szCs w:val="20"/>
              </w:rPr>
            </w:pPr>
          </w:p>
        </w:tc>
        <w:tc>
          <w:tcPr>
            <w:tcW w:w="992" w:type="dxa"/>
            <w:tcBorders>
              <w:top w:val="single" w:sz="4" w:space="0" w:color="auto"/>
              <w:left w:val="nil"/>
              <w:bottom w:val="single" w:sz="4" w:space="0" w:color="auto"/>
              <w:right w:val="nil"/>
            </w:tcBorders>
            <w:hideMark/>
          </w:tcPr>
          <w:p w14:paraId="3EB7BED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-0.0094</w:t>
            </w:r>
          </w:p>
          <w:p w14:paraId="2A1FF72C"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bCs/>
                <w:sz w:val="20"/>
                <w:szCs w:val="20"/>
              </w:rPr>
              <w:t>(0.8036)</w:t>
            </w:r>
          </w:p>
        </w:tc>
        <w:tc>
          <w:tcPr>
            <w:tcW w:w="992" w:type="dxa"/>
            <w:tcBorders>
              <w:top w:val="single" w:sz="4" w:space="0" w:color="auto"/>
              <w:left w:val="nil"/>
              <w:bottom w:val="single" w:sz="4" w:space="0" w:color="auto"/>
              <w:right w:val="nil"/>
            </w:tcBorders>
            <w:hideMark/>
          </w:tcPr>
          <w:p w14:paraId="275A230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0.0196</w:t>
            </w:r>
          </w:p>
          <w:p w14:paraId="47FDDD44"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bCs/>
                <w:sz w:val="20"/>
                <w:szCs w:val="20"/>
              </w:rPr>
              <w:t>(0.0874)</w:t>
            </w:r>
          </w:p>
        </w:tc>
        <w:tc>
          <w:tcPr>
            <w:tcW w:w="993" w:type="dxa"/>
            <w:tcBorders>
              <w:top w:val="single" w:sz="4" w:space="0" w:color="auto"/>
              <w:left w:val="nil"/>
              <w:bottom w:val="single" w:sz="4" w:space="0" w:color="auto"/>
              <w:right w:val="nil"/>
            </w:tcBorders>
            <w:hideMark/>
          </w:tcPr>
          <w:p w14:paraId="711E55D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-0.1435</w:t>
            </w:r>
          </w:p>
          <w:p w14:paraId="33D0E929" w14:textId="77777777" w:rsidR="004F4EDD" w:rsidRPr="000A39D8" w:rsidRDefault="004F4EDD" w:rsidP="00DC165C">
            <w:pPr>
              <w:spacing w:after="0" w:line="240" w:lineRule="auto"/>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992" w:type="dxa"/>
            <w:tcBorders>
              <w:top w:val="single" w:sz="4" w:space="0" w:color="auto"/>
              <w:left w:val="nil"/>
              <w:bottom w:val="single" w:sz="4" w:space="0" w:color="auto"/>
              <w:right w:val="nil"/>
            </w:tcBorders>
            <w:hideMark/>
          </w:tcPr>
          <w:p w14:paraId="708D96B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-0.0142</w:t>
            </w:r>
          </w:p>
          <w:p w14:paraId="02DB0B7A" w14:textId="77777777" w:rsidR="004F4EDD" w:rsidRPr="000A39D8" w:rsidRDefault="004F4EDD" w:rsidP="00DC165C">
            <w:pPr>
              <w:spacing w:after="0" w:line="240" w:lineRule="auto"/>
              <w:rPr>
                <w:rFonts w:ascii="Times New Roman" w:hAnsi="Times New Roman" w:cs="Times New Roman"/>
                <w:bCs/>
                <w:sz w:val="20"/>
                <w:szCs w:val="20"/>
              </w:rPr>
            </w:pPr>
            <w:r w:rsidRPr="000A39D8">
              <w:rPr>
                <w:rFonts w:ascii="Times New Roman" w:hAnsi="Times New Roman" w:cs="Times New Roman"/>
                <w:bCs/>
                <w:sz w:val="20"/>
                <w:szCs w:val="20"/>
              </w:rPr>
              <w:t>(0.0004)</w:t>
            </w:r>
          </w:p>
        </w:tc>
        <w:tc>
          <w:tcPr>
            <w:tcW w:w="992" w:type="dxa"/>
            <w:tcBorders>
              <w:top w:val="single" w:sz="4" w:space="0" w:color="auto"/>
              <w:left w:val="nil"/>
              <w:bottom w:val="single" w:sz="4" w:space="0" w:color="auto"/>
              <w:right w:val="nil"/>
            </w:tcBorders>
            <w:hideMark/>
          </w:tcPr>
          <w:p w14:paraId="2853EE8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0.0551</w:t>
            </w:r>
          </w:p>
          <w:p w14:paraId="36F1CAFE"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bCs/>
                <w:sz w:val="20"/>
                <w:szCs w:val="20"/>
              </w:rPr>
              <w:t>(0.0000)</w:t>
            </w:r>
          </w:p>
        </w:tc>
        <w:tc>
          <w:tcPr>
            <w:tcW w:w="992" w:type="dxa"/>
            <w:tcBorders>
              <w:top w:val="single" w:sz="4" w:space="0" w:color="auto"/>
              <w:left w:val="nil"/>
              <w:bottom w:val="single" w:sz="4" w:space="0" w:color="auto"/>
              <w:right w:val="nil"/>
            </w:tcBorders>
            <w:hideMark/>
          </w:tcPr>
          <w:p w14:paraId="750553F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0.8675</w:t>
            </w:r>
          </w:p>
          <w:p w14:paraId="687398A0"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bCs/>
                <w:sz w:val="20"/>
                <w:szCs w:val="20"/>
              </w:rPr>
              <w:t>(0.0000)</w:t>
            </w:r>
          </w:p>
        </w:tc>
        <w:tc>
          <w:tcPr>
            <w:tcW w:w="993" w:type="dxa"/>
            <w:tcBorders>
              <w:top w:val="single" w:sz="4" w:space="0" w:color="auto"/>
              <w:left w:val="nil"/>
              <w:bottom w:val="single" w:sz="4" w:space="0" w:color="auto"/>
              <w:right w:val="nil"/>
            </w:tcBorders>
            <w:hideMark/>
          </w:tcPr>
          <w:p w14:paraId="35B3273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0.1313</w:t>
            </w:r>
          </w:p>
          <w:p w14:paraId="34F52554"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bCs/>
                <w:sz w:val="20"/>
                <w:szCs w:val="20"/>
              </w:rPr>
              <w:t>(0.0000)</w:t>
            </w:r>
          </w:p>
        </w:tc>
        <w:tc>
          <w:tcPr>
            <w:tcW w:w="1417" w:type="dxa"/>
            <w:tcBorders>
              <w:top w:val="single" w:sz="4" w:space="0" w:color="auto"/>
              <w:left w:val="nil"/>
              <w:bottom w:val="single" w:sz="4" w:space="0" w:color="auto"/>
              <w:right w:val="nil"/>
            </w:tcBorders>
            <w:hideMark/>
          </w:tcPr>
          <w:p w14:paraId="3BA5DD02" w14:textId="77777777" w:rsidR="004F4EDD" w:rsidRPr="000A39D8" w:rsidRDefault="004F4EDD" w:rsidP="00DC165C">
            <w:pPr>
              <w:spacing w:after="0" w:line="240" w:lineRule="auto"/>
              <w:rPr>
                <w:rFonts w:ascii="Times New Roman" w:hAnsi="Times New Roman" w:cs="Times New Roman"/>
                <w:bCs/>
                <w:sz w:val="20"/>
                <w:szCs w:val="20"/>
              </w:rPr>
            </w:pPr>
            <w:r w:rsidRPr="000A39D8">
              <w:rPr>
                <w:rFonts w:ascii="Times New Roman" w:hAnsi="Times New Roman" w:cs="Times New Roman"/>
                <w:bCs/>
                <w:sz w:val="20"/>
                <w:szCs w:val="20"/>
              </w:rPr>
              <w:t>-0.0011</w:t>
            </w:r>
          </w:p>
          <w:p w14:paraId="651C793B"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bCs/>
                <w:sz w:val="20"/>
                <w:szCs w:val="20"/>
              </w:rPr>
              <w:t>(0.9380)</w:t>
            </w:r>
          </w:p>
        </w:tc>
      </w:tr>
      <w:tr w:rsidR="004F4EDD" w:rsidRPr="000A39D8" w14:paraId="2E099155" w14:textId="77777777" w:rsidTr="00DC165C">
        <w:trPr>
          <w:trHeight w:val="314"/>
        </w:trPr>
        <w:tc>
          <w:tcPr>
            <w:tcW w:w="9214" w:type="dxa"/>
            <w:gridSpan w:val="9"/>
            <w:tcBorders>
              <w:top w:val="single" w:sz="4" w:space="0" w:color="auto"/>
              <w:left w:val="nil"/>
              <w:bottom w:val="nil"/>
              <w:right w:val="nil"/>
            </w:tcBorders>
            <w:hideMark/>
          </w:tcPr>
          <w:p w14:paraId="5B308E9E" w14:textId="77777777" w:rsidR="004F4EDD" w:rsidRPr="000A39D8" w:rsidRDefault="004F4EDD" w:rsidP="00DC165C">
            <w:pPr>
              <w:spacing w:after="0" w:line="240" w:lineRule="auto"/>
              <w:jc w:val="both"/>
              <w:rPr>
                <w:rFonts w:ascii="Times New Roman" w:hAnsi="Times New Roman" w:cs="Times New Roman"/>
                <w:sz w:val="20"/>
                <w:szCs w:val="20"/>
              </w:rPr>
            </w:pPr>
            <w:r w:rsidRPr="000A39D8">
              <w:rPr>
                <w:rFonts w:ascii="Times New Roman" w:hAnsi="Times New Roman" w:cs="Times New Roman"/>
                <w:sz w:val="20"/>
                <w:szCs w:val="20"/>
              </w:rPr>
              <w:t>The table presents the maximum likelihood estimates from the following set of equations:</w:t>
            </w:r>
          </w:p>
          <w:p w14:paraId="70DC1B96" w14:textId="77777777" w:rsidR="004F4EDD" w:rsidRPr="000A39D8" w:rsidRDefault="00551A90" w:rsidP="00DC165C">
            <w:pPr>
              <w:spacing w:after="0" w:line="240" w:lineRule="auto"/>
              <w:jc w:val="both"/>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m:t>
                    </m:r>
                  </m:sub>
                </m:sSub>
                <m:r>
                  <w:rPr>
                    <w:rFonts w:ascii="Cambria Math" w:hAnsi="Cambria Math" w:cs="Times New Roman"/>
                    <w:sz w:val="20"/>
                    <w:szCs w:val="20"/>
                    <w:lang w:val="en-US"/>
                  </w:rPr>
                  <m:t>=</m:t>
                </m:r>
                <m:r>
                  <w:rPr>
                    <w:rFonts w:ascii="Cambria Math" w:hAnsi="Cambria Math" w:cs="Times New Roman"/>
                    <w:sz w:val="20"/>
                    <w:szCs w:val="20"/>
                    <w:lang w:val="el-GR"/>
                  </w:rPr>
                  <m:t>α</m:t>
                </m:r>
                <m:r>
                  <w:rPr>
                    <w:rFonts w:ascii="Cambria Math" w:hAnsi="Cambria Math" w:cs="Times New Roman"/>
                    <w:sz w:val="20"/>
                    <w:szCs w:val="20"/>
                    <w:lang w:val="en-US"/>
                  </w:rPr>
                  <m:t>+</m:t>
                </m:r>
                <m:r>
                  <w:rPr>
                    <w:rFonts w:ascii="Cambria Math" w:hAnsi="Cambria Math" w:cs="Times New Roman"/>
                    <w:sz w:val="20"/>
                    <w:szCs w:val="20"/>
                    <w:lang w:val="el-GR"/>
                  </w:rPr>
                  <m:t>θ</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l-GR"/>
                  </w:rPr>
                  <m:t>+</m:t>
                </m:r>
                <m:d>
                  <m:dPr>
                    <m:ctrlPr>
                      <w:rPr>
                        <w:rFonts w:ascii="Cambria Math" w:hAnsi="Cambria Math" w:cs="Times New Roman"/>
                        <w:i/>
                        <w:sz w:val="20"/>
                        <w:szCs w:val="20"/>
                        <w:lang w:val="el-GR"/>
                      </w:rPr>
                    </m:ctrlPr>
                  </m:dPr>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m:t>
                        </m:r>
                      </m:sub>
                    </m:sSub>
                    <m:r>
                      <w:rPr>
                        <w:rFonts w:ascii="Cambria Math" w:hAnsi="Cambria Math" w:cs="Times New Roman"/>
                        <w:sz w:val="20"/>
                        <w:szCs w:val="20"/>
                        <w:lang w:val="el-GR"/>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m:t>
                        </m:r>
                      </m:sub>
                    </m:sSub>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e>
                </m:d>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t-1</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ε</m:t>
                    </m:r>
                  </m:e>
                  <m:sub>
                    <m:r>
                      <w:rPr>
                        <w:rFonts w:ascii="Cambria Math" w:hAnsi="Cambria Math" w:cs="Times New Roman"/>
                        <w:sz w:val="20"/>
                        <w:szCs w:val="20"/>
                        <w:lang w:val="en-US"/>
                      </w:rPr>
                      <m:t>t</m:t>
                    </m:r>
                  </m:sub>
                </m:sSub>
              </m:oMath>
            </m:oMathPara>
          </w:p>
          <w:p w14:paraId="471B41AD" w14:textId="77777777" w:rsidR="004F4EDD" w:rsidRPr="000A39D8" w:rsidRDefault="00551A90" w:rsidP="00DC165C">
            <w:pPr>
              <w:spacing w:after="0" w:line="240" w:lineRule="auto"/>
              <w:jc w:val="both"/>
              <w:rPr>
                <w:rFonts w:ascii="Times New Roman" w:hAnsi="Times New Roman" w:cs="Times New Roman"/>
                <w:sz w:val="20"/>
                <w:szCs w:val="20"/>
              </w:rPr>
            </w:pPr>
            <m:oMathPara>
              <m:oMathParaPr>
                <m:jc m:val="left"/>
              </m:oMathParaPr>
              <m:oMath>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n-US"/>
                  </w:rPr>
                  <m:t>=ω+β</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r>
                  <w:rPr>
                    <w:rFonts w:ascii="Cambria Math" w:hAnsi="Cambria Math" w:cs="Times New Roman"/>
                    <w:sz w:val="20"/>
                    <w:szCs w:val="20"/>
                    <w:lang w:val="en-US"/>
                  </w:rPr>
                  <m:t>+ λ</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r>
                  <w:rPr>
                    <w:rFonts w:ascii="Cambria Math" w:hAnsi="Cambria Math" w:cs="Times New Roman"/>
                    <w:sz w:val="20"/>
                    <w:szCs w:val="20"/>
                    <w:lang w:val="en-US"/>
                  </w:rPr>
                  <m:t>+δ</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t-1</m:t>
                    </m:r>
                  </m:sub>
                </m:sSub>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oMath>
            </m:oMathPara>
          </w:p>
          <w:p w14:paraId="7BB3712C" w14:textId="77777777" w:rsidR="004F4EDD" w:rsidRPr="000A39D8" w:rsidRDefault="004F4EDD" w:rsidP="00DC165C">
            <w:pPr>
              <w:spacing w:after="0" w:line="240" w:lineRule="auto"/>
              <w:jc w:val="both"/>
              <w:rPr>
                <w:rFonts w:ascii="Times New Roman" w:hAnsi="Times New Roman" w:cs="Times New Roman"/>
                <w:sz w:val="20"/>
                <w:szCs w:val="20"/>
              </w:rPr>
            </w:pPr>
            <w:r w:rsidRPr="000A39D8">
              <w:rPr>
                <w:rFonts w:ascii="Times New Roman" w:hAnsi="Times New Roman" w:cs="Times New Roman"/>
                <w:sz w:val="20"/>
                <w:szCs w:val="20"/>
              </w:rPr>
              <w:t>for the full sample period (01/03/1996 – 30/08/2019). Parentheses include the p-values of the estimates.</w:t>
            </w:r>
          </w:p>
        </w:tc>
      </w:tr>
    </w:tbl>
    <w:p w14:paraId="42EC6B93" w14:textId="3BB11837" w:rsidR="004F4EDD" w:rsidRDefault="004F4EDD">
      <w:pPr>
        <w:rPr>
          <w:rFonts w:ascii="Times New Roman" w:hAnsi="Times New Roman" w:cs="Times New Roman"/>
          <w:b/>
          <w:bCs/>
          <w:sz w:val="20"/>
          <w:szCs w:val="20"/>
        </w:rPr>
      </w:pPr>
    </w:p>
    <w:p w14:paraId="13FAC70E" w14:textId="77777777" w:rsidR="004F4EDD" w:rsidRDefault="004F4EDD">
      <w:pPr>
        <w:rPr>
          <w:rFonts w:ascii="Times New Roman" w:hAnsi="Times New Roman" w:cs="Times New Roman"/>
          <w:b/>
          <w:bCs/>
          <w:sz w:val="20"/>
          <w:szCs w:val="20"/>
        </w:rPr>
      </w:pPr>
    </w:p>
    <w:tbl>
      <w:tblPr>
        <w:tblW w:w="9214" w:type="dxa"/>
        <w:tblLook w:val="04A0" w:firstRow="1" w:lastRow="0" w:firstColumn="1" w:lastColumn="0" w:noHBand="0" w:noVBand="1"/>
      </w:tblPr>
      <w:tblGrid>
        <w:gridCol w:w="402"/>
        <w:gridCol w:w="982"/>
        <w:gridCol w:w="981"/>
        <w:gridCol w:w="980"/>
        <w:gridCol w:w="980"/>
        <w:gridCol w:w="981"/>
        <w:gridCol w:w="980"/>
        <w:gridCol w:w="980"/>
        <w:gridCol w:w="980"/>
        <w:gridCol w:w="968"/>
      </w:tblGrid>
      <w:tr w:rsidR="004F4EDD" w:rsidRPr="000A39D8" w14:paraId="1133EBC6" w14:textId="77777777" w:rsidTr="00DC165C">
        <w:trPr>
          <w:trHeight w:val="327"/>
        </w:trPr>
        <w:tc>
          <w:tcPr>
            <w:tcW w:w="9214" w:type="dxa"/>
            <w:gridSpan w:val="10"/>
            <w:tcBorders>
              <w:top w:val="nil"/>
              <w:left w:val="nil"/>
              <w:bottom w:val="single" w:sz="4" w:space="0" w:color="auto"/>
              <w:right w:val="nil"/>
            </w:tcBorders>
            <w:hideMark/>
          </w:tcPr>
          <w:p w14:paraId="02E7C9C3" w14:textId="77777777" w:rsidR="004F4EDD" w:rsidRPr="000A39D8" w:rsidRDefault="004F4EDD" w:rsidP="00DC165C">
            <w:pPr>
              <w:spacing w:after="0" w:line="240" w:lineRule="auto"/>
              <w:rPr>
                <w:rFonts w:ascii="Times New Roman" w:hAnsi="Times New Roman" w:cs="Times New Roman"/>
                <w:b/>
                <w:bCs/>
                <w:sz w:val="20"/>
                <w:szCs w:val="20"/>
              </w:rPr>
            </w:pPr>
            <w:r w:rsidRPr="000A39D8">
              <w:rPr>
                <w:rFonts w:ascii="Times New Roman" w:hAnsi="Times New Roman" w:cs="Times New Roman"/>
                <w:b/>
                <w:bCs/>
                <w:sz w:val="20"/>
                <w:szCs w:val="20"/>
              </w:rPr>
              <w:t xml:space="preserve">Table 3: </w:t>
            </w:r>
            <w:r w:rsidRPr="000A39D8">
              <w:rPr>
                <w:rFonts w:ascii="Times New Roman" w:eastAsia="Times New Roman" w:hAnsi="Times New Roman" w:cs="Times New Roman"/>
                <w:b/>
                <w:bCs/>
                <w:color w:val="000000"/>
                <w:sz w:val="20"/>
                <w:szCs w:val="20"/>
              </w:rPr>
              <w:t>Maximum likelihood estimates for feedback trading for the full sample period – testing for directional asymmetry</w:t>
            </w:r>
          </w:p>
        </w:tc>
      </w:tr>
      <w:tr w:rsidR="004F4EDD" w:rsidRPr="000A39D8" w14:paraId="6E5EC4BB" w14:textId="77777777" w:rsidTr="00DC165C">
        <w:trPr>
          <w:trHeight w:val="314"/>
        </w:trPr>
        <w:tc>
          <w:tcPr>
            <w:tcW w:w="402" w:type="dxa"/>
            <w:tcBorders>
              <w:top w:val="single" w:sz="4" w:space="0" w:color="auto"/>
              <w:left w:val="nil"/>
              <w:bottom w:val="single" w:sz="4" w:space="0" w:color="auto"/>
              <w:right w:val="nil"/>
            </w:tcBorders>
          </w:tcPr>
          <w:p w14:paraId="0FE8CBAC" w14:textId="77777777" w:rsidR="004F4EDD" w:rsidRPr="000A39D8" w:rsidRDefault="004F4EDD" w:rsidP="00DC165C">
            <w:pPr>
              <w:spacing w:after="0" w:line="240" w:lineRule="auto"/>
              <w:rPr>
                <w:rFonts w:ascii="Times New Roman" w:hAnsi="Times New Roman" w:cs="Times New Roman"/>
                <w:sz w:val="20"/>
                <w:szCs w:val="20"/>
              </w:rPr>
            </w:pPr>
          </w:p>
        </w:tc>
        <w:tc>
          <w:tcPr>
            <w:tcW w:w="982" w:type="dxa"/>
            <w:tcBorders>
              <w:top w:val="single" w:sz="4" w:space="0" w:color="auto"/>
              <w:left w:val="nil"/>
              <w:bottom w:val="single" w:sz="4" w:space="0" w:color="auto"/>
              <w:right w:val="nil"/>
            </w:tcBorders>
            <w:hideMark/>
          </w:tcPr>
          <w:p w14:paraId="70DA4D90" w14:textId="77777777" w:rsidR="004F4EDD" w:rsidRPr="000A39D8" w:rsidRDefault="004F4EDD" w:rsidP="00DC165C">
            <w:pPr>
              <w:spacing w:after="0" w:line="240" w:lineRule="auto"/>
              <w:rPr>
                <w:rFonts w:ascii="Times New Roman" w:hAnsi="Times New Roman" w:cs="Times New Roman"/>
                <w:sz w:val="20"/>
                <w:szCs w:val="20"/>
              </w:rPr>
            </w:pPr>
            <m:oMathPara>
              <m:oMath>
                <m:r>
                  <w:rPr>
                    <w:rFonts w:ascii="Cambria Math" w:hAnsi="Cambria Math" w:cs="Times New Roman"/>
                    <w:sz w:val="20"/>
                    <w:szCs w:val="20"/>
                    <w:lang w:val="el-GR"/>
                  </w:rPr>
                  <m:t>α</m:t>
                </m:r>
              </m:oMath>
            </m:oMathPara>
          </w:p>
        </w:tc>
        <w:tc>
          <w:tcPr>
            <w:tcW w:w="981" w:type="dxa"/>
            <w:tcBorders>
              <w:top w:val="single" w:sz="4" w:space="0" w:color="auto"/>
              <w:left w:val="nil"/>
              <w:bottom w:val="single" w:sz="4" w:space="0" w:color="auto"/>
              <w:right w:val="nil"/>
            </w:tcBorders>
            <w:hideMark/>
          </w:tcPr>
          <w:p w14:paraId="01DE837B" w14:textId="77777777" w:rsidR="004F4EDD" w:rsidRPr="000A39D8" w:rsidRDefault="004F4EDD" w:rsidP="00DC165C">
            <w:pPr>
              <w:spacing w:after="0" w:line="240" w:lineRule="auto"/>
              <w:rPr>
                <w:rFonts w:ascii="Times New Roman" w:hAnsi="Times New Roman" w:cs="Times New Roman"/>
                <w:sz w:val="20"/>
                <w:szCs w:val="20"/>
              </w:rPr>
            </w:pPr>
            <m:oMathPara>
              <m:oMath>
                <m:r>
                  <w:rPr>
                    <w:rFonts w:ascii="Cambria Math" w:hAnsi="Cambria Math" w:cs="Times New Roman"/>
                    <w:sz w:val="20"/>
                    <w:szCs w:val="20"/>
                    <w:lang w:val="el-GR"/>
                  </w:rPr>
                  <m:t>θ</m:t>
                </m:r>
              </m:oMath>
            </m:oMathPara>
          </w:p>
        </w:tc>
        <w:tc>
          <w:tcPr>
            <w:tcW w:w="980" w:type="dxa"/>
            <w:tcBorders>
              <w:top w:val="single" w:sz="4" w:space="0" w:color="auto"/>
              <w:left w:val="nil"/>
              <w:bottom w:val="single" w:sz="4" w:space="0" w:color="auto"/>
              <w:right w:val="nil"/>
            </w:tcBorders>
            <w:hideMark/>
          </w:tcPr>
          <w:p w14:paraId="5066A407" w14:textId="77777777" w:rsidR="004F4EDD" w:rsidRPr="000A39D8" w:rsidRDefault="00551A90" w:rsidP="00DC165C">
            <w:pPr>
              <w:spacing w:after="0" w:line="240" w:lineRule="auto"/>
              <w:rPr>
                <w:rFonts w:ascii="Times New Roman" w:hAnsi="Times New Roman" w:cs="Times New Roman"/>
                <w:sz w:val="20"/>
                <w:szCs w:val="20"/>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m:t>
                    </m:r>
                  </m:sub>
                </m:sSub>
              </m:oMath>
            </m:oMathPara>
          </w:p>
        </w:tc>
        <w:tc>
          <w:tcPr>
            <w:tcW w:w="980" w:type="dxa"/>
            <w:tcBorders>
              <w:top w:val="single" w:sz="4" w:space="0" w:color="auto"/>
              <w:left w:val="nil"/>
              <w:bottom w:val="single" w:sz="4" w:space="0" w:color="auto"/>
              <w:right w:val="nil"/>
            </w:tcBorders>
            <w:hideMark/>
          </w:tcPr>
          <w:p w14:paraId="0CAF900B" w14:textId="77777777" w:rsidR="004F4EDD" w:rsidRPr="000A39D8" w:rsidRDefault="00551A90" w:rsidP="00DC165C">
            <w:pPr>
              <w:spacing w:after="0" w:line="240" w:lineRule="auto"/>
              <w:rPr>
                <w:rFonts w:ascii="Times New Roman" w:hAnsi="Times New Roman" w:cs="Times New Roman"/>
                <w:sz w:val="20"/>
                <w:szCs w:val="20"/>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m:t>
                    </m:r>
                  </m:sub>
                </m:sSub>
              </m:oMath>
            </m:oMathPara>
          </w:p>
        </w:tc>
        <w:tc>
          <w:tcPr>
            <w:tcW w:w="981" w:type="dxa"/>
            <w:tcBorders>
              <w:top w:val="single" w:sz="4" w:space="0" w:color="auto"/>
              <w:left w:val="nil"/>
              <w:bottom w:val="single" w:sz="4" w:space="0" w:color="auto"/>
              <w:right w:val="nil"/>
            </w:tcBorders>
            <w:hideMark/>
          </w:tcPr>
          <w:p w14:paraId="4635A4E7" w14:textId="77777777" w:rsidR="004F4EDD" w:rsidRPr="000A39D8" w:rsidRDefault="00551A90" w:rsidP="00DC165C">
            <w:pPr>
              <w:spacing w:after="0" w:line="240" w:lineRule="auto"/>
              <w:rPr>
                <w:rFonts w:ascii="Times New Roman" w:hAnsi="Times New Roman" w:cs="Times New Roman"/>
                <w:sz w:val="20"/>
                <w:szCs w:val="20"/>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2</m:t>
                    </m:r>
                  </m:sub>
                </m:sSub>
              </m:oMath>
            </m:oMathPara>
          </w:p>
        </w:tc>
        <w:tc>
          <w:tcPr>
            <w:tcW w:w="980" w:type="dxa"/>
            <w:tcBorders>
              <w:top w:val="single" w:sz="4" w:space="0" w:color="auto"/>
              <w:left w:val="nil"/>
              <w:bottom w:val="single" w:sz="4" w:space="0" w:color="auto"/>
              <w:right w:val="nil"/>
            </w:tcBorders>
            <w:hideMark/>
          </w:tcPr>
          <w:p w14:paraId="13040085" w14:textId="77777777" w:rsidR="004F4EDD" w:rsidRPr="000A39D8" w:rsidRDefault="004F4EDD" w:rsidP="00DC165C">
            <w:pPr>
              <w:spacing w:after="0" w:line="240" w:lineRule="auto"/>
              <w:rPr>
                <w:rFonts w:ascii="Times New Roman" w:hAnsi="Times New Roman" w:cs="Times New Roman"/>
                <w:sz w:val="20"/>
                <w:szCs w:val="20"/>
              </w:rPr>
            </w:pPr>
            <m:oMathPara>
              <m:oMath>
                <m:r>
                  <w:rPr>
                    <w:rFonts w:ascii="Cambria Math" w:hAnsi="Cambria Math" w:cs="Times New Roman"/>
                    <w:sz w:val="20"/>
                    <w:szCs w:val="20"/>
                    <w:lang w:val="en-US"/>
                  </w:rPr>
                  <m:t>ω</m:t>
                </m:r>
              </m:oMath>
            </m:oMathPara>
          </w:p>
        </w:tc>
        <w:tc>
          <w:tcPr>
            <w:tcW w:w="980" w:type="dxa"/>
            <w:tcBorders>
              <w:top w:val="single" w:sz="4" w:space="0" w:color="auto"/>
              <w:left w:val="nil"/>
              <w:bottom w:val="single" w:sz="4" w:space="0" w:color="auto"/>
              <w:right w:val="nil"/>
            </w:tcBorders>
            <w:hideMark/>
          </w:tcPr>
          <w:p w14:paraId="1B94B68D" w14:textId="77777777" w:rsidR="004F4EDD" w:rsidRPr="000A39D8" w:rsidRDefault="004F4EDD" w:rsidP="00DC165C">
            <w:pPr>
              <w:spacing w:after="0" w:line="240" w:lineRule="auto"/>
              <w:rPr>
                <w:rFonts w:ascii="Times New Roman" w:hAnsi="Times New Roman" w:cs="Times New Roman"/>
                <w:sz w:val="20"/>
                <w:szCs w:val="20"/>
              </w:rPr>
            </w:pPr>
            <m:oMathPara>
              <m:oMath>
                <m:r>
                  <w:rPr>
                    <w:rFonts w:ascii="Cambria Math" w:hAnsi="Cambria Math" w:cs="Times New Roman"/>
                    <w:sz w:val="20"/>
                    <w:szCs w:val="20"/>
                    <w:lang w:val="en-US"/>
                  </w:rPr>
                  <m:t>β</m:t>
                </m:r>
              </m:oMath>
            </m:oMathPara>
          </w:p>
        </w:tc>
        <w:tc>
          <w:tcPr>
            <w:tcW w:w="980" w:type="dxa"/>
            <w:tcBorders>
              <w:top w:val="single" w:sz="4" w:space="0" w:color="auto"/>
              <w:left w:val="nil"/>
              <w:bottom w:val="single" w:sz="4" w:space="0" w:color="auto"/>
              <w:right w:val="nil"/>
            </w:tcBorders>
            <w:hideMark/>
          </w:tcPr>
          <w:p w14:paraId="332BF699" w14:textId="77777777" w:rsidR="004F4EDD" w:rsidRPr="000A39D8" w:rsidRDefault="004F4EDD" w:rsidP="00DC165C">
            <w:pPr>
              <w:spacing w:after="0" w:line="240" w:lineRule="auto"/>
              <w:rPr>
                <w:rFonts w:ascii="Times New Roman" w:hAnsi="Times New Roman" w:cs="Times New Roman"/>
                <w:sz w:val="20"/>
                <w:szCs w:val="20"/>
              </w:rPr>
            </w:pPr>
            <m:oMathPara>
              <m:oMath>
                <m:r>
                  <w:rPr>
                    <w:rFonts w:ascii="Cambria Math" w:hAnsi="Cambria Math" w:cs="Times New Roman"/>
                    <w:sz w:val="20"/>
                    <w:szCs w:val="20"/>
                    <w:lang w:val="en-US"/>
                  </w:rPr>
                  <m:t>λ</m:t>
                </m:r>
              </m:oMath>
            </m:oMathPara>
          </w:p>
        </w:tc>
        <w:tc>
          <w:tcPr>
            <w:tcW w:w="968" w:type="dxa"/>
            <w:tcBorders>
              <w:top w:val="single" w:sz="4" w:space="0" w:color="auto"/>
              <w:left w:val="nil"/>
              <w:bottom w:val="single" w:sz="4" w:space="0" w:color="auto"/>
              <w:right w:val="nil"/>
            </w:tcBorders>
            <w:hideMark/>
          </w:tcPr>
          <w:p w14:paraId="38A007FA" w14:textId="77777777" w:rsidR="004F4EDD" w:rsidRPr="000A39D8" w:rsidRDefault="004F4EDD" w:rsidP="00DC165C">
            <w:pPr>
              <w:spacing w:after="0" w:line="240" w:lineRule="auto"/>
              <w:rPr>
                <w:rFonts w:ascii="Times New Roman" w:hAnsi="Times New Roman" w:cs="Times New Roman"/>
                <w:sz w:val="20"/>
                <w:szCs w:val="20"/>
              </w:rPr>
            </w:pPr>
            <m:oMathPara>
              <m:oMath>
                <m:r>
                  <w:rPr>
                    <w:rFonts w:ascii="Cambria Math" w:hAnsi="Cambria Math" w:cs="Times New Roman"/>
                    <w:sz w:val="20"/>
                    <w:szCs w:val="20"/>
                    <w:lang w:val="en-US"/>
                  </w:rPr>
                  <m:t>δ</m:t>
                </m:r>
              </m:oMath>
            </m:oMathPara>
          </w:p>
        </w:tc>
      </w:tr>
      <w:tr w:rsidR="004F4EDD" w:rsidRPr="000A39D8" w14:paraId="0CC99067" w14:textId="77777777" w:rsidTr="00DC165C">
        <w:trPr>
          <w:trHeight w:val="327"/>
        </w:trPr>
        <w:tc>
          <w:tcPr>
            <w:tcW w:w="402" w:type="dxa"/>
            <w:tcBorders>
              <w:top w:val="single" w:sz="4" w:space="0" w:color="auto"/>
              <w:left w:val="nil"/>
              <w:bottom w:val="single" w:sz="4" w:space="0" w:color="auto"/>
              <w:right w:val="nil"/>
            </w:tcBorders>
          </w:tcPr>
          <w:p w14:paraId="44AE1BA4" w14:textId="77777777" w:rsidR="004F4EDD" w:rsidRPr="000A39D8" w:rsidRDefault="004F4EDD" w:rsidP="00DC165C">
            <w:pPr>
              <w:spacing w:after="0" w:line="240" w:lineRule="auto"/>
              <w:rPr>
                <w:rFonts w:ascii="Times New Roman" w:hAnsi="Times New Roman" w:cs="Times New Roman"/>
                <w:sz w:val="20"/>
                <w:szCs w:val="20"/>
              </w:rPr>
            </w:pPr>
          </w:p>
        </w:tc>
        <w:tc>
          <w:tcPr>
            <w:tcW w:w="982" w:type="dxa"/>
            <w:tcBorders>
              <w:top w:val="single" w:sz="4" w:space="0" w:color="auto"/>
              <w:left w:val="nil"/>
              <w:bottom w:val="single" w:sz="4" w:space="0" w:color="auto"/>
              <w:right w:val="nil"/>
            </w:tcBorders>
            <w:hideMark/>
          </w:tcPr>
          <w:p w14:paraId="66673705"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-0.0357</w:t>
            </w:r>
          </w:p>
          <w:p w14:paraId="20B6AFDB"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(0.3539)</w:t>
            </w:r>
          </w:p>
        </w:tc>
        <w:tc>
          <w:tcPr>
            <w:tcW w:w="981" w:type="dxa"/>
            <w:tcBorders>
              <w:top w:val="single" w:sz="4" w:space="0" w:color="auto"/>
              <w:left w:val="nil"/>
              <w:bottom w:val="single" w:sz="4" w:space="0" w:color="auto"/>
              <w:right w:val="nil"/>
            </w:tcBorders>
            <w:hideMark/>
          </w:tcPr>
          <w:p w14:paraId="1B8533C3"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0.0014</w:t>
            </w:r>
          </w:p>
          <w:p w14:paraId="601F7317"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(0.9222)</w:t>
            </w:r>
          </w:p>
        </w:tc>
        <w:tc>
          <w:tcPr>
            <w:tcW w:w="980" w:type="dxa"/>
            <w:tcBorders>
              <w:top w:val="single" w:sz="4" w:space="0" w:color="auto"/>
              <w:left w:val="nil"/>
              <w:bottom w:val="single" w:sz="4" w:space="0" w:color="auto"/>
              <w:right w:val="nil"/>
            </w:tcBorders>
            <w:hideMark/>
          </w:tcPr>
          <w:p w14:paraId="318F1C7D"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-0.1462</w:t>
            </w:r>
          </w:p>
          <w:p w14:paraId="5A44A6CC"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(0.0000)</w:t>
            </w:r>
          </w:p>
        </w:tc>
        <w:tc>
          <w:tcPr>
            <w:tcW w:w="980" w:type="dxa"/>
            <w:tcBorders>
              <w:top w:val="single" w:sz="4" w:space="0" w:color="auto"/>
              <w:left w:val="nil"/>
              <w:bottom w:val="single" w:sz="4" w:space="0" w:color="auto"/>
              <w:right w:val="nil"/>
            </w:tcBorders>
            <w:hideMark/>
          </w:tcPr>
          <w:p w14:paraId="16BFD394"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-0.0144</w:t>
            </w:r>
          </w:p>
          <w:p w14:paraId="582484B8"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(0.0002)</w:t>
            </w:r>
          </w:p>
        </w:tc>
        <w:tc>
          <w:tcPr>
            <w:tcW w:w="981" w:type="dxa"/>
            <w:tcBorders>
              <w:top w:val="single" w:sz="4" w:space="0" w:color="auto"/>
              <w:left w:val="nil"/>
              <w:bottom w:val="single" w:sz="4" w:space="0" w:color="auto"/>
              <w:right w:val="nil"/>
            </w:tcBorders>
            <w:hideMark/>
          </w:tcPr>
          <w:p w14:paraId="0C046A47"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0.0752</w:t>
            </w:r>
          </w:p>
          <w:p w14:paraId="206DDAB2"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(0.0069)</w:t>
            </w:r>
          </w:p>
        </w:tc>
        <w:tc>
          <w:tcPr>
            <w:tcW w:w="980" w:type="dxa"/>
            <w:tcBorders>
              <w:top w:val="single" w:sz="4" w:space="0" w:color="auto"/>
              <w:left w:val="nil"/>
              <w:bottom w:val="single" w:sz="4" w:space="0" w:color="auto"/>
              <w:right w:val="nil"/>
            </w:tcBorders>
            <w:hideMark/>
          </w:tcPr>
          <w:p w14:paraId="316B9B48"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0.0521</w:t>
            </w:r>
          </w:p>
          <w:p w14:paraId="0830F0FA"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(0.0000)</w:t>
            </w:r>
          </w:p>
        </w:tc>
        <w:tc>
          <w:tcPr>
            <w:tcW w:w="980" w:type="dxa"/>
            <w:tcBorders>
              <w:top w:val="single" w:sz="4" w:space="0" w:color="auto"/>
              <w:left w:val="nil"/>
              <w:bottom w:val="single" w:sz="4" w:space="0" w:color="auto"/>
              <w:right w:val="nil"/>
            </w:tcBorders>
            <w:hideMark/>
          </w:tcPr>
          <w:p w14:paraId="589955CD"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0.8709</w:t>
            </w:r>
          </w:p>
          <w:p w14:paraId="0D7D6F0B"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(0.0000)</w:t>
            </w:r>
          </w:p>
        </w:tc>
        <w:tc>
          <w:tcPr>
            <w:tcW w:w="980" w:type="dxa"/>
            <w:tcBorders>
              <w:top w:val="single" w:sz="4" w:space="0" w:color="auto"/>
              <w:left w:val="nil"/>
              <w:bottom w:val="single" w:sz="4" w:space="0" w:color="auto"/>
              <w:right w:val="nil"/>
            </w:tcBorders>
            <w:hideMark/>
          </w:tcPr>
          <w:p w14:paraId="2019BD1C" w14:textId="77777777" w:rsidR="004F4EDD" w:rsidRPr="000A39D8" w:rsidRDefault="004F4EDD" w:rsidP="00DC165C">
            <w:pPr>
              <w:spacing w:after="0" w:line="240" w:lineRule="auto"/>
              <w:jc w:val="center"/>
              <w:rPr>
                <w:rFonts w:ascii="Times New Roman" w:hAnsi="Times New Roman" w:cs="Times New Roman"/>
                <w:sz w:val="20"/>
                <w:szCs w:val="20"/>
              </w:rPr>
            </w:pPr>
            <w:r w:rsidRPr="000A39D8">
              <w:rPr>
                <w:rFonts w:ascii="Times New Roman" w:hAnsi="Times New Roman" w:cs="Times New Roman"/>
                <w:sz w:val="20"/>
                <w:szCs w:val="20"/>
              </w:rPr>
              <w:t>0.1332</w:t>
            </w:r>
          </w:p>
          <w:p w14:paraId="167892EC"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(0.0000)</w:t>
            </w:r>
          </w:p>
        </w:tc>
        <w:tc>
          <w:tcPr>
            <w:tcW w:w="968" w:type="dxa"/>
            <w:tcBorders>
              <w:top w:val="single" w:sz="4" w:space="0" w:color="auto"/>
              <w:left w:val="nil"/>
              <w:bottom w:val="single" w:sz="4" w:space="0" w:color="auto"/>
              <w:right w:val="nil"/>
            </w:tcBorders>
            <w:hideMark/>
          </w:tcPr>
          <w:p w14:paraId="2AA9209B"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-0.0110</w:t>
            </w:r>
          </w:p>
          <w:p w14:paraId="3554AEFB"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(0.4455)</w:t>
            </w:r>
          </w:p>
        </w:tc>
      </w:tr>
      <w:tr w:rsidR="004F4EDD" w:rsidRPr="000A39D8" w14:paraId="66A3750A" w14:textId="77777777" w:rsidTr="00DC165C">
        <w:trPr>
          <w:trHeight w:val="314"/>
        </w:trPr>
        <w:tc>
          <w:tcPr>
            <w:tcW w:w="9214" w:type="dxa"/>
            <w:gridSpan w:val="10"/>
            <w:tcBorders>
              <w:top w:val="single" w:sz="4" w:space="0" w:color="auto"/>
              <w:left w:val="nil"/>
              <w:bottom w:val="nil"/>
              <w:right w:val="nil"/>
            </w:tcBorders>
          </w:tcPr>
          <w:p w14:paraId="2BB58241" w14:textId="77777777" w:rsidR="004F4EDD" w:rsidRPr="000A39D8" w:rsidRDefault="004F4EDD" w:rsidP="00DC165C">
            <w:pPr>
              <w:spacing w:after="0" w:line="240" w:lineRule="auto"/>
              <w:jc w:val="both"/>
              <w:rPr>
                <w:rFonts w:ascii="Times New Roman" w:hAnsi="Times New Roman" w:cs="Times New Roman"/>
                <w:sz w:val="20"/>
                <w:szCs w:val="20"/>
              </w:rPr>
            </w:pPr>
            <w:r w:rsidRPr="000A39D8">
              <w:rPr>
                <w:rFonts w:ascii="Times New Roman" w:hAnsi="Times New Roman" w:cs="Times New Roman"/>
                <w:sz w:val="20"/>
                <w:szCs w:val="20"/>
              </w:rPr>
              <w:t>The table presents the maximum likelihood estimates from the following set of equations:</w:t>
            </w:r>
          </w:p>
          <w:p w14:paraId="6D52D259" w14:textId="77777777" w:rsidR="004F4EDD" w:rsidRPr="000A39D8" w:rsidRDefault="00551A90" w:rsidP="00DC165C">
            <w:pPr>
              <w:spacing w:after="0" w:line="240" w:lineRule="auto"/>
              <w:jc w:val="both"/>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m:t>
                    </m:r>
                  </m:sub>
                </m:sSub>
                <m:r>
                  <w:rPr>
                    <w:rFonts w:ascii="Cambria Math" w:hAnsi="Cambria Math" w:cs="Times New Roman"/>
                    <w:sz w:val="20"/>
                    <w:szCs w:val="20"/>
                    <w:lang w:val="en-US"/>
                  </w:rPr>
                  <m:t>=</m:t>
                </m:r>
                <m:r>
                  <w:rPr>
                    <w:rFonts w:ascii="Cambria Math" w:hAnsi="Cambria Math" w:cs="Times New Roman"/>
                    <w:sz w:val="20"/>
                    <w:szCs w:val="20"/>
                    <w:lang w:val="el-GR"/>
                  </w:rPr>
                  <m:t>α</m:t>
                </m:r>
                <m:r>
                  <w:rPr>
                    <w:rFonts w:ascii="Cambria Math" w:hAnsi="Cambria Math" w:cs="Times New Roman"/>
                    <w:sz w:val="20"/>
                    <w:szCs w:val="20"/>
                    <w:lang w:val="en-US"/>
                  </w:rPr>
                  <m:t>+</m:t>
                </m:r>
                <m:r>
                  <w:rPr>
                    <w:rFonts w:ascii="Cambria Math" w:hAnsi="Cambria Math" w:cs="Times New Roman"/>
                    <w:sz w:val="20"/>
                    <w:szCs w:val="20"/>
                    <w:lang w:val="el-GR"/>
                  </w:rPr>
                  <m:t>θ</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l-GR"/>
                  </w:rPr>
                  <m:t>+</m:t>
                </m:r>
                <m:d>
                  <m:dPr>
                    <m:ctrlPr>
                      <w:rPr>
                        <w:rFonts w:ascii="Cambria Math" w:hAnsi="Cambria Math" w:cs="Times New Roman"/>
                        <w:i/>
                        <w:sz w:val="20"/>
                        <w:szCs w:val="20"/>
                        <w:lang w:val="el-GR"/>
                      </w:rPr>
                    </m:ctrlPr>
                  </m:dPr>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m:t>
                        </m:r>
                      </m:sub>
                    </m:sSub>
                    <m:r>
                      <w:rPr>
                        <w:rFonts w:ascii="Cambria Math" w:hAnsi="Cambria Math" w:cs="Times New Roman"/>
                        <w:sz w:val="20"/>
                        <w:szCs w:val="20"/>
                        <w:lang w:val="el-GR"/>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m:t>
                        </m:r>
                      </m:sub>
                    </m:sSub>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e>
                </m:d>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t-1</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2</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t-1</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ε</m:t>
                    </m:r>
                  </m:e>
                  <m:sub>
                    <m:r>
                      <w:rPr>
                        <w:rFonts w:ascii="Cambria Math" w:hAnsi="Cambria Math" w:cs="Times New Roman"/>
                        <w:sz w:val="20"/>
                        <w:szCs w:val="20"/>
                        <w:lang w:val="en-US"/>
                      </w:rPr>
                      <m:t>t</m:t>
                    </m:r>
                  </m:sub>
                </m:sSub>
              </m:oMath>
            </m:oMathPara>
          </w:p>
          <w:p w14:paraId="1D5C9F43" w14:textId="77777777" w:rsidR="004F4EDD" w:rsidRPr="000A39D8" w:rsidRDefault="00551A90" w:rsidP="00DC165C">
            <w:pPr>
              <w:spacing w:after="0" w:line="240" w:lineRule="auto"/>
              <w:jc w:val="both"/>
              <w:rPr>
                <w:rFonts w:ascii="Times New Roman" w:hAnsi="Times New Roman" w:cs="Times New Roman"/>
                <w:sz w:val="20"/>
                <w:szCs w:val="20"/>
              </w:rPr>
            </w:pPr>
            <m:oMathPara>
              <m:oMathParaPr>
                <m:jc m:val="left"/>
              </m:oMathParaPr>
              <m:oMath>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n-US"/>
                  </w:rPr>
                  <m:t>=ω+β</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r>
                  <w:rPr>
                    <w:rFonts w:ascii="Cambria Math" w:hAnsi="Cambria Math" w:cs="Times New Roman"/>
                    <w:sz w:val="20"/>
                    <w:szCs w:val="20"/>
                    <w:lang w:val="en-US"/>
                  </w:rPr>
                  <m:t>+ λ</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r>
                  <w:rPr>
                    <w:rFonts w:ascii="Cambria Math" w:hAnsi="Cambria Math" w:cs="Times New Roman"/>
                    <w:sz w:val="20"/>
                    <w:szCs w:val="20"/>
                    <w:lang w:val="en-US"/>
                  </w:rPr>
                  <m:t>+δ</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t-1</m:t>
                    </m:r>
                  </m:sub>
                </m:sSub>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oMath>
            </m:oMathPara>
          </w:p>
          <w:p w14:paraId="05569BCB" w14:textId="77777777" w:rsidR="004F4EDD" w:rsidRPr="000A39D8" w:rsidRDefault="004F4EDD" w:rsidP="00DC165C">
            <w:pPr>
              <w:spacing w:after="0" w:line="240" w:lineRule="auto"/>
              <w:jc w:val="both"/>
              <w:rPr>
                <w:rFonts w:ascii="Times New Roman" w:hAnsi="Times New Roman" w:cs="Times New Roman"/>
                <w:sz w:val="20"/>
                <w:szCs w:val="20"/>
              </w:rPr>
            </w:pPr>
            <w:r w:rsidRPr="000A39D8">
              <w:rPr>
                <w:rFonts w:ascii="Times New Roman" w:hAnsi="Times New Roman" w:cs="Times New Roman"/>
                <w:sz w:val="20"/>
                <w:szCs w:val="20"/>
              </w:rPr>
              <w:t>for the full sample period (01/03/1996 – 30/08/2019). Parentheses include the p-values of the estimates.</w:t>
            </w:r>
          </w:p>
        </w:tc>
      </w:tr>
    </w:tbl>
    <w:p w14:paraId="6D5743A3" w14:textId="77777777" w:rsidR="004F4EDD" w:rsidRDefault="004F4EDD">
      <w:pPr>
        <w:rPr>
          <w:rFonts w:ascii="Times New Roman" w:hAnsi="Times New Roman" w:cs="Times New Roman"/>
          <w:b/>
          <w:bCs/>
          <w:sz w:val="20"/>
          <w:szCs w:val="20"/>
        </w:rPr>
      </w:pPr>
    </w:p>
    <w:p w14:paraId="49316ACB" w14:textId="77777777" w:rsidR="004F4EDD" w:rsidRDefault="004F4EDD">
      <w:pPr>
        <w:rPr>
          <w:rFonts w:ascii="Times New Roman" w:hAnsi="Times New Roman" w:cs="Times New Roman"/>
          <w:b/>
          <w:bCs/>
          <w:sz w:val="20"/>
          <w:szCs w:val="20"/>
        </w:rPr>
      </w:pPr>
      <w:r>
        <w:rPr>
          <w:rFonts w:ascii="Times New Roman" w:hAnsi="Times New Roman" w:cs="Times New Roman"/>
          <w:b/>
          <w:bCs/>
          <w:sz w:val="20"/>
          <w:szCs w:val="20"/>
        </w:rPr>
        <w:br w:type="page"/>
      </w:r>
    </w:p>
    <w:p w14:paraId="357EC34B" w14:textId="77777777" w:rsidR="004F4EDD" w:rsidRDefault="004F4EDD" w:rsidP="00DC165C">
      <w:pPr>
        <w:spacing w:after="0" w:line="240" w:lineRule="auto"/>
        <w:rPr>
          <w:rFonts w:ascii="Times New Roman" w:eastAsia="Times New Roman" w:hAnsi="Times New Roman" w:cs="Times New Roman"/>
          <w:b/>
          <w:sz w:val="20"/>
          <w:szCs w:val="20"/>
        </w:rPr>
        <w:sectPr w:rsidR="004F4EDD">
          <w:footerReference w:type="default" r:id="rId11"/>
          <w:pgSz w:w="11906" w:h="16838"/>
          <w:pgMar w:top="1440" w:right="1440" w:bottom="1440" w:left="1440" w:header="708" w:footer="708" w:gutter="0"/>
          <w:cols w:space="708"/>
          <w:docGrid w:linePitch="360"/>
        </w:sectPr>
      </w:pPr>
    </w:p>
    <w:tbl>
      <w:tblPr>
        <w:tblW w:w="14160" w:type="dxa"/>
        <w:tblLayout w:type="fixed"/>
        <w:tblLook w:val="04A0" w:firstRow="1" w:lastRow="0" w:firstColumn="1" w:lastColumn="0" w:noHBand="0" w:noVBand="1"/>
      </w:tblPr>
      <w:tblGrid>
        <w:gridCol w:w="1107"/>
        <w:gridCol w:w="979"/>
        <w:gridCol w:w="1139"/>
        <w:gridCol w:w="973"/>
        <w:gridCol w:w="1065"/>
        <w:gridCol w:w="1028"/>
        <w:gridCol w:w="1261"/>
        <w:gridCol w:w="1058"/>
        <w:gridCol w:w="1096"/>
        <w:gridCol w:w="1096"/>
        <w:gridCol w:w="1058"/>
        <w:gridCol w:w="1058"/>
        <w:gridCol w:w="1242"/>
      </w:tblGrid>
      <w:tr w:rsidR="004F4EDD" w:rsidRPr="000A39D8" w14:paraId="6E6CBF91" w14:textId="77777777" w:rsidTr="00DC165C">
        <w:tc>
          <w:tcPr>
            <w:tcW w:w="14160" w:type="dxa"/>
            <w:gridSpan w:val="13"/>
            <w:tcBorders>
              <w:top w:val="nil"/>
              <w:left w:val="nil"/>
              <w:bottom w:val="single" w:sz="4" w:space="0" w:color="auto"/>
              <w:right w:val="nil"/>
            </w:tcBorders>
            <w:hideMark/>
          </w:tcPr>
          <w:p w14:paraId="07DAC2B8" w14:textId="19177F63" w:rsidR="004F4EDD" w:rsidRPr="000A39D8" w:rsidRDefault="004F4EDD" w:rsidP="00DC165C">
            <w:pPr>
              <w:spacing w:after="0" w:line="240" w:lineRule="auto"/>
              <w:rPr>
                <w:rFonts w:ascii="Times New Roman" w:eastAsia="Times New Roman" w:hAnsi="Times New Roman" w:cs="Times New Roman"/>
                <w:b/>
                <w:sz w:val="20"/>
                <w:szCs w:val="20"/>
              </w:rPr>
            </w:pPr>
            <w:r w:rsidRPr="000A39D8">
              <w:rPr>
                <w:rFonts w:ascii="Times New Roman" w:eastAsia="Times New Roman" w:hAnsi="Times New Roman" w:cs="Times New Roman"/>
                <w:b/>
                <w:sz w:val="20"/>
                <w:szCs w:val="20"/>
              </w:rPr>
              <w:lastRenderedPageBreak/>
              <w:t>Table 4: Maximum likelihood estimates for feedback trading controlling for various factors for the full sample period</w:t>
            </w:r>
          </w:p>
        </w:tc>
      </w:tr>
      <w:tr w:rsidR="004F4EDD" w:rsidRPr="000A39D8" w14:paraId="340925FC" w14:textId="77777777" w:rsidTr="00DC165C">
        <w:tc>
          <w:tcPr>
            <w:tcW w:w="1107" w:type="dxa"/>
            <w:tcBorders>
              <w:top w:val="single" w:sz="4" w:space="0" w:color="auto"/>
              <w:left w:val="nil"/>
              <w:bottom w:val="single" w:sz="4" w:space="0" w:color="auto"/>
              <w:right w:val="nil"/>
            </w:tcBorders>
          </w:tcPr>
          <w:p w14:paraId="5CFE1CC1" w14:textId="77777777" w:rsidR="004F4EDD" w:rsidRPr="000A39D8" w:rsidRDefault="004F4EDD" w:rsidP="00DC165C">
            <w:pPr>
              <w:spacing w:after="0" w:line="240" w:lineRule="auto"/>
              <w:jc w:val="center"/>
              <w:rPr>
                <w:rFonts w:ascii="Times New Roman" w:hAnsi="Times New Roman" w:cs="Times New Roman"/>
                <w:bCs/>
                <w:sz w:val="20"/>
                <w:szCs w:val="20"/>
              </w:rPr>
            </w:pPr>
          </w:p>
        </w:tc>
        <w:tc>
          <w:tcPr>
            <w:tcW w:w="979" w:type="dxa"/>
            <w:tcBorders>
              <w:top w:val="single" w:sz="4" w:space="0" w:color="auto"/>
              <w:left w:val="nil"/>
              <w:bottom w:val="single" w:sz="4" w:space="0" w:color="auto"/>
              <w:right w:val="nil"/>
            </w:tcBorders>
            <w:hideMark/>
          </w:tcPr>
          <w:p w14:paraId="1BA1F45A"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(1)</w:t>
            </w:r>
          </w:p>
        </w:tc>
        <w:tc>
          <w:tcPr>
            <w:tcW w:w="1139" w:type="dxa"/>
            <w:tcBorders>
              <w:top w:val="single" w:sz="4" w:space="0" w:color="auto"/>
              <w:left w:val="nil"/>
              <w:bottom w:val="single" w:sz="4" w:space="0" w:color="auto"/>
              <w:right w:val="nil"/>
            </w:tcBorders>
            <w:hideMark/>
          </w:tcPr>
          <w:p w14:paraId="2F27EB2D"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(2)</w:t>
            </w:r>
          </w:p>
        </w:tc>
        <w:tc>
          <w:tcPr>
            <w:tcW w:w="973" w:type="dxa"/>
            <w:tcBorders>
              <w:top w:val="single" w:sz="4" w:space="0" w:color="auto"/>
              <w:left w:val="nil"/>
              <w:bottom w:val="single" w:sz="4" w:space="0" w:color="auto"/>
              <w:right w:val="nil"/>
            </w:tcBorders>
            <w:hideMark/>
          </w:tcPr>
          <w:p w14:paraId="2975E5F4"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(3)</w:t>
            </w:r>
          </w:p>
        </w:tc>
        <w:tc>
          <w:tcPr>
            <w:tcW w:w="1065" w:type="dxa"/>
            <w:tcBorders>
              <w:top w:val="single" w:sz="4" w:space="0" w:color="auto"/>
              <w:left w:val="nil"/>
              <w:bottom w:val="single" w:sz="4" w:space="0" w:color="auto"/>
              <w:right w:val="nil"/>
            </w:tcBorders>
            <w:hideMark/>
          </w:tcPr>
          <w:p w14:paraId="2B039BDB"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(4)</w:t>
            </w:r>
          </w:p>
        </w:tc>
        <w:tc>
          <w:tcPr>
            <w:tcW w:w="1028" w:type="dxa"/>
            <w:tcBorders>
              <w:top w:val="single" w:sz="4" w:space="0" w:color="auto"/>
              <w:left w:val="nil"/>
              <w:bottom w:val="single" w:sz="4" w:space="0" w:color="auto"/>
              <w:right w:val="nil"/>
            </w:tcBorders>
            <w:hideMark/>
          </w:tcPr>
          <w:p w14:paraId="447EEEB5"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(5)</w:t>
            </w:r>
          </w:p>
        </w:tc>
        <w:tc>
          <w:tcPr>
            <w:tcW w:w="1261" w:type="dxa"/>
            <w:tcBorders>
              <w:top w:val="single" w:sz="4" w:space="0" w:color="auto"/>
              <w:left w:val="nil"/>
              <w:bottom w:val="single" w:sz="4" w:space="0" w:color="auto"/>
              <w:right w:val="nil"/>
            </w:tcBorders>
            <w:hideMark/>
          </w:tcPr>
          <w:p w14:paraId="549880E7"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(6)</w:t>
            </w:r>
          </w:p>
        </w:tc>
        <w:tc>
          <w:tcPr>
            <w:tcW w:w="1058" w:type="dxa"/>
            <w:tcBorders>
              <w:top w:val="single" w:sz="4" w:space="0" w:color="auto"/>
              <w:left w:val="nil"/>
              <w:bottom w:val="single" w:sz="4" w:space="0" w:color="auto"/>
              <w:right w:val="nil"/>
            </w:tcBorders>
            <w:hideMark/>
          </w:tcPr>
          <w:p w14:paraId="7995EE03"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(7)</w:t>
            </w:r>
          </w:p>
        </w:tc>
        <w:tc>
          <w:tcPr>
            <w:tcW w:w="1096" w:type="dxa"/>
            <w:tcBorders>
              <w:top w:val="single" w:sz="4" w:space="0" w:color="auto"/>
              <w:left w:val="nil"/>
              <w:bottom w:val="single" w:sz="4" w:space="0" w:color="auto"/>
              <w:right w:val="nil"/>
            </w:tcBorders>
            <w:hideMark/>
          </w:tcPr>
          <w:p w14:paraId="07D8EFF7"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(8)</w:t>
            </w:r>
          </w:p>
        </w:tc>
        <w:tc>
          <w:tcPr>
            <w:tcW w:w="1096" w:type="dxa"/>
            <w:tcBorders>
              <w:top w:val="single" w:sz="4" w:space="0" w:color="auto"/>
              <w:left w:val="nil"/>
              <w:bottom w:val="single" w:sz="4" w:space="0" w:color="auto"/>
              <w:right w:val="nil"/>
            </w:tcBorders>
            <w:hideMark/>
          </w:tcPr>
          <w:p w14:paraId="287A8869"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(9)</w:t>
            </w:r>
          </w:p>
        </w:tc>
        <w:tc>
          <w:tcPr>
            <w:tcW w:w="1058" w:type="dxa"/>
            <w:tcBorders>
              <w:top w:val="single" w:sz="4" w:space="0" w:color="auto"/>
              <w:left w:val="nil"/>
              <w:bottom w:val="single" w:sz="4" w:space="0" w:color="auto"/>
              <w:right w:val="nil"/>
            </w:tcBorders>
            <w:hideMark/>
          </w:tcPr>
          <w:p w14:paraId="7FCFE807"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(10)</w:t>
            </w:r>
          </w:p>
        </w:tc>
        <w:tc>
          <w:tcPr>
            <w:tcW w:w="1058" w:type="dxa"/>
            <w:tcBorders>
              <w:top w:val="single" w:sz="4" w:space="0" w:color="auto"/>
              <w:left w:val="nil"/>
              <w:bottom w:val="single" w:sz="4" w:space="0" w:color="auto"/>
              <w:right w:val="nil"/>
            </w:tcBorders>
            <w:hideMark/>
          </w:tcPr>
          <w:p w14:paraId="6605441C"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(11)</w:t>
            </w:r>
          </w:p>
        </w:tc>
        <w:tc>
          <w:tcPr>
            <w:tcW w:w="1242" w:type="dxa"/>
            <w:tcBorders>
              <w:top w:val="single" w:sz="4" w:space="0" w:color="auto"/>
              <w:left w:val="nil"/>
              <w:bottom w:val="single" w:sz="4" w:space="0" w:color="auto"/>
              <w:right w:val="nil"/>
            </w:tcBorders>
            <w:hideMark/>
          </w:tcPr>
          <w:p w14:paraId="7312D1D7"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(12)</w:t>
            </w:r>
          </w:p>
        </w:tc>
      </w:tr>
      <w:tr w:rsidR="004F4EDD" w:rsidRPr="000A39D8" w14:paraId="0CE10EC5" w14:textId="77777777" w:rsidTr="00DC165C">
        <w:tc>
          <w:tcPr>
            <w:tcW w:w="1107" w:type="dxa"/>
            <w:tcBorders>
              <w:top w:val="single" w:sz="4" w:space="0" w:color="auto"/>
              <w:left w:val="nil"/>
              <w:bottom w:val="single" w:sz="4" w:space="0" w:color="auto"/>
              <w:right w:val="nil"/>
            </w:tcBorders>
            <w:hideMark/>
          </w:tcPr>
          <w:p w14:paraId="5E02F835" w14:textId="77777777" w:rsidR="004F4EDD" w:rsidRPr="000A39D8" w:rsidRDefault="004F4EDD" w:rsidP="00DC165C">
            <w:pPr>
              <w:spacing w:after="0" w:line="240" w:lineRule="auto"/>
              <w:jc w:val="center"/>
              <w:rPr>
                <w:rFonts w:ascii="Times New Roman" w:hAnsi="Times New Roman" w:cs="Times New Roman"/>
                <w:bCs/>
                <w:sz w:val="20"/>
                <w:szCs w:val="20"/>
                <w:highlight w:val="cyan"/>
              </w:rPr>
            </w:pPr>
            <w:r w:rsidRPr="000A39D8">
              <w:rPr>
                <w:rFonts w:ascii="Times New Roman" w:hAnsi="Times New Roman" w:cs="Times New Roman"/>
                <w:bCs/>
                <w:sz w:val="20"/>
                <w:szCs w:val="20"/>
              </w:rPr>
              <w:t>Parameter</w:t>
            </w:r>
          </w:p>
        </w:tc>
        <w:tc>
          <w:tcPr>
            <w:tcW w:w="979" w:type="dxa"/>
            <w:tcBorders>
              <w:top w:val="single" w:sz="4" w:space="0" w:color="auto"/>
              <w:left w:val="nil"/>
              <w:bottom w:val="single" w:sz="4" w:space="0" w:color="auto"/>
              <w:right w:val="nil"/>
            </w:tcBorders>
            <w:hideMark/>
          </w:tcPr>
          <w:p w14:paraId="32F8E3EB"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Vol</m:t>
                    </m:r>
                  </m:e>
                  <m:sub>
                    <m:r>
                      <w:rPr>
                        <w:rFonts w:ascii="Cambria Math" w:hAnsi="Cambria Math" w:cs="Times New Roman"/>
                        <w:sz w:val="20"/>
                        <w:szCs w:val="20"/>
                      </w:rPr>
                      <m:t>t</m:t>
                    </m:r>
                  </m:sub>
                </m:sSub>
                <m:r>
                  <w:rPr>
                    <w:rFonts w:ascii="Cambria Math" w:hAnsi="Cambria Math" w:cs="Times New Roman"/>
                    <w:sz w:val="20"/>
                    <w:szCs w:val="20"/>
                  </w:rPr>
                  <m:t>≥</m:t>
                </m:r>
              </m:oMath>
            </m:oMathPara>
          </w:p>
          <w:p w14:paraId="114C7FF9"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Vol</m:t>
                    </m:r>
                  </m:e>
                  <m:sub>
                    <m:r>
                      <w:rPr>
                        <w:rFonts w:ascii="Cambria Math" w:hAnsi="Cambria Math" w:cs="Times New Roman"/>
                        <w:sz w:val="20"/>
                        <w:szCs w:val="20"/>
                      </w:rPr>
                      <m:t>t-1</m:t>
                    </m:r>
                  </m:sub>
                </m:sSub>
              </m:oMath>
            </m:oMathPara>
          </w:p>
        </w:tc>
        <w:tc>
          <w:tcPr>
            <w:tcW w:w="1139" w:type="dxa"/>
            <w:tcBorders>
              <w:top w:val="single" w:sz="4" w:space="0" w:color="auto"/>
              <w:left w:val="nil"/>
              <w:bottom w:val="single" w:sz="4" w:space="0" w:color="auto"/>
              <w:right w:val="nil"/>
            </w:tcBorders>
            <w:hideMark/>
          </w:tcPr>
          <w:p w14:paraId="3ED61F84"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Vol</m:t>
                    </m:r>
                  </m:e>
                  <m:sub>
                    <m:r>
                      <w:rPr>
                        <w:rFonts w:ascii="Cambria Math" w:hAnsi="Cambria Math" w:cs="Times New Roman"/>
                        <w:sz w:val="20"/>
                        <w:szCs w:val="20"/>
                      </w:rPr>
                      <m:t>t</m:t>
                    </m:r>
                  </m:sub>
                </m:sSub>
                <m:r>
                  <w:rPr>
                    <w:rFonts w:ascii="Cambria Math" w:hAnsi="Cambria Math" w:cs="Times New Roman"/>
                    <w:sz w:val="20"/>
                    <w:szCs w:val="20"/>
                  </w:rPr>
                  <m:t>≥</m:t>
                </m:r>
              </m:oMath>
            </m:oMathPara>
          </w:p>
          <w:p w14:paraId="3783DD4D" w14:textId="77777777" w:rsidR="004F4EDD" w:rsidRPr="000A39D8" w:rsidRDefault="004F4EDD" w:rsidP="00DC165C">
            <w:pPr>
              <w:spacing w:after="0" w:line="240" w:lineRule="auto"/>
              <w:jc w:val="center"/>
              <w:rPr>
                <w:rFonts w:ascii="Times New Roman" w:hAnsi="Times New Roman" w:cs="Times New Roman"/>
                <w:bCs/>
                <w:sz w:val="20"/>
                <w:szCs w:val="20"/>
                <w:highlight w:val="cyan"/>
              </w:rPr>
            </w:pPr>
            <m:oMathPara>
              <m:oMath>
                <m:r>
                  <w:rPr>
                    <w:rFonts w:ascii="Cambria Math" w:hAnsi="Cambria Math" w:cs="Times New Roman"/>
                    <w:sz w:val="20"/>
                    <w:szCs w:val="20"/>
                  </w:rPr>
                  <m:t>VolMA30</m:t>
                </m:r>
              </m:oMath>
            </m:oMathPara>
          </w:p>
        </w:tc>
        <w:tc>
          <w:tcPr>
            <w:tcW w:w="973" w:type="dxa"/>
            <w:tcBorders>
              <w:top w:val="single" w:sz="4" w:space="0" w:color="auto"/>
              <w:left w:val="nil"/>
              <w:bottom w:val="single" w:sz="4" w:space="0" w:color="auto"/>
              <w:right w:val="nil"/>
            </w:tcBorders>
            <w:hideMark/>
          </w:tcPr>
          <w:p w14:paraId="58CD9E59"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GR</m:t>
                    </m:r>
                  </m:e>
                  <m:sub>
                    <m:r>
                      <w:rPr>
                        <w:rFonts w:ascii="Cambria Math" w:hAnsi="Cambria Math" w:cs="Times New Roman"/>
                        <w:sz w:val="20"/>
                        <w:szCs w:val="20"/>
                      </w:rPr>
                      <m:t>t</m:t>
                    </m:r>
                  </m:sub>
                </m:sSub>
                <m:r>
                  <w:rPr>
                    <w:rFonts w:ascii="Cambria Math" w:hAnsi="Cambria Math" w:cs="Times New Roman"/>
                    <w:sz w:val="20"/>
                    <w:szCs w:val="20"/>
                  </w:rPr>
                  <m:t>≥0</m:t>
                </m:r>
              </m:oMath>
            </m:oMathPara>
          </w:p>
        </w:tc>
        <w:tc>
          <w:tcPr>
            <w:tcW w:w="1065" w:type="dxa"/>
            <w:tcBorders>
              <w:top w:val="single" w:sz="4" w:space="0" w:color="auto"/>
              <w:left w:val="nil"/>
              <w:bottom w:val="single" w:sz="4" w:space="0" w:color="auto"/>
              <w:right w:val="nil"/>
            </w:tcBorders>
            <w:hideMark/>
          </w:tcPr>
          <w:p w14:paraId="6340B231"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GR</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4400F74A" w14:textId="77777777" w:rsidR="004F4EDD" w:rsidRPr="000A39D8" w:rsidRDefault="004F4EDD" w:rsidP="00DC165C">
            <w:pPr>
              <w:spacing w:after="0" w:line="240" w:lineRule="auto"/>
              <w:jc w:val="center"/>
              <w:rPr>
                <w:rFonts w:ascii="Times New Roman" w:hAnsi="Times New Roman" w:cs="Times New Roman"/>
                <w:bCs/>
                <w:sz w:val="20"/>
                <w:szCs w:val="20"/>
                <w:highlight w:val="cyan"/>
              </w:rPr>
            </w:pPr>
            <m:oMathPara>
              <m:oMath>
                <m:r>
                  <w:rPr>
                    <w:rFonts w:ascii="Cambria Math" w:hAnsi="Cambria Math" w:cs="Times New Roman"/>
                    <w:sz w:val="20"/>
                    <w:szCs w:val="20"/>
                  </w:rPr>
                  <m:t>GRMA30</m:t>
                </m:r>
              </m:oMath>
            </m:oMathPara>
          </w:p>
        </w:tc>
        <w:tc>
          <w:tcPr>
            <w:tcW w:w="1028" w:type="dxa"/>
            <w:tcBorders>
              <w:top w:val="single" w:sz="4" w:space="0" w:color="auto"/>
              <w:left w:val="nil"/>
              <w:bottom w:val="single" w:sz="4" w:space="0" w:color="auto"/>
              <w:right w:val="nil"/>
            </w:tcBorders>
            <w:hideMark/>
          </w:tcPr>
          <w:p w14:paraId="741BA487"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R/$</m:t>
                    </m:r>
                  </m:e>
                  <m:sub>
                    <m:r>
                      <w:rPr>
                        <w:rFonts w:ascii="Cambria Math" w:hAnsi="Cambria Math" w:cs="Times New Roman"/>
                        <w:sz w:val="20"/>
                        <w:szCs w:val="20"/>
                      </w:rPr>
                      <m:t>t</m:t>
                    </m:r>
                  </m:sub>
                </m:sSub>
                <m:r>
                  <w:rPr>
                    <w:rFonts w:ascii="Cambria Math" w:hAnsi="Cambria Math" w:cs="Times New Roman"/>
                    <w:sz w:val="20"/>
                    <w:szCs w:val="20"/>
                  </w:rPr>
                  <m:t>≥0</m:t>
                </m:r>
              </m:oMath>
            </m:oMathPara>
          </w:p>
        </w:tc>
        <w:tc>
          <w:tcPr>
            <w:tcW w:w="1261" w:type="dxa"/>
            <w:tcBorders>
              <w:top w:val="single" w:sz="4" w:space="0" w:color="auto"/>
              <w:left w:val="nil"/>
              <w:bottom w:val="single" w:sz="4" w:space="0" w:color="auto"/>
              <w:right w:val="nil"/>
            </w:tcBorders>
            <w:hideMark/>
          </w:tcPr>
          <w:p w14:paraId="6383B64B"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R/$</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4EF540C6" w14:textId="77777777" w:rsidR="004F4EDD" w:rsidRPr="000A39D8" w:rsidRDefault="004F4EDD" w:rsidP="00DC165C">
            <w:pPr>
              <w:spacing w:after="0" w:line="240" w:lineRule="auto"/>
              <w:jc w:val="center"/>
              <w:rPr>
                <w:rFonts w:ascii="Times New Roman" w:hAnsi="Times New Roman" w:cs="Times New Roman"/>
                <w:bCs/>
                <w:sz w:val="20"/>
                <w:szCs w:val="20"/>
                <w:highlight w:val="cyan"/>
              </w:rPr>
            </w:pPr>
            <m:oMathPara>
              <m:oMath>
                <m:r>
                  <w:rPr>
                    <w:rFonts w:ascii="Cambria Math" w:hAnsi="Cambria Math" w:cs="Times New Roman"/>
                    <w:sz w:val="20"/>
                    <w:szCs w:val="20"/>
                  </w:rPr>
                  <m:t>R/$MA30</m:t>
                </m:r>
              </m:oMath>
            </m:oMathPara>
          </w:p>
        </w:tc>
        <w:tc>
          <w:tcPr>
            <w:tcW w:w="1058" w:type="dxa"/>
            <w:tcBorders>
              <w:top w:val="single" w:sz="4" w:space="0" w:color="auto"/>
              <w:left w:val="nil"/>
              <w:bottom w:val="single" w:sz="4" w:space="0" w:color="auto"/>
              <w:right w:val="nil"/>
            </w:tcBorders>
            <w:hideMark/>
          </w:tcPr>
          <w:p w14:paraId="31C2CA7E"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GEO</m:t>
                    </m:r>
                  </m:e>
                  <m:sub>
                    <m:r>
                      <w:rPr>
                        <w:rFonts w:ascii="Cambria Math" w:hAnsi="Cambria Math" w:cs="Times New Roman"/>
                        <w:sz w:val="20"/>
                        <w:szCs w:val="20"/>
                      </w:rPr>
                      <m:t>t</m:t>
                    </m:r>
                  </m:sub>
                </m:sSub>
                <m:r>
                  <w:rPr>
                    <w:rFonts w:ascii="Cambria Math" w:hAnsi="Cambria Math" w:cs="Times New Roman"/>
                    <w:sz w:val="20"/>
                    <w:szCs w:val="20"/>
                  </w:rPr>
                  <m:t>≥0</m:t>
                </m:r>
              </m:oMath>
            </m:oMathPara>
          </w:p>
        </w:tc>
        <w:tc>
          <w:tcPr>
            <w:tcW w:w="1096" w:type="dxa"/>
            <w:tcBorders>
              <w:top w:val="single" w:sz="4" w:space="0" w:color="auto"/>
              <w:left w:val="nil"/>
              <w:bottom w:val="single" w:sz="4" w:space="0" w:color="auto"/>
              <w:right w:val="nil"/>
            </w:tcBorders>
            <w:hideMark/>
          </w:tcPr>
          <w:p w14:paraId="18DF0018"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GEO</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3E1354A9" w14:textId="77777777" w:rsidR="004F4EDD" w:rsidRPr="000A39D8" w:rsidRDefault="00551A90" w:rsidP="00DC165C">
            <w:pPr>
              <w:spacing w:after="0" w:line="240" w:lineRule="auto"/>
              <w:jc w:val="center"/>
              <w:rPr>
                <w:rFonts w:ascii="Times New Roman" w:hAnsi="Times New Roman" w:cs="Times New Roman"/>
                <w:bCs/>
                <w:sz w:val="20"/>
                <w:szCs w:val="20"/>
                <w:highlight w:val="cyan"/>
              </w:rPr>
            </w:pPr>
            <m:oMathPara>
              <m:oMath>
                <m:d>
                  <m:dPr>
                    <m:begChr m:val="|"/>
                    <m:endChr m:val="|"/>
                    <m:ctrlPr>
                      <w:rPr>
                        <w:rFonts w:ascii="Cambria Math" w:hAnsi="Cambria Math" w:cs="Times New Roman"/>
                        <w:bCs/>
                        <w:i/>
                        <w:sz w:val="20"/>
                        <w:szCs w:val="20"/>
                      </w:rPr>
                    </m:ctrlPr>
                  </m:dPr>
                  <m:e>
                    <m:r>
                      <w:rPr>
                        <w:rFonts w:ascii="Cambria Math" w:hAnsi="Cambria Math" w:cs="Times New Roman"/>
                        <w:sz w:val="20"/>
                        <w:szCs w:val="20"/>
                      </w:rPr>
                      <m:t>20%</m:t>
                    </m:r>
                  </m:e>
                </m:d>
              </m:oMath>
            </m:oMathPara>
          </w:p>
        </w:tc>
        <w:tc>
          <w:tcPr>
            <w:tcW w:w="1096" w:type="dxa"/>
            <w:tcBorders>
              <w:top w:val="single" w:sz="4" w:space="0" w:color="auto"/>
              <w:left w:val="nil"/>
              <w:bottom w:val="single" w:sz="4" w:space="0" w:color="auto"/>
              <w:right w:val="nil"/>
            </w:tcBorders>
            <w:hideMark/>
          </w:tcPr>
          <w:p w14:paraId="06A3BD3A"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GEO</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529F07C7" w14:textId="77777777" w:rsidR="004F4EDD" w:rsidRPr="000A39D8" w:rsidRDefault="00551A90" w:rsidP="00DC165C">
            <w:pPr>
              <w:spacing w:after="0" w:line="240" w:lineRule="auto"/>
              <w:jc w:val="center"/>
              <w:rPr>
                <w:rFonts w:ascii="Times New Roman" w:hAnsi="Times New Roman" w:cs="Times New Roman"/>
                <w:bCs/>
                <w:sz w:val="20"/>
                <w:szCs w:val="20"/>
                <w:highlight w:val="cyan"/>
              </w:rPr>
            </w:pPr>
            <m:oMathPara>
              <m:oMath>
                <m:d>
                  <m:dPr>
                    <m:begChr m:val="|"/>
                    <m:endChr m:val="|"/>
                    <m:ctrlPr>
                      <w:rPr>
                        <w:rFonts w:ascii="Cambria Math" w:hAnsi="Cambria Math" w:cs="Times New Roman"/>
                        <w:bCs/>
                        <w:i/>
                        <w:sz w:val="20"/>
                        <w:szCs w:val="20"/>
                      </w:rPr>
                    </m:ctrlPr>
                  </m:dPr>
                  <m:e>
                    <m:r>
                      <w:rPr>
                        <w:rFonts w:ascii="Cambria Math" w:hAnsi="Cambria Math" w:cs="Times New Roman"/>
                        <w:sz w:val="20"/>
                        <w:szCs w:val="20"/>
                      </w:rPr>
                      <m:t>10%</m:t>
                    </m:r>
                  </m:e>
                </m:d>
              </m:oMath>
            </m:oMathPara>
          </w:p>
        </w:tc>
        <w:tc>
          <w:tcPr>
            <w:tcW w:w="1058" w:type="dxa"/>
            <w:tcBorders>
              <w:top w:val="single" w:sz="4" w:space="0" w:color="auto"/>
              <w:left w:val="nil"/>
              <w:bottom w:val="single" w:sz="4" w:space="0" w:color="auto"/>
              <w:right w:val="nil"/>
            </w:tcBorders>
            <w:hideMark/>
          </w:tcPr>
          <w:p w14:paraId="39FA2F7D"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GEO</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4DFCB237" w14:textId="77777777" w:rsidR="004F4EDD" w:rsidRPr="000A39D8" w:rsidRDefault="00551A90" w:rsidP="00DC165C">
            <w:pPr>
              <w:spacing w:after="0" w:line="240" w:lineRule="auto"/>
              <w:jc w:val="center"/>
              <w:rPr>
                <w:rFonts w:ascii="Times New Roman" w:hAnsi="Times New Roman" w:cs="Times New Roman"/>
                <w:bCs/>
                <w:sz w:val="20"/>
                <w:szCs w:val="20"/>
                <w:highlight w:val="cyan"/>
              </w:rPr>
            </w:pPr>
            <m:oMathPara>
              <m:oMath>
                <m:d>
                  <m:dPr>
                    <m:begChr m:val="|"/>
                    <m:endChr m:val="|"/>
                    <m:ctrlPr>
                      <w:rPr>
                        <w:rFonts w:ascii="Cambria Math" w:hAnsi="Cambria Math" w:cs="Times New Roman"/>
                        <w:bCs/>
                        <w:i/>
                        <w:sz w:val="20"/>
                        <w:szCs w:val="20"/>
                      </w:rPr>
                    </m:ctrlPr>
                  </m:dPr>
                  <m:e>
                    <m:r>
                      <w:rPr>
                        <w:rFonts w:ascii="Cambria Math" w:hAnsi="Cambria Math" w:cs="Times New Roman"/>
                        <w:sz w:val="20"/>
                        <w:szCs w:val="20"/>
                      </w:rPr>
                      <m:t>5%</m:t>
                    </m:r>
                  </m:e>
                </m:d>
              </m:oMath>
            </m:oMathPara>
          </w:p>
        </w:tc>
        <w:tc>
          <w:tcPr>
            <w:tcW w:w="1058" w:type="dxa"/>
            <w:tcBorders>
              <w:top w:val="single" w:sz="4" w:space="0" w:color="auto"/>
              <w:left w:val="nil"/>
              <w:bottom w:val="single" w:sz="4" w:space="0" w:color="auto"/>
              <w:right w:val="nil"/>
            </w:tcBorders>
            <w:hideMark/>
          </w:tcPr>
          <w:p w14:paraId="724DBFB8" w14:textId="77777777" w:rsidR="004F4EDD" w:rsidRPr="000A39D8" w:rsidRDefault="00551A90" w:rsidP="00DC165C">
            <w:pPr>
              <w:spacing w:after="0" w:line="240" w:lineRule="auto"/>
              <w:jc w:val="center"/>
              <w:rPr>
                <w:rFonts w:ascii="Times New Roman" w:hAnsi="Times New Roman" w:cs="Times New Roman"/>
                <w:bCs/>
                <w:sz w:val="20"/>
                <w:szCs w:val="20"/>
                <w:highlight w:val="cyan"/>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ALSI</m:t>
                    </m:r>
                  </m:e>
                  <m:sub>
                    <m:r>
                      <w:rPr>
                        <w:rFonts w:ascii="Cambria Math" w:hAnsi="Cambria Math" w:cs="Times New Roman"/>
                        <w:sz w:val="20"/>
                        <w:szCs w:val="20"/>
                      </w:rPr>
                      <m:t>t</m:t>
                    </m:r>
                  </m:sub>
                </m:sSub>
                <m:r>
                  <w:rPr>
                    <w:rFonts w:ascii="Cambria Math" w:hAnsi="Cambria Math" w:cs="Times New Roman"/>
                    <w:sz w:val="20"/>
                    <w:szCs w:val="20"/>
                  </w:rPr>
                  <m:t>≥0</m:t>
                </m:r>
              </m:oMath>
            </m:oMathPara>
          </w:p>
        </w:tc>
        <w:tc>
          <w:tcPr>
            <w:tcW w:w="1242" w:type="dxa"/>
            <w:tcBorders>
              <w:top w:val="single" w:sz="4" w:space="0" w:color="auto"/>
              <w:left w:val="nil"/>
              <w:bottom w:val="single" w:sz="4" w:space="0" w:color="auto"/>
              <w:right w:val="nil"/>
            </w:tcBorders>
            <w:hideMark/>
          </w:tcPr>
          <w:p w14:paraId="2BC0EA95"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ALSI</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22F42FF8"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m:oMathPara>
              <m:oMath>
                <m:r>
                  <w:rPr>
                    <w:rFonts w:ascii="Cambria Math" w:hAnsi="Cambria Math" w:cs="Times New Roman"/>
                    <w:sz w:val="20"/>
                    <w:szCs w:val="20"/>
                  </w:rPr>
                  <m:t>ALSIMA30</m:t>
                </m:r>
              </m:oMath>
            </m:oMathPara>
          </w:p>
        </w:tc>
      </w:tr>
      <w:tr w:rsidR="004F4EDD" w:rsidRPr="000A39D8" w14:paraId="59B14D71" w14:textId="77777777" w:rsidTr="00DC165C">
        <w:tc>
          <w:tcPr>
            <w:tcW w:w="1107" w:type="dxa"/>
            <w:tcBorders>
              <w:top w:val="single" w:sz="4" w:space="0" w:color="auto"/>
              <w:left w:val="nil"/>
              <w:bottom w:val="nil"/>
              <w:right w:val="nil"/>
            </w:tcBorders>
            <w:hideMark/>
          </w:tcPr>
          <w:p w14:paraId="31004E98" w14:textId="77777777" w:rsidR="004F4EDD" w:rsidRPr="000A39D8" w:rsidRDefault="00551A90" w:rsidP="00DC165C">
            <w:pPr>
              <w:spacing w:after="0" w:line="240" w:lineRule="auto"/>
              <w:jc w:val="center"/>
              <w:rPr>
                <w:rFonts w:ascii="Times New Roman" w:hAnsi="Times New Roman" w:cs="Times New Roman"/>
                <w:bCs/>
                <w:i/>
                <w:sz w:val="20"/>
                <w:szCs w:val="20"/>
              </w:rPr>
            </w:pPr>
            <m:oMathPara>
              <m:oMath>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α</m:t>
                    </m:r>
                  </m:e>
                  <m:sub>
                    <m:r>
                      <w:rPr>
                        <w:rFonts w:ascii="Cambria Math" w:hAnsi="Cambria Math" w:cs="Times New Roman"/>
                        <w:sz w:val="20"/>
                        <w:szCs w:val="20"/>
                        <w:lang w:val="el-GR"/>
                      </w:rPr>
                      <m:t>0</m:t>
                    </m:r>
                  </m:sub>
                </m:sSub>
              </m:oMath>
            </m:oMathPara>
          </w:p>
        </w:tc>
        <w:tc>
          <w:tcPr>
            <w:tcW w:w="979" w:type="dxa"/>
            <w:tcBorders>
              <w:top w:val="single" w:sz="4" w:space="0" w:color="auto"/>
              <w:left w:val="nil"/>
              <w:bottom w:val="nil"/>
              <w:right w:val="nil"/>
            </w:tcBorders>
            <w:hideMark/>
          </w:tcPr>
          <w:p w14:paraId="73D3EB7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0.0184</w:t>
            </w:r>
          </w:p>
          <w:p w14:paraId="23FC402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(0.6974)</w:t>
            </w:r>
          </w:p>
        </w:tc>
        <w:tc>
          <w:tcPr>
            <w:tcW w:w="1139" w:type="dxa"/>
            <w:tcBorders>
              <w:top w:val="single" w:sz="4" w:space="0" w:color="auto"/>
              <w:left w:val="nil"/>
              <w:bottom w:val="nil"/>
              <w:right w:val="nil"/>
            </w:tcBorders>
            <w:hideMark/>
          </w:tcPr>
          <w:p w14:paraId="1F367DA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0.1331</w:t>
            </w:r>
          </w:p>
          <w:p w14:paraId="0880175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(0.0340)</w:t>
            </w:r>
          </w:p>
        </w:tc>
        <w:tc>
          <w:tcPr>
            <w:tcW w:w="973" w:type="dxa"/>
            <w:tcBorders>
              <w:top w:val="single" w:sz="4" w:space="0" w:color="auto"/>
              <w:left w:val="nil"/>
              <w:bottom w:val="nil"/>
              <w:right w:val="nil"/>
            </w:tcBorders>
            <w:hideMark/>
          </w:tcPr>
          <w:p w14:paraId="350C0EA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0.1902</w:t>
            </w:r>
          </w:p>
          <w:p w14:paraId="2A9A7F9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(0.0002)</w:t>
            </w:r>
          </w:p>
        </w:tc>
        <w:tc>
          <w:tcPr>
            <w:tcW w:w="1065" w:type="dxa"/>
            <w:tcBorders>
              <w:top w:val="single" w:sz="4" w:space="0" w:color="auto"/>
              <w:left w:val="nil"/>
              <w:bottom w:val="nil"/>
              <w:right w:val="nil"/>
            </w:tcBorders>
            <w:hideMark/>
          </w:tcPr>
          <w:p w14:paraId="041DD82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0.1631</w:t>
            </w:r>
          </w:p>
          <w:p w14:paraId="07F9A27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(0.0014)</w:t>
            </w:r>
          </w:p>
        </w:tc>
        <w:tc>
          <w:tcPr>
            <w:tcW w:w="1028" w:type="dxa"/>
            <w:tcBorders>
              <w:top w:val="single" w:sz="4" w:space="0" w:color="auto"/>
              <w:left w:val="nil"/>
              <w:bottom w:val="nil"/>
              <w:right w:val="nil"/>
            </w:tcBorders>
            <w:hideMark/>
          </w:tcPr>
          <w:p w14:paraId="0EDA6A5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0.0834</w:t>
            </w:r>
          </w:p>
          <w:p w14:paraId="6C2EBE3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(0.0954)</w:t>
            </w:r>
          </w:p>
        </w:tc>
        <w:tc>
          <w:tcPr>
            <w:tcW w:w="1261" w:type="dxa"/>
            <w:tcBorders>
              <w:top w:val="single" w:sz="4" w:space="0" w:color="auto"/>
              <w:left w:val="nil"/>
              <w:bottom w:val="nil"/>
              <w:right w:val="nil"/>
            </w:tcBorders>
            <w:hideMark/>
          </w:tcPr>
          <w:p w14:paraId="5844DED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0.0479</w:t>
            </w:r>
          </w:p>
          <w:p w14:paraId="652585E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(0.3491)</w:t>
            </w:r>
          </w:p>
        </w:tc>
        <w:tc>
          <w:tcPr>
            <w:tcW w:w="1058" w:type="dxa"/>
            <w:tcBorders>
              <w:top w:val="single" w:sz="4" w:space="0" w:color="auto"/>
              <w:left w:val="nil"/>
              <w:bottom w:val="nil"/>
              <w:right w:val="nil"/>
            </w:tcBorders>
            <w:hideMark/>
          </w:tcPr>
          <w:p w14:paraId="6B8E66F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-0.0650</w:t>
            </w:r>
          </w:p>
          <w:p w14:paraId="511154E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(0.2541)</w:t>
            </w:r>
          </w:p>
        </w:tc>
        <w:tc>
          <w:tcPr>
            <w:tcW w:w="1096" w:type="dxa"/>
            <w:tcBorders>
              <w:top w:val="single" w:sz="4" w:space="0" w:color="auto"/>
              <w:left w:val="nil"/>
              <w:bottom w:val="nil"/>
              <w:right w:val="nil"/>
            </w:tcBorders>
            <w:hideMark/>
          </w:tcPr>
          <w:p w14:paraId="20F39BF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-0.0249</w:t>
            </w:r>
          </w:p>
          <w:p w14:paraId="3CB2BEA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(0.7912)</w:t>
            </w:r>
          </w:p>
        </w:tc>
        <w:tc>
          <w:tcPr>
            <w:tcW w:w="1096" w:type="dxa"/>
            <w:tcBorders>
              <w:top w:val="single" w:sz="4" w:space="0" w:color="auto"/>
              <w:left w:val="nil"/>
              <w:bottom w:val="nil"/>
              <w:right w:val="nil"/>
            </w:tcBorders>
            <w:hideMark/>
          </w:tcPr>
          <w:p w14:paraId="3048CC6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-0.0641</w:t>
            </w:r>
          </w:p>
          <w:p w14:paraId="73D787E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(0.3919)</w:t>
            </w:r>
          </w:p>
        </w:tc>
        <w:tc>
          <w:tcPr>
            <w:tcW w:w="1058" w:type="dxa"/>
            <w:tcBorders>
              <w:top w:val="single" w:sz="4" w:space="0" w:color="auto"/>
              <w:left w:val="nil"/>
              <w:bottom w:val="nil"/>
              <w:right w:val="nil"/>
            </w:tcBorders>
            <w:hideMark/>
          </w:tcPr>
          <w:p w14:paraId="2E8590F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-0.0319</w:t>
            </w:r>
          </w:p>
          <w:p w14:paraId="551845A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(0.5947)</w:t>
            </w:r>
          </w:p>
        </w:tc>
        <w:tc>
          <w:tcPr>
            <w:tcW w:w="1058" w:type="dxa"/>
            <w:tcBorders>
              <w:top w:val="single" w:sz="4" w:space="0" w:color="auto"/>
              <w:left w:val="nil"/>
              <w:bottom w:val="nil"/>
              <w:right w:val="nil"/>
            </w:tcBorders>
            <w:hideMark/>
          </w:tcPr>
          <w:p w14:paraId="1F34E84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0.0189</w:t>
            </w:r>
          </w:p>
          <w:p w14:paraId="4BC049C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(0.7040)</w:t>
            </w:r>
          </w:p>
        </w:tc>
        <w:tc>
          <w:tcPr>
            <w:tcW w:w="1242" w:type="dxa"/>
            <w:tcBorders>
              <w:top w:val="single" w:sz="4" w:space="0" w:color="auto"/>
              <w:left w:val="nil"/>
              <w:bottom w:val="nil"/>
              <w:right w:val="nil"/>
            </w:tcBorders>
            <w:hideMark/>
          </w:tcPr>
          <w:p w14:paraId="2ADC456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0.0381</w:t>
            </w:r>
          </w:p>
          <w:p w14:paraId="5F5EFA3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(0.4627)</w:t>
            </w:r>
          </w:p>
        </w:tc>
      </w:tr>
      <w:tr w:rsidR="004F4EDD" w:rsidRPr="000A39D8" w14:paraId="65321F9E" w14:textId="77777777" w:rsidTr="00DC165C">
        <w:tc>
          <w:tcPr>
            <w:tcW w:w="1107" w:type="dxa"/>
            <w:hideMark/>
          </w:tcPr>
          <w:p w14:paraId="01F4DCDE"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α</m:t>
                    </m:r>
                  </m:e>
                  <m:sub>
                    <m:r>
                      <w:rPr>
                        <w:rFonts w:ascii="Cambria Math" w:hAnsi="Cambria Math" w:cs="Times New Roman"/>
                        <w:sz w:val="20"/>
                        <w:szCs w:val="20"/>
                        <w:lang w:val="el-GR"/>
                      </w:rPr>
                      <m:t>1</m:t>
                    </m:r>
                  </m:sub>
                </m:sSub>
              </m:oMath>
            </m:oMathPara>
          </w:p>
        </w:tc>
        <w:tc>
          <w:tcPr>
            <w:tcW w:w="979" w:type="dxa"/>
            <w:hideMark/>
          </w:tcPr>
          <w:p w14:paraId="29C9EAF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-0.0382</w:t>
            </w:r>
          </w:p>
          <w:p w14:paraId="4247058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(0.5053)</w:t>
            </w:r>
          </w:p>
        </w:tc>
        <w:tc>
          <w:tcPr>
            <w:tcW w:w="1139" w:type="dxa"/>
            <w:hideMark/>
          </w:tcPr>
          <w:p w14:paraId="39AC050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-0.0954</w:t>
            </w:r>
          </w:p>
          <w:p w14:paraId="174AAAF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(0.0327)</w:t>
            </w:r>
          </w:p>
        </w:tc>
        <w:tc>
          <w:tcPr>
            <w:tcW w:w="973" w:type="dxa"/>
            <w:hideMark/>
          </w:tcPr>
          <w:p w14:paraId="268DF7D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-0.1766</w:t>
            </w:r>
          </w:p>
          <w:p w14:paraId="2F699D5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(0.0010)</w:t>
            </w:r>
          </w:p>
        </w:tc>
        <w:tc>
          <w:tcPr>
            <w:tcW w:w="1065" w:type="dxa"/>
            <w:hideMark/>
          </w:tcPr>
          <w:p w14:paraId="01C6E3B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-0.1865</w:t>
            </w:r>
          </w:p>
          <w:p w14:paraId="461A784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(0.0005)</w:t>
            </w:r>
          </w:p>
        </w:tc>
        <w:tc>
          <w:tcPr>
            <w:tcW w:w="1028" w:type="dxa"/>
            <w:hideMark/>
          </w:tcPr>
          <w:p w14:paraId="00865B9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-0.1038</w:t>
            </w:r>
          </w:p>
          <w:p w14:paraId="3D73DDF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(0.0646)</w:t>
            </w:r>
          </w:p>
        </w:tc>
        <w:tc>
          <w:tcPr>
            <w:tcW w:w="1261" w:type="dxa"/>
            <w:hideMark/>
          </w:tcPr>
          <w:p w14:paraId="2116EBC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-0.0698</w:t>
            </w:r>
          </w:p>
          <w:p w14:paraId="075F11B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(0.1928)</w:t>
            </w:r>
          </w:p>
        </w:tc>
        <w:tc>
          <w:tcPr>
            <w:tcW w:w="1058" w:type="dxa"/>
            <w:hideMark/>
          </w:tcPr>
          <w:p w14:paraId="6536B78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0.0294</w:t>
            </w:r>
          </w:p>
          <w:p w14:paraId="7F2C668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(0.5621)</w:t>
            </w:r>
          </w:p>
        </w:tc>
        <w:tc>
          <w:tcPr>
            <w:tcW w:w="1096" w:type="dxa"/>
            <w:hideMark/>
          </w:tcPr>
          <w:p w14:paraId="6567104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-0.0057</w:t>
            </w:r>
          </w:p>
          <w:p w14:paraId="3DE7702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(0.8875)</w:t>
            </w:r>
          </w:p>
        </w:tc>
        <w:tc>
          <w:tcPr>
            <w:tcW w:w="1096" w:type="dxa"/>
            <w:hideMark/>
          </w:tcPr>
          <w:p w14:paraId="72C60FC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0.0096</w:t>
            </w:r>
          </w:p>
          <w:p w14:paraId="3359664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(0.8237)</w:t>
            </w:r>
          </w:p>
        </w:tc>
        <w:tc>
          <w:tcPr>
            <w:tcW w:w="1058" w:type="dxa"/>
            <w:hideMark/>
          </w:tcPr>
          <w:p w14:paraId="07B5387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0.0019</w:t>
            </w:r>
          </w:p>
          <w:p w14:paraId="4E43E71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(0.9686)</w:t>
            </w:r>
          </w:p>
        </w:tc>
        <w:tc>
          <w:tcPr>
            <w:tcW w:w="1058" w:type="dxa"/>
            <w:hideMark/>
          </w:tcPr>
          <w:p w14:paraId="1E04A66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-0.0500</w:t>
            </w:r>
          </w:p>
          <w:p w14:paraId="3371C4B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(0.3498)</w:t>
            </w:r>
          </w:p>
        </w:tc>
        <w:tc>
          <w:tcPr>
            <w:tcW w:w="1242" w:type="dxa"/>
            <w:hideMark/>
          </w:tcPr>
          <w:p w14:paraId="2E93A85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-0.0763</w:t>
            </w:r>
          </w:p>
          <w:p w14:paraId="71AF17D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(0.1502)</w:t>
            </w:r>
          </w:p>
        </w:tc>
      </w:tr>
      <w:tr w:rsidR="004F4EDD" w:rsidRPr="000A39D8" w14:paraId="36CE7C3E" w14:textId="77777777" w:rsidTr="00DC165C">
        <w:tc>
          <w:tcPr>
            <w:tcW w:w="1107" w:type="dxa"/>
            <w:hideMark/>
          </w:tcPr>
          <w:p w14:paraId="4EF3D720"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θ</m:t>
                    </m:r>
                  </m:e>
                  <m:sub>
                    <m:r>
                      <w:rPr>
                        <w:rFonts w:ascii="Cambria Math" w:hAnsi="Cambria Math" w:cs="Times New Roman"/>
                        <w:sz w:val="20"/>
                        <w:szCs w:val="20"/>
                        <w:lang w:val="el-GR"/>
                      </w:rPr>
                      <m:t>0</m:t>
                    </m:r>
                  </m:sub>
                </m:sSub>
              </m:oMath>
            </m:oMathPara>
          </w:p>
        </w:tc>
        <w:tc>
          <w:tcPr>
            <w:tcW w:w="979" w:type="dxa"/>
            <w:hideMark/>
          </w:tcPr>
          <w:p w14:paraId="7B90C19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0.0226</w:t>
            </w:r>
          </w:p>
          <w:p w14:paraId="7B5F84F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(0.1696)</w:t>
            </w:r>
          </w:p>
        </w:tc>
        <w:tc>
          <w:tcPr>
            <w:tcW w:w="1139" w:type="dxa"/>
            <w:hideMark/>
          </w:tcPr>
          <w:p w14:paraId="1A7CB9B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0.0121</w:t>
            </w:r>
          </w:p>
          <w:p w14:paraId="3DEE88E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(0.5651)</w:t>
            </w:r>
          </w:p>
        </w:tc>
        <w:tc>
          <w:tcPr>
            <w:tcW w:w="973" w:type="dxa"/>
            <w:hideMark/>
          </w:tcPr>
          <w:p w14:paraId="0307392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0.0361</w:t>
            </w:r>
          </w:p>
          <w:p w14:paraId="47282CD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(0.0199)</w:t>
            </w:r>
          </w:p>
        </w:tc>
        <w:tc>
          <w:tcPr>
            <w:tcW w:w="1065" w:type="dxa"/>
            <w:hideMark/>
          </w:tcPr>
          <w:p w14:paraId="6B4DEDC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0.0409</w:t>
            </w:r>
          </w:p>
          <w:p w14:paraId="27A7034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(0.0084)</w:t>
            </w:r>
          </w:p>
        </w:tc>
        <w:tc>
          <w:tcPr>
            <w:tcW w:w="1028" w:type="dxa"/>
            <w:hideMark/>
          </w:tcPr>
          <w:p w14:paraId="4D36299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0.0347</w:t>
            </w:r>
          </w:p>
          <w:p w14:paraId="31E65B6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(0.0335)</w:t>
            </w:r>
          </w:p>
        </w:tc>
        <w:tc>
          <w:tcPr>
            <w:tcW w:w="1261" w:type="dxa"/>
            <w:hideMark/>
          </w:tcPr>
          <w:p w14:paraId="6D4E28B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0.0391</w:t>
            </w:r>
          </w:p>
          <w:p w14:paraId="6A7C85D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(0.0188)</w:t>
            </w:r>
          </w:p>
        </w:tc>
        <w:tc>
          <w:tcPr>
            <w:tcW w:w="1058" w:type="dxa"/>
            <w:hideMark/>
          </w:tcPr>
          <w:p w14:paraId="46284E8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0.0380</w:t>
            </w:r>
          </w:p>
          <w:p w14:paraId="135918F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(0.0292)</w:t>
            </w:r>
          </w:p>
        </w:tc>
        <w:tc>
          <w:tcPr>
            <w:tcW w:w="1096" w:type="dxa"/>
            <w:hideMark/>
          </w:tcPr>
          <w:p w14:paraId="5C205F2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0.0298</w:t>
            </w:r>
          </w:p>
          <w:p w14:paraId="60EE37D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(0.2703)</w:t>
            </w:r>
          </w:p>
        </w:tc>
        <w:tc>
          <w:tcPr>
            <w:tcW w:w="1096" w:type="dxa"/>
            <w:hideMark/>
          </w:tcPr>
          <w:p w14:paraId="2DE0746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0.0409</w:t>
            </w:r>
          </w:p>
          <w:p w14:paraId="16DDF8E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(0.0631)</w:t>
            </w:r>
          </w:p>
        </w:tc>
        <w:tc>
          <w:tcPr>
            <w:tcW w:w="1058" w:type="dxa"/>
            <w:hideMark/>
          </w:tcPr>
          <w:p w14:paraId="5CA2377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0.0328</w:t>
            </w:r>
          </w:p>
          <w:p w14:paraId="5637AF7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(0.0741)</w:t>
            </w:r>
          </w:p>
        </w:tc>
        <w:tc>
          <w:tcPr>
            <w:tcW w:w="1058" w:type="dxa"/>
            <w:hideMark/>
          </w:tcPr>
          <w:p w14:paraId="315462F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0.0201</w:t>
            </w:r>
          </w:p>
          <w:p w14:paraId="0D668B8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(0.1994)</w:t>
            </w:r>
          </w:p>
        </w:tc>
        <w:tc>
          <w:tcPr>
            <w:tcW w:w="1242" w:type="dxa"/>
            <w:hideMark/>
          </w:tcPr>
          <w:p w14:paraId="3203B16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0.0153</w:t>
            </w:r>
          </w:p>
          <w:p w14:paraId="52B9A3D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(0.3318)</w:t>
            </w:r>
          </w:p>
        </w:tc>
      </w:tr>
      <w:tr w:rsidR="004F4EDD" w:rsidRPr="000A39D8" w14:paraId="4E2B335C" w14:textId="77777777" w:rsidTr="00DC165C">
        <w:tc>
          <w:tcPr>
            <w:tcW w:w="1107" w:type="dxa"/>
            <w:hideMark/>
          </w:tcPr>
          <w:p w14:paraId="2A811EE8"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θ</m:t>
                    </m:r>
                  </m:e>
                  <m:sub>
                    <m:r>
                      <w:rPr>
                        <w:rFonts w:ascii="Cambria Math" w:hAnsi="Cambria Math" w:cs="Times New Roman"/>
                        <w:sz w:val="20"/>
                        <w:szCs w:val="20"/>
                        <w:lang w:val="el-GR"/>
                      </w:rPr>
                      <m:t>1</m:t>
                    </m:r>
                  </m:sub>
                </m:sSub>
              </m:oMath>
            </m:oMathPara>
          </w:p>
        </w:tc>
        <w:tc>
          <w:tcPr>
            <w:tcW w:w="979" w:type="dxa"/>
            <w:hideMark/>
          </w:tcPr>
          <w:p w14:paraId="368B6F9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0.0189</w:t>
            </w:r>
          </w:p>
          <w:p w14:paraId="1E44CE5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(0.2800)</w:t>
            </w:r>
          </w:p>
        </w:tc>
        <w:tc>
          <w:tcPr>
            <w:tcW w:w="1139" w:type="dxa"/>
            <w:hideMark/>
          </w:tcPr>
          <w:p w14:paraId="50ADD62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0.0258</w:t>
            </w:r>
          </w:p>
          <w:p w14:paraId="37FE30A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(0.0579)</w:t>
            </w:r>
          </w:p>
        </w:tc>
        <w:tc>
          <w:tcPr>
            <w:tcW w:w="973" w:type="dxa"/>
            <w:hideMark/>
          </w:tcPr>
          <w:p w14:paraId="2D9D21E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-0.0024</w:t>
            </w:r>
          </w:p>
          <w:p w14:paraId="002A6D5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(0.8887)</w:t>
            </w:r>
          </w:p>
        </w:tc>
        <w:tc>
          <w:tcPr>
            <w:tcW w:w="1065" w:type="dxa"/>
            <w:hideMark/>
          </w:tcPr>
          <w:p w14:paraId="76B174F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p w14:paraId="10E0800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(0.9991)</w:t>
            </w:r>
          </w:p>
        </w:tc>
        <w:tc>
          <w:tcPr>
            <w:tcW w:w="1028" w:type="dxa"/>
            <w:hideMark/>
          </w:tcPr>
          <w:p w14:paraId="0F9C1DB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0.0060</w:t>
            </w:r>
          </w:p>
          <w:p w14:paraId="732C4CB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(0.7258)</w:t>
            </w:r>
          </w:p>
        </w:tc>
        <w:tc>
          <w:tcPr>
            <w:tcW w:w="1261" w:type="dxa"/>
            <w:hideMark/>
          </w:tcPr>
          <w:p w14:paraId="05880FE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0.0013</w:t>
            </w:r>
          </w:p>
          <w:p w14:paraId="4FD5E6E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(0.9373)</w:t>
            </w:r>
          </w:p>
        </w:tc>
        <w:tc>
          <w:tcPr>
            <w:tcW w:w="1058" w:type="dxa"/>
            <w:hideMark/>
          </w:tcPr>
          <w:p w14:paraId="5C0826A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0.0060</w:t>
            </w:r>
          </w:p>
          <w:p w14:paraId="3FBF9C6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(0.7036)</w:t>
            </w:r>
          </w:p>
        </w:tc>
        <w:tc>
          <w:tcPr>
            <w:tcW w:w="1096" w:type="dxa"/>
            <w:hideMark/>
          </w:tcPr>
          <w:p w14:paraId="34DEE23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0.0164</w:t>
            </w:r>
          </w:p>
          <w:p w14:paraId="6598716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(0.2061)</w:t>
            </w:r>
          </w:p>
        </w:tc>
        <w:tc>
          <w:tcPr>
            <w:tcW w:w="1096" w:type="dxa"/>
            <w:hideMark/>
          </w:tcPr>
          <w:p w14:paraId="2443631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0.0113</w:t>
            </w:r>
          </w:p>
          <w:p w14:paraId="483C7D8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(0.4087)</w:t>
            </w:r>
          </w:p>
        </w:tc>
        <w:tc>
          <w:tcPr>
            <w:tcW w:w="1058" w:type="dxa"/>
            <w:hideMark/>
          </w:tcPr>
          <w:p w14:paraId="53A8BBF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0.0114</w:t>
            </w:r>
          </w:p>
          <w:p w14:paraId="0B410D9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(0.4476)</w:t>
            </w:r>
          </w:p>
        </w:tc>
        <w:tc>
          <w:tcPr>
            <w:tcW w:w="1058" w:type="dxa"/>
            <w:hideMark/>
          </w:tcPr>
          <w:p w14:paraId="59B224A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0.0229</w:t>
            </w:r>
          </w:p>
          <w:p w14:paraId="2235F91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(0.1649)</w:t>
            </w:r>
          </w:p>
        </w:tc>
        <w:tc>
          <w:tcPr>
            <w:tcW w:w="1242" w:type="dxa"/>
            <w:hideMark/>
          </w:tcPr>
          <w:p w14:paraId="0BA26F1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0.0281</w:t>
            </w:r>
          </w:p>
          <w:p w14:paraId="718D20A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(0.0930)</w:t>
            </w:r>
          </w:p>
        </w:tc>
      </w:tr>
      <w:tr w:rsidR="004F4EDD" w:rsidRPr="000A39D8" w14:paraId="3BFFBEFD" w14:textId="77777777" w:rsidTr="00DC165C">
        <w:tc>
          <w:tcPr>
            <w:tcW w:w="1107" w:type="dxa"/>
            <w:hideMark/>
          </w:tcPr>
          <w:p w14:paraId="6A5E3858"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0,0</m:t>
                    </m:r>
                  </m:sub>
                </m:sSub>
              </m:oMath>
            </m:oMathPara>
          </w:p>
        </w:tc>
        <w:tc>
          <w:tcPr>
            <w:tcW w:w="979" w:type="dxa"/>
            <w:hideMark/>
          </w:tcPr>
          <w:p w14:paraId="3BA485B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-0.1056</w:t>
            </w:r>
          </w:p>
          <w:p w14:paraId="31A9F5E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(0.0023)</w:t>
            </w:r>
          </w:p>
        </w:tc>
        <w:tc>
          <w:tcPr>
            <w:tcW w:w="1139" w:type="dxa"/>
            <w:hideMark/>
          </w:tcPr>
          <w:p w14:paraId="604C4D0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-0.0807</w:t>
            </w:r>
          </w:p>
          <w:p w14:paraId="6A33EDC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(0.0725)</w:t>
            </w:r>
          </w:p>
        </w:tc>
        <w:tc>
          <w:tcPr>
            <w:tcW w:w="973" w:type="dxa"/>
            <w:hideMark/>
          </w:tcPr>
          <w:p w14:paraId="65356B7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-0.1264</w:t>
            </w:r>
          </w:p>
          <w:p w14:paraId="4D67B5D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(0.0005)</w:t>
            </w:r>
          </w:p>
        </w:tc>
        <w:tc>
          <w:tcPr>
            <w:tcW w:w="1065" w:type="dxa"/>
            <w:hideMark/>
          </w:tcPr>
          <w:p w14:paraId="1EB74F7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-0.1586</w:t>
            </w:r>
          </w:p>
          <w:p w14:paraId="796FA28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28" w:type="dxa"/>
            <w:hideMark/>
          </w:tcPr>
          <w:p w14:paraId="4ABBE8C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-0.1195</w:t>
            </w:r>
          </w:p>
          <w:p w14:paraId="25DD96A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(0.0007)</w:t>
            </w:r>
          </w:p>
        </w:tc>
        <w:tc>
          <w:tcPr>
            <w:tcW w:w="1261" w:type="dxa"/>
            <w:hideMark/>
          </w:tcPr>
          <w:p w14:paraId="40E82F6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-0.1601</w:t>
            </w:r>
          </w:p>
          <w:p w14:paraId="26701E0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58" w:type="dxa"/>
            <w:hideMark/>
          </w:tcPr>
          <w:p w14:paraId="363C933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-0.1221</w:t>
            </w:r>
          </w:p>
          <w:p w14:paraId="4CE85FF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(0.0023)</w:t>
            </w:r>
          </w:p>
        </w:tc>
        <w:tc>
          <w:tcPr>
            <w:tcW w:w="1096" w:type="dxa"/>
            <w:hideMark/>
          </w:tcPr>
          <w:p w14:paraId="09B5C53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-0.2191</w:t>
            </w:r>
          </w:p>
          <w:p w14:paraId="1D5CBEC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(0.0006)</w:t>
            </w:r>
          </w:p>
        </w:tc>
        <w:tc>
          <w:tcPr>
            <w:tcW w:w="1096" w:type="dxa"/>
            <w:hideMark/>
          </w:tcPr>
          <w:p w14:paraId="0A10B22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-0.1917</w:t>
            </w:r>
          </w:p>
          <w:p w14:paraId="3D8FBA1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(0.0002)</w:t>
            </w:r>
          </w:p>
        </w:tc>
        <w:tc>
          <w:tcPr>
            <w:tcW w:w="1058" w:type="dxa"/>
            <w:hideMark/>
          </w:tcPr>
          <w:p w14:paraId="4DE3E7F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-0.1052</w:t>
            </w:r>
          </w:p>
          <w:p w14:paraId="3B46CB1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(0.0152)</w:t>
            </w:r>
          </w:p>
        </w:tc>
        <w:tc>
          <w:tcPr>
            <w:tcW w:w="1058" w:type="dxa"/>
            <w:hideMark/>
          </w:tcPr>
          <w:p w14:paraId="25EB165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-0.0706</w:t>
            </w:r>
          </w:p>
          <w:p w14:paraId="46C3E1C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(0.0550)</w:t>
            </w:r>
          </w:p>
        </w:tc>
        <w:tc>
          <w:tcPr>
            <w:tcW w:w="1242" w:type="dxa"/>
            <w:hideMark/>
          </w:tcPr>
          <w:p w14:paraId="63B9DD5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-0.0763</w:t>
            </w:r>
          </w:p>
          <w:p w14:paraId="6C6D667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(0.0467)</w:t>
            </w:r>
          </w:p>
        </w:tc>
      </w:tr>
      <w:tr w:rsidR="004F4EDD" w:rsidRPr="000A39D8" w14:paraId="42F6DE5D" w14:textId="77777777" w:rsidTr="00DC165C">
        <w:tc>
          <w:tcPr>
            <w:tcW w:w="1107" w:type="dxa"/>
            <w:hideMark/>
          </w:tcPr>
          <w:p w14:paraId="5D4EC3C1"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1,0</m:t>
                    </m:r>
                  </m:sub>
                </m:sSub>
              </m:oMath>
            </m:oMathPara>
          </w:p>
        </w:tc>
        <w:tc>
          <w:tcPr>
            <w:tcW w:w="979" w:type="dxa"/>
            <w:hideMark/>
          </w:tcPr>
          <w:p w14:paraId="31B8A6C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-0.0101</w:t>
            </w:r>
          </w:p>
          <w:p w14:paraId="13E29D6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(0.0505)</w:t>
            </w:r>
          </w:p>
        </w:tc>
        <w:tc>
          <w:tcPr>
            <w:tcW w:w="1139" w:type="dxa"/>
            <w:hideMark/>
          </w:tcPr>
          <w:p w14:paraId="77BC1C2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-0.0153</w:t>
            </w:r>
          </w:p>
          <w:p w14:paraId="068FF6E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(0.0355)</w:t>
            </w:r>
          </w:p>
        </w:tc>
        <w:tc>
          <w:tcPr>
            <w:tcW w:w="973" w:type="dxa"/>
            <w:hideMark/>
          </w:tcPr>
          <w:p w14:paraId="5C00D35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-0.0145</w:t>
            </w:r>
          </w:p>
          <w:p w14:paraId="26B78F8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(0.0041)</w:t>
            </w:r>
          </w:p>
        </w:tc>
        <w:tc>
          <w:tcPr>
            <w:tcW w:w="1065" w:type="dxa"/>
            <w:hideMark/>
          </w:tcPr>
          <w:p w14:paraId="6B095A3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-0.0115</w:t>
            </w:r>
          </w:p>
          <w:p w14:paraId="60D6268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(0.0229)</w:t>
            </w:r>
          </w:p>
        </w:tc>
        <w:tc>
          <w:tcPr>
            <w:tcW w:w="1028" w:type="dxa"/>
            <w:hideMark/>
          </w:tcPr>
          <w:p w14:paraId="1291C8C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-0.0131</w:t>
            </w:r>
          </w:p>
          <w:p w14:paraId="7DCFBD0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(0.0147)</w:t>
            </w:r>
          </w:p>
        </w:tc>
        <w:tc>
          <w:tcPr>
            <w:tcW w:w="1261" w:type="dxa"/>
            <w:hideMark/>
          </w:tcPr>
          <w:p w14:paraId="259292E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-0.0103</w:t>
            </w:r>
          </w:p>
          <w:p w14:paraId="0319682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(0.0568)</w:t>
            </w:r>
          </w:p>
        </w:tc>
        <w:tc>
          <w:tcPr>
            <w:tcW w:w="1058" w:type="dxa"/>
            <w:hideMark/>
          </w:tcPr>
          <w:p w14:paraId="00BE672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-0.0147</w:t>
            </w:r>
          </w:p>
          <w:p w14:paraId="2388371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(0.0347)</w:t>
            </w:r>
          </w:p>
        </w:tc>
        <w:tc>
          <w:tcPr>
            <w:tcW w:w="1096" w:type="dxa"/>
            <w:hideMark/>
          </w:tcPr>
          <w:p w14:paraId="3BB6116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-0.0049</w:t>
            </w:r>
          </w:p>
          <w:p w14:paraId="52C5FE2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(0.6182)</w:t>
            </w:r>
          </w:p>
        </w:tc>
        <w:tc>
          <w:tcPr>
            <w:tcW w:w="1096" w:type="dxa"/>
            <w:hideMark/>
          </w:tcPr>
          <w:p w14:paraId="10B532E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-0.0096</w:t>
            </w:r>
          </w:p>
          <w:p w14:paraId="126FB6D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(0.2688)</w:t>
            </w:r>
          </w:p>
        </w:tc>
        <w:tc>
          <w:tcPr>
            <w:tcW w:w="1058" w:type="dxa"/>
            <w:hideMark/>
          </w:tcPr>
          <w:p w14:paraId="62C642E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-0.0163</w:t>
            </w:r>
          </w:p>
          <w:p w14:paraId="6B0167D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(0.0264)</w:t>
            </w:r>
          </w:p>
        </w:tc>
        <w:tc>
          <w:tcPr>
            <w:tcW w:w="1058" w:type="dxa"/>
            <w:hideMark/>
          </w:tcPr>
          <w:p w14:paraId="2FFA823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-0.0255</w:t>
            </w:r>
          </w:p>
          <w:p w14:paraId="38627EC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242" w:type="dxa"/>
            <w:hideMark/>
          </w:tcPr>
          <w:p w14:paraId="35A6695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-0.0226</w:t>
            </w:r>
          </w:p>
          <w:p w14:paraId="4C25032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(0.0001)</w:t>
            </w:r>
          </w:p>
        </w:tc>
      </w:tr>
      <w:tr w:rsidR="004F4EDD" w:rsidRPr="000A39D8" w14:paraId="65E505FA" w14:textId="77777777" w:rsidTr="00DC165C">
        <w:tc>
          <w:tcPr>
            <w:tcW w:w="1107" w:type="dxa"/>
            <w:hideMark/>
          </w:tcPr>
          <w:p w14:paraId="13BD5E8B"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0,1</m:t>
                    </m:r>
                  </m:sub>
                </m:sSub>
              </m:oMath>
            </m:oMathPara>
          </w:p>
        </w:tc>
        <w:tc>
          <w:tcPr>
            <w:tcW w:w="979" w:type="dxa"/>
            <w:hideMark/>
          </w:tcPr>
          <w:p w14:paraId="62E0BC4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-0.1757</w:t>
            </w:r>
          </w:p>
          <w:p w14:paraId="62A4026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39" w:type="dxa"/>
            <w:hideMark/>
          </w:tcPr>
          <w:p w14:paraId="48FDFB7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-0.1805</w:t>
            </w:r>
          </w:p>
          <w:p w14:paraId="52A6003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973" w:type="dxa"/>
            <w:hideMark/>
          </w:tcPr>
          <w:p w14:paraId="4562357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-0.1406</w:t>
            </w:r>
          </w:p>
          <w:p w14:paraId="63A9CBA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(0.0002)</w:t>
            </w:r>
          </w:p>
        </w:tc>
        <w:tc>
          <w:tcPr>
            <w:tcW w:w="1065" w:type="dxa"/>
            <w:hideMark/>
          </w:tcPr>
          <w:p w14:paraId="03F6B31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-0.1208</w:t>
            </w:r>
          </w:p>
          <w:p w14:paraId="2A404E2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(0.0012)</w:t>
            </w:r>
          </w:p>
        </w:tc>
        <w:tc>
          <w:tcPr>
            <w:tcW w:w="1028" w:type="dxa"/>
            <w:hideMark/>
          </w:tcPr>
          <w:p w14:paraId="0002B96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-0.1532</w:t>
            </w:r>
          </w:p>
          <w:p w14:paraId="038FAE1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(0.0001)</w:t>
            </w:r>
          </w:p>
        </w:tc>
        <w:tc>
          <w:tcPr>
            <w:tcW w:w="1261" w:type="dxa"/>
            <w:hideMark/>
          </w:tcPr>
          <w:p w14:paraId="3A15692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-0.1256</w:t>
            </w:r>
          </w:p>
          <w:p w14:paraId="626F5CC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(0.0010)</w:t>
            </w:r>
          </w:p>
        </w:tc>
        <w:tc>
          <w:tcPr>
            <w:tcW w:w="1058" w:type="dxa"/>
            <w:hideMark/>
          </w:tcPr>
          <w:p w14:paraId="6546D85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-0.1625</w:t>
            </w:r>
          </w:p>
          <w:p w14:paraId="69E7701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96" w:type="dxa"/>
            <w:hideMark/>
          </w:tcPr>
          <w:p w14:paraId="6EC3989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-0.1287</w:t>
            </w:r>
          </w:p>
          <w:p w14:paraId="60C2A7B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96" w:type="dxa"/>
            <w:hideMark/>
          </w:tcPr>
          <w:p w14:paraId="26A8C18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-0.1242</w:t>
            </w:r>
          </w:p>
          <w:p w14:paraId="3314BAF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58" w:type="dxa"/>
            <w:hideMark/>
          </w:tcPr>
          <w:p w14:paraId="3D55AA0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-0.1655</w:t>
            </w:r>
          </w:p>
          <w:p w14:paraId="1A6820D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58" w:type="dxa"/>
            <w:hideMark/>
          </w:tcPr>
          <w:p w14:paraId="27C0933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-0.2084</w:t>
            </w:r>
          </w:p>
          <w:p w14:paraId="21DCD79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242" w:type="dxa"/>
            <w:hideMark/>
          </w:tcPr>
          <w:p w14:paraId="304856B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-0.2116</w:t>
            </w:r>
          </w:p>
          <w:p w14:paraId="6233523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r>
      <w:tr w:rsidR="004F4EDD" w:rsidRPr="000A39D8" w14:paraId="43663ED3" w14:textId="77777777" w:rsidTr="00DC165C">
        <w:tc>
          <w:tcPr>
            <w:tcW w:w="1107" w:type="dxa"/>
            <w:hideMark/>
          </w:tcPr>
          <w:p w14:paraId="1E234268"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1,1</m:t>
                    </m:r>
                  </m:sub>
                </m:sSub>
              </m:oMath>
            </m:oMathPara>
          </w:p>
        </w:tc>
        <w:tc>
          <w:tcPr>
            <w:tcW w:w="979" w:type="dxa"/>
            <w:hideMark/>
          </w:tcPr>
          <w:p w14:paraId="49B7498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-0.0186</w:t>
            </w:r>
          </w:p>
          <w:p w14:paraId="178D81C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(0.0026)</w:t>
            </w:r>
          </w:p>
        </w:tc>
        <w:tc>
          <w:tcPr>
            <w:tcW w:w="1139" w:type="dxa"/>
            <w:hideMark/>
          </w:tcPr>
          <w:p w14:paraId="2AB8D48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-0.0130</w:t>
            </w:r>
          </w:p>
          <w:p w14:paraId="0FBD6CE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(0.0050)</w:t>
            </w:r>
          </w:p>
        </w:tc>
        <w:tc>
          <w:tcPr>
            <w:tcW w:w="973" w:type="dxa"/>
            <w:hideMark/>
          </w:tcPr>
          <w:p w14:paraId="7108709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-0.0179</w:t>
            </w:r>
          </w:p>
          <w:p w14:paraId="6BD3A53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(0.0055)</w:t>
            </w:r>
          </w:p>
        </w:tc>
        <w:tc>
          <w:tcPr>
            <w:tcW w:w="1065" w:type="dxa"/>
            <w:hideMark/>
          </w:tcPr>
          <w:p w14:paraId="317746D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-0.0196</w:t>
            </w:r>
          </w:p>
          <w:p w14:paraId="47E48D2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(0.0013)</w:t>
            </w:r>
          </w:p>
        </w:tc>
        <w:tc>
          <w:tcPr>
            <w:tcW w:w="1028" w:type="dxa"/>
            <w:hideMark/>
          </w:tcPr>
          <w:p w14:paraId="2608DB9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-0.0177</w:t>
            </w:r>
          </w:p>
          <w:p w14:paraId="3CDD7E2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(0.0019)</w:t>
            </w:r>
          </w:p>
        </w:tc>
        <w:tc>
          <w:tcPr>
            <w:tcW w:w="1261" w:type="dxa"/>
            <w:hideMark/>
          </w:tcPr>
          <w:p w14:paraId="183CBA5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-0.0187</w:t>
            </w:r>
          </w:p>
          <w:p w14:paraId="6CC65DB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(0.0010)</w:t>
            </w:r>
          </w:p>
        </w:tc>
        <w:tc>
          <w:tcPr>
            <w:tcW w:w="1058" w:type="dxa"/>
            <w:hideMark/>
          </w:tcPr>
          <w:p w14:paraId="1106572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-0.0139</w:t>
            </w:r>
          </w:p>
          <w:p w14:paraId="3B4B329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(0.0047)</w:t>
            </w:r>
          </w:p>
        </w:tc>
        <w:tc>
          <w:tcPr>
            <w:tcW w:w="1096" w:type="dxa"/>
            <w:hideMark/>
          </w:tcPr>
          <w:p w14:paraId="4EE08B2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-0.0159</w:t>
            </w:r>
          </w:p>
          <w:p w14:paraId="1746DE7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(0.0003)</w:t>
            </w:r>
          </w:p>
        </w:tc>
        <w:tc>
          <w:tcPr>
            <w:tcW w:w="1096" w:type="dxa"/>
            <w:hideMark/>
          </w:tcPr>
          <w:p w14:paraId="14D039E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-0.0158</w:t>
            </w:r>
          </w:p>
          <w:p w14:paraId="134AADF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(0.0005)</w:t>
            </w:r>
          </w:p>
        </w:tc>
        <w:tc>
          <w:tcPr>
            <w:tcW w:w="1058" w:type="dxa"/>
            <w:hideMark/>
          </w:tcPr>
          <w:p w14:paraId="32FF813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-0.0135</w:t>
            </w:r>
          </w:p>
          <w:p w14:paraId="0F0C06B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(0.0042)</w:t>
            </w:r>
          </w:p>
        </w:tc>
        <w:tc>
          <w:tcPr>
            <w:tcW w:w="1058" w:type="dxa"/>
            <w:hideMark/>
          </w:tcPr>
          <w:p w14:paraId="5B69C8F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-0.0042</w:t>
            </w:r>
          </w:p>
          <w:p w14:paraId="044F473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(0.4626)</w:t>
            </w:r>
          </w:p>
        </w:tc>
        <w:tc>
          <w:tcPr>
            <w:tcW w:w="1242" w:type="dxa"/>
            <w:hideMark/>
          </w:tcPr>
          <w:p w14:paraId="706C6F4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-0.0060</w:t>
            </w:r>
          </w:p>
          <w:p w14:paraId="0AF7117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(0.2912)</w:t>
            </w:r>
          </w:p>
        </w:tc>
      </w:tr>
      <w:tr w:rsidR="004F4EDD" w:rsidRPr="000A39D8" w14:paraId="0C3269E9" w14:textId="77777777" w:rsidTr="00DC165C">
        <w:tc>
          <w:tcPr>
            <w:tcW w:w="1107" w:type="dxa"/>
            <w:hideMark/>
          </w:tcPr>
          <w:p w14:paraId="448505C2"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n-US"/>
                  </w:rPr>
                  <m:t>ω</m:t>
                </m:r>
              </m:oMath>
            </m:oMathPara>
          </w:p>
        </w:tc>
        <w:tc>
          <w:tcPr>
            <w:tcW w:w="979" w:type="dxa"/>
            <w:hideMark/>
          </w:tcPr>
          <w:p w14:paraId="3E3ACCE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0.0547</w:t>
            </w:r>
          </w:p>
          <w:p w14:paraId="70D3833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39" w:type="dxa"/>
            <w:hideMark/>
          </w:tcPr>
          <w:p w14:paraId="7D5D07B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0.0503</w:t>
            </w:r>
          </w:p>
          <w:p w14:paraId="74FE606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973" w:type="dxa"/>
            <w:hideMark/>
          </w:tcPr>
          <w:p w14:paraId="5DC6518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0.0498</w:t>
            </w:r>
          </w:p>
          <w:p w14:paraId="1C325B5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65" w:type="dxa"/>
            <w:hideMark/>
          </w:tcPr>
          <w:p w14:paraId="52E80F3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0.0525</w:t>
            </w:r>
          </w:p>
          <w:p w14:paraId="2B9DC58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28" w:type="dxa"/>
            <w:hideMark/>
          </w:tcPr>
          <w:p w14:paraId="5EAF4CC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0.0512</w:t>
            </w:r>
          </w:p>
          <w:p w14:paraId="0621DA8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261" w:type="dxa"/>
            <w:hideMark/>
          </w:tcPr>
          <w:p w14:paraId="5BC9D55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0.0540</w:t>
            </w:r>
          </w:p>
          <w:p w14:paraId="690987E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58" w:type="dxa"/>
            <w:hideMark/>
          </w:tcPr>
          <w:p w14:paraId="2DB0607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0.0531</w:t>
            </w:r>
          </w:p>
          <w:p w14:paraId="6271BF7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96" w:type="dxa"/>
            <w:hideMark/>
          </w:tcPr>
          <w:p w14:paraId="40CB63A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0.0562</w:t>
            </w:r>
          </w:p>
          <w:p w14:paraId="55BB616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96" w:type="dxa"/>
            <w:hideMark/>
          </w:tcPr>
          <w:p w14:paraId="109379F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0.0552</w:t>
            </w:r>
          </w:p>
          <w:p w14:paraId="04B9D2C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58" w:type="dxa"/>
            <w:hideMark/>
          </w:tcPr>
          <w:p w14:paraId="67D7763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0.0529</w:t>
            </w:r>
          </w:p>
          <w:p w14:paraId="4FDF84C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58" w:type="dxa"/>
            <w:hideMark/>
          </w:tcPr>
          <w:p w14:paraId="4CF5D43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0.0580</w:t>
            </w:r>
          </w:p>
          <w:p w14:paraId="0DDAD02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242" w:type="dxa"/>
            <w:hideMark/>
          </w:tcPr>
          <w:p w14:paraId="1E6FDB9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0.0612</w:t>
            </w:r>
          </w:p>
          <w:p w14:paraId="4447A93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r>
      <w:tr w:rsidR="004F4EDD" w:rsidRPr="000A39D8" w14:paraId="2B0ACC08" w14:textId="77777777" w:rsidTr="00DC165C">
        <w:tc>
          <w:tcPr>
            <w:tcW w:w="1107" w:type="dxa"/>
            <w:hideMark/>
          </w:tcPr>
          <w:p w14:paraId="0515D076"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n-US"/>
                  </w:rPr>
                  <m:t>β</m:t>
                </m:r>
              </m:oMath>
            </m:oMathPara>
          </w:p>
        </w:tc>
        <w:tc>
          <w:tcPr>
            <w:tcW w:w="979" w:type="dxa"/>
            <w:hideMark/>
          </w:tcPr>
          <w:p w14:paraId="30EAF6E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0.8689</w:t>
            </w:r>
          </w:p>
          <w:p w14:paraId="410F43C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39" w:type="dxa"/>
            <w:hideMark/>
          </w:tcPr>
          <w:p w14:paraId="01A7074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0.8718</w:t>
            </w:r>
          </w:p>
          <w:p w14:paraId="7FCFD3A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973" w:type="dxa"/>
            <w:hideMark/>
          </w:tcPr>
          <w:p w14:paraId="62F8E20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0.8726</w:t>
            </w:r>
          </w:p>
          <w:p w14:paraId="0104ED4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65" w:type="dxa"/>
            <w:hideMark/>
          </w:tcPr>
          <w:p w14:paraId="3510A85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0.8691</w:t>
            </w:r>
          </w:p>
          <w:p w14:paraId="5B171E1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28" w:type="dxa"/>
            <w:hideMark/>
          </w:tcPr>
          <w:p w14:paraId="20EA7A2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0.8741</w:t>
            </w:r>
          </w:p>
          <w:p w14:paraId="5E5D6D9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261" w:type="dxa"/>
            <w:hideMark/>
          </w:tcPr>
          <w:p w14:paraId="4141BC2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0.8695</w:t>
            </w:r>
          </w:p>
          <w:p w14:paraId="11DCFC6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58" w:type="dxa"/>
            <w:hideMark/>
          </w:tcPr>
          <w:p w14:paraId="65CB4D5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0.8684</w:t>
            </w:r>
          </w:p>
          <w:p w14:paraId="4362C13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96" w:type="dxa"/>
            <w:hideMark/>
          </w:tcPr>
          <w:p w14:paraId="3E9C620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0.8657</w:t>
            </w:r>
          </w:p>
          <w:p w14:paraId="1069A61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96" w:type="dxa"/>
            <w:hideMark/>
          </w:tcPr>
          <w:p w14:paraId="4014E03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0.8671</w:t>
            </w:r>
          </w:p>
          <w:p w14:paraId="7BEAC2D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58" w:type="dxa"/>
            <w:hideMark/>
          </w:tcPr>
          <w:p w14:paraId="7840E38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0.8691</w:t>
            </w:r>
          </w:p>
          <w:p w14:paraId="6C64B76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58" w:type="dxa"/>
            <w:hideMark/>
          </w:tcPr>
          <w:p w14:paraId="6EDC1D9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0.8645</w:t>
            </w:r>
          </w:p>
          <w:p w14:paraId="0D69095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242" w:type="dxa"/>
            <w:hideMark/>
          </w:tcPr>
          <w:p w14:paraId="119851C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0.8612</w:t>
            </w:r>
          </w:p>
          <w:p w14:paraId="1B8727B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r>
      <w:tr w:rsidR="004F4EDD" w:rsidRPr="000A39D8" w14:paraId="729D1E7C" w14:textId="77777777" w:rsidTr="00DC165C">
        <w:tc>
          <w:tcPr>
            <w:tcW w:w="1107" w:type="dxa"/>
            <w:hideMark/>
          </w:tcPr>
          <w:p w14:paraId="584205C1"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n-US"/>
                  </w:rPr>
                  <m:t>λ</m:t>
                </m:r>
              </m:oMath>
            </m:oMathPara>
          </w:p>
        </w:tc>
        <w:tc>
          <w:tcPr>
            <w:tcW w:w="979" w:type="dxa"/>
            <w:hideMark/>
          </w:tcPr>
          <w:p w14:paraId="77E3957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0.1293</w:t>
            </w:r>
          </w:p>
          <w:p w14:paraId="70E962E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39" w:type="dxa"/>
            <w:hideMark/>
          </w:tcPr>
          <w:p w14:paraId="4483F0C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0.1295</w:t>
            </w:r>
          </w:p>
          <w:p w14:paraId="14B94A2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973" w:type="dxa"/>
            <w:hideMark/>
          </w:tcPr>
          <w:p w14:paraId="235D982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0.1290</w:t>
            </w:r>
          </w:p>
          <w:p w14:paraId="58A3B51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65" w:type="dxa"/>
            <w:hideMark/>
          </w:tcPr>
          <w:p w14:paraId="1B6601E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0.1324</w:t>
            </w:r>
          </w:p>
          <w:p w14:paraId="3364B62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28" w:type="dxa"/>
            <w:hideMark/>
          </w:tcPr>
          <w:p w14:paraId="39AC632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0.1243</w:t>
            </w:r>
          </w:p>
          <w:p w14:paraId="25640A5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261" w:type="dxa"/>
            <w:hideMark/>
          </w:tcPr>
          <w:p w14:paraId="09EC555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0.1284</w:t>
            </w:r>
          </w:p>
          <w:p w14:paraId="4A91A50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58" w:type="dxa"/>
            <w:hideMark/>
          </w:tcPr>
          <w:p w14:paraId="50748B2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0.1305</w:t>
            </w:r>
          </w:p>
          <w:p w14:paraId="220C3FC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96" w:type="dxa"/>
            <w:hideMark/>
          </w:tcPr>
          <w:p w14:paraId="4AF8580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0.1326</w:t>
            </w:r>
          </w:p>
          <w:p w14:paraId="3455624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96" w:type="dxa"/>
            <w:hideMark/>
          </w:tcPr>
          <w:p w14:paraId="4AA8FD7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0.1312</w:t>
            </w:r>
          </w:p>
          <w:p w14:paraId="500F86E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58" w:type="dxa"/>
            <w:hideMark/>
          </w:tcPr>
          <w:p w14:paraId="7EB653B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0.1295</w:t>
            </w:r>
          </w:p>
          <w:p w14:paraId="33B71FA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58" w:type="dxa"/>
            <w:hideMark/>
          </w:tcPr>
          <w:p w14:paraId="134600B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0.1317</w:t>
            </w:r>
          </w:p>
          <w:p w14:paraId="7F973FE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242" w:type="dxa"/>
            <w:hideMark/>
          </w:tcPr>
          <w:p w14:paraId="687B7AA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0.1350</w:t>
            </w:r>
          </w:p>
          <w:p w14:paraId="641E1F2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r>
      <w:tr w:rsidR="004F4EDD" w:rsidRPr="000A39D8" w14:paraId="0CBB64AC" w14:textId="77777777" w:rsidTr="00DC165C">
        <w:tc>
          <w:tcPr>
            <w:tcW w:w="1107" w:type="dxa"/>
            <w:tcBorders>
              <w:top w:val="nil"/>
              <w:left w:val="nil"/>
              <w:bottom w:val="single" w:sz="4" w:space="0" w:color="auto"/>
              <w:right w:val="nil"/>
            </w:tcBorders>
            <w:hideMark/>
          </w:tcPr>
          <w:p w14:paraId="10A771A9"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n-US"/>
                  </w:rPr>
                  <m:t>δ</m:t>
                </m:r>
              </m:oMath>
            </m:oMathPara>
          </w:p>
        </w:tc>
        <w:tc>
          <w:tcPr>
            <w:tcW w:w="979" w:type="dxa"/>
            <w:tcBorders>
              <w:top w:val="nil"/>
              <w:left w:val="nil"/>
              <w:bottom w:val="single" w:sz="4" w:space="0" w:color="auto"/>
              <w:right w:val="nil"/>
            </w:tcBorders>
            <w:hideMark/>
          </w:tcPr>
          <w:p w14:paraId="02C0288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-0.0007</w:t>
            </w:r>
          </w:p>
          <w:p w14:paraId="20E07FF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(0.9587)</w:t>
            </w:r>
          </w:p>
        </w:tc>
        <w:tc>
          <w:tcPr>
            <w:tcW w:w="1139" w:type="dxa"/>
            <w:tcBorders>
              <w:top w:val="nil"/>
              <w:left w:val="nil"/>
              <w:bottom w:val="single" w:sz="4" w:space="0" w:color="auto"/>
              <w:right w:val="nil"/>
            </w:tcBorders>
            <w:hideMark/>
          </w:tcPr>
          <w:p w14:paraId="5F9AF3C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-0.0041</w:t>
            </w:r>
          </w:p>
          <w:p w14:paraId="568765E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(0.7757)</w:t>
            </w:r>
          </w:p>
        </w:tc>
        <w:tc>
          <w:tcPr>
            <w:tcW w:w="973" w:type="dxa"/>
            <w:tcBorders>
              <w:top w:val="nil"/>
              <w:left w:val="nil"/>
              <w:bottom w:val="single" w:sz="4" w:space="0" w:color="auto"/>
              <w:right w:val="nil"/>
            </w:tcBorders>
            <w:hideMark/>
          </w:tcPr>
          <w:p w14:paraId="235DEAE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-0.0059</w:t>
            </w:r>
          </w:p>
          <w:p w14:paraId="65093D1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(0.6845)</w:t>
            </w:r>
          </w:p>
        </w:tc>
        <w:tc>
          <w:tcPr>
            <w:tcW w:w="1065" w:type="dxa"/>
            <w:tcBorders>
              <w:top w:val="nil"/>
              <w:left w:val="nil"/>
              <w:bottom w:val="single" w:sz="4" w:space="0" w:color="auto"/>
              <w:right w:val="nil"/>
            </w:tcBorders>
            <w:hideMark/>
          </w:tcPr>
          <w:p w14:paraId="2E7881E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-0.0055</w:t>
            </w:r>
          </w:p>
          <w:p w14:paraId="601C54C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(0.7078)</w:t>
            </w:r>
          </w:p>
        </w:tc>
        <w:tc>
          <w:tcPr>
            <w:tcW w:w="1028" w:type="dxa"/>
            <w:tcBorders>
              <w:top w:val="nil"/>
              <w:left w:val="nil"/>
              <w:bottom w:val="single" w:sz="4" w:space="0" w:color="auto"/>
              <w:right w:val="nil"/>
            </w:tcBorders>
            <w:hideMark/>
          </w:tcPr>
          <w:p w14:paraId="39EC682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-0.0003</w:t>
            </w:r>
          </w:p>
          <w:p w14:paraId="3D64533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(0.9825)</w:t>
            </w:r>
          </w:p>
        </w:tc>
        <w:tc>
          <w:tcPr>
            <w:tcW w:w="1261" w:type="dxa"/>
            <w:tcBorders>
              <w:top w:val="nil"/>
              <w:left w:val="nil"/>
              <w:bottom w:val="single" w:sz="4" w:space="0" w:color="auto"/>
              <w:right w:val="nil"/>
            </w:tcBorders>
            <w:hideMark/>
          </w:tcPr>
          <w:p w14:paraId="4CD8736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0.0012</w:t>
            </w:r>
          </w:p>
          <w:p w14:paraId="26CF8F1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(0.9340)</w:t>
            </w:r>
          </w:p>
        </w:tc>
        <w:tc>
          <w:tcPr>
            <w:tcW w:w="1058" w:type="dxa"/>
            <w:tcBorders>
              <w:top w:val="nil"/>
              <w:left w:val="nil"/>
              <w:bottom w:val="single" w:sz="4" w:space="0" w:color="auto"/>
              <w:right w:val="nil"/>
            </w:tcBorders>
            <w:hideMark/>
          </w:tcPr>
          <w:p w14:paraId="03B0E49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p w14:paraId="343EEF3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(0.9978)</w:t>
            </w:r>
          </w:p>
        </w:tc>
        <w:tc>
          <w:tcPr>
            <w:tcW w:w="1096" w:type="dxa"/>
            <w:tcBorders>
              <w:top w:val="nil"/>
              <w:left w:val="nil"/>
              <w:bottom w:val="single" w:sz="4" w:space="0" w:color="auto"/>
              <w:right w:val="nil"/>
            </w:tcBorders>
            <w:hideMark/>
          </w:tcPr>
          <w:p w14:paraId="6D6AFF5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-0.0002</w:t>
            </w:r>
          </w:p>
          <w:p w14:paraId="3CD1C26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(0.9875)</w:t>
            </w:r>
          </w:p>
        </w:tc>
        <w:tc>
          <w:tcPr>
            <w:tcW w:w="1096" w:type="dxa"/>
            <w:tcBorders>
              <w:top w:val="nil"/>
              <w:left w:val="nil"/>
              <w:bottom w:val="single" w:sz="4" w:space="0" w:color="auto"/>
              <w:right w:val="nil"/>
            </w:tcBorders>
            <w:hideMark/>
          </w:tcPr>
          <w:p w14:paraId="561CE77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-0.0002</w:t>
            </w:r>
          </w:p>
          <w:p w14:paraId="2DE9144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(0.9913)</w:t>
            </w:r>
          </w:p>
        </w:tc>
        <w:tc>
          <w:tcPr>
            <w:tcW w:w="1058" w:type="dxa"/>
            <w:tcBorders>
              <w:top w:val="nil"/>
              <w:left w:val="nil"/>
              <w:bottom w:val="single" w:sz="4" w:space="0" w:color="auto"/>
              <w:right w:val="nil"/>
            </w:tcBorders>
            <w:hideMark/>
          </w:tcPr>
          <w:p w14:paraId="61BBC34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0.0003</w:t>
            </w:r>
          </w:p>
          <w:p w14:paraId="7B3F72A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(0.9842)</w:t>
            </w:r>
          </w:p>
        </w:tc>
        <w:tc>
          <w:tcPr>
            <w:tcW w:w="1058" w:type="dxa"/>
            <w:tcBorders>
              <w:top w:val="nil"/>
              <w:left w:val="nil"/>
              <w:bottom w:val="single" w:sz="4" w:space="0" w:color="auto"/>
              <w:right w:val="nil"/>
            </w:tcBorders>
            <w:hideMark/>
          </w:tcPr>
          <w:p w14:paraId="4C1F48A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0.0029</w:t>
            </w:r>
          </w:p>
          <w:p w14:paraId="6733784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(0.8411)</w:t>
            </w:r>
          </w:p>
        </w:tc>
        <w:tc>
          <w:tcPr>
            <w:tcW w:w="1242" w:type="dxa"/>
            <w:tcBorders>
              <w:top w:val="nil"/>
              <w:left w:val="nil"/>
              <w:bottom w:val="single" w:sz="4" w:space="0" w:color="auto"/>
              <w:right w:val="nil"/>
            </w:tcBorders>
            <w:hideMark/>
          </w:tcPr>
          <w:p w14:paraId="3C9AF3F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0.0023</w:t>
            </w:r>
          </w:p>
          <w:p w14:paraId="1F8D59D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(0.8767)</w:t>
            </w:r>
          </w:p>
        </w:tc>
      </w:tr>
      <w:tr w:rsidR="004F4EDD" w:rsidRPr="000A39D8" w14:paraId="14EE188C" w14:textId="77777777" w:rsidTr="00DC165C">
        <w:trPr>
          <w:trHeight w:val="87"/>
        </w:trPr>
        <w:tc>
          <w:tcPr>
            <w:tcW w:w="14160" w:type="dxa"/>
            <w:gridSpan w:val="13"/>
            <w:tcBorders>
              <w:top w:val="single" w:sz="4" w:space="0" w:color="auto"/>
              <w:left w:val="nil"/>
              <w:bottom w:val="nil"/>
              <w:right w:val="nil"/>
            </w:tcBorders>
            <w:hideMark/>
          </w:tcPr>
          <w:p w14:paraId="0C11C160" w14:textId="77777777" w:rsidR="004F4EDD" w:rsidRPr="000A39D8" w:rsidRDefault="004F4EDD" w:rsidP="00DC165C">
            <w:pPr>
              <w:spacing w:after="0" w:line="240" w:lineRule="auto"/>
              <w:jc w:val="both"/>
              <w:rPr>
                <w:rFonts w:ascii="Times New Roman" w:hAnsi="Times New Roman" w:cs="Times New Roman"/>
                <w:bCs/>
                <w:sz w:val="20"/>
                <w:szCs w:val="20"/>
              </w:rPr>
            </w:pPr>
            <w:r w:rsidRPr="000A39D8">
              <w:rPr>
                <w:rFonts w:ascii="Times New Roman" w:hAnsi="Times New Roman" w:cs="Times New Roman"/>
                <w:bCs/>
                <w:sz w:val="20"/>
                <w:szCs w:val="20"/>
              </w:rPr>
              <w:t>The table presents the maximum likelihood estimates from the following set of equations for the full sample period (01/03/1996 – 30/08/2019):</w:t>
            </w:r>
          </w:p>
          <w:p w14:paraId="20343DC5" w14:textId="77777777" w:rsidR="004F4EDD" w:rsidRPr="000A39D8" w:rsidRDefault="00551A90" w:rsidP="00DC165C">
            <w:pPr>
              <w:spacing w:after="0" w:line="240" w:lineRule="auto"/>
              <w:jc w:val="both"/>
              <w:rPr>
                <w:rFonts w:ascii="Times New Roman" w:hAnsi="Times New Roman" w:cs="Times New Roman"/>
                <w:bCs/>
                <w:sz w:val="20"/>
                <w:szCs w:val="20"/>
              </w:rPr>
            </w:pPr>
            <m:oMathPara>
              <m:oMathParaPr>
                <m:jc m:val="left"/>
              </m:oMathParaPr>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m:t>
                    </m:r>
                  </m:sub>
                </m:sSub>
                <m:r>
                  <w:rPr>
                    <w:rFonts w:ascii="Cambria Math" w:hAnsi="Cambria Math" w:cs="Times New Roman"/>
                    <w:sz w:val="20"/>
                    <w:szCs w:val="20"/>
                    <w:lang w:val="en-US"/>
                  </w:rPr>
                  <m:t>=</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α</m:t>
                    </m:r>
                  </m:e>
                  <m:sub>
                    <m:r>
                      <w:rPr>
                        <w:rFonts w:ascii="Cambria Math" w:hAnsi="Cambria Math" w:cs="Times New Roman"/>
                        <w:sz w:val="20"/>
                        <w:szCs w:val="20"/>
                        <w:lang w:val="el-GR"/>
                      </w:rPr>
                      <m:t>0</m:t>
                    </m:r>
                  </m:sub>
                </m:sSub>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r>
                  <w:rPr>
                    <w:rFonts w:ascii="Cambria Math" w:hAnsi="Cambria Math" w:cs="Times New Roman"/>
                    <w:sz w:val="20"/>
                    <w:szCs w:val="20"/>
                    <w:lang w:val="en-US"/>
                  </w:rPr>
                  <m:t>+</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α</m:t>
                    </m:r>
                  </m:e>
                  <m:sub>
                    <m:r>
                      <w:rPr>
                        <w:rFonts w:ascii="Cambria Math" w:hAnsi="Cambria Math" w:cs="Times New Roman"/>
                        <w:sz w:val="20"/>
                        <w:szCs w:val="20"/>
                        <w:lang w:val="el-GR"/>
                      </w:rPr>
                      <m:t>1</m:t>
                    </m:r>
                  </m:sub>
                </m:sSub>
                <m:d>
                  <m:dPr>
                    <m:ctrlPr>
                      <w:rPr>
                        <w:rFonts w:ascii="Cambria Math" w:hAnsi="Cambria Math" w:cs="Times New Roman"/>
                        <w:bCs/>
                        <w:i/>
                        <w:sz w:val="20"/>
                        <w:szCs w:val="20"/>
                        <w:lang w:val="el-GR"/>
                      </w:rPr>
                    </m:ctrlPr>
                  </m:dPr>
                  <m:e>
                    <m:r>
                      <w:rPr>
                        <w:rFonts w:ascii="Cambria Math" w:hAnsi="Cambria Math" w:cs="Times New Roman"/>
                        <w:sz w:val="20"/>
                        <w:szCs w:val="20"/>
                        <w:lang w:val="el-GR"/>
                      </w:rPr>
                      <m:t>1-</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e>
                </m:d>
                <m:r>
                  <w:rPr>
                    <w:rFonts w:ascii="Cambria Math" w:hAnsi="Cambria Math" w:cs="Times New Roman"/>
                    <w:sz w:val="20"/>
                    <w:szCs w:val="20"/>
                    <w:lang w:val="el-GR"/>
                  </w:rPr>
                  <m:t>+</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θ</m:t>
                    </m:r>
                  </m:e>
                  <m:sub>
                    <m:r>
                      <w:rPr>
                        <w:rFonts w:ascii="Cambria Math" w:hAnsi="Cambria Math" w:cs="Times New Roman"/>
                        <w:sz w:val="20"/>
                        <w:szCs w:val="20"/>
                        <w:lang w:val="el-GR"/>
                      </w:rPr>
                      <m:t>0</m:t>
                    </m:r>
                  </m:sub>
                </m:sSub>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l-GR"/>
                  </w:rPr>
                  <m:t>+</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θ</m:t>
                    </m:r>
                  </m:e>
                  <m:sub>
                    <m:r>
                      <w:rPr>
                        <w:rFonts w:ascii="Cambria Math" w:hAnsi="Cambria Math" w:cs="Times New Roman"/>
                        <w:sz w:val="20"/>
                        <w:szCs w:val="20"/>
                        <w:lang w:val="el-GR"/>
                      </w:rPr>
                      <m:t>1</m:t>
                    </m:r>
                  </m:sub>
                </m:sSub>
                <m:r>
                  <w:rPr>
                    <w:rFonts w:ascii="Cambria Math" w:hAnsi="Cambria Math" w:cs="Times New Roman"/>
                    <w:sz w:val="20"/>
                    <w:szCs w:val="20"/>
                    <w:lang w:val="el-GR"/>
                  </w:rPr>
                  <m:t>(1-</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r>
                  <w:rPr>
                    <w:rFonts w:ascii="Cambria Math" w:hAnsi="Cambria Math" w:cs="Times New Roman"/>
                    <w:sz w:val="20"/>
                    <w:szCs w:val="20"/>
                    <w:lang w:val="el-GR"/>
                  </w:rPr>
                  <m:t>)</m:t>
                </m:r>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n-US"/>
                  </w:rPr>
                  <m:t>+</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d>
                  <m:dPr>
                    <m:ctrlPr>
                      <w:rPr>
                        <w:rFonts w:ascii="Cambria Math" w:hAnsi="Cambria Math" w:cs="Times New Roman"/>
                        <w:bCs/>
                        <w:i/>
                        <w:sz w:val="20"/>
                        <w:szCs w:val="20"/>
                        <w:lang w:val="el-GR"/>
                      </w:rPr>
                    </m:ctrlPr>
                  </m:dPr>
                  <m:e>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0,0</m:t>
                        </m:r>
                      </m:sub>
                    </m:sSub>
                    <m:r>
                      <w:rPr>
                        <w:rFonts w:ascii="Cambria Math" w:hAnsi="Cambria Math" w:cs="Times New Roman"/>
                        <w:sz w:val="20"/>
                        <w:szCs w:val="20"/>
                        <w:lang w:val="el-GR"/>
                      </w:rPr>
                      <m:t>+</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1,0</m:t>
                        </m:r>
                      </m:sub>
                    </m:sSub>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e>
                </m:d>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t-1</m:t>
                    </m:r>
                  </m:sub>
                </m:sSub>
                <m:r>
                  <w:rPr>
                    <w:rFonts w:ascii="Cambria Math" w:hAnsi="Cambria Math" w:cs="Times New Roman"/>
                    <w:sz w:val="20"/>
                    <w:szCs w:val="20"/>
                    <w:lang w:val="en-US"/>
                  </w:rPr>
                  <m:t>+(1-</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r>
                  <w:rPr>
                    <w:rFonts w:ascii="Cambria Math" w:hAnsi="Cambria Math" w:cs="Times New Roman"/>
                    <w:sz w:val="20"/>
                    <w:szCs w:val="20"/>
                    <w:lang w:val="el-GR"/>
                  </w:rPr>
                  <m:t>)</m:t>
                </m:r>
                <m:d>
                  <m:dPr>
                    <m:ctrlPr>
                      <w:rPr>
                        <w:rFonts w:ascii="Cambria Math" w:hAnsi="Cambria Math" w:cs="Times New Roman"/>
                        <w:bCs/>
                        <w:i/>
                        <w:sz w:val="20"/>
                        <w:szCs w:val="20"/>
                        <w:lang w:val="el-GR"/>
                      </w:rPr>
                    </m:ctrlPr>
                  </m:dPr>
                  <m:e>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0,1</m:t>
                        </m:r>
                      </m:sub>
                    </m:sSub>
                    <m:r>
                      <w:rPr>
                        <w:rFonts w:ascii="Cambria Math" w:hAnsi="Cambria Math" w:cs="Times New Roman"/>
                        <w:sz w:val="20"/>
                        <w:szCs w:val="20"/>
                        <w:lang w:val="el-GR"/>
                      </w:rPr>
                      <m:t>+</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1,1</m:t>
                        </m:r>
                      </m:sub>
                    </m:sSub>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e>
                </m:d>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t-1</m:t>
                    </m:r>
                  </m:sub>
                </m:sSub>
                <m:r>
                  <w:rPr>
                    <w:rFonts w:ascii="Cambria Math" w:hAnsi="Cambria Math" w:cs="Times New Roman"/>
                    <w:sz w:val="20"/>
                    <w:szCs w:val="20"/>
                    <w:lang w:val="en-US"/>
                  </w:rPr>
                  <m:t>+</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ε</m:t>
                    </m:r>
                  </m:e>
                  <m:sub>
                    <m:r>
                      <w:rPr>
                        <w:rFonts w:ascii="Cambria Math" w:hAnsi="Cambria Math" w:cs="Times New Roman"/>
                        <w:sz w:val="20"/>
                        <w:szCs w:val="20"/>
                        <w:lang w:val="en-US"/>
                      </w:rPr>
                      <m:t>t</m:t>
                    </m:r>
                  </m:sub>
                </m:sSub>
              </m:oMath>
            </m:oMathPara>
          </w:p>
          <w:p w14:paraId="0F326365" w14:textId="77777777" w:rsidR="004F4EDD" w:rsidRPr="000A39D8" w:rsidRDefault="00551A90" w:rsidP="00DC165C">
            <w:pPr>
              <w:spacing w:after="0" w:line="240" w:lineRule="auto"/>
              <w:jc w:val="both"/>
              <w:rPr>
                <w:rFonts w:ascii="Times New Roman" w:hAnsi="Times New Roman" w:cs="Times New Roman"/>
                <w:bCs/>
                <w:sz w:val="20"/>
                <w:szCs w:val="20"/>
              </w:rPr>
            </w:pPr>
            <m:oMathPara>
              <m:oMathParaPr>
                <m:jc m:val="left"/>
              </m:oMathParaPr>
              <m:oMath>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n-US"/>
                  </w:rPr>
                  <m:t>=ω+β</m:t>
                </m:r>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r>
                  <w:rPr>
                    <w:rFonts w:ascii="Cambria Math" w:hAnsi="Cambria Math" w:cs="Times New Roman"/>
                    <w:sz w:val="20"/>
                    <w:szCs w:val="20"/>
                    <w:lang w:val="en-US"/>
                  </w:rPr>
                  <m:t>+ λ</m:t>
                </m:r>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r>
                  <w:rPr>
                    <w:rFonts w:ascii="Cambria Math" w:hAnsi="Cambria Math" w:cs="Times New Roman"/>
                    <w:sz w:val="20"/>
                    <w:szCs w:val="20"/>
                    <w:lang w:val="en-US"/>
                  </w:rPr>
                  <m:t>+δ</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t-1</m:t>
                    </m:r>
                  </m:sub>
                </m:sSub>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oMath>
            </m:oMathPara>
          </w:p>
          <w:p w14:paraId="1B1BCF58" w14:textId="77777777" w:rsidR="004F4EDD" w:rsidRPr="000A39D8" w:rsidRDefault="00551A90" w:rsidP="00DC165C">
            <w:pPr>
              <w:spacing w:after="0" w:line="240" w:lineRule="auto"/>
              <w:jc w:val="both"/>
              <w:rPr>
                <w:rFonts w:ascii="Times New Roman" w:hAnsi="Times New Roman" w:cs="Times New Roman"/>
                <w:bCs/>
                <w:sz w:val="20"/>
                <w:szCs w:val="20"/>
              </w:rPr>
            </w:pPr>
            <m:oMath>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oMath>
            <w:r w:rsidR="004F4EDD" w:rsidRPr="000A39D8">
              <w:rPr>
                <w:rFonts w:ascii="Times New Roman" w:hAnsi="Times New Roman" w:cs="Times New Roman"/>
                <w:bCs/>
                <w:sz w:val="20"/>
                <w:szCs w:val="20"/>
              </w:rPr>
              <w:t xml:space="preserve"> is a dummy variable </w:t>
            </w:r>
            <w:r w:rsidR="004F4EDD" w:rsidRPr="000A39D8">
              <w:rPr>
                <w:rFonts w:ascii="Times New Roman" w:hAnsi="Times New Roman" w:cs="Times New Roman"/>
                <w:bCs/>
                <w:sz w:val="20"/>
                <w:szCs w:val="20"/>
                <w:lang w:val="en-US"/>
              </w:rPr>
              <w:t xml:space="preserve">assuming the value of unity if the condition for each variable specified immediately beneath its column-number holds, zero </w:t>
            </w:r>
            <w:proofErr w:type="gramStart"/>
            <w:r w:rsidR="004F4EDD" w:rsidRPr="000A39D8">
              <w:rPr>
                <w:rFonts w:ascii="Times New Roman" w:hAnsi="Times New Roman" w:cs="Times New Roman"/>
                <w:bCs/>
                <w:sz w:val="20"/>
                <w:szCs w:val="20"/>
                <w:lang w:val="en-US"/>
              </w:rPr>
              <w:t>otherwise.</w:t>
            </w:r>
            <w:proofErr w:type="gramEnd"/>
            <w:r w:rsidR="004F4EDD" w:rsidRPr="000A39D8">
              <w:rPr>
                <w:rFonts w:ascii="Times New Roman" w:hAnsi="Times New Roman" w:cs="Times New Roman"/>
                <w:bCs/>
                <w:sz w:val="20"/>
                <w:szCs w:val="20"/>
              </w:rPr>
              <w:t xml:space="preserve"> The variables are as follows: Krugerrand trading value (Vol); Gold Bullion (LBMA) returns (GR); ZAR/USD exchange rate (R/$) returns; percentage month-on-month change in South Africa’s geopolitical risk index (GEO); and the returns on the JSE All Share Index (ALSI). MA30 represents the 30-day moving average of a variable. Parentheses include the p-values of the estimates.</w:t>
            </w:r>
          </w:p>
        </w:tc>
      </w:tr>
    </w:tbl>
    <w:p w14:paraId="1ACC8740" w14:textId="77777777" w:rsidR="004F4EDD" w:rsidRDefault="004F4EDD">
      <w:pPr>
        <w:rPr>
          <w:rFonts w:ascii="Times New Roman" w:hAnsi="Times New Roman" w:cs="Times New Roman"/>
          <w:b/>
          <w:bCs/>
          <w:sz w:val="20"/>
          <w:szCs w:val="20"/>
        </w:rPr>
        <w:sectPr w:rsidR="004F4EDD" w:rsidSect="004F4EDD">
          <w:pgSz w:w="16838" w:h="11906" w:orient="landscape"/>
          <w:pgMar w:top="1440" w:right="1440" w:bottom="1440" w:left="1440" w:header="709" w:footer="709" w:gutter="0"/>
          <w:cols w:space="708"/>
          <w:docGrid w:linePitch="360"/>
        </w:sectPr>
      </w:pPr>
    </w:p>
    <w:tbl>
      <w:tblPr>
        <w:tblW w:w="11022" w:type="dxa"/>
        <w:jc w:val="center"/>
        <w:tblLook w:val="04A0" w:firstRow="1" w:lastRow="0" w:firstColumn="1" w:lastColumn="0" w:noHBand="0" w:noVBand="1"/>
      </w:tblPr>
      <w:tblGrid>
        <w:gridCol w:w="222"/>
        <w:gridCol w:w="900"/>
        <w:gridCol w:w="900"/>
        <w:gridCol w:w="900"/>
        <w:gridCol w:w="900"/>
        <w:gridCol w:w="900"/>
        <w:gridCol w:w="900"/>
        <w:gridCol w:w="900"/>
        <w:gridCol w:w="900"/>
        <w:gridCol w:w="900"/>
        <w:gridCol w:w="900"/>
        <w:gridCol w:w="900"/>
        <w:gridCol w:w="900"/>
      </w:tblGrid>
      <w:tr w:rsidR="004F4EDD" w:rsidRPr="000A39D8" w14:paraId="7B37EDD3" w14:textId="77777777" w:rsidTr="004F4EDD">
        <w:trPr>
          <w:trHeight w:val="284"/>
          <w:jc w:val="center"/>
        </w:trPr>
        <w:tc>
          <w:tcPr>
            <w:tcW w:w="11022" w:type="dxa"/>
            <w:gridSpan w:val="13"/>
            <w:tcBorders>
              <w:top w:val="nil"/>
              <w:left w:val="nil"/>
              <w:bottom w:val="single" w:sz="4" w:space="0" w:color="auto"/>
              <w:right w:val="nil"/>
            </w:tcBorders>
            <w:hideMark/>
          </w:tcPr>
          <w:p w14:paraId="22CBB052" w14:textId="77777777" w:rsidR="004F4EDD" w:rsidRPr="000A39D8" w:rsidRDefault="004F4EDD" w:rsidP="00DC165C">
            <w:pPr>
              <w:spacing w:after="0" w:line="240" w:lineRule="auto"/>
              <w:rPr>
                <w:rFonts w:ascii="Times New Roman" w:hAnsi="Times New Roman" w:cs="Times New Roman"/>
                <w:b/>
                <w:bCs/>
                <w:sz w:val="20"/>
                <w:szCs w:val="20"/>
              </w:rPr>
            </w:pPr>
            <w:r w:rsidRPr="000A39D8">
              <w:rPr>
                <w:rFonts w:ascii="Times New Roman" w:hAnsi="Times New Roman" w:cs="Times New Roman"/>
                <w:b/>
                <w:bCs/>
                <w:sz w:val="20"/>
                <w:szCs w:val="20"/>
              </w:rPr>
              <w:lastRenderedPageBreak/>
              <w:t xml:space="preserve">Table 5: </w:t>
            </w:r>
            <w:r w:rsidRPr="000A39D8">
              <w:rPr>
                <w:rFonts w:ascii="Times New Roman" w:eastAsia="Times New Roman" w:hAnsi="Times New Roman" w:cs="Times New Roman"/>
                <w:b/>
                <w:bCs/>
                <w:sz w:val="20"/>
                <w:szCs w:val="20"/>
              </w:rPr>
              <w:t>Maximum likelihood estimates for feedback trading for the full sample period – testing for the crisis’ effect</w:t>
            </w:r>
          </w:p>
        </w:tc>
      </w:tr>
      <w:tr w:rsidR="004F4EDD" w:rsidRPr="000A39D8" w14:paraId="262B86BE" w14:textId="77777777" w:rsidTr="004F4EDD">
        <w:trPr>
          <w:trHeight w:val="342"/>
          <w:jc w:val="center"/>
        </w:trPr>
        <w:tc>
          <w:tcPr>
            <w:tcW w:w="222" w:type="dxa"/>
            <w:tcBorders>
              <w:top w:val="single" w:sz="4" w:space="0" w:color="auto"/>
              <w:left w:val="nil"/>
              <w:bottom w:val="single" w:sz="4" w:space="0" w:color="auto"/>
              <w:right w:val="nil"/>
            </w:tcBorders>
          </w:tcPr>
          <w:p w14:paraId="2BABAA68" w14:textId="77777777" w:rsidR="004F4EDD" w:rsidRPr="000A39D8" w:rsidRDefault="004F4EDD" w:rsidP="00DC165C">
            <w:pPr>
              <w:spacing w:after="0" w:line="240" w:lineRule="auto"/>
              <w:rPr>
                <w:rFonts w:ascii="Times New Roman" w:hAnsi="Times New Roman" w:cs="Times New Roman"/>
                <w:sz w:val="20"/>
                <w:szCs w:val="20"/>
              </w:rPr>
            </w:pPr>
          </w:p>
        </w:tc>
        <w:tc>
          <w:tcPr>
            <w:tcW w:w="900" w:type="dxa"/>
            <w:tcBorders>
              <w:top w:val="single" w:sz="4" w:space="0" w:color="auto"/>
              <w:left w:val="nil"/>
              <w:bottom w:val="single" w:sz="4" w:space="0" w:color="auto"/>
              <w:right w:val="nil"/>
            </w:tcBorders>
            <w:hideMark/>
          </w:tcPr>
          <w:p w14:paraId="73B5257B" w14:textId="77777777" w:rsidR="004F4EDD" w:rsidRPr="000A39D8" w:rsidRDefault="00551A90" w:rsidP="00DC165C">
            <w:pPr>
              <w:spacing w:after="0" w:line="240" w:lineRule="auto"/>
              <w:rPr>
                <w:rFonts w:ascii="Times New Roman" w:hAnsi="Times New Roman" w:cs="Times New Roman"/>
                <w:sz w:val="20"/>
                <w:szCs w:val="20"/>
              </w:rPr>
            </w:pPr>
            <m:oMathPara>
              <m:oMath>
                <m:sSub>
                  <m:sSubPr>
                    <m:ctrlPr>
                      <w:rPr>
                        <w:rFonts w:ascii="Cambria Math" w:hAnsi="Cambria Math" w:cs="Times New Roman"/>
                        <w:i/>
                        <w:sz w:val="20"/>
                        <w:szCs w:val="20"/>
                        <w:lang w:val="el-GR"/>
                      </w:rPr>
                    </m:ctrlPr>
                  </m:sSubPr>
                  <m:e>
                    <m:r>
                      <w:rPr>
                        <w:rFonts w:ascii="Cambria Math" w:hAnsi="Cambria Math" w:cs="Times New Roman"/>
                        <w:sz w:val="20"/>
                        <w:szCs w:val="20"/>
                        <w:lang w:val="el-GR"/>
                      </w:rPr>
                      <m:t>α</m:t>
                    </m:r>
                  </m:e>
                  <m:sub>
                    <m:r>
                      <w:rPr>
                        <w:rFonts w:ascii="Cambria Math" w:hAnsi="Cambria Math" w:cs="Times New Roman"/>
                        <w:sz w:val="20"/>
                        <w:szCs w:val="20"/>
                        <w:lang w:val="el-GR"/>
                      </w:rPr>
                      <m:t>0</m:t>
                    </m:r>
                  </m:sub>
                </m:sSub>
              </m:oMath>
            </m:oMathPara>
          </w:p>
        </w:tc>
        <w:tc>
          <w:tcPr>
            <w:tcW w:w="900" w:type="dxa"/>
            <w:tcBorders>
              <w:top w:val="single" w:sz="4" w:space="0" w:color="auto"/>
              <w:left w:val="nil"/>
              <w:bottom w:val="single" w:sz="4" w:space="0" w:color="auto"/>
              <w:right w:val="nil"/>
            </w:tcBorders>
            <w:hideMark/>
          </w:tcPr>
          <w:p w14:paraId="076BC763" w14:textId="77777777" w:rsidR="004F4EDD" w:rsidRPr="000A39D8" w:rsidRDefault="00551A90" w:rsidP="00DC165C">
            <w:pPr>
              <w:spacing w:after="0" w:line="240" w:lineRule="auto"/>
              <w:rPr>
                <w:rFonts w:ascii="Times New Roman" w:hAnsi="Times New Roman" w:cs="Times New Roman"/>
                <w:sz w:val="20"/>
                <w:szCs w:val="20"/>
              </w:rPr>
            </w:pPr>
            <m:oMathPara>
              <m:oMath>
                <m:sSub>
                  <m:sSubPr>
                    <m:ctrlPr>
                      <w:rPr>
                        <w:rFonts w:ascii="Cambria Math" w:hAnsi="Cambria Math" w:cs="Times New Roman"/>
                        <w:i/>
                        <w:sz w:val="20"/>
                        <w:szCs w:val="20"/>
                        <w:lang w:val="el-GR"/>
                      </w:rPr>
                    </m:ctrlPr>
                  </m:sSubPr>
                  <m:e>
                    <m:r>
                      <w:rPr>
                        <w:rFonts w:ascii="Cambria Math" w:hAnsi="Cambria Math" w:cs="Times New Roman"/>
                        <w:sz w:val="20"/>
                        <w:szCs w:val="20"/>
                        <w:lang w:val="el-GR"/>
                      </w:rPr>
                      <m:t>α</m:t>
                    </m:r>
                  </m:e>
                  <m:sub>
                    <m:r>
                      <w:rPr>
                        <w:rFonts w:ascii="Cambria Math" w:hAnsi="Cambria Math" w:cs="Times New Roman"/>
                        <w:sz w:val="20"/>
                        <w:szCs w:val="20"/>
                        <w:lang w:val="el-GR"/>
                      </w:rPr>
                      <m:t>1</m:t>
                    </m:r>
                  </m:sub>
                </m:sSub>
              </m:oMath>
            </m:oMathPara>
          </w:p>
        </w:tc>
        <w:tc>
          <w:tcPr>
            <w:tcW w:w="900" w:type="dxa"/>
            <w:tcBorders>
              <w:top w:val="single" w:sz="4" w:space="0" w:color="auto"/>
              <w:left w:val="nil"/>
              <w:bottom w:val="single" w:sz="4" w:space="0" w:color="auto"/>
              <w:right w:val="nil"/>
            </w:tcBorders>
            <w:hideMark/>
          </w:tcPr>
          <w:p w14:paraId="4CCCE36D" w14:textId="77777777" w:rsidR="004F4EDD" w:rsidRPr="000A39D8" w:rsidRDefault="00551A90" w:rsidP="00DC165C">
            <w:pPr>
              <w:spacing w:after="0" w:line="240" w:lineRule="auto"/>
              <w:rPr>
                <w:rFonts w:ascii="Times New Roman" w:hAnsi="Times New Roman" w:cs="Times New Roman"/>
                <w:sz w:val="20"/>
                <w:szCs w:val="20"/>
                <w:lang w:val="en-US"/>
              </w:rPr>
            </w:pPr>
            <m:oMathPara>
              <m:oMath>
                <m:sSub>
                  <m:sSubPr>
                    <m:ctrlPr>
                      <w:rPr>
                        <w:rFonts w:ascii="Cambria Math" w:hAnsi="Cambria Math" w:cs="Times New Roman"/>
                        <w:i/>
                        <w:sz w:val="20"/>
                        <w:szCs w:val="20"/>
                        <w:lang w:val="el-GR"/>
                      </w:rPr>
                    </m:ctrlPr>
                  </m:sSubPr>
                  <m:e>
                    <m:r>
                      <w:rPr>
                        <w:rFonts w:ascii="Cambria Math" w:hAnsi="Cambria Math" w:cs="Times New Roman"/>
                        <w:sz w:val="20"/>
                        <w:szCs w:val="20"/>
                        <w:lang w:val="el-GR"/>
                      </w:rPr>
                      <m:t>θ</m:t>
                    </m:r>
                  </m:e>
                  <m:sub>
                    <m:r>
                      <w:rPr>
                        <w:rFonts w:ascii="Cambria Math" w:hAnsi="Cambria Math" w:cs="Times New Roman"/>
                        <w:sz w:val="20"/>
                        <w:szCs w:val="20"/>
                        <w:lang w:val="el-GR"/>
                      </w:rPr>
                      <m:t>0</m:t>
                    </m:r>
                  </m:sub>
                </m:sSub>
              </m:oMath>
            </m:oMathPara>
          </w:p>
        </w:tc>
        <w:tc>
          <w:tcPr>
            <w:tcW w:w="900" w:type="dxa"/>
            <w:tcBorders>
              <w:top w:val="single" w:sz="4" w:space="0" w:color="auto"/>
              <w:left w:val="nil"/>
              <w:bottom w:val="single" w:sz="4" w:space="0" w:color="auto"/>
              <w:right w:val="nil"/>
            </w:tcBorders>
            <w:hideMark/>
          </w:tcPr>
          <w:p w14:paraId="6B3DAADB" w14:textId="77777777" w:rsidR="004F4EDD" w:rsidRPr="000A39D8" w:rsidRDefault="00551A90" w:rsidP="00DC165C">
            <w:pPr>
              <w:spacing w:after="0" w:line="240" w:lineRule="auto"/>
              <w:rPr>
                <w:rFonts w:ascii="Times New Roman" w:hAnsi="Times New Roman" w:cs="Times New Roman"/>
                <w:sz w:val="20"/>
                <w:szCs w:val="20"/>
              </w:rPr>
            </w:pPr>
            <m:oMathPara>
              <m:oMath>
                <m:sSub>
                  <m:sSubPr>
                    <m:ctrlPr>
                      <w:rPr>
                        <w:rFonts w:ascii="Cambria Math" w:hAnsi="Cambria Math" w:cs="Times New Roman"/>
                        <w:i/>
                        <w:sz w:val="20"/>
                        <w:szCs w:val="20"/>
                        <w:lang w:val="el-GR"/>
                      </w:rPr>
                    </m:ctrlPr>
                  </m:sSubPr>
                  <m:e>
                    <m:r>
                      <w:rPr>
                        <w:rFonts w:ascii="Cambria Math" w:hAnsi="Cambria Math" w:cs="Times New Roman"/>
                        <w:sz w:val="20"/>
                        <w:szCs w:val="20"/>
                        <w:lang w:val="el-GR"/>
                      </w:rPr>
                      <m:t>θ</m:t>
                    </m:r>
                  </m:e>
                  <m:sub>
                    <m:r>
                      <w:rPr>
                        <w:rFonts w:ascii="Cambria Math" w:hAnsi="Cambria Math" w:cs="Times New Roman"/>
                        <w:sz w:val="20"/>
                        <w:szCs w:val="20"/>
                        <w:lang w:val="el-GR"/>
                      </w:rPr>
                      <m:t>1</m:t>
                    </m:r>
                  </m:sub>
                </m:sSub>
              </m:oMath>
            </m:oMathPara>
          </w:p>
        </w:tc>
        <w:tc>
          <w:tcPr>
            <w:tcW w:w="900" w:type="dxa"/>
            <w:tcBorders>
              <w:top w:val="single" w:sz="4" w:space="0" w:color="auto"/>
              <w:left w:val="nil"/>
              <w:bottom w:val="single" w:sz="4" w:space="0" w:color="auto"/>
              <w:right w:val="nil"/>
            </w:tcBorders>
            <w:hideMark/>
          </w:tcPr>
          <w:p w14:paraId="37D080BB" w14:textId="77777777" w:rsidR="004F4EDD" w:rsidRPr="000A39D8" w:rsidRDefault="00551A90" w:rsidP="00DC165C">
            <w:pPr>
              <w:spacing w:after="0" w:line="240" w:lineRule="auto"/>
              <w:rPr>
                <w:rFonts w:ascii="Times New Roman" w:hAnsi="Times New Roman" w:cs="Times New Roman"/>
                <w:sz w:val="20"/>
                <w:szCs w:val="20"/>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0,0</m:t>
                    </m:r>
                  </m:sub>
                </m:sSub>
              </m:oMath>
            </m:oMathPara>
          </w:p>
        </w:tc>
        <w:tc>
          <w:tcPr>
            <w:tcW w:w="900" w:type="dxa"/>
            <w:tcBorders>
              <w:top w:val="single" w:sz="4" w:space="0" w:color="auto"/>
              <w:left w:val="nil"/>
              <w:bottom w:val="single" w:sz="4" w:space="0" w:color="auto"/>
              <w:right w:val="nil"/>
            </w:tcBorders>
            <w:hideMark/>
          </w:tcPr>
          <w:p w14:paraId="54E7526F" w14:textId="77777777" w:rsidR="004F4EDD" w:rsidRPr="000A39D8" w:rsidRDefault="00551A90" w:rsidP="00DC165C">
            <w:pPr>
              <w:spacing w:after="0" w:line="240" w:lineRule="auto"/>
              <w:rPr>
                <w:rFonts w:ascii="Times New Roman" w:hAnsi="Times New Roman" w:cs="Times New Roman"/>
                <w:sz w:val="20"/>
                <w:szCs w:val="20"/>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1,0</m:t>
                    </m:r>
                  </m:sub>
                </m:sSub>
              </m:oMath>
            </m:oMathPara>
          </w:p>
        </w:tc>
        <w:tc>
          <w:tcPr>
            <w:tcW w:w="900" w:type="dxa"/>
            <w:tcBorders>
              <w:top w:val="single" w:sz="4" w:space="0" w:color="auto"/>
              <w:left w:val="nil"/>
              <w:bottom w:val="single" w:sz="4" w:space="0" w:color="auto"/>
              <w:right w:val="nil"/>
            </w:tcBorders>
            <w:hideMark/>
          </w:tcPr>
          <w:p w14:paraId="4952579F" w14:textId="77777777" w:rsidR="004F4EDD" w:rsidRPr="000A39D8" w:rsidRDefault="00551A90" w:rsidP="00DC165C">
            <w:pPr>
              <w:spacing w:after="0" w:line="240" w:lineRule="auto"/>
              <w:rPr>
                <w:rFonts w:ascii="Times New Roman" w:hAnsi="Times New Roman" w:cs="Times New Roman"/>
                <w:sz w:val="20"/>
                <w:szCs w:val="20"/>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0,1</m:t>
                    </m:r>
                  </m:sub>
                </m:sSub>
              </m:oMath>
            </m:oMathPara>
          </w:p>
        </w:tc>
        <w:tc>
          <w:tcPr>
            <w:tcW w:w="900" w:type="dxa"/>
            <w:tcBorders>
              <w:top w:val="single" w:sz="4" w:space="0" w:color="auto"/>
              <w:left w:val="nil"/>
              <w:bottom w:val="single" w:sz="4" w:space="0" w:color="auto"/>
              <w:right w:val="nil"/>
            </w:tcBorders>
            <w:hideMark/>
          </w:tcPr>
          <w:p w14:paraId="76F84CCB" w14:textId="77777777" w:rsidR="004F4EDD" w:rsidRPr="000A39D8" w:rsidRDefault="00551A90" w:rsidP="00DC165C">
            <w:pPr>
              <w:spacing w:after="0" w:line="240" w:lineRule="auto"/>
              <w:rPr>
                <w:rFonts w:ascii="Times New Roman" w:hAnsi="Times New Roman" w:cs="Times New Roman"/>
                <w:sz w:val="20"/>
                <w:szCs w:val="20"/>
              </w:rPr>
            </w:pPr>
            <m:oMathPara>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1,1</m:t>
                    </m:r>
                  </m:sub>
                </m:sSub>
              </m:oMath>
            </m:oMathPara>
          </w:p>
        </w:tc>
        <w:tc>
          <w:tcPr>
            <w:tcW w:w="900" w:type="dxa"/>
            <w:tcBorders>
              <w:top w:val="single" w:sz="4" w:space="0" w:color="auto"/>
              <w:left w:val="nil"/>
              <w:bottom w:val="single" w:sz="4" w:space="0" w:color="auto"/>
              <w:right w:val="nil"/>
            </w:tcBorders>
            <w:hideMark/>
          </w:tcPr>
          <w:p w14:paraId="2EA70660" w14:textId="77777777" w:rsidR="004F4EDD" w:rsidRPr="000A39D8" w:rsidRDefault="004F4EDD" w:rsidP="00DC165C">
            <w:pPr>
              <w:spacing w:after="0" w:line="240" w:lineRule="auto"/>
              <w:rPr>
                <w:rFonts w:ascii="Times New Roman" w:hAnsi="Times New Roman" w:cs="Times New Roman"/>
                <w:sz w:val="20"/>
                <w:szCs w:val="20"/>
              </w:rPr>
            </w:pPr>
            <m:oMathPara>
              <m:oMath>
                <m:r>
                  <w:rPr>
                    <w:rFonts w:ascii="Cambria Math" w:hAnsi="Cambria Math" w:cs="Times New Roman"/>
                    <w:sz w:val="20"/>
                    <w:szCs w:val="20"/>
                    <w:lang w:val="en-US"/>
                  </w:rPr>
                  <m:t>ω</m:t>
                </m:r>
              </m:oMath>
            </m:oMathPara>
          </w:p>
        </w:tc>
        <w:tc>
          <w:tcPr>
            <w:tcW w:w="900" w:type="dxa"/>
            <w:tcBorders>
              <w:top w:val="single" w:sz="4" w:space="0" w:color="auto"/>
              <w:left w:val="nil"/>
              <w:bottom w:val="single" w:sz="4" w:space="0" w:color="auto"/>
              <w:right w:val="nil"/>
            </w:tcBorders>
            <w:hideMark/>
          </w:tcPr>
          <w:p w14:paraId="58AC69D0" w14:textId="77777777" w:rsidR="004F4EDD" w:rsidRPr="000A39D8" w:rsidRDefault="004F4EDD" w:rsidP="00DC165C">
            <w:pPr>
              <w:spacing w:after="0" w:line="240" w:lineRule="auto"/>
              <w:rPr>
                <w:rFonts w:ascii="Times New Roman" w:hAnsi="Times New Roman" w:cs="Times New Roman"/>
                <w:sz w:val="20"/>
                <w:szCs w:val="20"/>
              </w:rPr>
            </w:pPr>
            <m:oMathPara>
              <m:oMath>
                <m:r>
                  <w:rPr>
                    <w:rFonts w:ascii="Cambria Math" w:hAnsi="Cambria Math" w:cs="Times New Roman"/>
                    <w:sz w:val="20"/>
                    <w:szCs w:val="20"/>
                    <w:lang w:val="en-US"/>
                  </w:rPr>
                  <m:t>β</m:t>
                </m:r>
              </m:oMath>
            </m:oMathPara>
          </w:p>
        </w:tc>
        <w:tc>
          <w:tcPr>
            <w:tcW w:w="900" w:type="dxa"/>
            <w:tcBorders>
              <w:top w:val="single" w:sz="4" w:space="0" w:color="auto"/>
              <w:left w:val="nil"/>
              <w:bottom w:val="single" w:sz="4" w:space="0" w:color="auto"/>
              <w:right w:val="nil"/>
            </w:tcBorders>
            <w:hideMark/>
          </w:tcPr>
          <w:p w14:paraId="696441B4" w14:textId="77777777" w:rsidR="004F4EDD" w:rsidRPr="000A39D8" w:rsidRDefault="004F4EDD" w:rsidP="00DC165C">
            <w:pPr>
              <w:spacing w:after="0" w:line="240" w:lineRule="auto"/>
              <w:rPr>
                <w:rFonts w:ascii="Times New Roman" w:hAnsi="Times New Roman" w:cs="Times New Roman"/>
                <w:sz w:val="20"/>
                <w:szCs w:val="20"/>
              </w:rPr>
            </w:pPr>
            <m:oMathPara>
              <m:oMath>
                <m:r>
                  <w:rPr>
                    <w:rFonts w:ascii="Cambria Math" w:hAnsi="Cambria Math" w:cs="Times New Roman"/>
                    <w:sz w:val="20"/>
                    <w:szCs w:val="20"/>
                    <w:lang w:val="en-US"/>
                  </w:rPr>
                  <m:t>λ</m:t>
                </m:r>
              </m:oMath>
            </m:oMathPara>
          </w:p>
        </w:tc>
        <w:tc>
          <w:tcPr>
            <w:tcW w:w="900" w:type="dxa"/>
            <w:tcBorders>
              <w:top w:val="single" w:sz="4" w:space="0" w:color="auto"/>
              <w:left w:val="nil"/>
              <w:bottom w:val="single" w:sz="4" w:space="0" w:color="auto"/>
              <w:right w:val="nil"/>
            </w:tcBorders>
            <w:hideMark/>
          </w:tcPr>
          <w:p w14:paraId="46397ADF" w14:textId="77777777" w:rsidR="004F4EDD" w:rsidRPr="000A39D8" w:rsidRDefault="004F4EDD" w:rsidP="00DC165C">
            <w:pPr>
              <w:spacing w:after="0" w:line="240" w:lineRule="auto"/>
              <w:rPr>
                <w:rFonts w:ascii="Times New Roman" w:hAnsi="Times New Roman" w:cs="Times New Roman"/>
                <w:sz w:val="20"/>
                <w:szCs w:val="20"/>
              </w:rPr>
            </w:pPr>
            <m:oMathPara>
              <m:oMath>
                <m:r>
                  <w:rPr>
                    <w:rFonts w:ascii="Cambria Math" w:hAnsi="Cambria Math" w:cs="Times New Roman"/>
                    <w:sz w:val="20"/>
                    <w:szCs w:val="20"/>
                    <w:lang w:val="en-US"/>
                  </w:rPr>
                  <m:t>δ</m:t>
                </m:r>
              </m:oMath>
            </m:oMathPara>
          </w:p>
        </w:tc>
      </w:tr>
      <w:tr w:rsidR="004F4EDD" w:rsidRPr="000A39D8" w14:paraId="57A74C37" w14:textId="77777777" w:rsidTr="004F4EDD">
        <w:trPr>
          <w:trHeight w:val="457"/>
          <w:jc w:val="center"/>
        </w:trPr>
        <w:tc>
          <w:tcPr>
            <w:tcW w:w="222" w:type="dxa"/>
            <w:tcBorders>
              <w:top w:val="single" w:sz="4" w:space="0" w:color="auto"/>
              <w:left w:val="nil"/>
              <w:bottom w:val="single" w:sz="4" w:space="0" w:color="auto"/>
              <w:right w:val="nil"/>
            </w:tcBorders>
          </w:tcPr>
          <w:p w14:paraId="6EDCF6AB" w14:textId="77777777" w:rsidR="004F4EDD" w:rsidRPr="000A39D8" w:rsidRDefault="004F4EDD" w:rsidP="00DC165C">
            <w:pPr>
              <w:spacing w:after="0" w:line="240" w:lineRule="auto"/>
              <w:rPr>
                <w:rFonts w:ascii="Times New Roman" w:hAnsi="Times New Roman" w:cs="Times New Roman"/>
                <w:sz w:val="20"/>
                <w:szCs w:val="20"/>
              </w:rPr>
            </w:pPr>
          </w:p>
        </w:tc>
        <w:tc>
          <w:tcPr>
            <w:tcW w:w="900" w:type="dxa"/>
            <w:tcBorders>
              <w:top w:val="single" w:sz="4" w:space="0" w:color="auto"/>
              <w:left w:val="nil"/>
              <w:bottom w:val="single" w:sz="4" w:space="0" w:color="auto"/>
              <w:right w:val="nil"/>
            </w:tcBorders>
            <w:hideMark/>
          </w:tcPr>
          <w:p w14:paraId="2DF0018C"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0.0534</w:t>
            </w:r>
          </w:p>
          <w:p w14:paraId="6B782269"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(0.8867)</w:t>
            </w:r>
          </w:p>
        </w:tc>
        <w:tc>
          <w:tcPr>
            <w:tcW w:w="900" w:type="dxa"/>
            <w:tcBorders>
              <w:top w:val="single" w:sz="4" w:space="0" w:color="auto"/>
              <w:left w:val="nil"/>
              <w:bottom w:val="single" w:sz="4" w:space="0" w:color="auto"/>
              <w:right w:val="nil"/>
            </w:tcBorders>
            <w:hideMark/>
          </w:tcPr>
          <w:p w14:paraId="7ACD0C14"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0.0073</w:t>
            </w:r>
          </w:p>
          <w:p w14:paraId="275557E0"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(0.8505)</w:t>
            </w:r>
          </w:p>
        </w:tc>
        <w:tc>
          <w:tcPr>
            <w:tcW w:w="900" w:type="dxa"/>
            <w:tcBorders>
              <w:top w:val="single" w:sz="4" w:space="0" w:color="auto"/>
              <w:left w:val="nil"/>
              <w:bottom w:val="single" w:sz="4" w:space="0" w:color="auto"/>
              <w:right w:val="nil"/>
            </w:tcBorders>
            <w:hideMark/>
          </w:tcPr>
          <w:p w14:paraId="1018E28D"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0.0165</w:t>
            </w:r>
          </w:p>
          <w:p w14:paraId="25B7FB37"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(0.7381)</w:t>
            </w:r>
          </w:p>
        </w:tc>
        <w:tc>
          <w:tcPr>
            <w:tcW w:w="900" w:type="dxa"/>
            <w:tcBorders>
              <w:top w:val="single" w:sz="4" w:space="0" w:color="auto"/>
              <w:left w:val="nil"/>
              <w:bottom w:val="single" w:sz="4" w:space="0" w:color="auto"/>
              <w:right w:val="nil"/>
            </w:tcBorders>
            <w:hideMark/>
          </w:tcPr>
          <w:p w14:paraId="1E2D251B"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0.0180</w:t>
            </w:r>
          </w:p>
          <w:p w14:paraId="44F53228"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(0.1476)</w:t>
            </w:r>
          </w:p>
        </w:tc>
        <w:tc>
          <w:tcPr>
            <w:tcW w:w="900" w:type="dxa"/>
            <w:tcBorders>
              <w:top w:val="single" w:sz="4" w:space="0" w:color="auto"/>
              <w:left w:val="nil"/>
              <w:bottom w:val="single" w:sz="4" w:space="0" w:color="auto"/>
              <w:right w:val="nil"/>
            </w:tcBorders>
            <w:hideMark/>
          </w:tcPr>
          <w:p w14:paraId="0D920EF6"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0.1732</w:t>
            </w:r>
          </w:p>
          <w:p w14:paraId="3754B275"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(0.3402)</w:t>
            </w:r>
          </w:p>
        </w:tc>
        <w:tc>
          <w:tcPr>
            <w:tcW w:w="900" w:type="dxa"/>
            <w:tcBorders>
              <w:top w:val="single" w:sz="4" w:space="0" w:color="auto"/>
              <w:left w:val="nil"/>
              <w:bottom w:val="single" w:sz="4" w:space="0" w:color="auto"/>
              <w:right w:val="nil"/>
            </w:tcBorders>
            <w:hideMark/>
          </w:tcPr>
          <w:p w14:paraId="474F0A18"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-0.0371</w:t>
            </w:r>
          </w:p>
          <w:p w14:paraId="3E432185"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(0.0337)</w:t>
            </w:r>
          </w:p>
        </w:tc>
        <w:tc>
          <w:tcPr>
            <w:tcW w:w="900" w:type="dxa"/>
            <w:tcBorders>
              <w:top w:val="single" w:sz="4" w:space="0" w:color="auto"/>
              <w:left w:val="nil"/>
              <w:bottom w:val="single" w:sz="4" w:space="0" w:color="auto"/>
              <w:right w:val="nil"/>
            </w:tcBorders>
            <w:hideMark/>
          </w:tcPr>
          <w:p w14:paraId="3069CD40"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-0.1505</w:t>
            </w:r>
          </w:p>
          <w:p w14:paraId="65F3D33C"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(0.0000)</w:t>
            </w:r>
          </w:p>
        </w:tc>
        <w:tc>
          <w:tcPr>
            <w:tcW w:w="900" w:type="dxa"/>
            <w:tcBorders>
              <w:top w:val="single" w:sz="4" w:space="0" w:color="auto"/>
              <w:left w:val="nil"/>
              <w:bottom w:val="single" w:sz="4" w:space="0" w:color="auto"/>
              <w:right w:val="nil"/>
            </w:tcBorders>
            <w:hideMark/>
          </w:tcPr>
          <w:p w14:paraId="55FB8D78"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-0.0138</w:t>
            </w:r>
          </w:p>
          <w:p w14:paraId="2E6F2B48"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(0.0013)</w:t>
            </w:r>
          </w:p>
        </w:tc>
        <w:tc>
          <w:tcPr>
            <w:tcW w:w="900" w:type="dxa"/>
            <w:tcBorders>
              <w:top w:val="single" w:sz="4" w:space="0" w:color="auto"/>
              <w:left w:val="nil"/>
              <w:bottom w:val="single" w:sz="4" w:space="0" w:color="auto"/>
              <w:right w:val="nil"/>
            </w:tcBorders>
            <w:hideMark/>
          </w:tcPr>
          <w:p w14:paraId="79DC3834"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0.0553</w:t>
            </w:r>
          </w:p>
          <w:p w14:paraId="106514EF"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(0.0000)</w:t>
            </w:r>
          </w:p>
        </w:tc>
        <w:tc>
          <w:tcPr>
            <w:tcW w:w="900" w:type="dxa"/>
            <w:tcBorders>
              <w:top w:val="single" w:sz="4" w:space="0" w:color="auto"/>
              <w:left w:val="nil"/>
              <w:bottom w:val="single" w:sz="4" w:space="0" w:color="auto"/>
              <w:right w:val="nil"/>
            </w:tcBorders>
            <w:hideMark/>
          </w:tcPr>
          <w:p w14:paraId="10E0D9FC"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0.8677</w:t>
            </w:r>
          </w:p>
          <w:p w14:paraId="1D176520"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(0.0000)</w:t>
            </w:r>
          </w:p>
        </w:tc>
        <w:tc>
          <w:tcPr>
            <w:tcW w:w="900" w:type="dxa"/>
            <w:tcBorders>
              <w:top w:val="single" w:sz="4" w:space="0" w:color="auto"/>
              <w:left w:val="nil"/>
              <w:bottom w:val="single" w:sz="4" w:space="0" w:color="auto"/>
              <w:right w:val="nil"/>
            </w:tcBorders>
            <w:hideMark/>
          </w:tcPr>
          <w:p w14:paraId="258F4888"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0.1311</w:t>
            </w:r>
          </w:p>
          <w:p w14:paraId="04DE3CF6"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(0.0000)</w:t>
            </w:r>
          </w:p>
        </w:tc>
        <w:tc>
          <w:tcPr>
            <w:tcW w:w="900" w:type="dxa"/>
            <w:tcBorders>
              <w:top w:val="single" w:sz="4" w:space="0" w:color="auto"/>
              <w:left w:val="nil"/>
              <w:bottom w:val="single" w:sz="4" w:space="0" w:color="auto"/>
              <w:right w:val="nil"/>
            </w:tcBorders>
            <w:hideMark/>
          </w:tcPr>
          <w:p w14:paraId="5CD55BA5"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-0.0014</w:t>
            </w:r>
          </w:p>
          <w:p w14:paraId="00299E37" w14:textId="77777777" w:rsidR="004F4EDD" w:rsidRPr="000A39D8" w:rsidRDefault="004F4EDD" w:rsidP="00DC165C">
            <w:pPr>
              <w:spacing w:after="0" w:line="240" w:lineRule="auto"/>
              <w:rPr>
                <w:rFonts w:ascii="Times New Roman" w:hAnsi="Times New Roman" w:cs="Times New Roman"/>
                <w:sz w:val="20"/>
                <w:szCs w:val="20"/>
              </w:rPr>
            </w:pPr>
            <w:r w:rsidRPr="000A39D8">
              <w:rPr>
                <w:rFonts w:ascii="Times New Roman" w:hAnsi="Times New Roman" w:cs="Times New Roman"/>
                <w:sz w:val="20"/>
                <w:szCs w:val="20"/>
              </w:rPr>
              <w:t>(0.9230)</w:t>
            </w:r>
          </w:p>
        </w:tc>
      </w:tr>
      <w:tr w:rsidR="004F4EDD" w:rsidRPr="000A39D8" w14:paraId="1B58CB5D" w14:textId="77777777" w:rsidTr="004F4EDD">
        <w:trPr>
          <w:trHeight w:val="342"/>
          <w:jc w:val="center"/>
        </w:trPr>
        <w:tc>
          <w:tcPr>
            <w:tcW w:w="11022" w:type="dxa"/>
            <w:gridSpan w:val="13"/>
            <w:tcBorders>
              <w:top w:val="single" w:sz="4" w:space="0" w:color="auto"/>
              <w:left w:val="nil"/>
              <w:bottom w:val="nil"/>
              <w:right w:val="nil"/>
            </w:tcBorders>
            <w:hideMark/>
          </w:tcPr>
          <w:p w14:paraId="4823C893" w14:textId="77777777" w:rsidR="004F4EDD" w:rsidRPr="000A39D8" w:rsidRDefault="004F4EDD" w:rsidP="00DC165C">
            <w:pPr>
              <w:spacing w:after="0" w:line="240" w:lineRule="auto"/>
              <w:jc w:val="both"/>
              <w:rPr>
                <w:rFonts w:ascii="Times New Roman" w:hAnsi="Times New Roman" w:cs="Times New Roman"/>
                <w:sz w:val="20"/>
                <w:szCs w:val="20"/>
              </w:rPr>
            </w:pPr>
            <w:r w:rsidRPr="000A39D8">
              <w:rPr>
                <w:rFonts w:ascii="Times New Roman" w:hAnsi="Times New Roman" w:cs="Times New Roman"/>
                <w:sz w:val="20"/>
                <w:szCs w:val="20"/>
              </w:rPr>
              <w:t>The table presents the maximum likelihood estimates from the following set of equations for the full sample period (01/03/1996 – 30/08/2019):</w:t>
            </w:r>
          </w:p>
          <w:p w14:paraId="1FD29B87" w14:textId="77777777" w:rsidR="004F4EDD" w:rsidRPr="000A39D8" w:rsidRDefault="00551A90" w:rsidP="00DC165C">
            <w:pPr>
              <w:spacing w:after="0" w:line="240" w:lineRule="auto"/>
              <w:jc w:val="both"/>
              <w:rPr>
                <w:rFonts w:ascii="Times New Roman" w:hAnsi="Times New Roman" w:cs="Times New Roman"/>
                <w:sz w:val="20"/>
                <w:szCs w:val="20"/>
              </w:rPr>
            </w:pPr>
            <m:oMathPara>
              <m:oMathParaPr>
                <m:jc m:val="left"/>
              </m:oMathPara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m:t>
                    </m:r>
                  </m:sub>
                </m:sSub>
                <m:r>
                  <w:rPr>
                    <w:rFonts w:ascii="Cambria Math" w:hAnsi="Cambria Math" w:cs="Times New Roman"/>
                    <w:sz w:val="20"/>
                    <w:szCs w:val="20"/>
                    <w:lang w:val="en-US"/>
                  </w:rPr>
                  <m:t>=</m:t>
                </m:r>
                <m:sSub>
                  <m:sSubPr>
                    <m:ctrlPr>
                      <w:rPr>
                        <w:rFonts w:ascii="Cambria Math" w:hAnsi="Cambria Math" w:cs="Times New Roman"/>
                        <w:i/>
                        <w:sz w:val="20"/>
                        <w:szCs w:val="20"/>
                        <w:lang w:val="el-GR"/>
                      </w:rPr>
                    </m:ctrlPr>
                  </m:sSubPr>
                  <m:e>
                    <m:r>
                      <w:rPr>
                        <w:rFonts w:ascii="Cambria Math" w:hAnsi="Cambria Math" w:cs="Times New Roman"/>
                        <w:sz w:val="20"/>
                        <w:szCs w:val="20"/>
                        <w:lang w:val="el-GR"/>
                      </w:rPr>
                      <m:t>α</m:t>
                    </m:r>
                  </m:e>
                  <m:sub>
                    <m:r>
                      <w:rPr>
                        <w:rFonts w:ascii="Cambria Math" w:hAnsi="Cambria Math" w:cs="Times New Roman"/>
                        <w:sz w:val="20"/>
                        <w:szCs w:val="20"/>
                        <w:lang w:val="el-GR"/>
                      </w:rPr>
                      <m:t>0</m:t>
                    </m:r>
                  </m:sub>
                </m:sSub>
                <m:sSub>
                  <m:sSubPr>
                    <m:ctrlPr>
                      <w:rPr>
                        <w:rFonts w:ascii="Cambria Math" w:hAnsi="Cambria Math" w:cs="Times New Roman"/>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r>
                  <w:rPr>
                    <w:rFonts w:ascii="Cambria Math" w:hAnsi="Cambria Math" w:cs="Times New Roman"/>
                    <w:sz w:val="20"/>
                    <w:szCs w:val="20"/>
                    <w:lang w:val="en-US"/>
                  </w:rPr>
                  <m:t>+</m:t>
                </m:r>
                <m:sSub>
                  <m:sSubPr>
                    <m:ctrlPr>
                      <w:rPr>
                        <w:rFonts w:ascii="Cambria Math" w:hAnsi="Cambria Math" w:cs="Times New Roman"/>
                        <w:i/>
                        <w:sz w:val="20"/>
                        <w:szCs w:val="20"/>
                        <w:lang w:val="el-GR"/>
                      </w:rPr>
                    </m:ctrlPr>
                  </m:sSubPr>
                  <m:e>
                    <m:r>
                      <w:rPr>
                        <w:rFonts w:ascii="Cambria Math" w:hAnsi="Cambria Math" w:cs="Times New Roman"/>
                        <w:sz w:val="20"/>
                        <w:szCs w:val="20"/>
                        <w:lang w:val="el-GR"/>
                      </w:rPr>
                      <m:t>α</m:t>
                    </m:r>
                  </m:e>
                  <m:sub>
                    <m:r>
                      <w:rPr>
                        <w:rFonts w:ascii="Cambria Math" w:hAnsi="Cambria Math" w:cs="Times New Roman"/>
                        <w:sz w:val="20"/>
                        <w:szCs w:val="20"/>
                        <w:lang w:val="el-GR"/>
                      </w:rPr>
                      <m:t>1</m:t>
                    </m:r>
                  </m:sub>
                </m:sSub>
                <m:d>
                  <m:dPr>
                    <m:ctrlPr>
                      <w:rPr>
                        <w:rFonts w:ascii="Cambria Math" w:hAnsi="Cambria Math" w:cs="Times New Roman"/>
                        <w:i/>
                        <w:sz w:val="20"/>
                        <w:szCs w:val="20"/>
                        <w:lang w:val="el-GR"/>
                      </w:rPr>
                    </m:ctrlPr>
                  </m:dPr>
                  <m:e>
                    <m:r>
                      <w:rPr>
                        <w:rFonts w:ascii="Cambria Math" w:hAnsi="Cambria Math" w:cs="Times New Roman"/>
                        <w:sz w:val="20"/>
                        <w:szCs w:val="20"/>
                        <w:lang w:val="el-GR"/>
                      </w:rPr>
                      <m:t>1-</m:t>
                    </m:r>
                    <m:sSub>
                      <m:sSubPr>
                        <m:ctrlPr>
                          <w:rPr>
                            <w:rFonts w:ascii="Cambria Math" w:hAnsi="Cambria Math" w:cs="Times New Roman"/>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e>
                </m:d>
                <m:r>
                  <w:rPr>
                    <w:rFonts w:ascii="Cambria Math" w:hAnsi="Cambria Math" w:cs="Times New Roman"/>
                    <w:sz w:val="20"/>
                    <w:szCs w:val="20"/>
                    <w:lang w:val="el-GR"/>
                  </w:rPr>
                  <m:t>+</m:t>
                </m:r>
                <m:sSub>
                  <m:sSubPr>
                    <m:ctrlPr>
                      <w:rPr>
                        <w:rFonts w:ascii="Cambria Math" w:hAnsi="Cambria Math" w:cs="Times New Roman"/>
                        <w:i/>
                        <w:sz w:val="20"/>
                        <w:szCs w:val="20"/>
                        <w:lang w:val="el-GR"/>
                      </w:rPr>
                    </m:ctrlPr>
                  </m:sSubPr>
                  <m:e>
                    <m:r>
                      <w:rPr>
                        <w:rFonts w:ascii="Cambria Math" w:hAnsi="Cambria Math" w:cs="Times New Roman"/>
                        <w:sz w:val="20"/>
                        <w:szCs w:val="20"/>
                        <w:lang w:val="el-GR"/>
                      </w:rPr>
                      <m:t>θ</m:t>
                    </m:r>
                  </m:e>
                  <m:sub>
                    <m:r>
                      <w:rPr>
                        <w:rFonts w:ascii="Cambria Math" w:hAnsi="Cambria Math" w:cs="Times New Roman"/>
                        <w:sz w:val="20"/>
                        <w:szCs w:val="20"/>
                        <w:lang w:val="el-GR"/>
                      </w:rPr>
                      <m:t>0</m:t>
                    </m:r>
                  </m:sub>
                </m:sSub>
                <m:sSub>
                  <m:sSubPr>
                    <m:ctrlPr>
                      <w:rPr>
                        <w:rFonts w:ascii="Cambria Math" w:hAnsi="Cambria Math" w:cs="Times New Roman"/>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l-GR"/>
                  </w:rPr>
                  <m:t>+</m:t>
                </m:r>
                <m:sSub>
                  <m:sSubPr>
                    <m:ctrlPr>
                      <w:rPr>
                        <w:rFonts w:ascii="Cambria Math" w:hAnsi="Cambria Math" w:cs="Times New Roman"/>
                        <w:i/>
                        <w:sz w:val="20"/>
                        <w:szCs w:val="20"/>
                        <w:lang w:val="el-GR"/>
                      </w:rPr>
                    </m:ctrlPr>
                  </m:sSubPr>
                  <m:e>
                    <m:r>
                      <w:rPr>
                        <w:rFonts w:ascii="Cambria Math" w:hAnsi="Cambria Math" w:cs="Times New Roman"/>
                        <w:sz w:val="20"/>
                        <w:szCs w:val="20"/>
                        <w:lang w:val="el-GR"/>
                      </w:rPr>
                      <m:t>θ</m:t>
                    </m:r>
                  </m:e>
                  <m:sub>
                    <m:r>
                      <w:rPr>
                        <w:rFonts w:ascii="Cambria Math" w:hAnsi="Cambria Math" w:cs="Times New Roman"/>
                        <w:sz w:val="20"/>
                        <w:szCs w:val="20"/>
                        <w:lang w:val="el-GR"/>
                      </w:rPr>
                      <m:t>1</m:t>
                    </m:r>
                  </m:sub>
                </m:sSub>
                <m:r>
                  <w:rPr>
                    <w:rFonts w:ascii="Cambria Math" w:hAnsi="Cambria Math" w:cs="Times New Roman"/>
                    <w:sz w:val="20"/>
                    <w:szCs w:val="20"/>
                    <w:lang w:val="el-GR"/>
                  </w:rPr>
                  <m:t>(1-</m:t>
                </m:r>
                <m:sSub>
                  <m:sSubPr>
                    <m:ctrlPr>
                      <w:rPr>
                        <w:rFonts w:ascii="Cambria Math" w:hAnsi="Cambria Math" w:cs="Times New Roman"/>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r>
                  <w:rPr>
                    <w:rFonts w:ascii="Cambria Math" w:hAnsi="Cambria Math" w:cs="Times New Roman"/>
                    <w:sz w:val="20"/>
                    <w:szCs w:val="20"/>
                    <w:lang w:val="el-GR"/>
                  </w:rPr>
                  <m:t>)</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n-US"/>
                  </w:rPr>
                  <m:t>+</m:t>
                </m:r>
                <m:sSub>
                  <m:sSubPr>
                    <m:ctrlPr>
                      <w:rPr>
                        <w:rFonts w:ascii="Cambria Math" w:hAnsi="Cambria Math" w:cs="Times New Roman"/>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d>
                  <m:dPr>
                    <m:ctrlPr>
                      <w:rPr>
                        <w:rFonts w:ascii="Cambria Math" w:hAnsi="Cambria Math" w:cs="Times New Roman"/>
                        <w:i/>
                        <w:sz w:val="20"/>
                        <w:szCs w:val="20"/>
                        <w:lang w:val="el-GR"/>
                      </w:rPr>
                    </m:ctrlPr>
                  </m:dPr>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0,0</m:t>
                        </m:r>
                      </m:sub>
                    </m:sSub>
                    <m:r>
                      <w:rPr>
                        <w:rFonts w:ascii="Cambria Math" w:hAnsi="Cambria Math" w:cs="Times New Roman"/>
                        <w:sz w:val="20"/>
                        <w:szCs w:val="20"/>
                        <w:lang w:val="el-GR"/>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1,0</m:t>
                        </m:r>
                      </m:sub>
                    </m:sSub>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e>
                </m:d>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t-1</m:t>
                    </m:r>
                  </m:sub>
                </m:sSub>
                <m:r>
                  <w:rPr>
                    <w:rFonts w:ascii="Cambria Math" w:hAnsi="Cambria Math" w:cs="Times New Roman"/>
                    <w:sz w:val="20"/>
                    <w:szCs w:val="20"/>
                    <w:lang w:val="en-US"/>
                  </w:rPr>
                  <m:t>+(1-</m:t>
                </m:r>
                <m:sSub>
                  <m:sSubPr>
                    <m:ctrlPr>
                      <w:rPr>
                        <w:rFonts w:ascii="Cambria Math" w:hAnsi="Cambria Math" w:cs="Times New Roman"/>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r>
                  <w:rPr>
                    <w:rFonts w:ascii="Cambria Math" w:hAnsi="Cambria Math" w:cs="Times New Roman"/>
                    <w:sz w:val="20"/>
                    <w:szCs w:val="20"/>
                    <w:lang w:val="el-GR"/>
                  </w:rPr>
                  <m:t>)</m:t>
                </m:r>
                <m:d>
                  <m:dPr>
                    <m:ctrlPr>
                      <w:rPr>
                        <w:rFonts w:ascii="Cambria Math" w:hAnsi="Cambria Math" w:cs="Times New Roman"/>
                        <w:i/>
                        <w:sz w:val="20"/>
                        <w:szCs w:val="20"/>
                        <w:lang w:val="el-GR"/>
                      </w:rPr>
                    </m:ctrlPr>
                  </m:dPr>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0,1</m:t>
                        </m:r>
                      </m:sub>
                    </m:sSub>
                    <m:r>
                      <w:rPr>
                        <w:rFonts w:ascii="Cambria Math" w:hAnsi="Cambria Math" w:cs="Times New Roman"/>
                        <w:sz w:val="20"/>
                        <w:szCs w:val="20"/>
                        <w:lang w:val="el-GR"/>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1,1</m:t>
                        </m:r>
                      </m:sub>
                    </m:sSub>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e>
                </m:d>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t-1</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ε</m:t>
                    </m:r>
                  </m:e>
                  <m:sub>
                    <m:r>
                      <w:rPr>
                        <w:rFonts w:ascii="Cambria Math" w:hAnsi="Cambria Math" w:cs="Times New Roman"/>
                        <w:sz w:val="20"/>
                        <w:szCs w:val="20"/>
                        <w:lang w:val="en-US"/>
                      </w:rPr>
                      <m:t>t</m:t>
                    </m:r>
                  </m:sub>
                </m:sSub>
              </m:oMath>
            </m:oMathPara>
          </w:p>
          <w:p w14:paraId="6DA541A3" w14:textId="77777777" w:rsidR="004F4EDD" w:rsidRPr="000A39D8" w:rsidRDefault="00551A90" w:rsidP="00DC165C">
            <w:pPr>
              <w:spacing w:after="0" w:line="240" w:lineRule="auto"/>
              <w:jc w:val="both"/>
              <w:rPr>
                <w:rFonts w:ascii="Times New Roman" w:hAnsi="Times New Roman" w:cs="Times New Roman"/>
                <w:sz w:val="20"/>
                <w:szCs w:val="20"/>
              </w:rPr>
            </w:pPr>
            <m:oMathPara>
              <m:oMathParaPr>
                <m:jc m:val="left"/>
              </m:oMathParaPr>
              <m:oMath>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n-US"/>
                  </w:rPr>
                  <m:t>=ω+β</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r>
                  <w:rPr>
                    <w:rFonts w:ascii="Cambria Math" w:hAnsi="Cambria Math" w:cs="Times New Roman"/>
                    <w:sz w:val="20"/>
                    <w:szCs w:val="20"/>
                    <w:lang w:val="en-US"/>
                  </w:rPr>
                  <m:t>+ λ</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r>
                  <w:rPr>
                    <w:rFonts w:ascii="Cambria Math" w:hAnsi="Cambria Math" w:cs="Times New Roman"/>
                    <w:sz w:val="20"/>
                    <w:szCs w:val="20"/>
                    <w:lang w:val="en-US"/>
                  </w:rPr>
                  <m:t>+δ</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t-1</m:t>
                    </m:r>
                  </m:sub>
                </m:sSub>
                <m:sSubSup>
                  <m:sSubSupPr>
                    <m:ctrlPr>
                      <w:rPr>
                        <w:rFonts w:ascii="Cambria Math" w:hAnsi="Cambria Math" w:cs="Times New Roman"/>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oMath>
            </m:oMathPara>
          </w:p>
          <w:p w14:paraId="77D401DF" w14:textId="77777777" w:rsidR="004F4EDD" w:rsidRPr="000A39D8" w:rsidRDefault="00551A90" w:rsidP="00DC165C">
            <w:pPr>
              <w:spacing w:after="0" w:line="240" w:lineRule="auto"/>
              <w:jc w:val="both"/>
              <w:rPr>
                <w:rFonts w:ascii="Times New Roman" w:hAnsi="Times New Roman" w:cs="Times New Roman"/>
                <w:sz w:val="20"/>
                <w:szCs w:val="20"/>
              </w:rPr>
            </w:pPr>
            <m:oMath>
              <m:sSub>
                <m:sSubPr>
                  <m:ctrlPr>
                    <w:rPr>
                      <w:rFonts w:ascii="Cambria Math" w:hAnsi="Cambria Math" w:cs="Times New Roman"/>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oMath>
            <w:r w:rsidR="004F4EDD" w:rsidRPr="000A39D8">
              <w:rPr>
                <w:rFonts w:ascii="Times New Roman" w:hAnsi="Times New Roman" w:cs="Times New Roman"/>
                <w:sz w:val="20"/>
                <w:szCs w:val="20"/>
              </w:rPr>
              <w:t xml:space="preserve"> is a dummy variable </w:t>
            </w:r>
            <w:r w:rsidR="004F4EDD" w:rsidRPr="000A39D8">
              <w:rPr>
                <w:rFonts w:ascii="Times New Roman" w:hAnsi="Times New Roman" w:cs="Times New Roman"/>
                <w:sz w:val="20"/>
                <w:szCs w:val="20"/>
                <w:lang w:val="en-US"/>
              </w:rPr>
              <w:t xml:space="preserve">assuming the value of unity for the crisis’ period (10/10/2007 - 06/03/2009), zero </w:t>
            </w:r>
            <w:proofErr w:type="gramStart"/>
            <w:r w:rsidR="004F4EDD" w:rsidRPr="000A39D8">
              <w:rPr>
                <w:rFonts w:ascii="Times New Roman" w:hAnsi="Times New Roman" w:cs="Times New Roman"/>
                <w:sz w:val="20"/>
                <w:szCs w:val="20"/>
                <w:lang w:val="en-US"/>
              </w:rPr>
              <w:t>otherwise.</w:t>
            </w:r>
            <w:proofErr w:type="gramEnd"/>
            <w:r w:rsidR="004F4EDD" w:rsidRPr="000A39D8">
              <w:rPr>
                <w:rFonts w:ascii="Times New Roman" w:hAnsi="Times New Roman" w:cs="Times New Roman"/>
                <w:sz w:val="20"/>
                <w:szCs w:val="20"/>
                <w:lang w:val="en-US"/>
              </w:rPr>
              <w:t xml:space="preserve"> </w:t>
            </w:r>
            <w:r w:rsidR="004F4EDD" w:rsidRPr="000A39D8">
              <w:rPr>
                <w:rFonts w:ascii="Times New Roman" w:hAnsi="Times New Roman" w:cs="Times New Roman"/>
                <w:sz w:val="20"/>
                <w:szCs w:val="20"/>
              </w:rPr>
              <w:t>Parentheses include the p-values of the estimates.</w:t>
            </w:r>
          </w:p>
        </w:tc>
      </w:tr>
    </w:tbl>
    <w:p w14:paraId="22F4C238" w14:textId="27771FCD" w:rsidR="004F4EDD" w:rsidRDefault="004F4EDD">
      <w:pPr>
        <w:rPr>
          <w:rFonts w:ascii="Times New Roman" w:hAnsi="Times New Roman" w:cs="Times New Roman"/>
          <w:b/>
          <w:bCs/>
          <w:sz w:val="20"/>
          <w:szCs w:val="20"/>
        </w:rPr>
      </w:pPr>
    </w:p>
    <w:p w14:paraId="200BD397" w14:textId="77777777" w:rsidR="003347CC" w:rsidRDefault="003347CC">
      <w:pPr>
        <w:rPr>
          <w:rFonts w:ascii="Times New Roman" w:hAnsi="Times New Roman" w:cs="Times New Roman"/>
          <w:b/>
          <w:bCs/>
          <w:sz w:val="20"/>
          <w:szCs w:val="20"/>
        </w:rPr>
      </w:pPr>
    </w:p>
    <w:tbl>
      <w:tblPr>
        <w:tblW w:w="9948" w:type="dxa"/>
        <w:tblInd w:w="-284" w:type="dxa"/>
        <w:tblLook w:val="04A0" w:firstRow="1" w:lastRow="0" w:firstColumn="1" w:lastColumn="0" w:noHBand="0" w:noVBand="1"/>
      </w:tblPr>
      <w:tblGrid>
        <w:gridCol w:w="2125"/>
        <w:gridCol w:w="2310"/>
        <w:gridCol w:w="1955"/>
        <w:gridCol w:w="1777"/>
        <w:gridCol w:w="1781"/>
      </w:tblGrid>
      <w:tr w:rsidR="004F4EDD" w:rsidRPr="000A39D8" w14:paraId="6C6ADF34" w14:textId="77777777" w:rsidTr="00DC165C">
        <w:trPr>
          <w:trHeight w:val="428"/>
        </w:trPr>
        <w:tc>
          <w:tcPr>
            <w:tcW w:w="9948" w:type="dxa"/>
            <w:gridSpan w:val="5"/>
            <w:tcBorders>
              <w:top w:val="nil"/>
              <w:left w:val="nil"/>
              <w:bottom w:val="single" w:sz="4" w:space="0" w:color="auto"/>
              <w:right w:val="nil"/>
            </w:tcBorders>
            <w:hideMark/>
          </w:tcPr>
          <w:p w14:paraId="0BAFA573" w14:textId="77777777" w:rsidR="004F4EDD" w:rsidRPr="000A39D8" w:rsidRDefault="004F4EDD" w:rsidP="00DC165C">
            <w:pPr>
              <w:spacing w:after="0" w:line="240" w:lineRule="auto"/>
              <w:rPr>
                <w:rFonts w:ascii="Times New Roman" w:hAnsi="Times New Roman" w:cs="Times New Roman"/>
                <w:b/>
                <w:sz w:val="20"/>
                <w:szCs w:val="20"/>
              </w:rPr>
            </w:pPr>
            <w:r w:rsidRPr="000A39D8">
              <w:rPr>
                <w:rFonts w:ascii="Times New Roman" w:eastAsia="Times New Roman" w:hAnsi="Times New Roman" w:cs="Times New Roman"/>
                <w:b/>
                <w:sz w:val="20"/>
                <w:szCs w:val="20"/>
              </w:rPr>
              <w:t>Table 6: Maximum likelihood estimates for feedback trading and controlling for its directional asymmetry, pre- versus post- crisis</w:t>
            </w:r>
          </w:p>
        </w:tc>
      </w:tr>
      <w:tr w:rsidR="004F4EDD" w:rsidRPr="000A39D8" w14:paraId="07A3C3C0" w14:textId="77777777" w:rsidTr="00DC165C">
        <w:trPr>
          <w:trHeight w:val="428"/>
        </w:trPr>
        <w:tc>
          <w:tcPr>
            <w:tcW w:w="2125" w:type="dxa"/>
            <w:tcBorders>
              <w:top w:val="single" w:sz="4" w:space="0" w:color="auto"/>
              <w:left w:val="nil"/>
              <w:bottom w:val="single" w:sz="4" w:space="0" w:color="auto"/>
              <w:right w:val="nil"/>
            </w:tcBorders>
          </w:tcPr>
          <w:p w14:paraId="5B01B118" w14:textId="77777777" w:rsidR="004F4EDD" w:rsidRPr="000A39D8" w:rsidRDefault="004F4EDD" w:rsidP="00DC165C">
            <w:pPr>
              <w:spacing w:after="0" w:line="240" w:lineRule="auto"/>
              <w:rPr>
                <w:rFonts w:ascii="Times New Roman" w:hAnsi="Times New Roman" w:cs="Times New Roman"/>
                <w:bCs/>
                <w:sz w:val="20"/>
                <w:szCs w:val="20"/>
              </w:rPr>
            </w:pPr>
          </w:p>
        </w:tc>
        <w:tc>
          <w:tcPr>
            <w:tcW w:w="4265" w:type="dxa"/>
            <w:gridSpan w:val="2"/>
            <w:tcBorders>
              <w:top w:val="single" w:sz="4" w:space="0" w:color="auto"/>
              <w:left w:val="nil"/>
              <w:bottom w:val="single" w:sz="4" w:space="0" w:color="auto"/>
              <w:right w:val="nil"/>
            </w:tcBorders>
            <w:hideMark/>
          </w:tcPr>
          <w:p w14:paraId="6AF3D27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Original feedback trading model</w:t>
            </w:r>
          </w:p>
        </w:tc>
        <w:tc>
          <w:tcPr>
            <w:tcW w:w="3558" w:type="dxa"/>
            <w:gridSpan w:val="2"/>
            <w:tcBorders>
              <w:top w:val="single" w:sz="4" w:space="0" w:color="auto"/>
              <w:left w:val="nil"/>
              <w:bottom w:val="single" w:sz="4" w:space="0" w:color="auto"/>
              <w:right w:val="nil"/>
            </w:tcBorders>
            <w:hideMark/>
          </w:tcPr>
          <w:p w14:paraId="26DD020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Feedback trading model controlling for directional asymmetry</w:t>
            </w:r>
          </w:p>
        </w:tc>
      </w:tr>
      <w:tr w:rsidR="004F4EDD" w:rsidRPr="000A39D8" w14:paraId="36499AB8" w14:textId="77777777" w:rsidTr="00DC165C">
        <w:trPr>
          <w:trHeight w:val="428"/>
        </w:trPr>
        <w:tc>
          <w:tcPr>
            <w:tcW w:w="2125" w:type="dxa"/>
            <w:tcBorders>
              <w:top w:val="single" w:sz="4" w:space="0" w:color="auto"/>
              <w:left w:val="nil"/>
              <w:bottom w:val="single" w:sz="4" w:space="0" w:color="auto"/>
              <w:right w:val="nil"/>
            </w:tcBorders>
            <w:hideMark/>
          </w:tcPr>
          <w:p w14:paraId="3099643C" w14:textId="77777777" w:rsidR="004F4EDD" w:rsidRPr="000A39D8" w:rsidRDefault="004F4EDD" w:rsidP="00DC165C">
            <w:pPr>
              <w:spacing w:after="0" w:line="240" w:lineRule="auto"/>
              <w:rPr>
                <w:rFonts w:ascii="Times New Roman" w:hAnsi="Times New Roman" w:cs="Times New Roman"/>
                <w:bCs/>
                <w:sz w:val="20"/>
                <w:szCs w:val="20"/>
              </w:rPr>
            </w:pPr>
            <w:r w:rsidRPr="000A39D8">
              <w:rPr>
                <w:rFonts w:ascii="Times New Roman" w:hAnsi="Times New Roman" w:cs="Times New Roman"/>
                <w:bCs/>
                <w:sz w:val="20"/>
                <w:szCs w:val="20"/>
              </w:rPr>
              <w:t>Parameters</w:t>
            </w:r>
          </w:p>
        </w:tc>
        <w:tc>
          <w:tcPr>
            <w:tcW w:w="2310" w:type="dxa"/>
            <w:tcBorders>
              <w:top w:val="single" w:sz="4" w:space="0" w:color="auto"/>
              <w:left w:val="nil"/>
              <w:bottom w:val="single" w:sz="4" w:space="0" w:color="auto"/>
              <w:right w:val="nil"/>
            </w:tcBorders>
            <w:hideMark/>
          </w:tcPr>
          <w:p w14:paraId="07A7103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Pre-crisis</w:t>
            </w:r>
          </w:p>
        </w:tc>
        <w:tc>
          <w:tcPr>
            <w:tcW w:w="1955" w:type="dxa"/>
            <w:tcBorders>
              <w:top w:val="single" w:sz="4" w:space="0" w:color="auto"/>
              <w:left w:val="nil"/>
              <w:bottom w:val="single" w:sz="4" w:space="0" w:color="auto"/>
              <w:right w:val="nil"/>
            </w:tcBorders>
            <w:hideMark/>
          </w:tcPr>
          <w:p w14:paraId="2F25CD3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Post-crisis</w:t>
            </w:r>
          </w:p>
        </w:tc>
        <w:tc>
          <w:tcPr>
            <w:tcW w:w="1777" w:type="dxa"/>
            <w:tcBorders>
              <w:top w:val="single" w:sz="4" w:space="0" w:color="auto"/>
              <w:left w:val="nil"/>
              <w:bottom w:val="single" w:sz="4" w:space="0" w:color="auto"/>
              <w:right w:val="nil"/>
            </w:tcBorders>
            <w:hideMark/>
          </w:tcPr>
          <w:p w14:paraId="583EC2D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Pre-crisis</w:t>
            </w:r>
          </w:p>
        </w:tc>
        <w:tc>
          <w:tcPr>
            <w:tcW w:w="1781" w:type="dxa"/>
            <w:tcBorders>
              <w:top w:val="single" w:sz="4" w:space="0" w:color="auto"/>
              <w:left w:val="nil"/>
              <w:bottom w:val="single" w:sz="4" w:space="0" w:color="auto"/>
              <w:right w:val="nil"/>
            </w:tcBorders>
            <w:hideMark/>
          </w:tcPr>
          <w:p w14:paraId="7AC6C39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Post-crisis</w:t>
            </w:r>
          </w:p>
        </w:tc>
      </w:tr>
      <w:tr w:rsidR="004F4EDD" w:rsidRPr="000A39D8" w14:paraId="20678653" w14:textId="77777777" w:rsidTr="00DC165C">
        <w:trPr>
          <w:trHeight w:val="551"/>
        </w:trPr>
        <w:tc>
          <w:tcPr>
            <w:tcW w:w="2125" w:type="dxa"/>
            <w:tcBorders>
              <w:top w:val="single" w:sz="4" w:space="0" w:color="auto"/>
              <w:left w:val="nil"/>
              <w:bottom w:val="nil"/>
              <w:right w:val="nil"/>
            </w:tcBorders>
            <w:hideMark/>
          </w:tcPr>
          <w:p w14:paraId="40C1673A"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l-GR"/>
                  </w:rPr>
                  <m:t>α</m:t>
                </m:r>
              </m:oMath>
            </m:oMathPara>
          </w:p>
        </w:tc>
        <w:tc>
          <w:tcPr>
            <w:tcW w:w="2310" w:type="dxa"/>
            <w:tcBorders>
              <w:top w:val="single" w:sz="4" w:space="0" w:color="auto"/>
              <w:left w:val="nil"/>
              <w:bottom w:val="nil"/>
              <w:right w:val="nil"/>
            </w:tcBorders>
            <w:hideMark/>
          </w:tcPr>
          <w:p w14:paraId="56A1E28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-0.0344</w:t>
            </w:r>
          </w:p>
          <w:p w14:paraId="1B7B3ED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(0.4053)</w:t>
            </w:r>
          </w:p>
        </w:tc>
        <w:tc>
          <w:tcPr>
            <w:tcW w:w="1955" w:type="dxa"/>
            <w:tcBorders>
              <w:top w:val="single" w:sz="4" w:space="0" w:color="auto"/>
              <w:left w:val="nil"/>
              <w:bottom w:val="nil"/>
              <w:right w:val="nil"/>
            </w:tcBorders>
            <w:hideMark/>
          </w:tcPr>
          <w:p w14:paraId="6225842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-0.5619</w:t>
            </w:r>
          </w:p>
          <w:p w14:paraId="544AECA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(0.0577)</w:t>
            </w:r>
          </w:p>
        </w:tc>
        <w:tc>
          <w:tcPr>
            <w:tcW w:w="1777" w:type="dxa"/>
            <w:tcBorders>
              <w:top w:val="single" w:sz="4" w:space="0" w:color="auto"/>
              <w:left w:val="nil"/>
              <w:bottom w:val="nil"/>
              <w:right w:val="nil"/>
            </w:tcBorders>
            <w:hideMark/>
          </w:tcPr>
          <w:p w14:paraId="5964EC5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-0.0602</w:t>
            </w:r>
          </w:p>
          <w:p w14:paraId="0FCC08F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(0.1544)</w:t>
            </w:r>
          </w:p>
        </w:tc>
        <w:tc>
          <w:tcPr>
            <w:tcW w:w="1781" w:type="dxa"/>
            <w:tcBorders>
              <w:top w:val="single" w:sz="4" w:space="0" w:color="auto"/>
              <w:left w:val="nil"/>
              <w:bottom w:val="nil"/>
              <w:right w:val="nil"/>
            </w:tcBorders>
            <w:hideMark/>
          </w:tcPr>
          <w:p w14:paraId="217FF3F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-0.9030</w:t>
            </w:r>
          </w:p>
          <w:p w14:paraId="44C04D6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(0.0287)</w:t>
            </w:r>
          </w:p>
        </w:tc>
      </w:tr>
      <w:tr w:rsidR="004F4EDD" w:rsidRPr="000A39D8" w14:paraId="0327D579" w14:textId="77777777" w:rsidTr="00DC165C">
        <w:trPr>
          <w:trHeight w:val="559"/>
        </w:trPr>
        <w:tc>
          <w:tcPr>
            <w:tcW w:w="2125" w:type="dxa"/>
            <w:hideMark/>
          </w:tcPr>
          <w:p w14:paraId="3E98E050"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l-GR"/>
                  </w:rPr>
                  <m:t>θ</m:t>
                </m:r>
              </m:oMath>
            </m:oMathPara>
          </w:p>
        </w:tc>
        <w:tc>
          <w:tcPr>
            <w:tcW w:w="2310" w:type="dxa"/>
            <w:hideMark/>
          </w:tcPr>
          <w:p w14:paraId="09E245D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0.0272</w:t>
            </w:r>
          </w:p>
          <w:p w14:paraId="489D13D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(0.1280)</w:t>
            </w:r>
          </w:p>
        </w:tc>
        <w:tc>
          <w:tcPr>
            <w:tcW w:w="1955" w:type="dxa"/>
            <w:hideMark/>
          </w:tcPr>
          <w:p w14:paraId="4D0F837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0.1201</w:t>
            </w:r>
          </w:p>
          <w:p w14:paraId="67341E7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(0.0413)</w:t>
            </w:r>
          </w:p>
        </w:tc>
        <w:tc>
          <w:tcPr>
            <w:tcW w:w="1777" w:type="dxa"/>
            <w:hideMark/>
          </w:tcPr>
          <w:p w14:paraId="55817CB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0.0063</w:t>
            </w:r>
          </w:p>
          <w:p w14:paraId="639A6F3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(0.7840)</w:t>
            </w:r>
          </w:p>
        </w:tc>
        <w:tc>
          <w:tcPr>
            <w:tcW w:w="1781" w:type="dxa"/>
            <w:hideMark/>
          </w:tcPr>
          <w:p w14:paraId="36AA738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0.2129</w:t>
            </w:r>
          </w:p>
          <w:p w14:paraId="441F630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(0.0251)</w:t>
            </w:r>
          </w:p>
        </w:tc>
      </w:tr>
      <w:tr w:rsidR="004F4EDD" w:rsidRPr="000A39D8" w14:paraId="5B5ED2E9" w14:textId="77777777" w:rsidTr="00DC165C">
        <w:trPr>
          <w:trHeight w:val="552"/>
        </w:trPr>
        <w:tc>
          <w:tcPr>
            <w:tcW w:w="2125" w:type="dxa"/>
            <w:hideMark/>
          </w:tcPr>
          <w:p w14:paraId="2A353E14"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m:t>
                    </m:r>
                  </m:sub>
                </m:sSub>
              </m:oMath>
            </m:oMathPara>
          </w:p>
        </w:tc>
        <w:tc>
          <w:tcPr>
            <w:tcW w:w="2310" w:type="dxa"/>
            <w:hideMark/>
          </w:tcPr>
          <w:p w14:paraId="579B44C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-0.1042</w:t>
            </w:r>
          </w:p>
          <w:p w14:paraId="7AAB84E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(0.0007)</w:t>
            </w:r>
          </w:p>
        </w:tc>
        <w:tc>
          <w:tcPr>
            <w:tcW w:w="1955" w:type="dxa"/>
            <w:hideMark/>
          </w:tcPr>
          <w:p w14:paraId="211570C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-0.1649</w:t>
            </w:r>
          </w:p>
          <w:p w14:paraId="4E93347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(0.0709)</w:t>
            </w:r>
          </w:p>
        </w:tc>
        <w:tc>
          <w:tcPr>
            <w:tcW w:w="1777" w:type="dxa"/>
            <w:hideMark/>
          </w:tcPr>
          <w:p w14:paraId="0050945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-0.1055</w:t>
            </w:r>
          </w:p>
          <w:p w14:paraId="2E57C90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(0.0005)</w:t>
            </w:r>
          </w:p>
        </w:tc>
        <w:tc>
          <w:tcPr>
            <w:tcW w:w="1781" w:type="dxa"/>
            <w:hideMark/>
          </w:tcPr>
          <w:p w14:paraId="78C7582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-0.1481</w:t>
            </w:r>
          </w:p>
          <w:p w14:paraId="128D8CC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(0.1193)</w:t>
            </w:r>
          </w:p>
        </w:tc>
      </w:tr>
      <w:tr w:rsidR="004F4EDD" w:rsidRPr="000A39D8" w14:paraId="7C27E337" w14:textId="77777777" w:rsidTr="00DC165C">
        <w:trPr>
          <w:trHeight w:val="561"/>
        </w:trPr>
        <w:tc>
          <w:tcPr>
            <w:tcW w:w="2125" w:type="dxa"/>
            <w:hideMark/>
          </w:tcPr>
          <w:p w14:paraId="5FCE10F4"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m:t>
                    </m:r>
                  </m:sub>
                </m:sSub>
              </m:oMath>
            </m:oMathPara>
          </w:p>
        </w:tc>
        <w:tc>
          <w:tcPr>
            <w:tcW w:w="2310" w:type="dxa"/>
            <w:hideMark/>
          </w:tcPr>
          <w:p w14:paraId="7F6D587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-0.0120</w:t>
            </w:r>
          </w:p>
          <w:p w14:paraId="20E71EA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(0.0199)</w:t>
            </w:r>
          </w:p>
        </w:tc>
        <w:tc>
          <w:tcPr>
            <w:tcW w:w="1955" w:type="dxa"/>
            <w:hideMark/>
          </w:tcPr>
          <w:p w14:paraId="5D8EBAD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-0.0206</w:t>
            </w:r>
          </w:p>
          <w:p w14:paraId="47A388D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(0.1180)</w:t>
            </w:r>
          </w:p>
        </w:tc>
        <w:tc>
          <w:tcPr>
            <w:tcW w:w="1777" w:type="dxa"/>
            <w:hideMark/>
          </w:tcPr>
          <w:p w14:paraId="67C5E17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-0.0121</w:t>
            </w:r>
          </w:p>
          <w:p w14:paraId="2D6897D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(0.0171)</w:t>
            </w:r>
          </w:p>
        </w:tc>
        <w:tc>
          <w:tcPr>
            <w:tcW w:w="1781" w:type="dxa"/>
            <w:hideMark/>
          </w:tcPr>
          <w:p w14:paraId="20969AC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-0.0203</w:t>
            </w:r>
          </w:p>
          <w:p w14:paraId="4CBCA58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(0.1592)</w:t>
            </w:r>
          </w:p>
        </w:tc>
      </w:tr>
      <w:tr w:rsidR="004F4EDD" w:rsidRPr="000A39D8" w14:paraId="7911CE57" w14:textId="77777777" w:rsidTr="00DC165C">
        <w:trPr>
          <w:trHeight w:val="554"/>
        </w:trPr>
        <w:tc>
          <w:tcPr>
            <w:tcW w:w="2125" w:type="dxa"/>
            <w:hideMark/>
          </w:tcPr>
          <w:p w14:paraId="2144C2BF" w14:textId="77777777" w:rsidR="004F4EDD" w:rsidRPr="000A39D8" w:rsidRDefault="00551A90" w:rsidP="00DC165C">
            <w:pPr>
              <w:spacing w:after="0" w:line="240" w:lineRule="auto"/>
              <w:jc w:val="center"/>
              <w:rPr>
                <w:rFonts w:ascii="Times New Roman" w:eastAsia="Calibri" w:hAnsi="Times New Roman" w:cs="Times New Roman"/>
                <w:bCs/>
                <w:sz w:val="20"/>
                <w:szCs w:val="20"/>
                <w:lang w:val="en-US"/>
              </w:rPr>
            </w:pPr>
            <m:oMathPara>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2</m:t>
                    </m:r>
                  </m:sub>
                </m:sSub>
              </m:oMath>
            </m:oMathPara>
          </w:p>
        </w:tc>
        <w:tc>
          <w:tcPr>
            <w:tcW w:w="2310" w:type="dxa"/>
          </w:tcPr>
          <w:p w14:paraId="65EFE656" w14:textId="77777777" w:rsidR="004F4EDD" w:rsidRPr="000A39D8" w:rsidRDefault="004F4EDD" w:rsidP="00DC165C">
            <w:pPr>
              <w:spacing w:after="0" w:line="240" w:lineRule="auto"/>
              <w:jc w:val="center"/>
              <w:rPr>
                <w:rFonts w:ascii="Times New Roman" w:hAnsi="Times New Roman" w:cs="Times New Roman"/>
                <w:bCs/>
                <w:sz w:val="20"/>
                <w:szCs w:val="20"/>
                <w:lang w:val="en-ZA"/>
              </w:rPr>
            </w:pPr>
          </w:p>
        </w:tc>
        <w:tc>
          <w:tcPr>
            <w:tcW w:w="1955" w:type="dxa"/>
          </w:tcPr>
          <w:p w14:paraId="3F645FFD" w14:textId="77777777" w:rsidR="004F4EDD" w:rsidRPr="000A39D8" w:rsidRDefault="004F4EDD" w:rsidP="00DC165C">
            <w:pPr>
              <w:spacing w:after="0" w:line="240" w:lineRule="auto"/>
              <w:jc w:val="center"/>
              <w:rPr>
                <w:rFonts w:ascii="Times New Roman" w:hAnsi="Times New Roman" w:cs="Times New Roman"/>
                <w:bCs/>
                <w:sz w:val="20"/>
                <w:szCs w:val="20"/>
              </w:rPr>
            </w:pPr>
          </w:p>
        </w:tc>
        <w:tc>
          <w:tcPr>
            <w:tcW w:w="1777" w:type="dxa"/>
            <w:hideMark/>
          </w:tcPr>
          <w:p w14:paraId="08C3323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0.0793</w:t>
            </w:r>
          </w:p>
          <w:p w14:paraId="436A68D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(0.0495)</w:t>
            </w:r>
          </w:p>
        </w:tc>
        <w:tc>
          <w:tcPr>
            <w:tcW w:w="1781" w:type="dxa"/>
            <w:hideMark/>
          </w:tcPr>
          <w:p w14:paraId="6445839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-0.0864</w:t>
            </w:r>
          </w:p>
          <w:p w14:paraId="59D5C5C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(0.2122)</w:t>
            </w:r>
          </w:p>
        </w:tc>
      </w:tr>
      <w:tr w:rsidR="004F4EDD" w:rsidRPr="000A39D8" w14:paraId="3EA471AF" w14:textId="77777777" w:rsidTr="00DC165C">
        <w:trPr>
          <w:trHeight w:val="554"/>
        </w:trPr>
        <w:tc>
          <w:tcPr>
            <w:tcW w:w="2125" w:type="dxa"/>
            <w:hideMark/>
          </w:tcPr>
          <w:p w14:paraId="3B25D864"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n-US"/>
                  </w:rPr>
                  <m:t>ω</m:t>
                </m:r>
              </m:oMath>
            </m:oMathPara>
          </w:p>
        </w:tc>
        <w:tc>
          <w:tcPr>
            <w:tcW w:w="2310" w:type="dxa"/>
            <w:hideMark/>
          </w:tcPr>
          <w:p w14:paraId="35EB46A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0.0909</w:t>
            </w:r>
          </w:p>
          <w:p w14:paraId="1E03263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955" w:type="dxa"/>
            <w:hideMark/>
          </w:tcPr>
          <w:p w14:paraId="79DE4E9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2.6250</w:t>
            </w:r>
          </w:p>
          <w:p w14:paraId="6079062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777" w:type="dxa"/>
            <w:hideMark/>
          </w:tcPr>
          <w:p w14:paraId="1DEE4BE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0.0849</w:t>
            </w:r>
          </w:p>
          <w:p w14:paraId="59E2C42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781" w:type="dxa"/>
            <w:hideMark/>
          </w:tcPr>
          <w:p w14:paraId="6B8C8AF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3.0019</w:t>
            </w:r>
          </w:p>
          <w:p w14:paraId="09BD4FA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r>
      <w:tr w:rsidR="004F4EDD" w:rsidRPr="000A39D8" w14:paraId="70EC5D8C" w14:textId="77777777" w:rsidTr="00DC165C">
        <w:trPr>
          <w:trHeight w:val="563"/>
        </w:trPr>
        <w:tc>
          <w:tcPr>
            <w:tcW w:w="2125" w:type="dxa"/>
            <w:hideMark/>
          </w:tcPr>
          <w:p w14:paraId="45AA2821"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n-US"/>
                  </w:rPr>
                  <m:t>β</m:t>
                </m:r>
              </m:oMath>
            </m:oMathPara>
          </w:p>
        </w:tc>
        <w:tc>
          <w:tcPr>
            <w:tcW w:w="2310" w:type="dxa"/>
            <w:hideMark/>
          </w:tcPr>
          <w:p w14:paraId="2BD266D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0.8102</w:t>
            </w:r>
          </w:p>
          <w:p w14:paraId="41C0DCD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955" w:type="dxa"/>
            <w:hideMark/>
          </w:tcPr>
          <w:p w14:paraId="1EE4F28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0.3458</w:t>
            </w:r>
          </w:p>
          <w:p w14:paraId="503A123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(0.0018)</w:t>
            </w:r>
          </w:p>
        </w:tc>
        <w:tc>
          <w:tcPr>
            <w:tcW w:w="1777" w:type="dxa"/>
            <w:hideMark/>
          </w:tcPr>
          <w:p w14:paraId="5EDABA8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0.8159</w:t>
            </w:r>
          </w:p>
          <w:p w14:paraId="0831A28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781" w:type="dxa"/>
            <w:hideMark/>
          </w:tcPr>
          <w:p w14:paraId="73341F2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0.2751</w:t>
            </w:r>
          </w:p>
          <w:p w14:paraId="319D0C4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(0.0175)</w:t>
            </w:r>
          </w:p>
        </w:tc>
      </w:tr>
      <w:tr w:rsidR="004F4EDD" w:rsidRPr="000A39D8" w14:paraId="23223DA8" w14:textId="77777777" w:rsidTr="00DC165C">
        <w:trPr>
          <w:trHeight w:val="571"/>
        </w:trPr>
        <w:tc>
          <w:tcPr>
            <w:tcW w:w="2125" w:type="dxa"/>
            <w:hideMark/>
          </w:tcPr>
          <w:p w14:paraId="36CDC3B0"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n-US"/>
                  </w:rPr>
                  <m:t>λ</m:t>
                </m:r>
              </m:oMath>
            </m:oMathPara>
          </w:p>
        </w:tc>
        <w:tc>
          <w:tcPr>
            <w:tcW w:w="2310" w:type="dxa"/>
            <w:hideMark/>
          </w:tcPr>
          <w:p w14:paraId="0ED90C4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0.1769</w:t>
            </w:r>
          </w:p>
          <w:p w14:paraId="37B8FBB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955" w:type="dxa"/>
            <w:hideMark/>
          </w:tcPr>
          <w:p w14:paraId="4E9DD2A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0.1228</w:t>
            </w:r>
          </w:p>
          <w:p w14:paraId="17A83B5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777" w:type="dxa"/>
            <w:hideMark/>
          </w:tcPr>
          <w:p w14:paraId="2BF8980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0.1793</w:t>
            </w:r>
          </w:p>
          <w:p w14:paraId="7AECF2D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781" w:type="dxa"/>
            <w:hideMark/>
          </w:tcPr>
          <w:p w14:paraId="6F2D526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0.1069</w:t>
            </w:r>
          </w:p>
          <w:p w14:paraId="38BF6F6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(0.0001)</w:t>
            </w:r>
          </w:p>
        </w:tc>
      </w:tr>
      <w:tr w:rsidR="004F4EDD" w:rsidRPr="000A39D8" w14:paraId="4B600AF3" w14:textId="77777777" w:rsidTr="00DC165C">
        <w:trPr>
          <w:trHeight w:val="550"/>
        </w:trPr>
        <w:tc>
          <w:tcPr>
            <w:tcW w:w="2125" w:type="dxa"/>
            <w:tcBorders>
              <w:top w:val="nil"/>
              <w:left w:val="nil"/>
              <w:bottom w:val="single" w:sz="4" w:space="0" w:color="auto"/>
              <w:right w:val="nil"/>
            </w:tcBorders>
            <w:hideMark/>
          </w:tcPr>
          <w:p w14:paraId="73A40B14"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n-US"/>
                  </w:rPr>
                  <m:t>δ</m:t>
                </m:r>
              </m:oMath>
            </m:oMathPara>
          </w:p>
        </w:tc>
        <w:tc>
          <w:tcPr>
            <w:tcW w:w="2310" w:type="dxa"/>
            <w:tcBorders>
              <w:top w:val="nil"/>
              <w:left w:val="nil"/>
              <w:bottom w:val="single" w:sz="4" w:space="0" w:color="auto"/>
              <w:right w:val="nil"/>
            </w:tcBorders>
            <w:hideMark/>
          </w:tcPr>
          <w:p w14:paraId="7749EF2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-0.0140</w:t>
            </w:r>
          </w:p>
          <w:p w14:paraId="6A69ADB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(0.5451)</w:t>
            </w:r>
          </w:p>
        </w:tc>
        <w:tc>
          <w:tcPr>
            <w:tcW w:w="1955" w:type="dxa"/>
            <w:tcBorders>
              <w:top w:val="nil"/>
              <w:left w:val="nil"/>
              <w:bottom w:val="single" w:sz="4" w:space="0" w:color="auto"/>
              <w:right w:val="nil"/>
            </w:tcBorders>
            <w:hideMark/>
          </w:tcPr>
          <w:p w14:paraId="733A6F5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0.0872</w:t>
            </w:r>
          </w:p>
          <w:p w14:paraId="23CE545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(0.1390)</w:t>
            </w:r>
          </w:p>
        </w:tc>
        <w:tc>
          <w:tcPr>
            <w:tcW w:w="1777" w:type="dxa"/>
            <w:tcBorders>
              <w:top w:val="nil"/>
              <w:left w:val="nil"/>
              <w:bottom w:val="single" w:sz="4" w:space="0" w:color="auto"/>
              <w:right w:val="nil"/>
            </w:tcBorders>
            <w:hideMark/>
          </w:tcPr>
          <w:p w14:paraId="3D8671A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-0.0259</w:t>
            </w:r>
          </w:p>
          <w:p w14:paraId="69C2407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(0.2647)</w:t>
            </w:r>
          </w:p>
        </w:tc>
        <w:tc>
          <w:tcPr>
            <w:tcW w:w="1781" w:type="dxa"/>
            <w:tcBorders>
              <w:top w:val="nil"/>
              <w:left w:val="nil"/>
              <w:bottom w:val="single" w:sz="4" w:space="0" w:color="auto"/>
              <w:right w:val="nil"/>
            </w:tcBorders>
            <w:hideMark/>
          </w:tcPr>
          <w:p w14:paraId="5C31308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0.1166</w:t>
            </w:r>
          </w:p>
          <w:p w14:paraId="661EEC6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(0.0559)</w:t>
            </w:r>
          </w:p>
        </w:tc>
      </w:tr>
      <w:tr w:rsidR="004F4EDD" w:rsidRPr="000A39D8" w14:paraId="6766DB70" w14:textId="77777777" w:rsidTr="00DC165C">
        <w:trPr>
          <w:trHeight w:val="857"/>
        </w:trPr>
        <w:tc>
          <w:tcPr>
            <w:tcW w:w="9948" w:type="dxa"/>
            <w:gridSpan w:val="5"/>
            <w:tcBorders>
              <w:top w:val="single" w:sz="4" w:space="0" w:color="auto"/>
              <w:left w:val="nil"/>
              <w:bottom w:val="nil"/>
              <w:right w:val="nil"/>
            </w:tcBorders>
          </w:tcPr>
          <w:p w14:paraId="3E90FCD2" w14:textId="77777777" w:rsidR="004F4EDD" w:rsidRPr="000A39D8" w:rsidRDefault="004F4EDD" w:rsidP="00DC165C">
            <w:pPr>
              <w:spacing w:after="0" w:line="240" w:lineRule="auto"/>
              <w:jc w:val="both"/>
              <w:rPr>
                <w:rFonts w:ascii="Times New Roman" w:hAnsi="Times New Roman" w:cs="Times New Roman"/>
                <w:bCs/>
                <w:sz w:val="20"/>
                <w:szCs w:val="20"/>
              </w:rPr>
            </w:pPr>
            <w:r w:rsidRPr="000A39D8">
              <w:rPr>
                <w:rFonts w:ascii="Times New Roman" w:hAnsi="Times New Roman" w:cs="Times New Roman"/>
                <w:bCs/>
                <w:sz w:val="20"/>
                <w:szCs w:val="20"/>
              </w:rPr>
              <w:t>The table presents the maximum likelihood estimates from the following sets of equations:</w:t>
            </w:r>
          </w:p>
          <w:p w14:paraId="5B3FD762" w14:textId="77777777" w:rsidR="004F4EDD" w:rsidRPr="000A39D8" w:rsidRDefault="00551A90" w:rsidP="00DC165C">
            <w:pPr>
              <w:spacing w:after="0" w:line="240" w:lineRule="auto"/>
              <w:jc w:val="both"/>
              <w:rPr>
                <w:rFonts w:ascii="Times New Roman" w:hAnsi="Times New Roman" w:cs="Times New Roman"/>
                <w:bCs/>
                <w:sz w:val="20"/>
                <w:szCs w:val="20"/>
              </w:rPr>
            </w:pPr>
            <m:oMathPara>
              <m:oMathParaPr>
                <m:jc m:val="left"/>
              </m:oMathParaPr>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m:t>
                    </m:r>
                  </m:sub>
                </m:sSub>
                <m:r>
                  <w:rPr>
                    <w:rFonts w:ascii="Cambria Math" w:hAnsi="Cambria Math" w:cs="Times New Roman"/>
                    <w:sz w:val="20"/>
                    <w:szCs w:val="20"/>
                    <w:lang w:val="en-US"/>
                  </w:rPr>
                  <m:t>=</m:t>
                </m:r>
                <m:r>
                  <w:rPr>
                    <w:rFonts w:ascii="Cambria Math" w:hAnsi="Cambria Math" w:cs="Times New Roman"/>
                    <w:sz w:val="20"/>
                    <w:szCs w:val="20"/>
                    <w:lang w:val="el-GR"/>
                  </w:rPr>
                  <m:t>α</m:t>
                </m:r>
                <m:r>
                  <w:rPr>
                    <w:rFonts w:ascii="Cambria Math" w:hAnsi="Cambria Math" w:cs="Times New Roman"/>
                    <w:sz w:val="20"/>
                    <w:szCs w:val="20"/>
                    <w:lang w:val="en-US"/>
                  </w:rPr>
                  <m:t>+</m:t>
                </m:r>
                <m:r>
                  <w:rPr>
                    <w:rFonts w:ascii="Cambria Math" w:hAnsi="Cambria Math" w:cs="Times New Roman"/>
                    <w:sz w:val="20"/>
                    <w:szCs w:val="20"/>
                    <w:lang w:val="el-GR"/>
                  </w:rPr>
                  <m:t>θ</m:t>
                </m:r>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l-GR"/>
                  </w:rPr>
                  <m:t>+</m:t>
                </m:r>
                <m:d>
                  <m:dPr>
                    <m:ctrlPr>
                      <w:rPr>
                        <w:rFonts w:ascii="Cambria Math" w:hAnsi="Cambria Math" w:cs="Times New Roman"/>
                        <w:bCs/>
                        <w:i/>
                        <w:sz w:val="20"/>
                        <w:szCs w:val="20"/>
                        <w:lang w:val="el-GR"/>
                      </w:rPr>
                    </m:ctrlPr>
                  </m:dPr>
                  <m:e>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m:t>
                        </m:r>
                      </m:sub>
                    </m:sSub>
                    <m:r>
                      <w:rPr>
                        <w:rFonts w:ascii="Cambria Math" w:hAnsi="Cambria Math" w:cs="Times New Roman"/>
                        <w:sz w:val="20"/>
                        <w:szCs w:val="20"/>
                        <w:lang w:val="el-GR"/>
                      </w:rPr>
                      <m:t>+</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m:t>
                        </m:r>
                      </m:sub>
                    </m:sSub>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e>
                </m:d>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t-1</m:t>
                    </m:r>
                  </m:sub>
                </m:sSub>
                <m:r>
                  <w:rPr>
                    <w:rFonts w:ascii="Cambria Math" w:hAnsi="Cambria Math" w:cs="Times New Roman"/>
                    <w:sz w:val="20"/>
                    <w:szCs w:val="20"/>
                    <w:lang w:val="en-US"/>
                  </w:rPr>
                  <m:t>+</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ε</m:t>
                    </m:r>
                  </m:e>
                  <m:sub>
                    <m:r>
                      <w:rPr>
                        <w:rFonts w:ascii="Cambria Math" w:hAnsi="Cambria Math" w:cs="Times New Roman"/>
                        <w:sz w:val="20"/>
                        <w:szCs w:val="20"/>
                        <w:lang w:val="en-US"/>
                      </w:rPr>
                      <m:t>t</m:t>
                    </m:r>
                  </m:sub>
                </m:sSub>
              </m:oMath>
            </m:oMathPara>
          </w:p>
          <w:p w14:paraId="3B36B54D" w14:textId="77777777" w:rsidR="004F4EDD" w:rsidRPr="000A39D8" w:rsidRDefault="00551A90" w:rsidP="00DC165C">
            <w:pPr>
              <w:spacing w:after="0" w:line="240" w:lineRule="auto"/>
              <w:jc w:val="both"/>
              <w:rPr>
                <w:rFonts w:ascii="Times New Roman" w:hAnsi="Times New Roman" w:cs="Times New Roman"/>
                <w:bCs/>
                <w:sz w:val="20"/>
                <w:szCs w:val="20"/>
              </w:rPr>
            </w:pPr>
            <m:oMathPara>
              <m:oMathParaPr>
                <m:jc m:val="left"/>
              </m:oMathParaPr>
              <m:oMath>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n-US"/>
                  </w:rPr>
                  <m:t>=ω+β</m:t>
                </m:r>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r>
                  <w:rPr>
                    <w:rFonts w:ascii="Cambria Math" w:hAnsi="Cambria Math" w:cs="Times New Roman"/>
                    <w:sz w:val="20"/>
                    <w:szCs w:val="20"/>
                    <w:lang w:val="en-US"/>
                  </w:rPr>
                  <m:t>+ λ</m:t>
                </m:r>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r>
                  <w:rPr>
                    <w:rFonts w:ascii="Cambria Math" w:hAnsi="Cambria Math" w:cs="Times New Roman"/>
                    <w:sz w:val="20"/>
                    <w:szCs w:val="20"/>
                    <w:lang w:val="en-US"/>
                  </w:rPr>
                  <m:t>+δ</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t-1</m:t>
                    </m:r>
                  </m:sub>
                </m:sSub>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oMath>
            </m:oMathPara>
          </w:p>
          <w:p w14:paraId="3CD617A0" w14:textId="77777777" w:rsidR="004F4EDD" w:rsidRPr="000A39D8" w:rsidRDefault="004F4EDD" w:rsidP="00DC165C">
            <w:pPr>
              <w:spacing w:after="0" w:line="240" w:lineRule="auto"/>
              <w:jc w:val="both"/>
              <w:rPr>
                <w:rFonts w:ascii="Times New Roman" w:hAnsi="Times New Roman" w:cs="Times New Roman"/>
                <w:bCs/>
                <w:sz w:val="20"/>
                <w:szCs w:val="20"/>
              </w:rPr>
            </w:pPr>
            <w:r w:rsidRPr="000A39D8">
              <w:rPr>
                <w:rFonts w:ascii="Times New Roman" w:hAnsi="Times New Roman" w:cs="Times New Roman"/>
                <w:bCs/>
                <w:sz w:val="20"/>
                <w:szCs w:val="20"/>
              </w:rPr>
              <w:t>and</w:t>
            </w:r>
          </w:p>
          <w:p w14:paraId="7C5527FE" w14:textId="77777777" w:rsidR="004F4EDD" w:rsidRPr="000A39D8" w:rsidRDefault="00551A90" w:rsidP="00DC165C">
            <w:pPr>
              <w:spacing w:after="0" w:line="240" w:lineRule="auto"/>
              <w:jc w:val="both"/>
              <w:rPr>
                <w:rFonts w:ascii="Times New Roman" w:hAnsi="Times New Roman" w:cs="Times New Roman"/>
                <w:bCs/>
                <w:sz w:val="20"/>
                <w:szCs w:val="20"/>
              </w:rPr>
            </w:pPr>
            <m:oMathPara>
              <m:oMathParaPr>
                <m:jc m:val="left"/>
              </m:oMathParaPr>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m:t>
                    </m:r>
                  </m:sub>
                </m:sSub>
                <m:r>
                  <w:rPr>
                    <w:rFonts w:ascii="Cambria Math" w:hAnsi="Cambria Math" w:cs="Times New Roman"/>
                    <w:sz w:val="20"/>
                    <w:szCs w:val="20"/>
                    <w:lang w:val="en-US"/>
                  </w:rPr>
                  <m:t>=</m:t>
                </m:r>
                <m:r>
                  <w:rPr>
                    <w:rFonts w:ascii="Cambria Math" w:hAnsi="Cambria Math" w:cs="Times New Roman"/>
                    <w:sz w:val="20"/>
                    <w:szCs w:val="20"/>
                    <w:lang w:val="el-GR"/>
                  </w:rPr>
                  <m:t>α</m:t>
                </m:r>
                <m:r>
                  <w:rPr>
                    <w:rFonts w:ascii="Cambria Math" w:hAnsi="Cambria Math" w:cs="Times New Roman"/>
                    <w:sz w:val="20"/>
                    <w:szCs w:val="20"/>
                    <w:lang w:val="en-US"/>
                  </w:rPr>
                  <m:t>+</m:t>
                </m:r>
                <m:r>
                  <w:rPr>
                    <w:rFonts w:ascii="Cambria Math" w:hAnsi="Cambria Math" w:cs="Times New Roman"/>
                    <w:sz w:val="20"/>
                    <w:szCs w:val="20"/>
                    <w:lang w:val="el-GR"/>
                  </w:rPr>
                  <m:t>θ</m:t>
                </m:r>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l-GR"/>
                  </w:rPr>
                  <m:t>+</m:t>
                </m:r>
                <m:d>
                  <m:dPr>
                    <m:ctrlPr>
                      <w:rPr>
                        <w:rFonts w:ascii="Cambria Math" w:hAnsi="Cambria Math" w:cs="Times New Roman"/>
                        <w:bCs/>
                        <w:i/>
                        <w:sz w:val="20"/>
                        <w:szCs w:val="20"/>
                        <w:lang w:val="el-GR"/>
                      </w:rPr>
                    </m:ctrlPr>
                  </m:dPr>
                  <m:e>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m:t>
                        </m:r>
                      </m:sub>
                    </m:sSub>
                    <m:r>
                      <w:rPr>
                        <w:rFonts w:ascii="Cambria Math" w:hAnsi="Cambria Math" w:cs="Times New Roman"/>
                        <w:sz w:val="20"/>
                        <w:szCs w:val="20"/>
                        <w:lang w:val="el-GR"/>
                      </w:rPr>
                      <m:t>+</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m:t>
                        </m:r>
                      </m:sub>
                    </m:sSub>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e>
                </m:d>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t-1</m:t>
                    </m:r>
                  </m:sub>
                </m:sSub>
                <m:r>
                  <w:rPr>
                    <w:rFonts w:ascii="Cambria Math" w:hAnsi="Cambria Math" w:cs="Times New Roman"/>
                    <w:sz w:val="20"/>
                    <w:szCs w:val="20"/>
                    <w:lang w:val="en-US"/>
                  </w:rPr>
                  <m:t>+</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2</m:t>
                    </m:r>
                  </m:sub>
                </m:sSub>
                <m:d>
                  <m:dPr>
                    <m:begChr m:val="|"/>
                    <m:endChr m:val="|"/>
                    <m:ctrlPr>
                      <w:rPr>
                        <w:rFonts w:ascii="Cambria Math" w:hAnsi="Cambria Math" w:cs="Times New Roman"/>
                        <w:i/>
                        <w:sz w:val="20"/>
                        <w:szCs w:val="20"/>
                        <w:lang w:val="en-US"/>
                      </w:rPr>
                    </m:ctrlPr>
                  </m:dPr>
                  <m:e>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t-1</m:t>
                        </m:r>
                      </m:sub>
                    </m:sSub>
                  </m:e>
                </m:d>
                <m:r>
                  <w:rPr>
                    <w:rFonts w:ascii="Cambria Math" w:hAnsi="Cambria Math" w:cs="Times New Roman"/>
                    <w:sz w:val="20"/>
                    <w:szCs w:val="20"/>
                    <w:lang w:val="en-US"/>
                  </w:rPr>
                  <m:t>+</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ε</m:t>
                    </m:r>
                  </m:e>
                  <m:sub>
                    <m:r>
                      <w:rPr>
                        <w:rFonts w:ascii="Cambria Math" w:hAnsi="Cambria Math" w:cs="Times New Roman"/>
                        <w:sz w:val="20"/>
                        <w:szCs w:val="20"/>
                        <w:lang w:val="en-US"/>
                      </w:rPr>
                      <m:t>t</m:t>
                    </m:r>
                  </m:sub>
                </m:sSub>
              </m:oMath>
            </m:oMathPara>
          </w:p>
          <w:p w14:paraId="69EC376D" w14:textId="77777777" w:rsidR="004F4EDD" w:rsidRPr="000A39D8" w:rsidRDefault="00551A90" w:rsidP="00DC165C">
            <w:pPr>
              <w:spacing w:after="0" w:line="240" w:lineRule="auto"/>
              <w:jc w:val="both"/>
              <w:rPr>
                <w:rFonts w:ascii="Times New Roman" w:hAnsi="Times New Roman" w:cs="Times New Roman"/>
                <w:bCs/>
                <w:sz w:val="20"/>
                <w:szCs w:val="20"/>
              </w:rPr>
            </w:pPr>
            <m:oMathPara>
              <m:oMathParaPr>
                <m:jc m:val="left"/>
              </m:oMathParaPr>
              <m:oMath>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n-US"/>
                  </w:rPr>
                  <m:t>=ω+β</m:t>
                </m:r>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r>
                  <w:rPr>
                    <w:rFonts w:ascii="Cambria Math" w:hAnsi="Cambria Math" w:cs="Times New Roman"/>
                    <w:sz w:val="20"/>
                    <w:szCs w:val="20"/>
                    <w:lang w:val="en-US"/>
                  </w:rPr>
                  <m:t>+ λ</m:t>
                </m:r>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r>
                  <w:rPr>
                    <w:rFonts w:ascii="Cambria Math" w:hAnsi="Cambria Math" w:cs="Times New Roman"/>
                    <w:sz w:val="20"/>
                    <w:szCs w:val="20"/>
                    <w:lang w:val="en-US"/>
                  </w:rPr>
                  <m:t>+δ</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t-1</m:t>
                    </m:r>
                  </m:sub>
                </m:sSub>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oMath>
            </m:oMathPara>
          </w:p>
          <w:p w14:paraId="2617500D" w14:textId="77777777" w:rsidR="004F4EDD" w:rsidRPr="000A39D8" w:rsidRDefault="004F4EDD" w:rsidP="00DC165C">
            <w:pPr>
              <w:spacing w:after="0" w:line="240" w:lineRule="auto"/>
              <w:jc w:val="both"/>
              <w:rPr>
                <w:rFonts w:ascii="Times New Roman" w:hAnsi="Times New Roman" w:cs="Times New Roman"/>
                <w:bCs/>
                <w:sz w:val="20"/>
                <w:szCs w:val="20"/>
              </w:rPr>
            </w:pPr>
            <w:r w:rsidRPr="000A39D8">
              <w:rPr>
                <w:rFonts w:ascii="Times New Roman" w:hAnsi="Times New Roman" w:cs="Times New Roman"/>
                <w:bCs/>
                <w:sz w:val="20"/>
                <w:szCs w:val="20"/>
              </w:rPr>
              <w:t>pre-crisis (01/03/1996 – 09/10/2007) and post-crisis (07/03/2009 – 30/08/2019). Parentheses include the p-values of the estimates.</w:t>
            </w:r>
          </w:p>
        </w:tc>
      </w:tr>
    </w:tbl>
    <w:p w14:paraId="2E42FDFD" w14:textId="73332216" w:rsidR="004F4EDD" w:rsidRDefault="004F4EDD">
      <w:pPr>
        <w:rPr>
          <w:rFonts w:ascii="Times New Roman" w:hAnsi="Times New Roman" w:cs="Times New Roman"/>
          <w:b/>
          <w:bCs/>
          <w:sz w:val="20"/>
          <w:szCs w:val="20"/>
        </w:rPr>
      </w:pPr>
    </w:p>
    <w:p w14:paraId="044C608A" w14:textId="77777777" w:rsidR="004F4EDD" w:rsidRDefault="004F4EDD">
      <w:pPr>
        <w:rPr>
          <w:rFonts w:ascii="Times New Roman" w:hAnsi="Times New Roman" w:cs="Times New Roman"/>
          <w:b/>
          <w:bCs/>
          <w:sz w:val="20"/>
          <w:szCs w:val="20"/>
        </w:rPr>
      </w:pPr>
      <w:r>
        <w:rPr>
          <w:rFonts w:ascii="Times New Roman" w:hAnsi="Times New Roman" w:cs="Times New Roman"/>
          <w:b/>
          <w:bCs/>
          <w:sz w:val="20"/>
          <w:szCs w:val="20"/>
        </w:rPr>
        <w:br w:type="page"/>
      </w:r>
    </w:p>
    <w:p w14:paraId="04729252" w14:textId="77777777" w:rsidR="004F4EDD" w:rsidRDefault="004F4EDD" w:rsidP="00DC165C">
      <w:pPr>
        <w:spacing w:after="0" w:line="240" w:lineRule="auto"/>
        <w:rPr>
          <w:rFonts w:ascii="Times New Roman" w:eastAsia="Times New Roman" w:hAnsi="Times New Roman" w:cs="Times New Roman"/>
          <w:b/>
          <w:sz w:val="20"/>
          <w:szCs w:val="20"/>
        </w:rPr>
        <w:sectPr w:rsidR="004F4EDD">
          <w:pgSz w:w="11906" w:h="16838"/>
          <w:pgMar w:top="1440" w:right="1440" w:bottom="1440" w:left="1440" w:header="708" w:footer="708" w:gutter="0"/>
          <w:cols w:space="708"/>
          <w:docGrid w:linePitch="360"/>
        </w:sectPr>
      </w:pPr>
    </w:p>
    <w:tbl>
      <w:tblPr>
        <w:tblW w:w="14160" w:type="dxa"/>
        <w:tblLayout w:type="fixed"/>
        <w:tblLook w:val="04A0" w:firstRow="1" w:lastRow="0" w:firstColumn="1" w:lastColumn="0" w:noHBand="0" w:noVBand="1"/>
      </w:tblPr>
      <w:tblGrid>
        <w:gridCol w:w="1107"/>
        <w:gridCol w:w="23"/>
        <w:gridCol w:w="956"/>
        <w:gridCol w:w="38"/>
        <w:gridCol w:w="1101"/>
        <w:gridCol w:w="49"/>
        <w:gridCol w:w="924"/>
        <w:gridCol w:w="66"/>
        <w:gridCol w:w="998"/>
        <w:gridCol w:w="88"/>
        <w:gridCol w:w="940"/>
        <w:gridCol w:w="83"/>
        <w:gridCol w:w="1178"/>
        <w:gridCol w:w="107"/>
        <w:gridCol w:w="983"/>
        <w:gridCol w:w="28"/>
        <w:gridCol w:w="1012"/>
        <w:gridCol w:w="94"/>
        <w:gridCol w:w="1062"/>
        <w:gridCol w:w="72"/>
        <w:gridCol w:w="939"/>
        <w:gridCol w:w="195"/>
        <w:gridCol w:w="961"/>
        <w:gridCol w:w="31"/>
        <w:gridCol w:w="1125"/>
      </w:tblGrid>
      <w:tr w:rsidR="004F4EDD" w:rsidRPr="000A39D8" w14:paraId="3CB86396" w14:textId="77777777" w:rsidTr="00DC165C">
        <w:tc>
          <w:tcPr>
            <w:tcW w:w="14160" w:type="dxa"/>
            <w:gridSpan w:val="25"/>
            <w:tcBorders>
              <w:top w:val="nil"/>
              <w:left w:val="nil"/>
              <w:bottom w:val="single" w:sz="4" w:space="0" w:color="auto"/>
              <w:right w:val="nil"/>
            </w:tcBorders>
            <w:hideMark/>
          </w:tcPr>
          <w:p w14:paraId="79C95B16" w14:textId="4D34FA49" w:rsidR="004F4EDD" w:rsidRPr="000A39D8" w:rsidRDefault="004F4EDD" w:rsidP="00DC165C">
            <w:pPr>
              <w:spacing w:after="0" w:line="240" w:lineRule="auto"/>
              <w:rPr>
                <w:rFonts w:ascii="Times New Roman" w:eastAsia="Times New Roman" w:hAnsi="Times New Roman" w:cs="Times New Roman"/>
                <w:b/>
                <w:sz w:val="20"/>
                <w:szCs w:val="20"/>
              </w:rPr>
            </w:pPr>
            <w:r w:rsidRPr="000A39D8">
              <w:rPr>
                <w:rFonts w:ascii="Times New Roman" w:eastAsia="Times New Roman" w:hAnsi="Times New Roman" w:cs="Times New Roman"/>
                <w:b/>
                <w:sz w:val="20"/>
                <w:szCs w:val="20"/>
              </w:rPr>
              <w:lastRenderedPageBreak/>
              <w:t>Table 7: Maximum likelihood estimates for feedback trading controlling for various factors for the pre-crisis period</w:t>
            </w:r>
          </w:p>
        </w:tc>
      </w:tr>
      <w:tr w:rsidR="004F4EDD" w:rsidRPr="000A39D8" w14:paraId="2691B63E" w14:textId="77777777" w:rsidTr="00DC165C">
        <w:tc>
          <w:tcPr>
            <w:tcW w:w="1107" w:type="dxa"/>
            <w:tcBorders>
              <w:top w:val="single" w:sz="4" w:space="0" w:color="auto"/>
              <w:left w:val="nil"/>
              <w:bottom w:val="single" w:sz="4" w:space="0" w:color="auto"/>
              <w:right w:val="nil"/>
            </w:tcBorders>
          </w:tcPr>
          <w:p w14:paraId="08D1506E" w14:textId="77777777" w:rsidR="004F4EDD" w:rsidRPr="000A39D8" w:rsidRDefault="004F4EDD" w:rsidP="00DC165C">
            <w:pPr>
              <w:spacing w:after="0" w:line="240" w:lineRule="auto"/>
              <w:jc w:val="center"/>
              <w:rPr>
                <w:rFonts w:ascii="Times New Roman" w:hAnsi="Times New Roman" w:cs="Times New Roman"/>
                <w:bCs/>
                <w:sz w:val="20"/>
                <w:szCs w:val="20"/>
              </w:rPr>
            </w:pPr>
          </w:p>
        </w:tc>
        <w:tc>
          <w:tcPr>
            <w:tcW w:w="979" w:type="dxa"/>
            <w:gridSpan w:val="2"/>
            <w:tcBorders>
              <w:top w:val="single" w:sz="4" w:space="0" w:color="auto"/>
              <w:left w:val="nil"/>
              <w:bottom w:val="single" w:sz="4" w:space="0" w:color="auto"/>
              <w:right w:val="nil"/>
            </w:tcBorders>
            <w:hideMark/>
          </w:tcPr>
          <w:p w14:paraId="610744C1"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(1)</w:t>
            </w:r>
          </w:p>
        </w:tc>
        <w:tc>
          <w:tcPr>
            <w:tcW w:w="1139" w:type="dxa"/>
            <w:gridSpan w:val="2"/>
            <w:tcBorders>
              <w:top w:val="single" w:sz="4" w:space="0" w:color="auto"/>
              <w:left w:val="nil"/>
              <w:bottom w:val="single" w:sz="4" w:space="0" w:color="auto"/>
              <w:right w:val="nil"/>
            </w:tcBorders>
            <w:hideMark/>
          </w:tcPr>
          <w:p w14:paraId="6EE5942D"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(2)</w:t>
            </w:r>
          </w:p>
        </w:tc>
        <w:tc>
          <w:tcPr>
            <w:tcW w:w="973" w:type="dxa"/>
            <w:gridSpan w:val="2"/>
            <w:tcBorders>
              <w:top w:val="single" w:sz="4" w:space="0" w:color="auto"/>
              <w:left w:val="nil"/>
              <w:bottom w:val="single" w:sz="4" w:space="0" w:color="auto"/>
              <w:right w:val="nil"/>
            </w:tcBorders>
            <w:hideMark/>
          </w:tcPr>
          <w:p w14:paraId="78726A0C"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(3)</w:t>
            </w:r>
          </w:p>
        </w:tc>
        <w:tc>
          <w:tcPr>
            <w:tcW w:w="1064" w:type="dxa"/>
            <w:gridSpan w:val="2"/>
            <w:tcBorders>
              <w:top w:val="single" w:sz="4" w:space="0" w:color="auto"/>
              <w:left w:val="nil"/>
              <w:bottom w:val="single" w:sz="4" w:space="0" w:color="auto"/>
              <w:right w:val="nil"/>
            </w:tcBorders>
            <w:hideMark/>
          </w:tcPr>
          <w:p w14:paraId="585B372F"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(4)</w:t>
            </w:r>
          </w:p>
        </w:tc>
        <w:tc>
          <w:tcPr>
            <w:tcW w:w="1028" w:type="dxa"/>
            <w:gridSpan w:val="2"/>
            <w:tcBorders>
              <w:top w:val="single" w:sz="4" w:space="0" w:color="auto"/>
              <w:left w:val="nil"/>
              <w:bottom w:val="single" w:sz="4" w:space="0" w:color="auto"/>
              <w:right w:val="nil"/>
            </w:tcBorders>
            <w:hideMark/>
          </w:tcPr>
          <w:p w14:paraId="3E60E469"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(5)</w:t>
            </w:r>
          </w:p>
        </w:tc>
        <w:tc>
          <w:tcPr>
            <w:tcW w:w="1261" w:type="dxa"/>
            <w:gridSpan w:val="2"/>
            <w:tcBorders>
              <w:top w:val="single" w:sz="4" w:space="0" w:color="auto"/>
              <w:left w:val="nil"/>
              <w:bottom w:val="single" w:sz="4" w:space="0" w:color="auto"/>
              <w:right w:val="nil"/>
            </w:tcBorders>
            <w:hideMark/>
          </w:tcPr>
          <w:p w14:paraId="26275DEC"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(6)</w:t>
            </w:r>
          </w:p>
        </w:tc>
        <w:tc>
          <w:tcPr>
            <w:tcW w:w="1090" w:type="dxa"/>
            <w:gridSpan w:val="2"/>
            <w:tcBorders>
              <w:top w:val="single" w:sz="4" w:space="0" w:color="auto"/>
              <w:left w:val="nil"/>
              <w:bottom w:val="single" w:sz="4" w:space="0" w:color="auto"/>
              <w:right w:val="nil"/>
            </w:tcBorders>
            <w:hideMark/>
          </w:tcPr>
          <w:p w14:paraId="4F4AEF0A"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(7)</w:t>
            </w:r>
          </w:p>
        </w:tc>
        <w:tc>
          <w:tcPr>
            <w:tcW w:w="1134" w:type="dxa"/>
            <w:gridSpan w:val="3"/>
            <w:tcBorders>
              <w:top w:val="single" w:sz="4" w:space="0" w:color="auto"/>
              <w:left w:val="nil"/>
              <w:bottom w:val="single" w:sz="4" w:space="0" w:color="auto"/>
              <w:right w:val="nil"/>
            </w:tcBorders>
            <w:hideMark/>
          </w:tcPr>
          <w:p w14:paraId="08C13757"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(8)</w:t>
            </w:r>
          </w:p>
        </w:tc>
        <w:tc>
          <w:tcPr>
            <w:tcW w:w="1134" w:type="dxa"/>
            <w:gridSpan w:val="2"/>
            <w:tcBorders>
              <w:top w:val="single" w:sz="4" w:space="0" w:color="auto"/>
              <w:left w:val="nil"/>
              <w:bottom w:val="single" w:sz="4" w:space="0" w:color="auto"/>
              <w:right w:val="nil"/>
            </w:tcBorders>
            <w:hideMark/>
          </w:tcPr>
          <w:p w14:paraId="7774BCE0"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(9)</w:t>
            </w:r>
          </w:p>
        </w:tc>
        <w:tc>
          <w:tcPr>
            <w:tcW w:w="1134" w:type="dxa"/>
            <w:gridSpan w:val="2"/>
            <w:tcBorders>
              <w:top w:val="single" w:sz="4" w:space="0" w:color="auto"/>
              <w:left w:val="nil"/>
              <w:bottom w:val="single" w:sz="4" w:space="0" w:color="auto"/>
              <w:right w:val="nil"/>
            </w:tcBorders>
            <w:hideMark/>
          </w:tcPr>
          <w:p w14:paraId="547EC706"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(10)</w:t>
            </w:r>
          </w:p>
        </w:tc>
        <w:tc>
          <w:tcPr>
            <w:tcW w:w="992" w:type="dxa"/>
            <w:gridSpan w:val="2"/>
            <w:tcBorders>
              <w:top w:val="single" w:sz="4" w:space="0" w:color="auto"/>
              <w:left w:val="nil"/>
              <w:bottom w:val="single" w:sz="4" w:space="0" w:color="auto"/>
              <w:right w:val="nil"/>
            </w:tcBorders>
            <w:hideMark/>
          </w:tcPr>
          <w:p w14:paraId="1EA60F84"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(11)</w:t>
            </w:r>
          </w:p>
        </w:tc>
        <w:tc>
          <w:tcPr>
            <w:tcW w:w="1125" w:type="dxa"/>
            <w:tcBorders>
              <w:top w:val="single" w:sz="4" w:space="0" w:color="auto"/>
              <w:left w:val="nil"/>
              <w:bottom w:val="single" w:sz="4" w:space="0" w:color="auto"/>
              <w:right w:val="nil"/>
            </w:tcBorders>
            <w:hideMark/>
          </w:tcPr>
          <w:p w14:paraId="63AE08BA"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w:r w:rsidRPr="000A39D8">
              <w:rPr>
                <w:rFonts w:ascii="Times New Roman" w:eastAsia="Times New Roman" w:hAnsi="Times New Roman" w:cs="Times New Roman"/>
                <w:bCs/>
                <w:sz w:val="20"/>
                <w:szCs w:val="20"/>
              </w:rPr>
              <w:t>(12)</w:t>
            </w:r>
          </w:p>
        </w:tc>
      </w:tr>
      <w:tr w:rsidR="004F4EDD" w:rsidRPr="000A39D8" w14:paraId="78946890" w14:textId="77777777" w:rsidTr="00DC165C">
        <w:tc>
          <w:tcPr>
            <w:tcW w:w="1107" w:type="dxa"/>
            <w:tcBorders>
              <w:top w:val="single" w:sz="4" w:space="0" w:color="auto"/>
              <w:left w:val="nil"/>
              <w:bottom w:val="single" w:sz="4" w:space="0" w:color="auto"/>
              <w:right w:val="nil"/>
            </w:tcBorders>
            <w:hideMark/>
          </w:tcPr>
          <w:p w14:paraId="3F0926D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Parameter</w:t>
            </w:r>
          </w:p>
        </w:tc>
        <w:tc>
          <w:tcPr>
            <w:tcW w:w="979" w:type="dxa"/>
            <w:gridSpan w:val="2"/>
            <w:tcBorders>
              <w:top w:val="single" w:sz="4" w:space="0" w:color="auto"/>
              <w:left w:val="nil"/>
              <w:bottom w:val="single" w:sz="4" w:space="0" w:color="auto"/>
              <w:right w:val="nil"/>
            </w:tcBorders>
            <w:hideMark/>
          </w:tcPr>
          <w:p w14:paraId="5D24CAEB"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Vol</m:t>
                    </m:r>
                  </m:e>
                  <m:sub>
                    <m:r>
                      <w:rPr>
                        <w:rFonts w:ascii="Cambria Math" w:hAnsi="Cambria Math" w:cs="Times New Roman"/>
                        <w:sz w:val="20"/>
                        <w:szCs w:val="20"/>
                      </w:rPr>
                      <m:t>t</m:t>
                    </m:r>
                  </m:sub>
                </m:sSub>
                <m:r>
                  <w:rPr>
                    <w:rFonts w:ascii="Cambria Math" w:hAnsi="Cambria Math" w:cs="Times New Roman"/>
                    <w:sz w:val="20"/>
                    <w:szCs w:val="20"/>
                  </w:rPr>
                  <m:t>≥</m:t>
                </m:r>
              </m:oMath>
            </m:oMathPara>
          </w:p>
          <w:p w14:paraId="67898305"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Vol</m:t>
                    </m:r>
                  </m:e>
                  <m:sub>
                    <m:r>
                      <w:rPr>
                        <w:rFonts w:ascii="Cambria Math" w:hAnsi="Cambria Math" w:cs="Times New Roman"/>
                        <w:sz w:val="20"/>
                        <w:szCs w:val="20"/>
                      </w:rPr>
                      <m:t>t-1</m:t>
                    </m:r>
                  </m:sub>
                </m:sSub>
              </m:oMath>
            </m:oMathPara>
          </w:p>
        </w:tc>
        <w:tc>
          <w:tcPr>
            <w:tcW w:w="1139" w:type="dxa"/>
            <w:gridSpan w:val="2"/>
            <w:tcBorders>
              <w:top w:val="single" w:sz="4" w:space="0" w:color="auto"/>
              <w:left w:val="nil"/>
              <w:bottom w:val="single" w:sz="4" w:space="0" w:color="auto"/>
              <w:right w:val="nil"/>
            </w:tcBorders>
            <w:hideMark/>
          </w:tcPr>
          <w:p w14:paraId="21743501"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Vol</m:t>
                    </m:r>
                  </m:e>
                  <m:sub>
                    <m:r>
                      <w:rPr>
                        <w:rFonts w:ascii="Cambria Math" w:hAnsi="Cambria Math" w:cs="Times New Roman"/>
                        <w:sz w:val="20"/>
                        <w:szCs w:val="20"/>
                      </w:rPr>
                      <m:t>t</m:t>
                    </m:r>
                  </m:sub>
                </m:sSub>
                <m:r>
                  <w:rPr>
                    <w:rFonts w:ascii="Cambria Math" w:hAnsi="Cambria Math" w:cs="Times New Roman"/>
                    <w:sz w:val="20"/>
                    <w:szCs w:val="20"/>
                  </w:rPr>
                  <m:t>≥</m:t>
                </m:r>
              </m:oMath>
            </m:oMathPara>
          </w:p>
          <w:p w14:paraId="02222735"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rPr>
                  <m:t>VolMA30</m:t>
                </m:r>
              </m:oMath>
            </m:oMathPara>
          </w:p>
        </w:tc>
        <w:tc>
          <w:tcPr>
            <w:tcW w:w="973" w:type="dxa"/>
            <w:gridSpan w:val="2"/>
            <w:tcBorders>
              <w:top w:val="single" w:sz="4" w:space="0" w:color="auto"/>
              <w:left w:val="nil"/>
              <w:bottom w:val="single" w:sz="4" w:space="0" w:color="auto"/>
              <w:right w:val="nil"/>
            </w:tcBorders>
            <w:hideMark/>
          </w:tcPr>
          <w:p w14:paraId="7346C670"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GR</m:t>
                    </m:r>
                  </m:e>
                  <m:sub>
                    <m:r>
                      <w:rPr>
                        <w:rFonts w:ascii="Cambria Math" w:hAnsi="Cambria Math" w:cs="Times New Roman"/>
                        <w:sz w:val="20"/>
                        <w:szCs w:val="20"/>
                      </w:rPr>
                      <m:t>t</m:t>
                    </m:r>
                  </m:sub>
                </m:sSub>
                <m:r>
                  <w:rPr>
                    <w:rFonts w:ascii="Cambria Math" w:hAnsi="Cambria Math" w:cs="Times New Roman"/>
                    <w:sz w:val="20"/>
                    <w:szCs w:val="20"/>
                  </w:rPr>
                  <m:t>≥0</m:t>
                </m:r>
              </m:oMath>
            </m:oMathPara>
          </w:p>
        </w:tc>
        <w:tc>
          <w:tcPr>
            <w:tcW w:w="1064" w:type="dxa"/>
            <w:gridSpan w:val="2"/>
            <w:tcBorders>
              <w:top w:val="single" w:sz="4" w:space="0" w:color="auto"/>
              <w:left w:val="nil"/>
              <w:bottom w:val="single" w:sz="4" w:space="0" w:color="auto"/>
              <w:right w:val="nil"/>
            </w:tcBorders>
            <w:hideMark/>
          </w:tcPr>
          <w:p w14:paraId="7D379AA4"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GR</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59348255"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rPr>
                  <m:t>GRMA30</m:t>
                </m:r>
              </m:oMath>
            </m:oMathPara>
          </w:p>
        </w:tc>
        <w:tc>
          <w:tcPr>
            <w:tcW w:w="1028" w:type="dxa"/>
            <w:gridSpan w:val="2"/>
            <w:tcBorders>
              <w:top w:val="single" w:sz="4" w:space="0" w:color="auto"/>
              <w:left w:val="nil"/>
              <w:bottom w:val="single" w:sz="4" w:space="0" w:color="auto"/>
              <w:right w:val="nil"/>
            </w:tcBorders>
            <w:hideMark/>
          </w:tcPr>
          <w:p w14:paraId="4E78E15A"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R/$</m:t>
                    </m:r>
                  </m:e>
                  <m:sub>
                    <m:r>
                      <w:rPr>
                        <w:rFonts w:ascii="Cambria Math" w:hAnsi="Cambria Math" w:cs="Times New Roman"/>
                        <w:sz w:val="20"/>
                        <w:szCs w:val="20"/>
                      </w:rPr>
                      <m:t>t</m:t>
                    </m:r>
                  </m:sub>
                </m:sSub>
                <m:r>
                  <w:rPr>
                    <w:rFonts w:ascii="Cambria Math" w:hAnsi="Cambria Math" w:cs="Times New Roman"/>
                    <w:sz w:val="20"/>
                    <w:szCs w:val="20"/>
                  </w:rPr>
                  <m:t>≥0</m:t>
                </m:r>
              </m:oMath>
            </m:oMathPara>
          </w:p>
        </w:tc>
        <w:tc>
          <w:tcPr>
            <w:tcW w:w="1261" w:type="dxa"/>
            <w:gridSpan w:val="2"/>
            <w:tcBorders>
              <w:top w:val="single" w:sz="4" w:space="0" w:color="auto"/>
              <w:left w:val="nil"/>
              <w:bottom w:val="single" w:sz="4" w:space="0" w:color="auto"/>
              <w:right w:val="nil"/>
            </w:tcBorders>
            <w:hideMark/>
          </w:tcPr>
          <w:p w14:paraId="0E6A17CF"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R/$</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17201913"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rPr>
                  <m:t>R/$MA30</m:t>
                </m:r>
              </m:oMath>
            </m:oMathPara>
          </w:p>
        </w:tc>
        <w:tc>
          <w:tcPr>
            <w:tcW w:w="1090" w:type="dxa"/>
            <w:gridSpan w:val="2"/>
            <w:tcBorders>
              <w:top w:val="single" w:sz="4" w:space="0" w:color="auto"/>
              <w:left w:val="nil"/>
              <w:bottom w:val="single" w:sz="4" w:space="0" w:color="auto"/>
              <w:right w:val="nil"/>
            </w:tcBorders>
            <w:hideMark/>
          </w:tcPr>
          <w:p w14:paraId="456E9C35"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GEO</m:t>
                    </m:r>
                  </m:e>
                  <m:sub>
                    <m:r>
                      <w:rPr>
                        <w:rFonts w:ascii="Cambria Math" w:hAnsi="Cambria Math" w:cs="Times New Roman"/>
                        <w:sz w:val="20"/>
                        <w:szCs w:val="20"/>
                      </w:rPr>
                      <m:t>t</m:t>
                    </m:r>
                  </m:sub>
                </m:sSub>
                <m:r>
                  <w:rPr>
                    <w:rFonts w:ascii="Cambria Math" w:hAnsi="Cambria Math" w:cs="Times New Roman"/>
                    <w:sz w:val="20"/>
                    <w:szCs w:val="20"/>
                  </w:rPr>
                  <m:t>≥0</m:t>
                </m:r>
              </m:oMath>
            </m:oMathPara>
          </w:p>
        </w:tc>
        <w:tc>
          <w:tcPr>
            <w:tcW w:w="1134" w:type="dxa"/>
            <w:gridSpan w:val="3"/>
            <w:tcBorders>
              <w:top w:val="single" w:sz="4" w:space="0" w:color="auto"/>
              <w:left w:val="nil"/>
              <w:bottom w:val="single" w:sz="4" w:space="0" w:color="auto"/>
              <w:right w:val="nil"/>
            </w:tcBorders>
            <w:hideMark/>
          </w:tcPr>
          <w:p w14:paraId="3F6B80D5"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GEO</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1A3A5495"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d>
                  <m:dPr>
                    <m:begChr m:val="|"/>
                    <m:endChr m:val="|"/>
                    <m:ctrlPr>
                      <w:rPr>
                        <w:rFonts w:ascii="Cambria Math" w:hAnsi="Cambria Math" w:cs="Times New Roman"/>
                        <w:bCs/>
                        <w:i/>
                        <w:sz w:val="20"/>
                        <w:szCs w:val="20"/>
                      </w:rPr>
                    </m:ctrlPr>
                  </m:dPr>
                  <m:e>
                    <m:r>
                      <w:rPr>
                        <w:rFonts w:ascii="Cambria Math" w:hAnsi="Cambria Math" w:cs="Times New Roman"/>
                        <w:sz w:val="20"/>
                        <w:szCs w:val="20"/>
                      </w:rPr>
                      <m:t>GEO20</m:t>
                    </m:r>
                  </m:e>
                </m:d>
              </m:oMath>
            </m:oMathPara>
          </w:p>
        </w:tc>
        <w:tc>
          <w:tcPr>
            <w:tcW w:w="1134" w:type="dxa"/>
            <w:gridSpan w:val="2"/>
            <w:tcBorders>
              <w:top w:val="single" w:sz="4" w:space="0" w:color="auto"/>
              <w:left w:val="nil"/>
              <w:bottom w:val="single" w:sz="4" w:space="0" w:color="auto"/>
              <w:right w:val="nil"/>
            </w:tcBorders>
            <w:hideMark/>
          </w:tcPr>
          <w:p w14:paraId="4ACB8C81"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GEO</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7DDA096D"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d>
                  <m:dPr>
                    <m:begChr m:val="|"/>
                    <m:endChr m:val="|"/>
                    <m:ctrlPr>
                      <w:rPr>
                        <w:rFonts w:ascii="Cambria Math" w:hAnsi="Cambria Math" w:cs="Times New Roman"/>
                        <w:bCs/>
                        <w:i/>
                        <w:sz w:val="20"/>
                        <w:szCs w:val="20"/>
                      </w:rPr>
                    </m:ctrlPr>
                  </m:dPr>
                  <m:e>
                    <m:r>
                      <w:rPr>
                        <w:rFonts w:ascii="Cambria Math" w:hAnsi="Cambria Math" w:cs="Times New Roman"/>
                        <w:sz w:val="20"/>
                        <w:szCs w:val="20"/>
                      </w:rPr>
                      <m:t>GEO10</m:t>
                    </m:r>
                  </m:e>
                </m:d>
              </m:oMath>
            </m:oMathPara>
          </w:p>
        </w:tc>
        <w:tc>
          <w:tcPr>
            <w:tcW w:w="1134" w:type="dxa"/>
            <w:gridSpan w:val="2"/>
            <w:tcBorders>
              <w:top w:val="single" w:sz="4" w:space="0" w:color="auto"/>
              <w:left w:val="nil"/>
              <w:bottom w:val="single" w:sz="4" w:space="0" w:color="auto"/>
              <w:right w:val="nil"/>
            </w:tcBorders>
            <w:hideMark/>
          </w:tcPr>
          <w:p w14:paraId="30A88F43"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GEO</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4D8CD023"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d>
                  <m:dPr>
                    <m:begChr m:val="|"/>
                    <m:endChr m:val="|"/>
                    <m:ctrlPr>
                      <w:rPr>
                        <w:rFonts w:ascii="Cambria Math" w:hAnsi="Cambria Math" w:cs="Times New Roman"/>
                        <w:bCs/>
                        <w:i/>
                        <w:sz w:val="20"/>
                        <w:szCs w:val="20"/>
                      </w:rPr>
                    </m:ctrlPr>
                  </m:dPr>
                  <m:e>
                    <m:r>
                      <w:rPr>
                        <w:rFonts w:ascii="Cambria Math" w:hAnsi="Cambria Math" w:cs="Times New Roman"/>
                        <w:sz w:val="20"/>
                        <w:szCs w:val="20"/>
                      </w:rPr>
                      <m:t>GEO5</m:t>
                    </m:r>
                  </m:e>
                </m:d>
              </m:oMath>
            </m:oMathPara>
          </w:p>
        </w:tc>
        <w:tc>
          <w:tcPr>
            <w:tcW w:w="992" w:type="dxa"/>
            <w:gridSpan w:val="2"/>
            <w:tcBorders>
              <w:top w:val="single" w:sz="4" w:space="0" w:color="auto"/>
              <w:left w:val="nil"/>
              <w:bottom w:val="single" w:sz="4" w:space="0" w:color="auto"/>
              <w:right w:val="nil"/>
            </w:tcBorders>
            <w:hideMark/>
          </w:tcPr>
          <w:p w14:paraId="2E199D8A"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ALSI</m:t>
                    </m:r>
                  </m:e>
                  <m:sub>
                    <m:r>
                      <w:rPr>
                        <w:rFonts w:ascii="Cambria Math" w:hAnsi="Cambria Math" w:cs="Times New Roman"/>
                        <w:sz w:val="20"/>
                        <w:szCs w:val="20"/>
                      </w:rPr>
                      <m:t>t</m:t>
                    </m:r>
                  </m:sub>
                </m:sSub>
                <m:r>
                  <w:rPr>
                    <w:rFonts w:ascii="Cambria Math" w:hAnsi="Cambria Math" w:cs="Times New Roman"/>
                    <w:sz w:val="20"/>
                    <w:szCs w:val="20"/>
                  </w:rPr>
                  <m:t>≥0</m:t>
                </m:r>
              </m:oMath>
            </m:oMathPara>
          </w:p>
        </w:tc>
        <w:tc>
          <w:tcPr>
            <w:tcW w:w="1125" w:type="dxa"/>
            <w:tcBorders>
              <w:top w:val="single" w:sz="4" w:space="0" w:color="auto"/>
              <w:left w:val="nil"/>
              <w:bottom w:val="single" w:sz="4" w:space="0" w:color="auto"/>
              <w:right w:val="nil"/>
            </w:tcBorders>
            <w:hideMark/>
          </w:tcPr>
          <w:p w14:paraId="27BD9445"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ALSI</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2EEDEC71"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m:oMathPara>
              <m:oMath>
                <m:r>
                  <w:rPr>
                    <w:rFonts w:ascii="Cambria Math" w:hAnsi="Cambria Math" w:cs="Times New Roman"/>
                    <w:sz w:val="20"/>
                    <w:szCs w:val="20"/>
                  </w:rPr>
                  <m:t>ALSIMA30</m:t>
                </m:r>
              </m:oMath>
            </m:oMathPara>
          </w:p>
        </w:tc>
      </w:tr>
      <w:tr w:rsidR="004F4EDD" w:rsidRPr="000A39D8" w14:paraId="43BE2330" w14:textId="77777777" w:rsidTr="00DC165C">
        <w:tc>
          <w:tcPr>
            <w:tcW w:w="1107" w:type="dxa"/>
            <w:tcBorders>
              <w:top w:val="single" w:sz="4" w:space="0" w:color="auto"/>
              <w:left w:val="nil"/>
              <w:bottom w:val="nil"/>
              <w:right w:val="nil"/>
            </w:tcBorders>
            <w:hideMark/>
          </w:tcPr>
          <w:p w14:paraId="707C6162"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α</m:t>
                    </m:r>
                  </m:e>
                  <m:sub>
                    <m:r>
                      <w:rPr>
                        <w:rFonts w:ascii="Cambria Math" w:hAnsi="Cambria Math" w:cs="Times New Roman"/>
                        <w:sz w:val="20"/>
                        <w:szCs w:val="20"/>
                        <w:lang w:val="el-GR"/>
                      </w:rPr>
                      <m:t>0</m:t>
                    </m:r>
                  </m:sub>
                </m:sSub>
              </m:oMath>
            </m:oMathPara>
          </w:p>
        </w:tc>
        <w:tc>
          <w:tcPr>
            <w:tcW w:w="979" w:type="dxa"/>
            <w:gridSpan w:val="2"/>
            <w:tcBorders>
              <w:top w:val="single" w:sz="4" w:space="0" w:color="auto"/>
              <w:left w:val="nil"/>
              <w:bottom w:val="nil"/>
              <w:right w:val="nil"/>
            </w:tcBorders>
            <w:hideMark/>
          </w:tcPr>
          <w:p w14:paraId="6EB0DD3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-0.0180</w:t>
            </w:r>
          </w:p>
          <w:p w14:paraId="1223877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(0.7376)</w:t>
            </w:r>
          </w:p>
        </w:tc>
        <w:tc>
          <w:tcPr>
            <w:tcW w:w="1139" w:type="dxa"/>
            <w:gridSpan w:val="2"/>
            <w:tcBorders>
              <w:top w:val="single" w:sz="4" w:space="0" w:color="auto"/>
              <w:left w:val="nil"/>
              <w:bottom w:val="nil"/>
              <w:right w:val="nil"/>
            </w:tcBorders>
            <w:hideMark/>
          </w:tcPr>
          <w:p w14:paraId="7811674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0.1304</w:t>
            </w:r>
          </w:p>
          <w:p w14:paraId="4EB4EB3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(0.0667)</w:t>
            </w:r>
          </w:p>
        </w:tc>
        <w:tc>
          <w:tcPr>
            <w:tcW w:w="973" w:type="dxa"/>
            <w:gridSpan w:val="2"/>
            <w:tcBorders>
              <w:top w:val="single" w:sz="4" w:space="0" w:color="auto"/>
              <w:left w:val="nil"/>
              <w:bottom w:val="nil"/>
              <w:right w:val="nil"/>
            </w:tcBorders>
            <w:hideMark/>
          </w:tcPr>
          <w:p w14:paraId="0DB0426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0.1687</w:t>
            </w:r>
          </w:p>
          <w:p w14:paraId="3DEF027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(0.0020)</w:t>
            </w:r>
          </w:p>
        </w:tc>
        <w:tc>
          <w:tcPr>
            <w:tcW w:w="1064" w:type="dxa"/>
            <w:gridSpan w:val="2"/>
            <w:tcBorders>
              <w:top w:val="single" w:sz="4" w:space="0" w:color="auto"/>
              <w:left w:val="nil"/>
              <w:bottom w:val="nil"/>
              <w:right w:val="nil"/>
            </w:tcBorders>
            <w:hideMark/>
          </w:tcPr>
          <w:p w14:paraId="153F564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0.1450</w:t>
            </w:r>
          </w:p>
          <w:p w14:paraId="39DE4FC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(0.0068)</w:t>
            </w:r>
          </w:p>
        </w:tc>
        <w:tc>
          <w:tcPr>
            <w:tcW w:w="1028" w:type="dxa"/>
            <w:gridSpan w:val="2"/>
            <w:tcBorders>
              <w:top w:val="single" w:sz="4" w:space="0" w:color="auto"/>
              <w:left w:val="nil"/>
              <w:bottom w:val="nil"/>
              <w:right w:val="nil"/>
            </w:tcBorders>
            <w:hideMark/>
          </w:tcPr>
          <w:p w14:paraId="20A6E7D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0.0033</w:t>
            </w:r>
          </w:p>
          <w:p w14:paraId="3E193AE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(0.9536)</w:t>
            </w:r>
          </w:p>
        </w:tc>
        <w:tc>
          <w:tcPr>
            <w:tcW w:w="1261" w:type="dxa"/>
            <w:gridSpan w:val="2"/>
            <w:tcBorders>
              <w:top w:val="single" w:sz="4" w:space="0" w:color="auto"/>
              <w:left w:val="nil"/>
              <w:bottom w:val="nil"/>
              <w:right w:val="nil"/>
            </w:tcBorders>
            <w:hideMark/>
          </w:tcPr>
          <w:p w14:paraId="68F5D6A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-0.0048</w:t>
            </w:r>
          </w:p>
          <w:p w14:paraId="3A37E47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(0.9312)</w:t>
            </w:r>
          </w:p>
        </w:tc>
        <w:tc>
          <w:tcPr>
            <w:tcW w:w="1090" w:type="dxa"/>
            <w:gridSpan w:val="2"/>
            <w:tcBorders>
              <w:top w:val="single" w:sz="4" w:space="0" w:color="auto"/>
              <w:left w:val="nil"/>
              <w:bottom w:val="nil"/>
              <w:right w:val="nil"/>
            </w:tcBorders>
            <w:hideMark/>
          </w:tcPr>
          <w:p w14:paraId="0D44540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-0.0874</w:t>
            </w:r>
          </w:p>
          <w:p w14:paraId="1157EC6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(0.1656)</w:t>
            </w:r>
          </w:p>
        </w:tc>
        <w:tc>
          <w:tcPr>
            <w:tcW w:w="1134" w:type="dxa"/>
            <w:gridSpan w:val="3"/>
            <w:tcBorders>
              <w:top w:val="single" w:sz="4" w:space="0" w:color="auto"/>
              <w:left w:val="nil"/>
              <w:bottom w:val="nil"/>
              <w:right w:val="nil"/>
            </w:tcBorders>
            <w:hideMark/>
          </w:tcPr>
          <w:p w14:paraId="7515FCA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-0.0083</w:t>
            </w:r>
          </w:p>
          <w:p w14:paraId="678B1B9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(0.9463)</w:t>
            </w:r>
          </w:p>
        </w:tc>
        <w:tc>
          <w:tcPr>
            <w:tcW w:w="1134" w:type="dxa"/>
            <w:gridSpan w:val="2"/>
            <w:tcBorders>
              <w:top w:val="single" w:sz="4" w:space="0" w:color="auto"/>
              <w:left w:val="nil"/>
              <w:bottom w:val="nil"/>
              <w:right w:val="nil"/>
            </w:tcBorders>
            <w:hideMark/>
          </w:tcPr>
          <w:p w14:paraId="5EAF3AA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-0.0788</w:t>
            </w:r>
          </w:p>
          <w:p w14:paraId="036A636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(0.3616)</w:t>
            </w:r>
          </w:p>
        </w:tc>
        <w:tc>
          <w:tcPr>
            <w:tcW w:w="1134" w:type="dxa"/>
            <w:gridSpan w:val="2"/>
            <w:tcBorders>
              <w:top w:val="single" w:sz="4" w:space="0" w:color="auto"/>
              <w:left w:val="nil"/>
              <w:bottom w:val="nil"/>
              <w:right w:val="nil"/>
            </w:tcBorders>
            <w:hideMark/>
          </w:tcPr>
          <w:p w14:paraId="2375140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-0.0416</w:t>
            </w:r>
          </w:p>
          <w:p w14:paraId="5D8D482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(0.5342)</w:t>
            </w:r>
          </w:p>
        </w:tc>
        <w:tc>
          <w:tcPr>
            <w:tcW w:w="992" w:type="dxa"/>
            <w:gridSpan w:val="2"/>
            <w:tcBorders>
              <w:top w:val="single" w:sz="4" w:space="0" w:color="auto"/>
              <w:left w:val="nil"/>
              <w:bottom w:val="nil"/>
              <w:right w:val="nil"/>
            </w:tcBorders>
            <w:hideMark/>
          </w:tcPr>
          <w:p w14:paraId="1016A9B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-0.0579</w:t>
            </w:r>
          </w:p>
          <w:p w14:paraId="507969E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(0.2669)</w:t>
            </w:r>
          </w:p>
        </w:tc>
        <w:tc>
          <w:tcPr>
            <w:tcW w:w="1125" w:type="dxa"/>
            <w:tcBorders>
              <w:top w:val="single" w:sz="4" w:space="0" w:color="auto"/>
              <w:left w:val="nil"/>
              <w:bottom w:val="nil"/>
              <w:right w:val="nil"/>
            </w:tcBorders>
            <w:hideMark/>
          </w:tcPr>
          <w:p w14:paraId="5CE0CB5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-0.0308</w:t>
            </w:r>
          </w:p>
          <w:p w14:paraId="36E67FB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(0.5710)</w:t>
            </w:r>
          </w:p>
        </w:tc>
      </w:tr>
      <w:tr w:rsidR="004F4EDD" w:rsidRPr="000A39D8" w14:paraId="11DC49CA" w14:textId="77777777" w:rsidTr="00DC165C">
        <w:tc>
          <w:tcPr>
            <w:tcW w:w="1107" w:type="dxa"/>
            <w:hideMark/>
          </w:tcPr>
          <w:p w14:paraId="7058B982"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α</m:t>
                    </m:r>
                  </m:e>
                  <m:sub>
                    <m:r>
                      <w:rPr>
                        <w:rFonts w:ascii="Cambria Math" w:hAnsi="Cambria Math" w:cs="Times New Roman"/>
                        <w:sz w:val="20"/>
                        <w:szCs w:val="20"/>
                        <w:lang w:val="el-GR"/>
                      </w:rPr>
                      <m:t>1</m:t>
                    </m:r>
                  </m:sub>
                </m:sSub>
              </m:oMath>
            </m:oMathPara>
          </w:p>
        </w:tc>
        <w:tc>
          <w:tcPr>
            <w:tcW w:w="979" w:type="dxa"/>
            <w:gridSpan w:val="2"/>
            <w:hideMark/>
          </w:tcPr>
          <w:p w14:paraId="16D19E9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-0.0849</w:t>
            </w:r>
          </w:p>
          <w:p w14:paraId="02BE1C7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(0.1945)</w:t>
            </w:r>
          </w:p>
        </w:tc>
        <w:tc>
          <w:tcPr>
            <w:tcW w:w="1139" w:type="dxa"/>
            <w:gridSpan w:val="2"/>
            <w:hideMark/>
          </w:tcPr>
          <w:p w14:paraId="5257B72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-0.1360</w:t>
            </w:r>
          </w:p>
          <w:p w14:paraId="0A19776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(0.0057)</w:t>
            </w:r>
          </w:p>
        </w:tc>
        <w:tc>
          <w:tcPr>
            <w:tcW w:w="973" w:type="dxa"/>
            <w:gridSpan w:val="2"/>
            <w:hideMark/>
          </w:tcPr>
          <w:p w14:paraId="0E05C7E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-0.2038</w:t>
            </w:r>
          </w:p>
          <w:p w14:paraId="0ED22EC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(0.0008)</w:t>
            </w:r>
          </w:p>
        </w:tc>
        <w:tc>
          <w:tcPr>
            <w:tcW w:w="1064" w:type="dxa"/>
            <w:gridSpan w:val="2"/>
            <w:hideMark/>
          </w:tcPr>
          <w:p w14:paraId="30593D9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-0.2093</w:t>
            </w:r>
          </w:p>
          <w:p w14:paraId="6A9BC32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(0.0007)</w:t>
            </w:r>
          </w:p>
        </w:tc>
        <w:tc>
          <w:tcPr>
            <w:tcW w:w="1028" w:type="dxa"/>
            <w:gridSpan w:val="2"/>
            <w:hideMark/>
          </w:tcPr>
          <w:p w14:paraId="7499D8E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-0.0936</w:t>
            </w:r>
          </w:p>
          <w:p w14:paraId="4D23D35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(0.1411)</w:t>
            </w:r>
          </w:p>
        </w:tc>
        <w:tc>
          <w:tcPr>
            <w:tcW w:w="1261" w:type="dxa"/>
            <w:gridSpan w:val="2"/>
            <w:hideMark/>
          </w:tcPr>
          <w:p w14:paraId="726E8E6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-0.0827</w:t>
            </w:r>
          </w:p>
          <w:p w14:paraId="16593C2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(0.1784)</w:t>
            </w:r>
          </w:p>
        </w:tc>
        <w:tc>
          <w:tcPr>
            <w:tcW w:w="1090" w:type="dxa"/>
            <w:gridSpan w:val="2"/>
            <w:hideMark/>
          </w:tcPr>
          <w:p w14:paraId="7864F25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-0.0020</w:t>
            </w:r>
          </w:p>
          <w:p w14:paraId="53B1D57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(0.9724)</w:t>
            </w:r>
          </w:p>
        </w:tc>
        <w:tc>
          <w:tcPr>
            <w:tcW w:w="1134" w:type="dxa"/>
            <w:gridSpan w:val="3"/>
            <w:hideMark/>
          </w:tcPr>
          <w:p w14:paraId="6856F26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-0.0391</w:t>
            </w:r>
          </w:p>
          <w:p w14:paraId="6A9E076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(0.3700)</w:t>
            </w:r>
          </w:p>
        </w:tc>
        <w:tc>
          <w:tcPr>
            <w:tcW w:w="1134" w:type="dxa"/>
            <w:gridSpan w:val="2"/>
            <w:hideMark/>
          </w:tcPr>
          <w:p w14:paraId="4B8FA84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-0.0245</w:t>
            </w:r>
          </w:p>
          <w:p w14:paraId="61388BA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(0.5998)</w:t>
            </w:r>
          </w:p>
        </w:tc>
        <w:tc>
          <w:tcPr>
            <w:tcW w:w="1134" w:type="dxa"/>
            <w:gridSpan w:val="2"/>
            <w:hideMark/>
          </w:tcPr>
          <w:p w14:paraId="5152854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-0.0321</w:t>
            </w:r>
          </w:p>
          <w:p w14:paraId="65CF8EB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(0.5480)</w:t>
            </w:r>
          </w:p>
        </w:tc>
        <w:tc>
          <w:tcPr>
            <w:tcW w:w="992" w:type="dxa"/>
            <w:gridSpan w:val="2"/>
            <w:hideMark/>
          </w:tcPr>
          <w:p w14:paraId="66A2FCD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-0.0006</w:t>
            </w:r>
          </w:p>
          <w:p w14:paraId="15CA8F5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(0.9924)</w:t>
            </w:r>
          </w:p>
        </w:tc>
        <w:tc>
          <w:tcPr>
            <w:tcW w:w="1125" w:type="dxa"/>
            <w:hideMark/>
          </w:tcPr>
          <w:p w14:paraId="16E997C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-0.0419</w:t>
            </w:r>
          </w:p>
          <w:p w14:paraId="1A71913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(0.4989)</w:t>
            </w:r>
          </w:p>
        </w:tc>
      </w:tr>
      <w:tr w:rsidR="004F4EDD" w:rsidRPr="000A39D8" w14:paraId="22697EE0" w14:textId="77777777" w:rsidTr="00DC165C">
        <w:tc>
          <w:tcPr>
            <w:tcW w:w="1107" w:type="dxa"/>
            <w:hideMark/>
          </w:tcPr>
          <w:p w14:paraId="4B079250"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θ</m:t>
                    </m:r>
                  </m:e>
                  <m:sub>
                    <m:r>
                      <w:rPr>
                        <w:rFonts w:ascii="Cambria Math" w:hAnsi="Cambria Math" w:cs="Times New Roman"/>
                        <w:sz w:val="20"/>
                        <w:szCs w:val="20"/>
                        <w:lang w:val="el-GR"/>
                      </w:rPr>
                      <m:t>0</m:t>
                    </m:r>
                  </m:sub>
                </m:sSub>
              </m:oMath>
            </m:oMathPara>
          </w:p>
        </w:tc>
        <w:tc>
          <w:tcPr>
            <w:tcW w:w="979" w:type="dxa"/>
            <w:gridSpan w:val="2"/>
            <w:hideMark/>
          </w:tcPr>
          <w:p w14:paraId="7C84EF4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0.0382</w:t>
            </w:r>
          </w:p>
          <w:p w14:paraId="12DCB6C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(0.1562)</w:t>
            </w:r>
          </w:p>
        </w:tc>
        <w:tc>
          <w:tcPr>
            <w:tcW w:w="1139" w:type="dxa"/>
            <w:gridSpan w:val="2"/>
            <w:hideMark/>
          </w:tcPr>
          <w:p w14:paraId="385C186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0.0285</w:t>
            </w:r>
          </w:p>
          <w:p w14:paraId="4020FEC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(0.4198)</w:t>
            </w:r>
          </w:p>
        </w:tc>
        <w:tc>
          <w:tcPr>
            <w:tcW w:w="973" w:type="dxa"/>
            <w:gridSpan w:val="2"/>
            <w:hideMark/>
          </w:tcPr>
          <w:p w14:paraId="4CDB36E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0.0395</w:t>
            </w:r>
          </w:p>
          <w:p w14:paraId="10D69D4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(0.0966)</w:t>
            </w:r>
          </w:p>
        </w:tc>
        <w:tc>
          <w:tcPr>
            <w:tcW w:w="1064" w:type="dxa"/>
            <w:gridSpan w:val="2"/>
            <w:hideMark/>
          </w:tcPr>
          <w:p w14:paraId="145D7B3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0.0493</w:t>
            </w:r>
          </w:p>
          <w:p w14:paraId="614C206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(0.0375)</w:t>
            </w:r>
          </w:p>
        </w:tc>
        <w:tc>
          <w:tcPr>
            <w:tcW w:w="1028" w:type="dxa"/>
            <w:gridSpan w:val="2"/>
            <w:hideMark/>
          </w:tcPr>
          <w:p w14:paraId="4083F73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0.0731</w:t>
            </w:r>
          </w:p>
          <w:p w14:paraId="21AF029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(0.0075)</w:t>
            </w:r>
          </w:p>
        </w:tc>
        <w:tc>
          <w:tcPr>
            <w:tcW w:w="1261" w:type="dxa"/>
            <w:gridSpan w:val="2"/>
            <w:hideMark/>
          </w:tcPr>
          <w:p w14:paraId="52035B5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0.0631</w:t>
            </w:r>
          </w:p>
          <w:p w14:paraId="65D49F9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(0.0131)</w:t>
            </w:r>
          </w:p>
        </w:tc>
        <w:tc>
          <w:tcPr>
            <w:tcW w:w="1090" w:type="dxa"/>
            <w:gridSpan w:val="2"/>
            <w:hideMark/>
          </w:tcPr>
          <w:p w14:paraId="28FBC63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0.0598</w:t>
            </w:r>
          </w:p>
          <w:p w14:paraId="5DEFFBB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(0.0286)</w:t>
            </w:r>
          </w:p>
        </w:tc>
        <w:tc>
          <w:tcPr>
            <w:tcW w:w="1134" w:type="dxa"/>
            <w:gridSpan w:val="3"/>
            <w:hideMark/>
          </w:tcPr>
          <w:p w14:paraId="5A980C6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0.0149</w:t>
            </w:r>
          </w:p>
          <w:p w14:paraId="1621518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(0.8035)</w:t>
            </w:r>
          </w:p>
        </w:tc>
        <w:tc>
          <w:tcPr>
            <w:tcW w:w="1134" w:type="dxa"/>
            <w:gridSpan w:val="2"/>
            <w:hideMark/>
          </w:tcPr>
          <w:p w14:paraId="17411D5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0.0545</w:t>
            </w:r>
          </w:p>
          <w:p w14:paraId="380EFA5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(0.1699)</w:t>
            </w:r>
          </w:p>
        </w:tc>
        <w:tc>
          <w:tcPr>
            <w:tcW w:w="1134" w:type="dxa"/>
            <w:gridSpan w:val="2"/>
            <w:hideMark/>
          </w:tcPr>
          <w:p w14:paraId="31A6480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0.0442</w:t>
            </w:r>
          </w:p>
          <w:p w14:paraId="5326E4E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(0.1347)</w:t>
            </w:r>
          </w:p>
        </w:tc>
        <w:tc>
          <w:tcPr>
            <w:tcW w:w="992" w:type="dxa"/>
            <w:gridSpan w:val="2"/>
            <w:hideMark/>
          </w:tcPr>
          <w:p w14:paraId="1628450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0.0654</w:t>
            </w:r>
          </w:p>
          <w:p w14:paraId="21EC6EC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(0.0043)</w:t>
            </w:r>
          </w:p>
        </w:tc>
        <w:tc>
          <w:tcPr>
            <w:tcW w:w="1125" w:type="dxa"/>
            <w:hideMark/>
          </w:tcPr>
          <w:p w14:paraId="0663080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0.0548</w:t>
            </w:r>
          </w:p>
          <w:p w14:paraId="2038142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(0.0169)</w:t>
            </w:r>
          </w:p>
        </w:tc>
      </w:tr>
      <w:tr w:rsidR="004F4EDD" w:rsidRPr="000A39D8" w14:paraId="4BFA35A3" w14:textId="77777777" w:rsidTr="00DC165C">
        <w:tc>
          <w:tcPr>
            <w:tcW w:w="1107" w:type="dxa"/>
            <w:hideMark/>
          </w:tcPr>
          <w:p w14:paraId="44350A07"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θ</m:t>
                    </m:r>
                  </m:e>
                  <m:sub>
                    <m:r>
                      <w:rPr>
                        <w:rFonts w:ascii="Cambria Math" w:hAnsi="Cambria Math" w:cs="Times New Roman"/>
                        <w:sz w:val="20"/>
                        <w:szCs w:val="20"/>
                        <w:lang w:val="el-GR"/>
                      </w:rPr>
                      <m:t>1</m:t>
                    </m:r>
                  </m:sub>
                </m:sSub>
              </m:oMath>
            </m:oMathPara>
          </w:p>
        </w:tc>
        <w:tc>
          <w:tcPr>
            <w:tcW w:w="979" w:type="dxa"/>
            <w:gridSpan w:val="2"/>
            <w:hideMark/>
          </w:tcPr>
          <w:p w14:paraId="41CE804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0.0341</w:t>
            </w:r>
          </w:p>
          <w:p w14:paraId="2A1C773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(0.2115)</w:t>
            </w:r>
          </w:p>
        </w:tc>
        <w:tc>
          <w:tcPr>
            <w:tcW w:w="1139" w:type="dxa"/>
            <w:gridSpan w:val="2"/>
            <w:hideMark/>
          </w:tcPr>
          <w:p w14:paraId="21174FA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0.0289</w:t>
            </w:r>
          </w:p>
          <w:p w14:paraId="16569F9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(0.1824)</w:t>
            </w:r>
          </w:p>
        </w:tc>
        <w:tc>
          <w:tcPr>
            <w:tcW w:w="973" w:type="dxa"/>
            <w:gridSpan w:val="2"/>
            <w:hideMark/>
          </w:tcPr>
          <w:p w14:paraId="143638D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0.0058</w:t>
            </w:r>
          </w:p>
          <w:p w14:paraId="7F2FF5D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(0.8460)</w:t>
            </w:r>
          </w:p>
        </w:tc>
        <w:tc>
          <w:tcPr>
            <w:tcW w:w="1064" w:type="dxa"/>
            <w:gridSpan w:val="2"/>
            <w:hideMark/>
          </w:tcPr>
          <w:p w14:paraId="6DF6E92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-0.0016</w:t>
            </w:r>
          </w:p>
          <w:p w14:paraId="345AA7D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(0.9572)</w:t>
            </w:r>
          </w:p>
        </w:tc>
        <w:tc>
          <w:tcPr>
            <w:tcW w:w="1028" w:type="dxa"/>
            <w:gridSpan w:val="2"/>
            <w:hideMark/>
          </w:tcPr>
          <w:p w14:paraId="14E527D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-0.0053</w:t>
            </w:r>
          </w:p>
          <w:p w14:paraId="363622F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(0.8494)</w:t>
            </w:r>
          </w:p>
        </w:tc>
        <w:tc>
          <w:tcPr>
            <w:tcW w:w="1261" w:type="dxa"/>
            <w:gridSpan w:val="2"/>
            <w:hideMark/>
          </w:tcPr>
          <w:p w14:paraId="55E76E7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-0.0015</w:t>
            </w:r>
          </w:p>
          <w:p w14:paraId="2A8588D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(0.9565)</w:t>
            </w:r>
          </w:p>
        </w:tc>
        <w:tc>
          <w:tcPr>
            <w:tcW w:w="1090" w:type="dxa"/>
            <w:gridSpan w:val="2"/>
            <w:hideMark/>
          </w:tcPr>
          <w:p w14:paraId="5FDEC5F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0.0063</w:t>
            </w:r>
          </w:p>
          <w:p w14:paraId="005D813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(0.8035)</w:t>
            </w:r>
          </w:p>
        </w:tc>
        <w:tc>
          <w:tcPr>
            <w:tcW w:w="1134" w:type="dxa"/>
            <w:gridSpan w:val="3"/>
            <w:hideMark/>
          </w:tcPr>
          <w:p w14:paraId="1E33688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0.0288</w:t>
            </w:r>
          </w:p>
          <w:p w14:paraId="353D264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(0.1268)</w:t>
            </w:r>
          </w:p>
        </w:tc>
        <w:tc>
          <w:tcPr>
            <w:tcW w:w="1134" w:type="dxa"/>
            <w:gridSpan w:val="2"/>
            <w:hideMark/>
          </w:tcPr>
          <w:p w14:paraId="05F2855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0.0206</w:t>
            </w:r>
          </w:p>
          <w:p w14:paraId="43F1B3F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(0.3133)</w:t>
            </w:r>
          </w:p>
        </w:tc>
        <w:tc>
          <w:tcPr>
            <w:tcW w:w="1134" w:type="dxa"/>
            <w:gridSpan w:val="2"/>
            <w:hideMark/>
          </w:tcPr>
          <w:p w14:paraId="2A9108E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0.0184</w:t>
            </w:r>
          </w:p>
          <w:p w14:paraId="190E81E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(0.4351)</w:t>
            </w:r>
          </w:p>
        </w:tc>
        <w:tc>
          <w:tcPr>
            <w:tcW w:w="992" w:type="dxa"/>
            <w:gridSpan w:val="2"/>
            <w:hideMark/>
          </w:tcPr>
          <w:p w14:paraId="5C9A061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-0.0180</w:t>
            </w:r>
          </w:p>
          <w:p w14:paraId="1BE82FF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(0.5295)</w:t>
            </w:r>
          </w:p>
        </w:tc>
        <w:tc>
          <w:tcPr>
            <w:tcW w:w="1125" w:type="dxa"/>
            <w:hideMark/>
          </w:tcPr>
          <w:p w14:paraId="3584020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-0.0048</w:t>
            </w:r>
          </w:p>
          <w:p w14:paraId="244D7E7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(0.8691)</w:t>
            </w:r>
          </w:p>
        </w:tc>
      </w:tr>
      <w:tr w:rsidR="004F4EDD" w:rsidRPr="000A39D8" w14:paraId="6BE0F7D5" w14:textId="77777777" w:rsidTr="00DC165C">
        <w:tc>
          <w:tcPr>
            <w:tcW w:w="1107" w:type="dxa"/>
            <w:hideMark/>
          </w:tcPr>
          <w:p w14:paraId="58E878D8"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0,0</m:t>
                    </m:r>
                  </m:sub>
                </m:sSub>
              </m:oMath>
            </m:oMathPara>
          </w:p>
        </w:tc>
        <w:tc>
          <w:tcPr>
            <w:tcW w:w="979" w:type="dxa"/>
            <w:gridSpan w:val="2"/>
            <w:hideMark/>
          </w:tcPr>
          <w:p w14:paraId="6970CD0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-0.0719</w:t>
            </w:r>
          </w:p>
          <w:p w14:paraId="2775BE1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(0.0785)</w:t>
            </w:r>
          </w:p>
        </w:tc>
        <w:tc>
          <w:tcPr>
            <w:tcW w:w="1139" w:type="dxa"/>
            <w:gridSpan w:val="2"/>
            <w:hideMark/>
          </w:tcPr>
          <w:p w14:paraId="6B093AB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-0.0496</w:t>
            </w:r>
          </w:p>
          <w:p w14:paraId="5C1E3C3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(0.3415)</w:t>
            </w:r>
          </w:p>
        </w:tc>
        <w:tc>
          <w:tcPr>
            <w:tcW w:w="973" w:type="dxa"/>
            <w:gridSpan w:val="2"/>
            <w:hideMark/>
          </w:tcPr>
          <w:p w14:paraId="0EF923F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-0.0797</w:t>
            </w:r>
          </w:p>
          <w:p w14:paraId="06E5524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(0.0548)</w:t>
            </w:r>
          </w:p>
        </w:tc>
        <w:tc>
          <w:tcPr>
            <w:tcW w:w="1064" w:type="dxa"/>
            <w:gridSpan w:val="2"/>
            <w:hideMark/>
          </w:tcPr>
          <w:p w14:paraId="2691892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-0.1138</w:t>
            </w:r>
          </w:p>
          <w:p w14:paraId="3847EC4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(0.0067)</w:t>
            </w:r>
          </w:p>
        </w:tc>
        <w:tc>
          <w:tcPr>
            <w:tcW w:w="1028" w:type="dxa"/>
            <w:gridSpan w:val="2"/>
            <w:hideMark/>
          </w:tcPr>
          <w:p w14:paraId="3A3FEF0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-0.0975</w:t>
            </w:r>
          </w:p>
          <w:p w14:paraId="41C0CE5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(0.0225)</w:t>
            </w:r>
          </w:p>
        </w:tc>
        <w:tc>
          <w:tcPr>
            <w:tcW w:w="1261" w:type="dxa"/>
            <w:gridSpan w:val="2"/>
            <w:hideMark/>
          </w:tcPr>
          <w:p w14:paraId="1CB86BF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-0.1318</w:t>
            </w:r>
          </w:p>
          <w:p w14:paraId="6A12E1C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(0.0017)</w:t>
            </w:r>
          </w:p>
        </w:tc>
        <w:tc>
          <w:tcPr>
            <w:tcW w:w="1090" w:type="dxa"/>
            <w:gridSpan w:val="2"/>
            <w:hideMark/>
          </w:tcPr>
          <w:p w14:paraId="716D9E6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-0.0423</w:t>
            </w:r>
          </w:p>
          <w:p w14:paraId="1563F92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(0.3945)</w:t>
            </w:r>
          </w:p>
        </w:tc>
        <w:tc>
          <w:tcPr>
            <w:tcW w:w="1134" w:type="dxa"/>
            <w:gridSpan w:val="3"/>
            <w:hideMark/>
          </w:tcPr>
          <w:p w14:paraId="375AAF6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-0.1760</w:t>
            </w:r>
          </w:p>
          <w:p w14:paraId="2D06DE0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(0.0684)</w:t>
            </w:r>
          </w:p>
        </w:tc>
        <w:tc>
          <w:tcPr>
            <w:tcW w:w="1134" w:type="dxa"/>
            <w:gridSpan w:val="2"/>
            <w:hideMark/>
          </w:tcPr>
          <w:p w14:paraId="7B80787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-0.1237</w:t>
            </w:r>
          </w:p>
          <w:p w14:paraId="0A99BFA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(0.0818)</w:t>
            </w:r>
          </w:p>
        </w:tc>
        <w:tc>
          <w:tcPr>
            <w:tcW w:w="1134" w:type="dxa"/>
            <w:gridSpan w:val="2"/>
            <w:hideMark/>
          </w:tcPr>
          <w:p w14:paraId="475B18E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-0.0122</w:t>
            </w:r>
          </w:p>
          <w:p w14:paraId="0CD7339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(0.8223)</w:t>
            </w:r>
          </w:p>
        </w:tc>
        <w:tc>
          <w:tcPr>
            <w:tcW w:w="992" w:type="dxa"/>
            <w:gridSpan w:val="2"/>
            <w:hideMark/>
          </w:tcPr>
          <w:p w14:paraId="36E2908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-0.0603</w:t>
            </w:r>
          </w:p>
          <w:p w14:paraId="2CD05E9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(0.1319)</w:t>
            </w:r>
          </w:p>
        </w:tc>
        <w:tc>
          <w:tcPr>
            <w:tcW w:w="1125" w:type="dxa"/>
            <w:hideMark/>
          </w:tcPr>
          <w:p w14:paraId="50CAB4B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-0.0645</w:t>
            </w:r>
          </w:p>
          <w:p w14:paraId="0B8441E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(0.1171)</w:t>
            </w:r>
          </w:p>
        </w:tc>
      </w:tr>
      <w:tr w:rsidR="004F4EDD" w:rsidRPr="000A39D8" w14:paraId="79B6967B" w14:textId="77777777" w:rsidTr="00DC165C">
        <w:tc>
          <w:tcPr>
            <w:tcW w:w="1107" w:type="dxa"/>
            <w:hideMark/>
          </w:tcPr>
          <w:p w14:paraId="30909A12"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1,0</m:t>
                    </m:r>
                  </m:sub>
                </m:sSub>
              </m:oMath>
            </m:oMathPara>
          </w:p>
        </w:tc>
        <w:tc>
          <w:tcPr>
            <w:tcW w:w="979" w:type="dxa"/>
            <w:gridSpan w:val="2"/>
            <w:hideMark/>
          </w:tcPr>
          <w:p w14:paraId="3673696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-0.0012</w:t>
            </w:r>
          </w:p>
          <w:p w14:paraId="049F452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(0.8651)</w:t>
            </w:r>
          </w:p>
        </w:tc>
        <w:tc>
          <w:tcPr>
            <w:tcW w:w="1139" w:type="dxa"/>
            <w:gridSpan w:val="2"/>
            <w:hideMark/>
          </w:tcPr>
          <w:p w14:paraId="6D2B92A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-0.0095</w:t>
            </w:r>
          </w:p>
          <w:p w14:paraId="3BA5C2B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(0.3242)</w:t>
            </w:r>
          </w:p>
        </w:tc>
        <w:tc>
          <w:tcPr>
            <w:tcW w:w="973" w:type="dxa"/>
            <w:gridSpan w:val="2"/>
            <w:hideMark/>
          </w:tcPr>
          <w:p w14:paraId="612BF39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-0.0145</w:t>
            </w:r>
          </w:p>
          <w:p w14:paraId="6E2C030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(0.0149)</w:t>
            </w:r>
          </w:p>
        </w:tc>
        <w:tc>
          <w:tcPr>
            <w:tcW w:w="1064" w:type="dxa"/>
            <w:gridSpan w:val="2"/>
            <w:hideMark/>
          </w:tcPr>
          <w:p w14:paraId="297C047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-0.0134</w:t>
            </w:r>
          </w:p>
          <w:p w14:paraId="15C457F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(0.0275)</w:t>
            </w:r>
          </w:p>
        </w:tc>
        <w:tc>
          <w:tcPr>
            <w:tcW w:w="1028" w:type="dxa"/>
            <w:gridSpan w:val="2"/>
            <w:hideMark/>
          </w:tcPr>
          <w:p w14:paraId="286F9FE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-0.0058</w:t>
            </w:r>
          </w:p>
          <w:p w14:paraId="5D5666D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(0.4368)</w:t>
            </w:r>
          </w:p>
        </w:tc>
        <w:tc>
          <w:tcPr>
            <w:tcW w:w="1261" w:type="dxa"/>
            <w:gridSpan w:val="2"/>
            <w:hideMark/>
          </w:tcPr>
          <w:p w14:paraId="56B32A1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-0.0045</w:t>
            </w:r>
          </w:p>
          <w:p w14:paraId="326320E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(0.4987)</w:t>
            </w:r>
          </w:p>
        </w:tc>
        <w:tc>
          <w:tcPr>
            <w:tcW w:w="1090" w:type="dxa"/>
            <w:gridSpan w:val="2"/>
            <w:hideMark/>
          </w:tcPr>
          <w:p w14:paraId="1FF2289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-0.0146</w:t>
            </w:r>
          </w:p>
          <w:p w14:paraId="280D020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(0.2035)</w:t>
            </w:r>
          </w:p>
        </w:tc>
        <w:tc>
          <w:tcPr>
            <w:tcW w:w="1134" w:type="dxa"/>
            <w:gridSpan w:val="3"/>
            <w:hideMark/>
          </w:tcPr>
          <w:p w14:paraId="16147F9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-0.0017</w:t>
            </w:r>
          </w:p>
          <w:p w14:paraId="2B6FC00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(0.9459)</w:t>
            </w:r>
          </w:p>
        </w:tc>
        <w:tc>
          <w:tcPr>
            <w:tcW w:w="1134" w:type="dxa"/>
            <w:gridSpan w:val="2"/>
            <w:hideMark/>
          </w:tcPr>
          <w:p w14:paraId="79260C1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-0.0117</w:t>
            </w:r>
          </w:p>
          <w:p w14:paraId="43AB398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(0.5346)</w:t>
            </w:r>
          </w:p>
        </w:tc>
        <w:tc>
          <w:tcPr>
            <w:tcW w:w="1134" w:type="dxa"/>
            <w:gridSpan w:val="2"/>
            <w:hideMark/>
          </w:tcPr>
          <w:p w14:paraId="1ACBDD0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-0.0153</w:t>
            </w:r>
          </w:p>
          <w:p w14:paraId="19EAD9E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(0.2132)</w:t>
            </w:r>
          </w:p>
        </w:tc>
        <w:tc>
          <w:tcPr>
            <w:tcW w:w="992" w:type="dxa"/>
            <w:gridSpan w:val="2"/>
            <w:hideMark/>
          </w:tcPr>
          <w:p w14:paraId="61B5C7D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-0.0216</w:t>
            </w:r>
          </w:p>
          <w:p w14:paraId="15C0259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(0.0014)</w:t>
            </w:r>
          </w:p>
        </w:tc>
        <w:tc>
          <w:tcPr>
            <w:tcW w:w="1125" w:type="dxa"/>
            <w:hideMark/>
          </w:tcPr>
          <w:p w14:paraId="076E412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-0.0198</w:t>
            </w:r>
          </w:p>
          <w:p w14:paraId="2BC683A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(0.0035)</w:t>
            </w:r>
          </w:p>
        </w:tc>
      </w:tr>
      <w:tr w:rsidR="004F4EDD" w:rsidRPr="000A39D8" w14:paraId="615B4783" w14:textId="77777777" w:rsidTr="00DC165C">
        <w:tc>
          <w:tcPr>
            <w:tcW w:w="1107" w:type="dxa"/>
            <w:hideMark/>
          </w:tcPr>
          <w:p w14:paraId="6CB7D894"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0,1</m:t>
                    </m:r>
                  </m:sub>
                </m:sSub>
              </m:oMath>
            </m:oMathPara>
          </w:p>
        </w:tc>
        <w:tc>
          <w:tcPr>
            <w:tcW w:w="979" w:type="dxa"/>
            <w:gridSpan w:val="2"/>
            <w:hideMark/>
          </w:tcPr>
          <w:p w14:paraId="63FC952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-0.1340</w:t>
            </w:r>
          </w:p>
          <w:p w14:paraId="6BF409C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(0.0049)</w:t>
            </w:r>
          </w:p>
        </w:tc>
        <w:tc>
          <w:tcPr>
            <w:tcW w:w="1139" w:type="dxa"/>
            <w:gridSpan w:val="2"/>
            <w:hideMark/>
          </w:tcPr>
          <w:p w14:paraId="0C292CF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-0.1500</w:t>
            </w:r>
          </w:p>
          <w:p w14:paraId="22AE761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973" w:type="dxa"/>
            <w:gridSpan w:val="2"/>
            <w:hideMark/>
          </w:tcPr>
          <w:p w14:paraId="19F4337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-0.1198</w:t>
            </w:r>
          </w:p>
          <w:p w14:paraId="4866DBB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(0.0106)</w:t>
            </w:r>
          </w:p>
        </w:tc>
        <w:tc>
          <w:tcPr>
            <w:tcW w:w="1064" w:type="dxa"/>
            <w:gridSpan w:val="2"/>
            <w:hideMark/>
          </w:tcPr>
          <w:p w14:paraId="2D077E2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-0.1057</w:t>
            </w:r>
          </w:p>
          <w:p w14:paraId="138072D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(0.0173)</w:t>
            </w:r>
          </w:p>
        </w:tc>
        <w:tc>
          <w:tcPr>
            <w:tcW w:w="1028" w:type="dxa"/>
            <w:gridSpan w:val="2"/>
            <w:hideMark/>
          </w:tcPr>
          <w:p w14:paraId="41C3856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-0.1039</w:t>
            </w:r>
          </w:p>
          <w:p w14:paraId="04E21A6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(0.0183)</w:t>
            </w:r>
          </w:p>
        </w:tc>
        <w:tc>
          <w:tcPr>
            <w:tcW w:w="1261" w:type="dxa"/>
            <w:gridSpan w:val="2"/>
            <w:hideMark/>
          </w:tcPr>
          <w:p w14:paraId="711B0A8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-0.0780</w:t>
            </w:r>
          </w:p>
          <w:p w14:paraId="356EB5B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(0.0797)</w:t>
            </w:r>
          </w:p>
        </w:tc>
        <w:tc>
          <w:tcPr>
            <w:tcW w:w="1090" w:type="dxa"/>
            <w:gridSpan w:val="2"/>
            <w:hideMark/>
          </w:tcPr>
          <w:p w14:paraId="733E89B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-0.1501</w:t>
            </w:r>
          </w:p>
          <w:p w14:paraId="4135456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(0.0003)</w:t>
            </w:r>
          </w:p>
        </w:tc>
        <w:tc>
          <w:tcPr>
            <w:tcW w:w="1134" w:type="dxa"/>
            <w:gridSpan w:val="3"/>
            <w:hideMark/>
          </w:tcPr>
          <w:p w14:paraId="33B5902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-0.0959</w:t>
            </w:r>
          </w:p>
          <w:p w14:paraId="576850C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(0.0037)</w:t>
            </w:r>
          </w:p>
        </w:tc>
        <w:tc>
          <w:tcPr>
            <w:tcW w:w="1134" w:type="dxa"/>
            <w:gridSpan w:val="2"/>
            <w:hideMark/>
          </w:tcPr>
          <w:p w14:paraId="57EEF07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-0.0953</w:t>
            </w:r>
          </w:p>
          <w:p w14:paraId="048C558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(0.0078)</w:t>
            </w:r>
          </w:p>
        </w:tc>
        <w:tc>
          <w:tcPr>
            <w:tcW w:w="1134" w:type="dxa"/>
            <w:gridSpan w:val="2"/>
            <w:hideMark/>
          </w:tcPr>
          <w:p w14:paraId="16BA1AC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-0.1526</w:t>
            </w:r>
          </w:p>
          <w:p w14:paraId="7CA0F12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(0.0001)</w:t>
            </w:r>
          </w:p>
        </w:tc>
        <w:tc>
          <w:tcPr>
            <w:tcW w:w="992" w:type="dxa"/>
            <w:gridSpan w:val="2"/>
            <w:hideMark/>
          </w:tcPr>
          <w:p w14:paraId="454FF78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-0.1408</w:t>
            </w:r>
          </w:p>
          <w:p w14:paraId="27D7BCD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(0.0017)</w:t>
            </w:r>
          </w:p>
        </w:tc>
        <w:tc>
          <w:tcPr>
            <w:tcW w:w="1125" w:type="dxa"/>
            <w:hideMark/>
          </w:tcPr>
          <w:p w14:paraId="1A74C3A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-0.1453</w:t>
            </w:r>
          </w:p>
          <w:p w14:paraId="0C818F1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(0.0013)</w:t>
            </w:r>
          </w:p>
        </w:tc>
      </w:tr>
      <w:tr w:rsidR="004F4EDD" w:rsidRPr="000A39D8" w14:paraId="77344ECF" w14:textId="77777777" w:rsidTr="00DC165C">
        <w:tc>
          <w:tcPr>
            <w:tcW w:w="1107" w:type="dxa"/>
            <w:hideMark/>
          </w:tcPr>
          <w:p w14:paraId="05D3447C"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1,1</m:t>
                    </m:r>
                  </m:sub>
                </m:sSub>
              </m:oMath>
            </m:oMathPara>
          </w:p>
        </w:tc>
        <w:tc>
          <w:tcPr>
            <w:tcW w:w="979" w:type="dxa"/>
            <w:gridSpan w:val="2"/>
            <w:hideMark/>
          </w:tcPr>
          <w:p w14:paraId="14F6FF0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-0.0230</w:t>
            </w:r>
          </w:p>
          <w:p w14:paraId="62A14E1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(0.0149)</w:t>
            </w:r>
          </w:p>
        </w:tc>
        <w:tc>
          <w:tcPr>
            <w:tcW w:w="1139" w:type="dxa"/>
            <w:gridSpan w:val="2"/>
            <w:hideMark/>
          </w:tcPr>
          <w:p w14:paraId="613D667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-0.0114</w:t>
            </w:r>
          </w:p>
          <w:p w14:paraId="0B9130E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(0.0581)</w:t>
            </w:r>
          </w:p>
        </w:tc>
        <w:tc>
          <w:tcPr>
            <w:tcW w:w="973" w:type="dxa"/>
            <w:gridSpan w:val="2"/>
            <w:hideMark/>
          </w:tcPr>
          <w:p w14:paraId="5C0E254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-0.0132</w:t>
            </w:r>
          </w:p>
          <w:p w14:paraId="25B8C4F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(0.1992)</w:t>
            </w:r>
          </w:p>
        </w:tc>
        <w:tc>
          <w:tcPr>
            <w:tcW w:w="1064" w:type="dxa"/>
            <w:gridSpan w:val="2"/>
            <w:hideMark/>
          </w:tcPr>
          <w:p w14:paraId="3C69566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-0.0124</w:t>
            </w:r>
          </w:p>
          <w:p w14:paraId="302588D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(0.1633)</w:t>
            </w:r>
          </w:p>
        </w:tc>
        <w:tc>
          <w:tcPr>
            <w:tcW w:w="1028" w:type="dxa"/>
            <w:gridSpan w:val="2"/>
            <w:hideMark/>
          </w:tcPr>
          <w:p w14:paraId="2B00440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-0.0197</w:t>
            </w:r>
          </w:p>
          <w:p w14:paraId="443E8DC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(0.0181)</w:t>
            </w:r>
          </w:p>
        </w:tc>
        <w:tc>
          <w:tcPr>
            <w:tcW w:w="1261" w:type="dxa"/>
            <w:gridSpan w:val="2"/>
            <w:hideMark/>
          </w:tcPr>
          <w:p w14:paraId="2ED2890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-0.0201</w:t>
            </w:r>
          </w:p>
          <w:p w14:paraId="5DDEA03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(0.0198)</w:t>
            </w:r>
          </w:p>
        </w:tc>
        <w:tc>
          <w:tcPr>
            <w:tcW w:w="1090" w:type="dxa"/>
            <w:gridSpan w:val="2"/>
            <w:hideMark/>
          </w:tcPr>
          <w:p w14:paraId="40B42D7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-0.0110</w:t>
            </w:r>
          </w:p>
          <w:p w14:paraId="5B4070B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(0.0668)</w:t>
            </w:r>
          </w:p>
        </w:tc>
        <w:tc>
          <w:tcPr>
            <w:tcW w:w="1134" w:type="dxa"/>
            <w:gridSpan w:val="3"/>
            <w:hideMark/>
          </w:tcPr>
          <w:p w14:paraId="5230F17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-0.0128</w:t>
            </w:r>
          </w:p>
          <w:p w14:paraId="3AABA1D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(0.0161)</w:t>
            </w:r>
          </w:p>
        </w:tc>
        <w:tc>
          <w:tcPr>
            <w:tcW w:w="1134" w:type="dxa"/>
            <w:gridSpan w:val="2"/>
            <w:hideMark/>
          </w:tcPr>
          <w:p w14:paraId="656D9A5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-0.0125</w:t>
            </w:r>
          </w:p>
          <w:p w14:paraId="38C7BE0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(0.0225)</w:t>
            </w:r>
          </w:p>
        </w:tc>
        <w:tc>
          <w:tcPr>
            <w:tcW w:w="1134" w:type="dxa"/>
            <w:gridSpan w:val="2"/>
            <w:hideMark/>
          </w:tcPr>
          <w:p w14:paraId="61D1B6A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-0.0109</w:t>
            </w:r>
          </w:p>
          <w:p w14:paraId="45593A0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(0.0578)</w:t>
            </w:r>
          </w:p>
        </w:tc>
        <w:tc>
          <w:tcPr>
            <w:tcW w:w="992" w:type="dxa"/>
            <w:gridSpan w:val="2"/>
            <w:hideMark/>
          </w:tcPr>
          <w:p w14:paraId="0B12EC3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-0.0026</w:t>
            </w:r>
          </w:p>
          <w:p w14:paraId="6FFCC82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(0.7362)</w:t>
            </w:r>
          </w:p>
        </w:tc>
        <w:tc>
          <w:tcPr>
            <w:tcW w:w="1125" w:type="dxa"/>
            <w:hideMark/>
          </w:tcPr>
          <w:p w14:paraId="4F96852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-0.0035</w:t>
            </w:r>
          </w:p>
          <w:p w14:paraId="5C7E5FF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(0.6575)</w:t>
            </w:r>
          </w:p>
        </w:tc>
      </w:tr>
      <w:tr w:rsidR="004F4EDD" w:rsidRPr="000A39D8" w14:paraId="3CD6BD1E" w14:textId="77777777" w:rsidTr="00DC165C">
        <w:tc>
          <w:tcPr>
            <w:tcW w:w="1107" w:type="dxa"/>
            <w:hideMark/>
          </w:tcPr>
          <w:p w14:paraId="2CC0515D"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n-US"/>
                  </w:rPr>
                  <m:t>ω</m:t>
                </m:r>
              </m:oMath>
            </m:oMathPara>
          </w:p>
        </w:tc>
        <w:tc>
          <w:tcPr>
            <w:tcW w:w="979" w:type="dxa"/>
            <w:gridSpan w:val="2"/>
            <w:hideMark/>
          </w:tcPr>
          <w:p w14:paraId="68FE217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0.0924</w:t>
            </w:r>
          </w:p>
          <w:p w14:paraId="7857CE4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39" w:type="dxa"/>
            <w:gridSpan w:val="2"/>
            <w:hideMark/>
          </w:tcPr>
          <w:p w14:paraId="5B90EB5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0.0826</w:t>
            </w:r>
          </w:p>
          <w:p w14:paraId="61A0F39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973" w:type="dxa"/>
            <w:gridSpan w:val="2"/>
            <w:hideMark/>
          </w:tcPr>
          <w:p w14:paraId="76AEE92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0.0865</w:t>
            </w:r>
          </w:p>
          <w:p w14:paraId="2F32BD6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64" w:type="dxa"/>
            <w:gridSpan w:val="2"/>
            <w:hideMark/>
          </w:tcPr>
          <w:p w14:paraId="4899029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0.0896</w:t>
            </w:r>
          </w:p>
          <w:p w14:paraId="3105437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28" w:type="dxa"/>
            <w:gridSpan w:val="2"/>
            <w:hideMark/>
          </w:tcPr>
          <w:p w14:paraId="31F9A8D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0.0875</w:t>
            </w:r>
          </w:p>
          <w:p w14:paraId="51CFD31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261" w:type="dxa"/>
            <w:gridSpan w:val="2"/>
            <w:hideMark/>
          </w:tcPr>
          <w:p w14:paraId="2CE20B0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0.0905</w:t>
            </w:r>
          </w:p>
          <w:p w14:paraId="76CDADB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90" w:type="dxa"/>
            <w:gridSpan w:val="2"/>
            <w:hideMark/>
          </w:tcPr>
          <w:p w14:paraId="4B8DF25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0.0836</w:t>
            </w:r>
          </w:p>
          <w:p w14:paraId="1F97AC2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34" w:type="dxa"/>
            <w:gridSpan w:val="3"/>
            <w:hideMark/>
          </w:tcPr>
          <w:p w14:paraId="18B35FB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0.0930</w:t>
            </w:r>
          </w:p>
          <w:p w14:paraId="346C586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34" w:type="dxa"/>
            <w:gridSpan w:val="2"/>
            <w:hideMark/>
          </w:tcPr>
          <w:p w14:paraId="3B89697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0.0916</w:t>
            </w:r>
          </w:p>
          <w:p w14:paraId="219F336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34" w:type="dxa"/>
            <w:gridSpan w:val="2"/>
            <w:hideMark/>
          </w:tcPr>
          <w:p w14:paraId="73849D7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0.0821</w:t>
            </w:r>
          </w:p>
          <w:p w14:paraId="419A836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992" w:type="dxa"/>
            <w:gridSpan w:val="2"/>
            <w:hideMark/>
          </w:tcPr>
          <w:p w14:paraId="5FB0BD4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0.0855</w:t>
            </w:r>
          </w:p>
          <w:p w14:paraId="1A5AD82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25" w:type="dxa"/>
            <w:hideMark/>
          </w:tcPr>
          <w:p w14:paraId="2A22942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0.0882</w:t>
            </w:r>
          </w:p>
          <w:p w14:paraId="0B9A630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r>
      <w:tr w:rsidR="004F4EDD" w:rsidRPr="000A39D8" w14:paraId="7D3955B0" w14:textId="77777777" w:rsidTr="00DC165C">
        <w:tc>
          <w:tcPr>
            <w:tcW w:w="1107" w:type="dxa"/>
            <w:hideMark/>
          </w:tcPr>
          <w:p w14:paraId="1522081C"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n-US"/>
                  </w:rPr>
                  <m:t>β</m:t>
                </m:r>
              </m:oMath>
            </m:oMathPara>
          </w:p>
        </w:tc>
        <w:tc>
          <w:tcPr>
            <w:tcW w:w="979" w:type="dxa"/>
            <w:gridSpan w:val="2"/>
            <w:hideMark/>
          </w:tcPr>
          <w:p w14:paraId="559DD65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0.8122</w:t>
            </w:r>
          </w:p>
          <w:p w14:paraId="23349BF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39" w:type="dxa"/>
            <w:gridSpan w:val="2"/>
            <w:hideMark/>
          </w:tcPr>
          <w:p w14:paraId="34508D8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0.8169</w:t>
            </w:r>
          </w:p>
          <w:p w14:paraId="1152475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973" w:type="dxa"/>
            <w:gridSpan w:val="2"/>
            <w:hideMark/>
          </w:tcPr>
          <w:p w14:paraId="1C88940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0.8119</w:t>
            </w:r>
          </w:p>
          <w:p w14:paraId="3EA390D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64" w:type="dxa"/>
            <w:gridSpan w:val="2"/>
            <w:hideMark/>
          </w:tcPr>
          <w:p w14:paraId="23F80F6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0.8085</w:t>
            </w:r>
          </w:p>
          <w:p w14:paraId="7E72A11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28" w:type="dxa"/>
            <w:gridSpan w:val="2"/>
            <w:hideMark/>
          </w:tcPr>
          <w:p w14:paraId="0E9B4A6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0.8171</w:t>
            </w:r>
          </w:p>
          <w:p w14:paraId="7680F5F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261" w:type="dxa"/>
            <w:gridSpan w:val="2"/>
            <w:hideMark/>
          </w:tcPr>
          <w:p w14:paraId="4C686A8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0.8126</w:t>
            </w:r>
          </w:p>
          <w:p w14:paraId="5CCAC12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90" w:type="dxa"/>
            <w:gridSpan w:val="2"/>
            <w:hideMark/>
          </w:tcPr>
          <w:p w14:paraId="69621E9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0.8165</w:t>
            </w:r>
          </w:p>
          <w:p w14:paraId="743D2E2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34" w:type="dxa"/>
            <w:gridSpan w:val="3"/>
            <w:hideMark/>
          </w:tcPr>
          <w:p w14:paraId="6A203BB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0.8075</w:t>
            </w:r>
          </w:p>
          <w:p w14:paraId="71A012D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34" w:type="dxa"/>
            <w:gridSpan w:val="2"/>
            <w:hideMark/>
          </w:tcPr>
          <w:p w14:paraId="24FF3B1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0.8096</w:t>
            </w:r>
          </w:p>
          <w:p w14:paraId="6E89ABF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34" w:type="dxa"/>
            <w:gridSpan w:val="2"/>
            <w:hideMark/>
          </w:tcPr>
          <w:p w14:paraId="329692F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0.8178</w:t>
            </w:r>
          </w:p>
          <w:p w14:paraId="5592151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992" w:type="dxa"/>
            <w:gridSpan w:val="2"/>
            <w:hideMark/>
          </w:tcPr>
          <w:p w14:paraId="603F954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0.8177</w:t>
            </w:r>
          </w:p>
          <w:p w14:paraId="024FA08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25" w:type="dxa"/>
            <w:hideMark/>
          </w:tcPr>
          <w:p w14:paraId="43CE816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0.8152</w:t>
            </w:r>
          </w:p>
          <w:p w14:paraId="64466FB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r>
      <w:tr w:rsidR="004F4EDD" w:rsidRPr="000A39D8" w14:paraId="2C29C1C1" w14:textId="77777777" w:rsidTr="00DC165C">
        <w:tc>
          <w:tcPr>
            <w:tcW w:w="1107" w:type="dxa"/>
            <w:hideMark/>
          </w:tcPr>
          <w:p w14:paraId="1B992B57"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n-US"/>
                  </w:rPr>
                  <m:t>λ</m:t>
                </m:r>
              </m:oMath>
            </m:oMathPara>
          </w:p>
        </w:tc>
        <w:tc>
          <w:tcPr>
            <w:tcW w:w="979" w:type="dxa"/>
            <w:gridSpan w:val="2"/>
            <w:hideMark/>
          </w:tcPr>
          <w:p w14:paraId="5E20596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0.1665</w:t>
            </w:r>
          </w:p>
          <w:p w14:paraId="1A11E7F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39" w:type="dxa"/>
            <w:gridSpan w:val="2"/>
            <w:hideMark/>
          </w:tcPr>
          <w:p w14:paraId="3BFC764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0.1763</w:t>
            </w:r>
          </w:p>
          <w:p w14:paraId="5F5328B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973" w:type="dxa"/>
            <w:gridSpan w:val="2"/>
            <w:hideMark/>
          </w:tcPr>
          <w:p w14:paraId="144DA59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0.1801</w:t>
            </w:r>
          </w:p>
          <w:p w14:paraId="01D537D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64" w:type="dxa"/>
            <w:gridSpan w:val="2"/>
            <w:hideMark/>
          </w:tcPr>
          <w:p w14:paraId="6BCB10B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0.1822</w:t>
            </w:r>
          </w:p>
          <w:p w14:paraId="684DE4E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28" w:type="dxa"/>
            <w:gridSpan w:val="2"/>
            <w:hideMark/>
          </w:tcPr>
          <w:p w14:paraId="0F532BF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0.1678</w:t>
            </w:r>
          </w:p>
          <w:p w14:paraId="04CB59F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261" w:type="dxa"/>
            <w:gridSpan w:val="2"/>
            <w:hideMark/>
          </w:tcPr>
          <w:p w14:paraId="0847E08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0.1686</w:t>
            </w:r>
          </w:p>
          <w:p w14:paraId="487E706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90" w:type="dxa"/>
            <w:gridSpan w:val="2"/>
            <w:hideMark/>
          </w:tcPr>
          <w:p w14:paraId="35AB81A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0.1700</w:t>
            </w:r>
          </w:p>
          <w:p w14:paraId="0F98BF4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34" w:type="dxa"/>
            <w:gridSpan w:val="3"/>
            <w:hideMark/>
          </w:tcPr>
          <w:p w14:paraId="71EECCB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0.1786</w:t>
            </w:r>
          </w:p>
          <w:p w14:paraId="712FDAE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34" w:type="dxa"/>
            <w:gridSpan w:val="2"/>
            <w:hideMark/>
          </w:tcPr>
          <w:p w14:paraId="53EE7F2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0.1760</w:t>
            </w:r>
          </w:p>
          <w:p w14:paraId="7F90D8E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34" w:type="dxa"/>
            <w:gridSpan w:val="2"/>
            <w:hideMark/>
          </w:tcPr>
          <w:p w14:paraId="72DDF8A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0.1702</w:t>
            </w:r>
          </w:p>
          <w:p w14:paraId="4899C7E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992" w:type="dxa"/>
            <w:gridSpan w:val="2"/>
            <w:hideMark/>
          </w:tcPr>
          <w:p w14:paraId="4E96FF0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0.1705</w:t>
            </w:r>
          </w:p>
          <w:p w14:paraId="11C1762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25" w:type="dxa"/>
            <w:hideMark/>
          </w:tcPr>
          <w:p w14:paraId="45DF414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0.1710</w:t>
            </w:r>
          </w:p>
          <w:p w14:paraId="20D87C6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r>
      <w:tr w:rsidR="004F4EDD" w:rsidRPr="000A39D8" w14:paraId="3DCDBB8B" w14:textId="77777777" w:rsidTr="00DC165C">
        <w:tc>
          <w:tcPr>
            <w:tcW w:w="1107" w:type="dxa"/>
            <w:tcBorders>
              <w:top w:val="nil"/>
              <w:left w:val="nil"/>
              <w:bottom w:val="single" w:sz="4" w:space="0" w:color="auto"/>
              <w:right w:val="nil"/>
            </w:tcBorders>
            <w:hideMark/>
          </w:tcPr>
          <w:p w14:paraId="58FADB62"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n-US"/>
                  </w:rPr>
                  <m:t>δ</m:t>
                </m:r>
              </m:oMath>
            </m:oMathPara>
          </w:p>
        </w:tc>
        <w:tc>
          <w:tcPr>
            <w:tcW w:w="979" w:type="dxa"/>
            <w:gridSpan w:val="2"/>
            <w:tcBorders>
              <w:top w:val="nil"/>
              <w:left w:val="nil"/>
              <w:bottom w:val="single" w:sz="4" w:space="0" w:color="auto"/>
              <w:right w:val="nil"/>
            </w:tcBorders>
            <w:hideMark/>
          </w:tcPr>
          <w:p w14:paraId="2ABF296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-0.0018</w:t>
            </w:r>
          </w:p>
          <w:p w14:paraId="02A31B8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(0.9375)</w:t>
            </w:r>
          </w:p>
        </w:tc>
        <w:tc>
          <w:tcPr>
            <w:tcW w:w="1139" w:type="dxa"/>
            <w:gridSpan w:val="2"/>
            <w:tcBorders>
              <w:top w:val="nil"/>
              <w:left w:val="nil"/>
              <w:bottom w:val="single" w:sz="4" w:space="0" w:color="auto"/>
              <w:right w:val="nil"/>
            </w:tcBorders>
            <w:hideMark/>
          </w:tcPr>
          <w:p w14:paraId="4662A5E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-0.0208</w:t>
            </w:r>
          </w:p>
          <w:p w14:paraId="5182CBA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(0.3593)</w:t>
            </w:r>
          </w:p>
        </w:tc>
        <w:tc>
          <w:tcPr>
            <w:tcW w:w="973" w:type="dxa"/>
            <w:gridSpan w:val="2"/>
            <w:tcBorders>
              <w:top w:val="nil"/>
              <w:left w:val="nil"/>
              <w:bottom w:val="single" w:sz="4" w:space="0" w:color="auto"/>
              <w:right w:val="nil"/>
            </w:tcBorders>
            <w:hideMark/>
          </w:tcPr>
          <w:p w14:paraId="21CAF25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-0.0226</w:t>
            </w:r>
          </w:p>
          <w:p w14:paraId="01C01AC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(0.3161)</w:t>
            </w:r>
          </w:p>
        </w:tc>
        <w:tc>
          <w:tcPr>
            <w:tcW w:w="1064" w:type="dxa"/>
            <w:gridSpan w:val="2"/>
            <w:tcBorders>
              <w:top w:val="nil"/>
              <w:left w:val="nil"/>
              <w:bottom w:val="single" w:sz="4" w:space="0" w:color="auto"/>
              <w:right w:val="nil"/>
            </w:tcBorders>
            <w:hideMark/>
          </w:tcPr>
          <w:p w14:paraId="41CFDA9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-0.0220</w:t>
            </w:r>
          </w:p>
          <w:p w14:paraId="5E02E48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(0.3370)</w:t>
            </w:r>
          </w:p>
        </w:tc>
        <w:tc>
          <w:tcPr>
            <w:tcW w:w="1028" w:type="dxa"/>
            <w:gridSpan w:val="2"/>
            <w:tcBorders>
              <w:top w:val="nil"/>
              <w:left w:val="nil"/>
              <w:bottom w:val="single" w:sz="4" w:space="0" w:color="auto"/>
              <w:right w:val="nil"/>
            </w:tcBorders>
            <w:hideMark/>
          </w:tcPr>
          <w:p w14:paraId="3006B71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-0.0096</w:t>
            </w:r>
          </w:p>
          <w:p w14:paraId="0CAA93D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(0.6696)</w:t>
            </w:r>
          </w:p>
        </w:tc>
        <w:tc>
          <w:tcPr>
            <w:tcW w:w="1261" w:type="dxa"/>
            <w:gridSpan w:val="2"/>
            <w:tcBorders>
              <w:top w:val="nil"/>
              <w:left w:val="nil"/>
              <w:bottom w:val="single" w:sz="4" w:space="0" w:color="auto"/>
              <w:right w:val="nil"/>
            </w:tcBorders>
            <w:hideMark/>
          </w:tcPr>
          <w:p w14:paraId="06F7936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-0.0025</w:t>
            </w:r>
          </w:p>
          <w:p w14:paraId="62DF860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(0.9130)</w:t>
            </w:r>
          </w:p>
        </w:tc>
        <w:tc>
          <w:tcPr>
            <w:tcW w:w="1090" w:type="dxa"/>
            <w:gridSpan w:val="2"/>
            <w:tcBorders>
              <w:top w:val="nil"/>
              <w:left w:val="nil"/>
              <w:bottom w:val="single" w:sz="4" w:space="0" w:color="auto"/>
              <w:right w:val="nil"/>
            </w:tcBorders>
            <w:hideMark/>
          </w:tcPr>
          <w:p w14:paraId="342594A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-0.0072</w:t>
            </w:r>
          </w:p>
          <w:p w14:paraId="20C5C4C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(0.7491)</w:t>
            </w:r>
          </w:p>
        </w:tc>
        <w:tc>
          <w:tcPr>
            <w:tcW w:w="1134" w:type="dxa"/>
            <w:gridSpan w:val="3"/>
            <w:tcBorders>
              <w:top w:val="nil"/>
              <w:left w:val="nil"/>
              <w:bottom w:val="single" w:sz="4" w:space="0" w:color="auto"/>
              <w:right w:val="nil"/>
            </w:tcBorders>
            <w:hideMark/>
          </w:tcPr>
          <w:p w14:paraId="5E1A0F6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-0.0132</w:t>
            </w:r>
          </w:p>
          <w:p w14:paraId="28CCF25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(0.5748)</w:t>
            </w:r>
          </w:p>
        </w:tc>
        <w:tc>
          <w:tcPr>
            <w:tcW w:w="1134" w:type="dxa"/>
            <w:gridSpan w:val="2"/>
            <w:tcBorders>
              <w:top w:val="nil"/>
              <w:left w:val="nil"/>
              <w:bottom w:val="single" w:sz="4" w:space="0" w:color="auto"/>
              <w:right w:val="nil"/>
            </w:tcBorders>
            <w:hideMark/>
          </w:tcPr>
          <w:p w14:paraId="59793E2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-0.0117</w:t>
            </w:r>
          </w:p>
          <w:p w14:paraId="1B53575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(0.6155)</w:t>
            </w:r>
          </w:p>
        </w:tc>
        <w:tc>
          <w:tcPr>
            <w:tcW w:w="1134" w:type="dxa"/>
            <w:gridSpan w:val="2"/>
            <w:tcBorders>
              <w:top w:val="nil"/>
              <w:left w:val="nil"/>
              <w:bottom w:val="single" w:sz="4" w:space="0" w:color="auto"/>
              <w:right w:val="nil"/>
            </w:tcBorders>
            <w:hideMark/>
          </w:tcPr>
          <w:p w14:paraId="674B266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-0.0092</w:t>
            </w:r>
          </w:p>
          <w:p w14:paraId="490E4B2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(0.6845)</w:t>
            </w:r>
          </w:p>
        </w:tc>
        <w:tc>
          <w:tcPr>
            <w:tcW w:w="992" w:type="dxa"/>
            <w:gridSpan w:val="2"/>
            <w:tcBorders>
              <w:top w:val="nil"/>
              <w:left w:val="nil"/>
              <w:bottom w:val="single" w:sz="4" w:space="0" w:color="auto"/>
              <w:right w:val="nil"/>
            </w:tcBorders>
            <w:hideMark/>
          </w:tcPr>
          <w:p w14:paraId="44655D4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-0.0141</w:t>
            </w:r>
          </w:p>
          <w:p w14:paraId="7FB72A6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(0.5279)</w:t>
            </w:r>
          </w:p>
        </w:tc>
        <w:tc>
          <w:tcPr>
            <w:tcW w:w="1125" w:type="dxa"/>
            <w:tcBorders>
              <w:top w:val="nil"/>
              <w:left w:val="nil"/>
              <w:bottom w:val="single" w:sz="4" w:space="0" w:color="auto"/>
              <w:right w:val="nil"/>
            </w:tcBorders>
            <w:hideMark/>
          </w:tcPr>
          <w:p w14:paraId="30E3910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-0.0113</w:t>
            </w:r>
          </w:p>
          <w:p w14:paraId="2540B0D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(0.6178)</w:t>
            </w:r>
          </w:p>
        </w:tc>
      </w:tr>
      <w:tr w:rsidR="004F4EDD" w:rsidRPr="000A39D8" w14:paraId="538C4136" w14:textId="77777777" w:rsidTr="00DC165C">
        <w:tc>
          <w:tcPr>
            <w:tcW w:w="14160" w:type="dxa"/>
            <w:gridSpan w:val="25"/>
            <w:tcBorders>
              <w:top w:val="single" w:sz="4" w:space="0" w:color="auto"/>
              <w:left w:val="nil"/>
              <w:bottom w:val="nil"/>
              <w:right w:val="nil"/>
            </w:tcBorders>
            <w:hideMark/>
          </w:tcPr>
          <w:p w14:paraId="18A09240" w14:textId="77777777" w:rsidR="004F4EDD" w:rsidRPr="000A39D8" w:rsidRDefault="004F4EDD" w:rsidP="00DC165C">
            <w:pPr>
              <w:spacing w:after="0" w:line="240" w:lineRule="auto"/>
              <w:jc w:val="both"/>
              <w:rPr>
                <w:rFonts w:ascii="Times New Roman" w:hAnsi="Times New Roman" w:cs="Times New Roman"/>
                <w:bCs/>
                <w:sz w:val="20"/>
                <w:szCs w:val="20"/>
              </w:rPr>
            </w:pPr>
            <w:r w:rsidRPr="000A39D8">
              <w:rPr>
                <w:rFonts w:ascii="Times New Roman" w:hAnsi="Times New Roman" w:cs="Times New Roman"/>
                <w:bCs/>
                <w:sz w:val="20"/>
                <w:szCs w:val="20"/>
              </w:rPr>
              <w:t>The table presents the maximum likelihood estimates from the following set of equations for the pre-crisis period (01/03/1996 – 09/10/2007):</w:t>
            </w:r>
          </w:p>
          <w:p w14:paraId="6317510D" w14:textId="77777777" w:rsidR="004F4EDD" w:rsidRPr="000A39D8" w:rsidRDefault="00551A90" w:rsidP="00DC165C">
            <w:pPr>
              <w:spacing w:after="0" w:line="240" w:lineRule="auto"/>
              <w:jc w:val="both"/>
              <w:rPr>
                <w:rFonts w:ascii="Times New Roman" w:hAnsi="Times New Roman" w:cs="Times New Roman"/>
                <w:bCs/>
                <w:sz w:val="20"/>
                <w:szCs w:val="20"/>
              </w:rPr>
            </w:pPr>
            <m:oMathPara>
              <m:oMathParaPr>
                <m:jc m:val="left"/>
              </m:oMathParaPr>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m:t>
                    </m:r>
                  </m:sub>
                </m:sSub>
                <m:r>
                  <w:rPr>
                    <w:rFonts w:ascii="Cambria Math" w:hAnsi="Cambria Math" w:cs="Times New Roman"/>
                    <w:sz w:val="20"/>
                    <w:szCs w:val="20"/>
                    <w:lang w:val="en-US"/>
                  </w:rPr>
                  <m:t>=</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α</m:t>
                    </m:r>
                  </m:e>
                  <m:sub>
                    <m:r>
                      <w:rPr>
                        <w:rFonts w:ascii="Cambria Math" w:hAnsi="Cambria Math" w:cs="Times New Roman"/>
                        <w:sz w:val="20"/>
                        <w:szCs w:val="20"/>
                        <w:lang w:val="el-GR"/>
                      </w:rPr>
                      <m:t>0</m:t>
                    </m:r>
                  </m:sub>
                </m:sSub>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r>
                  <w:rPr>
                    <w:rFonts w:ascii="Cambria Math" w:hAnsi="Cambria Math" w:cs="Times New Roman"/>
                    <w:sz w:val="20"/>
                    <w:szCs w:val="20"/>
                    <w:lang w:val="en-US"/>
                  </w:rPr>
                  <m:t>+</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α</m:t>
                    </m:r>
                  </m:e>
                  <m:sub>
                    <m:r>
                      <w:rPr>
                        <w:rFonts w:ascii="Cambria Math" w:hAnsi="Cambria Math" w:cs="Times New Roman"/>
                        <w:sz w:val="20"/>
                        <w:szCs w:val="20"/>
                        <w:lang w:val="el-GR"/>
                      </w:rPr>
                      <m:t>1</m:t>
                    </m:r>
                  </m:sub>
                </m:sSub>
                <m:d>
                  <m:dPr>
                    <m:ctrlPr>
                      <w:rPr>
                        <w:rFonts w:ascii="Cambria Math" w:hAnsi="Cambria Math" w:cs="Times New Roman"/>
                        <w:bCs/>
                        <w:i/>
                        <w:sz w:val="20"/>
                        <w:szCs w:val="20"/>
                        <w:lang w:val="el-GR"/>
                      </w:rPr>
                    </m:ctrlPr>
                  </m:dPr>
                  <m:e>
                    <m:r>
                      <w:rPr>
                        <w:rFonts w:ascii="Cambria Math" w:hAnsi="Cambria Math" w:cs="Times New Roman"/>
                        <w:sz w:val="20"/>
                        <w:szCs w:val="20"/>
                        <w:lang w:val="el-GR"/>
                      </w:rPr>
                      <m:t>1-</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e>
                </m:d>
                <m:r>
                  <w:rPr>
                    <w:rFonts w:ascii="Cambria Math" w:hAnsi="Cambria Math" w:cs="Times New Roman"/>
                    <w:sz w:val="20"/>
                    <w:szCs w:val="20"/>
                    <w:lang w:val="el-GR"/>
                  </w:rPr>
                  <m:t>+</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θ</m:t>
                    </m:r>
                  </m:e>
                  <m:sub>
                    <m:r>
                      <w:rPr>
                        <w:rFonts w:ascii="Cambria Math" w:hAnsi="Cambria Math" w:cs="Times New Roman"/>
                        <w:sz w:val="20"/>
                        <w:szCs w:val="20"/>
                        <w:lang w:val="el-GR"/>
                      </w:rPr>
                      <m:t>0</m:t>
                    </m:r>
                  </m:sub>
                </m:sSub>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l-GR"/>
                  </w:rPr>
                  <m:t>+</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θ</m:t>
                    </m:r>
                  </m:e>
                  <m:sub>
                    <m:r>
                      <w:rPr>
                        <w:rFonts w:ascii="Cambria Math" w:hAnsi="Cambria Math" w:cs="Times New Roman"/>
                        <w:sz w:val="20"/>
                        <w:szCs w:val="20"/>
                        <w:lang w:val="el-GR"/>
                      </w:rPr>
                      <m:t>1</m:t>
                    </m:r>
                  </m:sub>
                </m:sSub>
                <m:r>
                  <w:rPr>
                    <w:rFonts w:ascii="Cambria Math" w:hAnsi="Cambria Math" w:cs="Times New Roman"/>
                    <w:sz w:val="20"/>
                    <w:szCs w:val="20"/>
                    <w:lang w:val="el-GR"/>
                  </w:rPr>
                  <m:t>(1-</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r>
                  <w:rPr>
                    <w:rFonts w:ascii="Cambria Math" w:hAnsi="Cambria Math" w:cs="Times New Roman"/>
                    <w:sz w:val="20"/>
                    <w:szCs w:val="20"/>
                    <w:lang w:val="el-GR"/>
                  </w:rPr>
                  <m:t>)</m:t>
                </m:r>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n-US"/>
                  </w:rPr>
                  <m:t>+</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d>
                  <m:dPr>
                    <m:ctrlPr>
                      <w:rPr>
                        <w:rFonts w:ascii="Cambria Math" w:hAnsi="Cambria Math" w:cs="Times New Roman"/>
                        <w:bCs/>
                        <w:i/>
                        <w:sz w:val="20"/>
                        <w:szCs w:val="20"/>
                        <w:lang w:val="el-GR"/>
                      </w:rPr>
                    </m:ctrlPr>
                  </m:dPr>
                  <m:e>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0,0</m:t>
                        </m:r>
                      </m:sub>
                    </m:sSub>
                    <m:r>
                      <w:rPr>
                        <w:rFonts w:ascii="Cambria Math" w:hAnsi="Cambria Math" w:cs="Times New Roman"/>
                        <w:sz w:val="20"/>
                        <w:szCs w:val="20"/>
                        <w:lang w:val="el-GR"/>
                      </w:rPr>
                      <m:t>+</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1,0</m:t>
                        </m:r>
                      </m:sub>
                    </m:sSub>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e>
                </m:d>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t-1</m:t>
                    </m:r>
                  </m:sub>
                </m:sSub>
                <m:r>
                  <w:rPr>
                    <w:rFonts w:ascii="Cambria Math" w:hAnsi="Cambria Math" w:cs="Times New Roman"/>
                    <w:sz w:val="20"/>
                    <w:szCs w:val="20"/>
                    <w:lang w:val="en-US"/>
                  </w:rPr>
                  <m:t>+(1-</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r>
                  <w:rPr>
                    <w:rFonts w:ascii="Cambria Math" w:hAnsi="Cambria Math" w:cs="Times New Roman"/>
                    <w:sz w:val="20"/>
                    <w:szCs w:val="20"/>
                    <w:lang w:val="el-GR"/>
                  </w:rPr>
                  <m:t>)</m:t>
                </m:r>
                <m:d>
                  <m:dPr>
                    <m:ctrlPr>
                      <w:rPr>
                        <w:rFonts w:ascii="Cambria Math" w:hAnsi="Cambria Math" w:cs="Times New Roman"/>
                        <w:bCs/>
                        <w:i/>
                        <w:sz w:val="20"/>
                        <w:szCs w:val="20"/>
                        <w:lang w:val="el-GR"/>
                      </w:rPr>
                    </m:ctrlPr>
                  </m:dPr>
                  <m:e>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0,1</m:t>
                        </m:r>
                      </m:sub>
                    </m:sSub>
                    <m:r>
                      <w:rPr>
                        <w:rFonts w:ascii="Cambria Math" w:hAnsi="Cambria Math" w:cs="Times New Roman"/>
                        <w:sz w:val="20"/>
                        <w:szCs w:val="20"/>
                        <w:lang w:val="el-GR"/>
                      </w:rPr>
                      <m:t>+</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1,1</m:t>
                        </m:r>
                      </m:sub>
                    </m:sSub>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e>
                </m:d>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t-1</m:t>
                    </m:r>
                  </m:sub>
                </m:sSub>
                <m:r>
                  <w:rPr>
                    <w:rFonts w:ascii="Cambria Math" w:hAnsi="Cambria Math" w:cs="Times New Roman"/>
                    <w:sz w:val="20"/>
                    <w:szCs w:val="20"/>
                    <w:lang w:val="en-US"/>
                  </w:rPr>
                  <m:t>+</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ε</m:t>
                    </m:r>
                  </m:e>
                  <m:sub>
                    <m:r>
                      <w:rPr>
                        <w:rFonts w:ascii="Cambria Math" w:hAnsi="Cambria Math" w:cs="Times New Roman"/>
                        <w:sz w:val="20"/>
                        <w:szCs w:val="20"/>
                        <w:lang w:val="en-US"/>
                      </w:rPr>
                      <m:t>t</m:t>
                    </m:r>
                  </m:sub>
                </m:sSub>
              </m:oMath>
            </m:oMathPara>
          </w:p>
          <w:p w14:paraId="108D5B95" w14:textId="77777777" w:rsidR="004F4EDD" w:rsidRPr="000A39D8" w:rsidRDefault="00551A90" w:rsidP="00DC165C">
            <w:pPr>
              <w:spacing w:after="0" w:line="240" w:lineRule="auto"/>
              <w:jc w:val="both"/>
              <w:rPr>
                <w:rFonts w:ascii="Times New Roman" w:hAnsi="Times New Roman" w:cs="Times New Roman"/>
                <w:bCs/>
                <w:sz w:val="20"/>
                <w:szCs w:val="20"/>
              </w:rPr>
            </w:pPr>
            <m:oMathPara>
              <m:oMathParaPr>
                <m:jc m:val="left"/>
              </m:oMathParaPr>
              <m:oMath>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n-US"/>
                  </w:rPr>
                  <m:t>=ω+β</m:t>
                </m:r>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r>
                  <w:rPr>
                    <w:rFonts w:ascii="Cambria Math" w:hAnsi="Cambria Math" w:cs="Times New Roman"/>
                    <w:sz w:val="20"/>
                    <w:szCs w:val="20"/>
                    <w:lang w:val="en-US"/>
                  </w:rPr>
                  <m:t>+ λ</m:t>
                </m:r>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r>
                  <w:rPr>
                    <w:rFonts w:ascii="Cambria Math" w:hAnsi="Cambria Math" w:cs="Times New Roman"/>
                    <w:sz w:val="20"/>
                    <w:szCs w:val="20"/>
                    <w:lang w:val="en-US"/>
                  </w:rPr>
                  <m:t>+δ</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t-1</m:t>
                    </m:r>
                  </m:sub>
                </m:sSub>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oMath>
            </m:oMathPara>
          </w:p>
          <w:p w14:paraId="19FF2046" w14:textId="77777777" w:rsidR="004F4EDD" w:rsidRDefault="00551A90" w:rsidP="00DC165C">
            <w:pPr>
              <w:spacing w:after="0" w:line="240" w:lineRule="auto"/>
              <w:jc w:val="both"/>
              <w:rPr>
                <w:rFonts w:ascii="Times New Roman" w:hAnsi="Times New Roman" w:cs="Times New Roman"/>
                <w:bCs/>
                <w:sz w:val="20"/>
                <w:szCs w:val="20"/>
              </w:rPr>
            </w:pPr>
            <m:oMath>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oMath>
            <w:r w:rsidR="004F4EDD" w:rsidRPr="000A39D8">
              <w:rPr>
                <w:rFonts w:ascii="Times New Roman" w:hAnsi="Times New Roman" w:cs="Times New Roman"/>
                <w:bCs/>
                <w:sz w:val="20"/>
                <w:szCs w:val="20"/>
              </w:rPr>
              <w:t xml:space="preserve"> is a dummy variable </w:t>
            </w:r>
            <w:r w:rsidR="004F4EDD" w:rsidRPr="000A39D8">
              <w:rPr>
                <w:rFonts w:ascii="Times New Roman" w:hAnsi="Times New Roman" w:cs="Times New Roman"/>
                <w:bCs/>
                <w:sz w:val="20"/>
                <w:szCs w:val="20"/>
                <w:lang w:val="en-US"/>
              </w:rPr>
              <w:t xml:space="preserve">assuming the value of unity if the condition for each variable specified immediately beneath its column-number holds, zero </w:t>
            </w:r>
            <w:proofErr w:type="gramStart"/>
            <w:r w:rsidR="004F4EDD" w:rsidRPr="000A39D8">
              <w:rPr>
                <w:rFonts w:ascii="Times New Roman" w:hAnsi="Times New Roman" w:cs="Times New Roman"/>
                <w:bCs/>
                <w:sz w:val="20"/>
                <w:szCs w:val="20"/>
                <w:lang w:val="en-US"/>
              </w:rPr>
              <w:t>otherwise.</w:t>
            </w:r>
            <w:proofErr w:type="gramEnd"/>
            <w:r w:rsidR="004F4EDD" w:rsidRPr="000A39D8">
              <w:rPr>
                <w:rFonts w:ascii="Times New Roman" w:hAnsi="Times New Roman" w:cs="Times New Roman"/>
                <w:bCs/>
                <w:sz w:val="20"/>
                <w:szCs w:val="20"/>
              </w:rPr>
              <w:t xml:space="preserve"> The variables are as follows: Krugerrand trading value (Vol); Gold Bullion (LBMA) returns (GR); ZAR/USD exchange rate (R/$) returns; percentage month-on-month change in South Africa’s geopolitical risk index (GEO); and the returns on the JSE All Share Index (ALSI). MA30 represents the 30-day moving average of a variable. Parentheses include the p-values of the estimates.</w:t>
            </w:r>
          </w:p>
          <w:p w14:paraId="6B85D94C" w14:textId="77777777" w:rsidR="004F4EDD" w:rsidRDefault="004F4EDD" w:rsidP="00DC165C">
            <w:pPr>
              <w:spacing w:after="0" w:line="240" w:lineRule="auto"/>
              <w:jc w:val="both"/>
              <w:rPr>
                <w:rFonts w:ascii="Times New Roman" w:hAnsi="Times New Roman" w:cs="Times New Roman"/>
                <w:bCs/>
                <w:sz w:val="20"/>
                <w:szCs w:val="20"/>
              </w:rPr>
            </w:pPr>
          </w:p>
          <w:p w14:paraId="08EE1779" w14:textId="77777777" w:rsidR="004F4EDD" w:rsidRDefault="004F4EDD" w:rsidP="00DC165C">
            <w:pPr>
              <w:spacing w:after="0" w:line="240" w:lineRule="auto"/>
              <w:jc w:val="both"/>
              <w:rPr>
                <w:rFonts w:ascii="Times New Roman" w:hAnsi="Times New Roman" w:cs="Times New Roman"/>
                <w:bCs/>
                <w:sz w:val="20"/>
                <w:szCs w:val="20"/>
              </w:rPr>
            </w:pPr>
          </w:p>
          <w:p w14:paraId="31072EEF" w14:textId="77777777" w:rsidR="004F4EDD" w:rsidRPr="000A39D8" w:rsidRDefault="004F4EDD" w:rsidP="00DC165C">
            <w:pPr>
              <w:spacing w:after="0" w:line="240" w:lineRule="auto"/>
              <w:jc w:val="both"/>
              <w:rPr>
                <w:rFonts w:ascii="Times New Roman" w:hAnsi="Times New Roman" w:cs="Times New Roman"/>
                <w:bCs/>
                <w:sz w:val="20"/>
                <w:szCs w:val="20"/>
              </w:rPr>
            </w:pPr>
          </w:p>
          <w:p w14:paraId="7BA06694" w14:textId="77777777" w:rsidR="004F4EDD" w:rsidRPr="000A39D8" w:rsidRDefault="004F4EDD" w:rsidP="00DC165C">
            <w:pPr>
              <w:spacing w:after="0" w:line="240" w:lineRule="auto"/>
              <w:jc w:val="both"/>
              <w:rPr>
                <w:rFonts w:ascii="Times New Roman" w:hAnsi="Times New Roman" w:cs="Times New Roman"/>
                <w:bCs/>
                <w:sz w:val="20"/>
                <w:szCs w:val="20"/>
              </w:rPr>
            </w:pPr>
          </w:p>
        </w:tc>
      </w:tr>
      <w:tr w:rsidR="004F4EDD" w:rsidRPr="000A39D8" w14:paraId="34818ED0" w14:textId="77777777" w:rsidTr="00DC165C">
        <w:tc>
          <w:tcPr>
            <w:tcW w:w="14160" w:type="dxa"/>
            <w:gridSpan w:val="25"/>
            <w:tcBorders>
              <w:top w:val="nil"/>
              <w:left w:val="nil"/>
              <w:bottom w:val="single" w:sz="4" w:space="0" w:color="auto"/>
              <w:right w:val="nil"/>
            </w:tcBorders>
            <w:hideMark/>
          </w:tcPr>
          <w:p w14:paraId="46AEA1CA" w14:textId="77777777" w:rsidR="004F4EDD" w:rsidRPr="000A39D8" w:rsidRDefault="004F4EDD" w:rsidP="00DC165C">
            <w:pPr>
              <w:spacing w:after="0" w:line="240" w:lineRule="auto"/>
              <w:ind w:left="-110"/>
              <w:rPr>
                <w:rFonts w:ascii="Times New Roman" w:eastAsia="Times New Roman" w:hAnsi="Times New Roman" w:cs="Times New Roman"/>
                <w:b/>
                <w:sz w:val="20"/>
                <w:szCs w:val="20"/>
              </w:rPr>
            </w:pPr>
            <w:r w:rsidRPr="000A39D8">
              <w:rPr>
                <w:rFonts w:ascii="Times New Roman" w:eastAsia="Times New Roman" w:hAnsi="Times New Roman" w:cs="Times New Roman"/>
                <w:b/>
                <w:sz w:val="20"/>
                <w:szCs w:val="20"/>
              </w:rPr>
              <w:lastRenderedPageBreak/>
              <w:t>Table 8: Maximum likelihood estimates for feedback trading controlling for various factors for the post-crisis period</w:t>
            </w:r>
          </w:p>
        </w:tc>
      </w:tr>
      <w:tr w:rsidR="004F4EDD" w:rsidRPr="000A39D8" w14:paraId="45E9947C" w14:textId="77777777" w:rsidTr="00DC165C">
        <w:tc>
          <w:tcPr>
            <w:tcW w:w="1130" w:type="dxa"/>
            <w:gridSpan w:val="2"/>
            <w:tcBorders>
              <w:top w:val="single" w:sz="4" w:space="0" w:color="auto"/>
              <w:left w:val="nil"/>
              <w:bottom w:val="single" w:sz="4" w:space="0" w:color="auto"/>
              <w:right w:val="nil"/>
            </w:tcBorders>
          </w:tcPr>
          <w:p w14:paraId="69507F87" w14:textId="77777777" w:rsidR="004F4EDD" w:rsidRPr="000A39D8" w:rsidRDefault="004F4EDD" w:rsidP="00DC165C">
            <w:pPr>
              <w:spacing w:after="0" w:line="240" w:lineRule="auto"/>
              <w:jc w:val="center"/>
              <w:rPr>
                <w:rFonts w:ascii="Times New Roman" w:hAnsi="Times New Roman" w:cs="Times New Roman"/>
                <w:bCs/>
                <w:sz w:val="20"/>
                <w:szCs w:val="20"/>
              </w:rPr>
            </w:pPr>
          </w:p>
        </w:tc>
        <w:tc>
          <w:tcPr>
            <w:tcW w:w="994" w:type="dxa"/>
            <w:gridSpan w:val="2"/>
            <w:tcBorders>
              <w:top w:val="single" w:sz="4" w:space="0" w:color="auto"/>
              <w:left w:val="nil"/>
              <w:bottom w:val="single" w:sz="4" w:space="0" w:color="auto"/>
              <w:right w:val="nil"/>
            </w:tcBorders>
          </w:tcPr>
          <w:p w14:paraId="50394033" w14:textId="77777777" w:rsidR="004F4EDD" w:rsidRPr="000A39D8" w:rsidRDefault="004F4EDD" w:rsidP="00DC165C">
            <w:pPr>
              <w:spacing w:after="0" w:line="240" w:lineRule="auto"/>
              <w:jc w:val="center"/>
              <w:rPr>
                <w:rFonts w:ascii="Times New Roman" w:eastAsia="Calibri" w:hAnsi="Times New Roman" w:cs="Times New Roman"/>
                <w:bCs/>
                <w:sz w:val="20"/>
                <w:szCs w:val="20"/>
              </w:rPr>
            </w:pPr>
            <w:r w:rsidRPr="000A39D8">
              <w:rPr>
                <w:rFonts w:ascii="Times New Roman" w:eastAsia="Times New Roman" w:hAnsi="Times New Roman" w:cs="Times New Roman"/>
                <w:bCs/>
                <w:sz w:val="20"/>
                <w:szCs w:val="20"/>
              </w:rPr>
              <w:t>(1)</w:t>
            </w:r>
          </w:p>
        </w:tc>
        <w:tc>
          <w:tcPr>
            <w:tcW w:w="1150" w:type="dxa"/>
            <w:gridSpan w:val="2"/>
            <w:tcBorders>
              <w:top w:val="single" w:sz="4" w:space="0" w:color="auto"/>
              <w:left w:val="nil"/>
              <w:bottom w:val="single" w:sz="4" w:space="0" w:color="auto"/>
              <w:right w:val="nil"/>
            </w:tcBorders>
          </w:tcPr>
          <w:p w14:paraId="3F60BC6B" w14:textId="77777777" w:rsidR="004F4EDD" w:rsidRPr="000A39D8" w:rsidRDefault="004F4EDD" w:rsidP="00DC165C">
            <w:pPr>
              <w:spacing w:after="0" w:line="240" w:lineRule="auto"/>
              <w:jc w:val="center"/>
              <w:rPr>
                <w:rFonts w:ascii="Times New Roman" w:eastAsia="Calibri" w:hAnsi="Times New Roman" w:cs="Times New Roman"/>
                <w:bCs/>
                <w:sz w:val="20"/>
                <w:szCs w:val="20"/>
              </w:rPr>
            </w:pPr>
            <w:r w:rsidRPr="000A39D8">
              <w:rPr>
                <w:rFonts w:ascii="Times New Roman" w:eastAsia="Times New Roman" w:hAnsi="Times New Roman" w:cs="Times New Roman"/>
                <w:bCs/>
                <w:sz w:val="20"/>
                <w:szCs w:val="20"/>
              </w:rPr>
              <w:t>(2)</w:t>
            </w:r>
          </w:p>
        </w:tc>
        <w:tc>
          <w:tcPr>
            <w:tcW w:w="990" w:type="dxa"/>
            <w:gridSpan w:val="2"/>
            <w:tcBorders>
              <w:top w:val="single" w:sz="4" w:space="0" w:color="auto"/>
              <w:left w:val="nil"/>
              <w:bottom w:val="single" w:sz="4" w:space="0" w:color="auto"/>
              <w:right w:val="nil"/>
            </w:tcBorders>
          </w:tcPr>
          <w:p w14:paraId="7D29312E" w14:textId="77777777" w:rsidR="004F4EDD" w:rsidRPr="000A39D8" w:rsidRDefault="004F4EDD" w:rsidP="00DC165C">
            <w:pPr>
              <w:spacing w:after="0" w:line="240" w:lineRule="auto"/>
              <w:jc w:val="center"/>
              <w:rPr>
                <w:rFonts w:ascii="Times New Roman" w:eastAsia="Calibri" w:hAnsi="Times New Roman" w:cs="Times New Roman"/>
                <w:bCs/>
                <w:sz w:val="20"/>
                <w:szCs w:val="20"/>
              </w:rPr>
            </w:pPr>
            <w:r w:rsidRPr="000A39D8">
              <w:rPr>
                <w:rFonts w:ascii="Times New Roman" w:eastAsia="Times New Roman" w:hAnsi="Times New Roman" w:cs="Times New Roman"/>
                <w:bCs/>
                <w:sz w:val="20"/>
                <w:szCs w:val="20"/>
              </w:rPr>
              <w:t>(3)</w:t>
            </w:r>
          </w:p>
        </w:tc>
        <w:tc>
          <w:tcPr>
            <w:tcW w:w="1086" w:type="dxa"/>
            <w:gridSpan w:val="2"/>
            <w:tcBorders>
              <w:top w:val="single" w:sz="4" w:space="0" w:color="auto"/>
              <w:left w:val="nil"/>
              <w:bottom w:val="single" w:sz="4" w:space="0" w:color="auto"/>
              <w:right w:val="nil"/>
            </w:tcBorders>
          </w:tcPr>
          <w:p w14:paraId="3050A986" w14:textId="77777777" w:rsidR="004F4EDD" w:rsidRPr="000A39D8" w:rsidRDefault="004F4EDD" w:rsidP="00DC165C">
            <w:pPr>
              <w:spacing w:after="0" w:line="240" w:lineRule="auto"/>
              <w:jc w:val="center"/>
              <w:rPr>
                <w:rFonts w:ascii="Times New Roman" w:eastAsia="Calibri" w:hAnsi="Times New Roman" w:cs="Times New Roman"/>
                <w:bCs/>
                <w:sz w:val="20"/>
                <w:szCs w:val="20"/>
              </w:rPr>
            </w:pPr>
            <w:r w:rsidRPr="000A39D8">
              <w:rPr>
                <w:rFonts w:ascii="Times New Roman" w:eastAsia="Times New Roman" w:hAnsi="Times New Roman" w:cs="Times New Roman"/>
                <w:bCs/>
                <w:sz w:val="20"/>
                <w:szCs w:val="20"/>
              </w:rPr>
              <w:t>(4)</w:t>
            </w:r>
          </w:p>
        </w:tc>
        <w:tc>
          <w:tcPr>
            <w:tcW w:w="1023" w:type="dxa"/>
            <w:gridSpan w:val="2"/>
            <w:tcBorders>
              <w:top w:val="single" w:sz="4" w:space="0" w:color="auto"/>
              <w:left w:val="nil"/>
              <w:bottom w:val="single" w:sz="4" w:space="0" w:color="auto"/>
              <w:right w:val="nil"/>
            </w:tcBorders>
          </w:tcPr>
          <w:p w14:paraId="21843E3E" w14:textId="77777777" w:rsidR="004F4EDD" w:rsidRPr="000A39D8" w:rsidRDefault="004F4EDD" w:rsidP="00DC165C">
            <w:pPr>
              <w:spacing w:after="0" w:line="240" w:lineRule="auto"/>
              <w:jc w:val="center"/>
              <w:rPr>
                <w:rFonts w:ascii="Times New Roman" w:eastAsia="Calibri" w:hAnsi="Times New Roman" w:cs="Times New Roman"/>
                <w:bCs/>
                <w:sz w:val="20"/>
                <w:szCs w:val="20"/>
              </w:rPr>
            </w:pPr>
            <w:r w:rsidRPr="000A39D8">
              <w:rPr>
                <w:rFonts w:ascii="Times New Roman" w:eastAsia="Times New Roman" w:hAnsi="Times New Roman" w:cs="Times New Roman"/>
                <w:bCs/>
                <w:sz w:val="20"/>
                <w:szCs w:val="20"/>
              </w:rPr>
              <w:t>(5)</w:t>
            </w:r>
          </w:p>
        </w:tc>
        <w:tc>
          <w:tcPr>
            <w:tcW w:w="1285" w:type="dxa"/>
            <w:gridSpan w:val="2"/>
            <w:tcBorders>
              <w:top w:val="single" w:sz="4" w:space="0" w:color="auto"/>
              <w:left w:val="nil"/>
              <w:bottom w:val="single" w:sz="4" w:space="0" w:color="auto"/>
              <w:right w:val="nil"/>
            </w:tcBorders>
          </w:tcPr>
          <w:p w14:paraId="69548BB7" w14:textId="77777777" w:rsidR="004F4EDD" w:rsidRPr="000A39D8" w:rsidRDefault="004F4EDD" w:rsidP="00DC165C">
            <w:pPr>
              <w:spacing w:after="0" w:line="240" w:lineRule="auto"/>
              <w:jc w:val="center"/>
              <w:rPr>
                <w:rFonts w:ascii="Times New Roman" w:eastAsia="Calibri" w:hAnsi="Times New Roman" w:cs="Times New Roman"/>
                <w:bCs/>
                <w:sz w:val="20"/>
                <w:szCs w:val="20"/>
              </w:rPr>
            </w:pPr>
            <w:r w:rsidRPr="000A39D8">
              <w:rPr>
                <w:rFonts w:ascii="Times New Roman" w:eastAsia="Times New Roman" w:hAnsi="Times New Roman" w:cs="Times New Roman"/>
                <w:bCs/>
                <w:sz w:val="20"/>
                <w:szCs w:val="20"/>
              </w:rPr>
              <w:t>(6)</w:t>
            </w:r>
          </w:p>
        </w:tc>
        <w:tc>
          <w:tcPr>
            <w:tcW w:w="1011" w:type="dxa"/>
            <w:gridSpan w:val="2"/>
            <w:tcBorders>
              <w:top w:val="single" w:sz="4" w:space="0" w:color="auto"/>
              <w:left w:val="nil"/>
              <w:bottom w:val="single" w:sz="4" w:space="0" w:color="auto"/>
              <w:right w:val="nil"/>
            </w:tcBorders>
          </w:tcPr>
          <w:p w14:paraId="6B80D859" w14:textId="77777777" w:rsidR="004F4EDD" w:rsidRPr="000A39D8" w:rsidRDefault="004F4EDD" w:rsidP="00DC165C">
            <w:pPr>
              <w:spacing w:after="0" w:line="240" w:lineRule="auto"/>
              <w:jc w:val="center"/>
              <w:rPr>
                <w:rFonts w:ascii="Times New Roman" w:eastAsia="Calibri" w:hAnsi="Times New Roman" w:cs="Times New Roman"/>
                <w:bCs/>
                <w:sz w:val="20"/>
                <w:szCs w:val="20"/>
              </w:rPr>
            </w:pPr>
            <w:r w:rsidRPr="000A39D8">
              <w:rPr>
                <w:rFonts w:ascii="Times New Roman" w:eastAsia="Times New Roman" w:hAnsi="Times New Roman" w:cs="Times New Roman"/>
                <w:bCs/>
                <w:sz w:val="20"/>
                <w:szCs w:val="20"/>
              </w:rPr>
              <w:t>(7)</w:t>
            </w:r>
          </w:p>
        </w:tc>
        <w:tc>
          <w:tcPr>
            <w:tcW w:w="1012" w:type="dxa"/>
            <w:tcBorders>
              <w:top w:val="single" w:sz="4" w:space="0" w:color="auto"/>
              <w:left w:val="nil"/>
              <w:bottom w:val="single" w:sz="4" w:space="0" w:color="auto"/>
              <w:right w:val="nil"/>
            </w:tcBorders>
          </w:tcPr>
          <w:p w14:paraId="48F8CB9D" w14:textId="77777777" w:rsidR="004F4EDD" w:rsidRPr="000A39D8" w:rsidRDefault="004F4EDD" w:rsidP="00DC165C">
            <w:pPr>
              <w:spacing w:after="0" w:line="240" w:lineRule="auto"/>
              <w:jc w:val="center"/>
              <w:rPr>
                <w:rFonts w:ascii="Times New Roman" w:eastAsia="Calibri" w:hAnsi="Times New Roman" w:cs="Times New Roman"/>
                <w:bCs/>
                <w:sz w:val="20"/>
                <w:szCs w:val="20"/>
              </w:rPr>
            </w:pPr>
            <w:r w:rsidRPr="000A39D8">
              <w:rPr>
                <w:rFonts w:ascii="Times New Roman" w:eastAsia="Times New Roman" w:hAnsi="Times New Roman" w:cs="Times New Roman"/>
                <w:bCs/>
                <w:sz w:val="20"/>
                <w:szCs w:val="20"/>
              </w:rPr>
              <w:t>(8)</w:t>
            </w:r>
          </w:p>
        </w:tc>
        <w:tc>
          <w:tcPr>
            <w:tcW w:w="1156" w:type="dxa"/>
            <w:gridSpan w:val="2"/>
            <w:tcBorders>
              <w:top w:val="single" w:sz="4" w:space="0" w:color="auto"/>
              <w:left w:val="nil"/>
              <w:bottom w:val="single" w:sz="4" w:space="0" w:color="auto"/>
              <w:right w:val="nil"/>
            </w:tcBorders>
          </w:tcPr>
          <w:p w14:paraId="0BA8147D" w14:textId="77777777" w:rsidR="004F4EDD" w:rsidRPr="000A39D8" w:rsidRDefault="004F4EDD" w:rsidP="00DC165C">
            <w:pPr>
              <w:spacing w:after="0" w:line="240" w:lineRule="auto"/>
              <w:jc w:val="center"/>
              <w:rPr>
                <w:rFonts w:ascii="Times New Roman" w:eastAsia="Calibri" w:hAnsi="Times New Roman" w:cs="Times New Roman"/>
                <w:bCs/>
                <w:sz w:val="20"/>
                <w:szCs w:val="20"/>
              </w:rPr>
            </w:pPr>
            <w:r w:rsidRPr="000A39D8">
              <w:rPr>
                <w:rFonts w:ascii="Times New Roman" w:eastAsia="Times New Roman" w:hAnsi="Times New Roman" w:cs="Times New Roman"/>
                <w:bCs/>
                <w:sz w:val="20"/>
                <w:szCs w:val="20"/>
              </w:rPr>
              <w:t>(9)</w:t>
            </w:r>
          </w:p>
        </w:tc>
        <w:tc>
          <w:tcPr>
            <w:tcW w:w="1011" w:type="dxa"/>
            <w:gridSpan w:val="2"/>
            <w:tcBorders>
              <w:top w:val="single" w:sz="4" w:space="0" w:color="auto"/>
              <w:left w:val="nil"/>
              <w:bottom w:val="single" w:sz="4" w:space="0" w:color="auto"/>
              <w:right w:val="nil"/>
            </w:tcBorders>
          </w:tcPr>
          <w:p w14:paraId="4A26B9B4" w14:textId="77777777" w:rsidR="004F4EDD" w:rsidRPr="000A39D8" w:rsidRDefault="004F4EDD" w:rsidP="00DC165C">
            <w:pPr>
              <w:spacing w:after="0" w:line="240" w:lineRule="auto"/>
              <w:jc w:val="center"/>
              <w:rPr>
                <w:rFonts w:ascii="Times New Roman" w:eastAsia="Calibri" w:hAnsi="Times New Roman" w:cs="Times New Roman"/>
                <w:bCs/>
                <w:sz w:val="20"/>
                <w:szCs w:val="20"/>
              </w:rPr>
            </w:pPr>
            <w:r w:rsidRPr="000A39D8">
              <w:rPr>
                <w:rFonts w:ascii="Times New Roman" w:eastAsia="Times New Roman" w:hAnsi="Times New Roman" w:cs="Times New Roman"/>
                <w:bCs/>
                <w:sz w:val="20"/>
                <w:szCs w:val="20"/>
              </w:rPr>
              <w:t>(10)</w:t>
            </w:r>
          </w:p>
        </w:tc>
        <w:tc>
          <w:tcPr>
            <w:tcW w:w="1156" w:type="dxa"/>
            <w:gridSpan w:val="2"/>
            <w:tcBorders>
              <w:top w:val="single" w:sz="4" w:space="0" w:color="auto"/>
              <w:left w:val="nil"/>
              <w:bottom w:val="single" w:sz="4" w:space="0" w:color="auto"/>
              <w:right w:val="nil"/>
            </w:tcBorders>
          </w:tcPr>
          <w:p w14:paraId="4AAF145E" w14:textId="77777777" w:rsidR="004F4EDD" w:rsidRPr="000A39D8" w:rsidRDefault="004F4EDD" w:rsidP="00DC165C">
            <w:pPr>
              <w:spacing w:after="0" w:line="240" w:lineRule="auto"/>
              <w:jc w:val="center"/>
              <w:rPr>
                <w:rFonts w:ascii="Times New Roman" w:eastAsia="Calibri" w:hAnsi="Times New Roman" w:cs="Times New Roman"/>
                <w:bCs/>
                <w:sz w:val="20"/>
                <w:szCs w:val="20"/>
              </w:rPr>
            </w:pPr>
            <w:r w:rsidRPr="000A39D8">
              <w:rPr>
                <w:rFonts w:ascii="Times New Roman" w:eastAsia="Times New Roman" w:hAnsi="Times New Roman" w:cs="Times New Roman"/>
                <w:bCs/>
                <w:sz w:val="20"/>
                <w:szCs w:val="20"/>
              </w:rPr>
              <w:t>(11)</w:t>
            </w:r>
          </w:p>
        </w:tc>
        <w:tc>
          <w:tcPr>
            <w:tcW w:w="1156" w:type="dxa"/>
            <w:gridSpan w:val="2"/>
            <w:tcBorders>
              <w:top w:val="single" w:sz="4" w:space="0" w:color="auto"/>
              <w:left w:val="nil"/>
              <w:bottom w:val="single" w:sz="4" w:space="0" w:color="auto"/>
              <w:right w:val="nil"/>
            </w:tcBorders>
          </w:tcPr>
          <w:p w14:paraId="39AD3C28" w14:textId="77777777" w:rsidR="004F4EDD" w:rsidRPr="000A39D8" w:rsidRDefault="004F4EDD" w:rsidP="00DC165C">
            <w:pPr>
              <w:spacing w:after="0" w:line="240" w:lineRule="auto"/>
              <w:jc w:val="center"/>
              <w:rPr>
                <w:rFonts w:ascii="Times New Roman" w:eastAsia="Calibri" w:hAnsi="Times New Roman" w:cs="Times New Roman"/>
                <w:bCs/>
                <w:sz w:val="20"/>
                <w:szCs w:val="20"/>
              </w:rPr>
            </w:pPr>
            <w:r w:rsidRPr="000A39D8">
              <w:rPr>
                <w:rFonts w:ascii="Times New Roman" w:eastAsia="Times New Roman" w:hAnsi="Times New Roman" w:cs="Times New Roman"/>
                <w:bCs/>
                <w:sz w:val="20"/>
                <w:szCs w:val="20"/>
              </w:rPr>
              <w:t>(12)</w:t>
            </w:r>
          </w:p>
        </w:tc>
      </w:tr>
      <w:tr w:rsidR="004F4EDD" w:rsidRPr="000A39D8" w14:paraId="12C639AA" w14:textId="77777777" w:rsidTr="00DC165C">
        <w:tc>
          <w:tcPr>
            <w:tcW w:w="1130" w:type="dxa"/>
            <w:gridSpan w:val="2"/>
            <w:tcBorders>
              <w:top w:val="single" w:sz="4" w:space="0" w:color="auto"/>
              <w:left w:val="nil"/>
              <w:bottom w:val="single" w:sz="4" w:space="0" w:color="auto"/>
              <w:right w:val="nil"/>
            </w:tcBorders>
            <w:hideMark/>
          </w:tcPr>
          <w:p w14:paraId="2CF23D9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Parameter</w:t>
            </w:r>
          </w:p>
        </w:tc>
        <w:tc>
          <w:tcPr>
            <w:tcW w:w="994" w:type="dxa"/>
            <w:gridSpan w:val="2"/>
            <w:tcBorders>
              <w:top w:val="single" w:sz="4" w:space="0" w:color="auto"/>
              <w:left w:val="nil"/>
              <w:bottom w:val="single" w:sz="4" w:space="0" w:color="auto"/>
              <w:right w:val="nil"/>
            </w:tcBorders>
            <w:hideMark/>
          </w:tcPr>
          <w:p w14:paraId="64320DA4"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Vol</m:t>
                    </m:r>
                  </m:e>
                  <m:sub>
                    <m:r>
                      <w:rPr>
                        <w:rFonts w:ascii="Cambria Math" w:hAnsi="Cambria Math" w:cs="Times New Roman"/>
                        <w:sz w:val="20"/>
                        <w:szCs w:val="20"/>
                      </w:rPr>
                      <m:t>t</m:t>
                    </m:r>
                  </m:sub>
                </m:sSub>
                <m:r>
                  <w:rPr>
                    <w:rFonts w:ascii="Cambria Math" w:hAnsi="Cambria Math" w:cs="Times New Roman"/>
                    <w:sz w:val="20"/>
                    <w:szCs w:val="20"/>
                  </w:rPr>
                  <m:t>≥</m:t>
                </m:r>
              </m:oMath>
            </m:oMathPara>
          </w:p>
          <w:p w14:paraId="6F423E77"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Vol</m:t>
                    </m:r>
                  </m:e>
                  <m:sub>
                    <m:r>
                      <w:rPr>
                        <w:rFonts w:ascii="Cambria Math" w:hAnsi="Cambria Math" w:cs="Times New Roman"/>
                        <w:sz w:val="20"/>
                        <w:szCs w:val="20"/>
                      </w:rPr>
                      <m:t>t-1</m:t>
                    </m:r>
                  </m:sub>
                </m:sSub>
              </m:oMath>
            </m:oMathPara>
          </w:p>
        </w:tc>
        <w:tc>
          <w:tcPr>
            <w:tcW w:w="1150" w:type="dxa"/>
            <w:gridSpan w:val="2"/>
            <w:tcBorders>
              <w:top w:val="single" w:sz="4" w:space="0" w:color="auto"/>
              <w:left w:val="nil"/>
              <w:bottom w:val="single" w:sz="4" w:space="0" w:color="auto"/>
              <w:right w:val="nil"/>
            </w:tcBorders>
            <w:hideMark/>
          </w:tcPr>
          <w:p w14:paraId="5B635F07"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Vol</m:t>
                    </m:r>
                  </m:e>
                  <m:sub>
                    <m:r>
                      <w:rPr>
                        <w:rFonts w:ascii="Cambria Math" w:hAnsi="Cambria Math" w:cs="Times New Roman"/>
                        <w:sz w:val="20"/>
                        <w:szCs w:val="20"/>
                      </w:rPr>
                      <m:t>t</m:t>
                    </m:r>
                  </m:sub>
                </m:sSub>
                <m:r>
                  <w:rPr>
                    <w:rFonts w:ascii="Cambria Math" w:hAnsi="Cambria Math" w:cs="Times New Roman"/>
                    <w:sz w:val="20"/>
                    <w:szCs w:val="20"/>
                  </w:rPr>
                  <m:t>≥</m:t>
                </m:r>
              </m:oMath>
            </m:oMathPara>
          </w:p>
          <w:p w14:paraId="0E417CDE" w14:textId="77777777" w:rsidR="004F4EDD" w:rsidRPr="000A39D8" w:rsidRDefault="004F4EDD" w:rsidP="00DC165C">
            <w:pPr>
              <w:spacing w:after="0" w:line="240" w:lineRule="auto"/>
              <w:jc w:val="center"/>
              <w:rPr>
                <w:rFonts w:ascii="Times New Roman" w:hAnsi="Times New Roman" w:cs="Times New Roman"/>
                <w:bCs/>
                <w:sz w:val="20"/>
                <w:szCs w:val="20"/>
                <w:highlight w:val="cyan"/>
              </w:rPr>
            </w:pPr>
            <m:oMathPara>
              <m:oMath>
                <m:r>
                  <w:rPr>
                    <w:rFonts w:ascii="Cambria Math" w:hAnsi="Cambria Math" w:cs="Times New Roman"/>
                    <w:sz w:val="20"/>
                    <w:szCs w:val="20"/>
                  </w:rPr>
                  <m:t>VolMA30</m:t>
                </m:r>
              </m:oMath>
            </m:oMathPara>
          </w:p>
        </w:tc>
        <w:tc>
          <w:tcPr>
            <w:tcW w:w="990" w:type="dxa"/>
            <w:gridSpan w:val="2"/>
            <w:tcBorders>
              <w:top w:val="single" w:sz="4" w:space="0" w:color="auto"/>
              <w:left w:val="nil"/>
              <w:bottom w:val="single" w:sz="4" w:space="0" w:color="auto"/>
              <w:right w:val="nil"/>
            </w:tcBorders>
            <w:hideMark/>
          </w:tcPr>
          <w:p w14:paraId="016004A7"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GR</m:t>
                    </m:r>
                  </m:e>
                  <m:sub>
                    <m:r>
                      <w:rPr>
                        <w:rFonts w:ascii="Cambria Math" w:hAnsi="Cambria Math" w:cs="Times New Roman"/>
                        <w:sz w:val="20"/>
                        <w:szCs w:val="20"/>
                      </w:rPr>
                      <m:t>t</m:t>
                    </m:r>
                  </m:sub>
                </m:sSub>
                <m:r>
                  <w:rPr>
                    <w:rFonts w:ascii="Cambria Math" w:hAnsi="Cambria Math" w:cs="Times New Roman"/>
                    <w:sz w:val="20"/>
                    <w:szCs w:val="20"/>
                  </w:rPr>
                  <m:t>≥0</m:t>
                </m:r>
              </m:oMath>
            </m:oMathPara>
          </w:p>
        </w:tc>
        <w:tc>
          <w:tcPr>
            <w:tcW w:w="1086" w:type="dxa"/>
            <w:gridSpan w:val="2"/>
            <w:tcBorders>
              <w:top w:val="single" w:sz="4" w:space="0" w:color="auto"/>
              <w:left w:val="nil"/>
              <w:bottom w:val="single" w:sz="4" w:space="0" w:color="auto"/>
              <w:right w:val="nil"/>
            </w:tcBorders>
            <w:hideMark/>
          </w:tcPr>
          <w:p w14:paraId="5B9F3064"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GR</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05104F3D" w14:textId="77777777" w:rsidR="004F4EDD" w:rsidRPr="000A39D8" w:rsidRDefault="004F4EDD" w:rsidP="00DC165C">
            <w:pPr>
              <w:spacing w:after="0" w:line="240" w:lineRule="auto"/>
              <w:jc w:val="center"/>
              <w:rPr>
                <w:rFonts w:ascii="Times New Roman" w:hAnsi="Times New Roman" w:cs="Times New Roman"/>
                <w:bCs/>
                <w:sz w:val="20"/>
                <w:szCs w:val="20"/>
                <w:highlight w:val="cyan"/>
              </w:rPr>
            </w:pPr>
            <m:oMathPara>
              <m:oMath>
                <m:r>
                  <w:rPr>
                    <w:rFonts w:ascii="Cambria Math" w:hAnsi="Cambria Math" w:cs="Times New Roman"/>
                    <w:sz w:val="20"/>
                    <w:szCs w:val="20"/>
                  </w:rPr>
                  <m:t>GRMA30</m:t>
                </m:r>
              </m:oMath>
            </m:oMathPara>
          </w:p>
        </w:tc>
        <w:tc>
          <w:tcPr>
            <w:tcW w:w="1023" w:type="dxa"/>
            <w:gridSpan w:val="2"/>
            <w:tcBorders>
              <w:top w:val="single" w:sz="4" w:space="0" w:color="auto"/>
              <w:left w:val="nil"/>
              <w:bottom w:val="single" w:sz="4" w:space="0" w:color="auto"/>
              <w:right w:val="nil"/>
            </w:tcBorders>
            <w:hideMark/>
          </w:tcPr>
          <w:p w14:paraId="5DBC8D1B"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R/$</m:t>
                    </m:r>
                  </m:e>
                  <m:sub>
                    <m:r>
                      <w:rPr>
                        <w:rFonts w:ascii="Cambria Math" w:hAnsi="Cambria Math" w:cs="Times New Roman"/>
                        <w:sz w:val="20"/>
                        <w:szCs w:val="20"/>
                      </w:rPr>
                      <m:t>t</m:t>
                    </m:r>
                  </m:sub>
                </m:sSub>
                <m:r>
                  <w:rPr>
                    <w:rFonts w:ascii="Cambria Math" w:hAnsi="Cambria Math" w:cs="Times New Roman"/>
                    <w:sz w:val="20"/>
                    <w:szCs w:val="20"/>
                  </w:rPr>
                  <m:t>≥0</m:t>
                </m:r>
              </m:oMath>
            </m:oMathPara>
          </w:p>
        </w:tc>
        <w:tc>
          <w:tcPr>
            <w:tcW w:w="1285" w:type="dxa"/>
            <w:gridSpan w:val="2"/>
            <w:tcBorders>
              <w:top w:val="single" w:sz="4" w:space="0" w:color="auto"/>
              <w:left w:val="nil"/>
              <w:bottom w:val="single" w:sz="4" w:space="0" w:color="auto"/>
              <w:right w:val="nil"/>
            </w:tcBorders>
            <w:hideMark/>
          </w:tcPr>
          <w:p w14:paraId="257E3C9F"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R/$</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76E8643E"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rPr>
                  <m:t>R/$MA30</m:t>
                </m:r>
              </m:oMath>
            </m:oMathPara>
          </w:p>
        </w:tc>
        <w:tc>
          <w:tcPr>
            <w:tcW w:w="1011" w:type="dxa"/>
            <w:gridSpan w:val="2"/>
            <w:tcBorders>
              <w:top w:val="single" w:sz="4" w:space="0" w:color="auto"/>
              <w:left w:val="nil"/>
              <w:bottom w:val="single" w:sz="4" w:space="0" w:color="auto"/>
              <w:right w:val="nil"/>
            </w:tcBorders>
            <w:hideMark/>
          </w:tcPr>
          <w:p w14:paraId="4C5A9F79"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GEO</m:t>
                    </m:r>
                  </m:e>
                  <m:sub>
                    <m:r>
                      <w:rPr>
                        <w:rFonts w:ascii="Cambria Math" w:hAnsi="Cambria Math" w:cs="Times New Roman"/>
                        <w:sz w:val="20"/>
                        <w:szCs w:val="20"/>
                      </w:rPr>
                      <m:t>t</m:t>
                    </m:r>
                  </m:sub>
                </m:sSub>
                <m:r>
                  <w:rPr>
                    <w:rFonts w:ascii="Cambria Math" w:hAnsi="Cambria Math" w:cs="Times New Roman"/>
                    <w:sz w:val="20"/>
                    <w:szCs w:val="20"/>
                  </w:rPr>
                  <m:t>≥0</m:t>
                </m:r>
              </m:oMath>
            </m:oMathPara>
          </w:p>
        </w:tc>
        <w:tc>
          <w:tcPr>
            <w:tcW w:w="1012" w:type="dxa"/>
            <w:tcBorders>
              <w:top w:val="single" w:sz="4" w:space="0" w:color="auto"/>
              <w:left w:val="nil"/>
              <w:bottom w:val="single" w:sz="4" w:space="0" w:color="auto"/>
              <w:right w:val="nil"/>
            </w:tcBorders>
            <w:hideMark/>
          </w:tcPr>
          <w:p w14:paraId="4BA4D606"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GEO</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0DB381B2"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d>
                  <m:dPr>
                    <m:begChr m:val="|"/>
                    <m:endChr m:val="|"/>
                    <m:ctrlPr>
                      <w:rPr>
                        <w:rFonts w:ascii="Cambria Math" w:hAnsi="Cambria Math" w:cs="Times New Roman"/>
                        <w:bCs/>
                        <w:i/>
                        <w:sz w:val="20"/>
                        <w:szCs w:val="20"/>
                      </w:rPr>
                    </m:ctrlPr>
                  </m:dPr>
                  <m:e>
                    <m:r>
                      <w:rPr>
                        <w:rFonts w:ascii="Cambria Math" w:hAnsi="Cambria Math" w:cs="Times New Roman"/>
                        <w:sz w:val="20"/>
                        <w:szCs w:val="20"/>
                      </w:rPr>
                      <m:t>GEO20</m:t>
                    </m:r>
                  </m:e>
                </m:d>
              </m:oMath>
            </m:oMathPara>
          </w:p>
        </w:tc>
        <w:tc>
          <w:tcPr>
            <w:tcW w:w="1156" w:type="dxa"/>
            <w:gridSpan w:val="2"/>
            <w:tcBorders>
              <w:top w:val="single" w:sz="4" w:space="0" w:color="auto"/>
              <w:left w:val="nil"/>
              <w:bottom w:val="single" w:sz="4" w:space="0" w:color="auto"/>
              <w:right w:val="nil"/>
            </w:tcBorders>
            <w:hideMark/>
          </w:tcPr>
          <w:p w14:paraId="3A833127"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GEO</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56017471"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d>
                  <m:dPr>
                    <m:begChr m:val="|"/>
                    <m:endChr m:val="|"/>
                    <m:ctrlPr>
                      <w:rPr>
                        <w:rFonts w:ascii="Cambria Math" w:hAnsi="Cambria Math" w:cs="Times New Roman"/>
                        <w:bCs/>
                        <w:i/>
                        <w:sz w:val="20"/>
                        <w:szCs w:val="20"/>
                      </w:rPr>
                    </m:ctrlPr>
                  </m:dPr>
                  <m:e>
                    <m:r>
                      <w:rPr>
                        <w:rFonts w:ascii="Cambria Math" w:hAnsi="Cambria Math" w:cs="Times New Roman"/>
                        <w:sz w:val="20"/>
                        <w:szCs w:val="20"/>
                      </w:rPr>
                      <m:t>GEO10</m:t>
                    </m:r>
                  </m:e>
                </m:d>
              </m:oMath>
            </m:oMathPara>
          </w:p>
        </w:tc>
        <w:tc>
          <w:tcPr>
            <w:tcW w:w="1011" w:type="dxa"/>
            <w:gridSpan w:val="2"/>
            <w:tcBorders>
              <w:top w:val="single" w:sz="4" w:space="0" w:color="auto"/>
              <w:left w:val="nil"/>
              <w:bottom w:val="single" w:sz="4" w:space="0" w:color="auto"/>
              <w:right w:val="nil"/>
            </w:tcBorders>
            <w:hideMark/>
          </w:tcPr>
          <w:p w14:paraId="10DCF3A3"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GEO</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077B6CDD"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d>
                  <m:dPr>
                    <m:begChr m:val="|"/>
                    <m:endChr m:val="|"/>
                    <m:ctrlPr>
                      <w:rPr>
                        <w:rFonts w:ascii="Cambria Math" w:hAnsi="Cambria Math" w:cs="Times New Roman"/>
                        <w:bCs/>
                        <w:i/>
                        <w:sz w:val="20"/>
                        <w:szCs w:val="20"/>
                      </w:rPr>
                    </m:ctrlPr>
                  </m:dPr>
                  <m:e>
                    <m:r>
                      <w:rPr>
                        <w:rFonts w:ascii="Cambria Math" w:hAnsi="Cambria Math" w:cs="Times New Roman"/>
                        <w:sz w:val="20"/>
                        <w:szCs w:val="20"/>
                      </w:rPr>
                      <m:t>GEO5</m:t>
                    </m:r>
                  </m:e>
                </m:d>
              </m:oMath>
            </m:oMathPara>
          </w:p>
        </w:tc>
        <w:tc>
          <w:tcPr>
            <w:tcW w:w="1156" w:type="dxa"/>
            <w:gridSpan w:val="2"/>
            <w:tcBorders>
              <w:top w:val="single" w:sz="4" w:space="0" w:color="auto"/>
              <w:left w:val="nil"/>
              <w:bottom w:val="single" w:sz="4" w:space="0" w:color="auto"/>
              <w:right w:val="nil"/>
            </w:tcBorders>
            <w:hideMark/>
          </w:tcPr>
          <w:p w14:paraId="250C1A0D"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ALSI</m:t>
                    </m:r>
                  </m:e>
                  <m:sub>
                    <m:r>
                      <w:rPr>
                        <w:rFonts w:ascii="Cambria Math" w:hAnsi="Cambria Math" w:cs="Times New Roman"/>
                        <w:sz w:val="20"/>
                        <w:szCs w:val="20"/>
                      </w:rPr>
                      <m:t>t</m:t>
                    </m:r>
                  </m:sub>
                </m:sSub>
                <m:r>
                  <w:rPr>
                    <w:rFonts w:ascii="Cambria Math" w:hAnsi="Cambria Math" w:cs="Times New Roman"/>
                    <w:sz w:val="20"/>
                    <w:szCs w:val="20"/>
                  </w:rPr>
                  <m:t>≥0</m:t>
                </m:r>
              </m:oMath>
            </m:oMathPara>
          </w:p>
        </w:tc>
        <w:tc>
          <w:tcPr>
            <w:tcW w:w="1156" w:type="dxa"/>
            <w:gridSpan w:val="2"/>
            <w:tcBorders>
              <w:top w:val="single" w:sz="4" w:space="0" w:color="auto"/>
              <w:left w:val="nil"/>
              <w:bottom w:val="single" w:sz="4" w:space="0" w:color="auto"/>
              <w:right w:val="nil"/>
            </w:tcBorders>
            <w:hideMark/>
          </w:tcPr>
          <w:p w14:paraId="5C502E4D"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rPr>
                    </m:ctrlPr>
                  </m:sSubPr>
                  <m:e>
                    <m:r>
                      <w:rPr>
                        <w:rFonts w:ascii="Cambria Math" w:hAnsi="Cambria Math" w:cs="Times New Roman"/>
                        <w:sz w:val="20"/>
                        <w:szCs w:val="20"/>
                      </w:rPr>
                      <m:t>ALSI</m:t>
                    </m:r>
                  </m:e>
                  <m:sub>
                    <m:r>
                      <w:rPr>
                        <w:rFonts w:ascii="Cambria Math" w:hAnsi="Cambria Math" w:cs="Times New Roman"/>
                        <w:sz w:val="20"/>
                        <w:szCs w:val="20"/>
                      </w:rPr>
                      <m:t>t</m:t>
                    </m:r>
                  </m:sub>
                </m:sSub>
                <m:r>
                  <w:rPr>
                    <w:rFonts w:ascii="Cambria Math" w:hAnsi="Cambria Math" w:cs="Times New Roman"/>
                    <w:sz w:val="20"/>
                    <w:szCs w:val="20"/>
                  </w:rPr>
                  <m:t xml:space="preserve">≥ </m:t>
                </m:r>
              </m:oMath>
            </m:oMathPara>
          </w:p>
          <w:p w14:paraId="0B0D280D" w14:textId="77777777" w:rsidR="004F4EDD" w:rsidRPr="000A39D8" w:rsidRDefault="004F4EDD" w:rsidP="00DC165C">
            <w:pPr>
              <w:spacing w:after="0" w:line="240" w:lineRule="auto"/>
              <w:jc w:val="center"/>
              <w:rPr>
                <w:rFonts w:ascii="Times New Roman" w:eastAsia="Times New Roman" w:hAnsi="Times New Roman" w:cs="Times New Roman"/>
                <w:bCs/>
                <w:sz w:val="20"/>
                <w:szCs w:val="20"/>
              </w:rPr>
            </w:pPr>
            <m:oMathPara>
              <m:oMath>
                <m:r>
                  <w:rPr>
                    <w:rFonts w:ascii="Cambria Math" w:hAnsi="Cambria Math" w:cs="Times New Roman"/>
                    <w:sz w:val="20"/>
                    <w:szCs w:val="20"/>
                  </w:rPr>
                  <m:t>ALSIMA30</m:t>
                </m:r>
              </m:oMath>
            </m:oMathPara>
          </w:p>
        </w:tc>
      </w:tr>
      <w:tr w:rsidR="004F4EDD" w:rsidRPr="000A39D8" w14:paraId="416F1971" w14:textId="77777777" w:rsidTr="00DC165C">
        <w:tc>
          <w:tcPr>
            <w:tcW w:w="1130" w:type="dxa"/>
            <w:gridSpan w:val="2"/>
            <w:tcBorders>
              <w:top w:val="single" w:sz="4" w:space="0" w:color="auto"/>
              <w:left w:val="nil"/>
              <w:bottom w:val="nil"/>
              <w:right w:val="nil"/>
            </w:tcBorders>
            <w:hideMark/>
          </w:tcPr>
          <w:p w14:paraId="599EF869"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α</m:t>
                    </m:r>
                  </m:e>
                  <m:sub>
                    <m:r>
                      <w:rPr>
                        <w:rFonts w:ascii="Cambria Math" w:hAnsi="Cambria Math" w:cs="Times New Roman"/>
                        <w:sz w:val="20"/>
                        <w:szCs w:val="20"/>
                        <w:lang w:val="el-GR"/>
                      </w:rPr>
                      <m:t>0</m:t>
                    </m:r>
                  </m:sub>
                </m:sSub>
              </m:oMath>
            </m:oMathPara>
          </w:p>
        </w:tc>
        <w:tc>
          <w:tcPr>
            <w:tcW w:w="994" w:type="dxa"/>
            <w:gridSpan w:val="2"/>
            <w:tcBorders>
              <w:top w:val="single" w:sz="4" w:space="0" w:color="auto"/>
              <w:left w:val="nil"/>
              <w:bottom w:val="nil"/>
              <w:right w:val="nil"/>
            </w:tcBorders>
            <w:hideMark/>
          </w:tcPr>
          <w:p w14:paraId="42ACC33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-0.4159</w:t>
            </w:r>
          </w:p>
          <w:p w14:paraId="78C8E99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(0.2851)</w:t>
            </w:r>
          </w:p>
        </w:tc>
        <w:tc>
          <w:tcPr>
            <w:tcW w:w="1150" w:type="dxa"/>
            <w:gridSpan w:val="2"/>
            <w:tcBorders>
              <w:top w:val="single" w:sz="4" w:space="0" w:color="auto"/>
              <w:left w:val="nil"/>
              <w:bottom w:val="nil"/>
              <w:right w:val="nil"/>
            </w:tcBorders>
            <w:hideMark/>
          </w:tcPr>
          <w:p w14:paraId="4EB742C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-0.8655</w:t>
            </w:r>
          </w:p>
          <w:p w14:paraId="678A2AE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(0.0965)</w:t>
            </w:r>
          </w:p>
        </w:tc>
        <w:tc>
          <w:tcPr>
            <w:tcW w:w="990" w:type="dxa"/>
            <w:gridSpan w:val="2"/>
            <w:tcBorders>
              <w:top w:val="single" w:sz="4" w:space="0" w:color="auto"/>
              <w:left w:val="nil"/>
              <w:bottom w:val="nil"/>
              <w:right w:val="nil"/>
            </w:tcBorders>
            <w:hideMark/>
          </w:tcPr>
          <w:p w14:paraId="3A9CD2D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-0.6665</w:t>
            </w:r>
          </w:p>
          <w:p w14:paraId="2D520DD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(0.1379)</w:t>
            </w:r>
          </w:p>
        </w:tc>
        <w:tc>
          <w:tcPr>
            <w:tcW w:w="1086" w:type="dxa"/>
            <w:gridSpan w:val="2"/>
            <w:tcBorders>
              <w:top w:val="single" w:sz="4" w:space="0" w:color="auto"/>
              <w:left w:val="nil"/>
              <w:bottom w:val="nil"/>
              <w:right w:val="nil"/>
            </w:tcBorders>
            <w:hideMark/>
          </w:tcPr>
          <w:p w14:paraId="3FE9319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-0.8630</w:t>
            </w:r>
          </w:p>
          <w:p w14:paraId="701F605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(0.0682)</w:t>
            </w:r>
          </w:p>
        </w:tc>
        <w:tc>
          <w:tcPr>
            <w:tcW w:w="1023" w:type="dxa"/>
            <w:gridSpan w:val="2"/>
            <w:tcBorders>
              <w:top w:val="single" w:sz="4" w:space="0" w:color="auto"/>
              <w:left w:val="nil"/>
              <w:bottom w:val="nil"/>
              <w:right w:val="nil"/>
            </w:tcBorders>
            <w:hideMark/>
          </w:tcPr>
          <w:p w14:paraId="7EBED8B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-0.5058</w:t>
            </w:r>
          </w:p>
          <w:p w14:paraId="7A8BF36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(0.2184)</w:t>
            </w:r>
          </w:p>
        </w:tc>
        <w:tc>
          <w:tcPr>
            <w:tcW w:w="1285" w:type="dxa"/>
            <w:gridSpan w:val="2"/>
            <w:tcBorders>
              <w:top w:val="single" w:sz="4" w:space="0" w:color="auto"/>
              <w:left w:val="nil"/>
              <w:bottom w:val="nil"/>
              <w:right w:val="nil"/>
            </w:tcBorders>
            <w:hideMark/>
          </w:tcPr>
          <w:p w14:paraId="6605FFC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-0.7089</w:t>
            </w:r>
          </w:p>
          <w:p w14:paraId="0F31454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(0.1095)</w:t>
            </w:r>
          </w:p>
        </w:tc>
        <w:tc>
          <w:tcPr>
            <w:tcW w:w="1011" w:type="dxa"/>
            <w:gridSpan w:val="2"/>
            <w:tcBorders>
              <w:top w:val="single" w:sz="4" w:space="0" w:color="auto"/>
              <w:left w:val="nil"/>
              <w:bottom w:val="nil"/>
              <w:right w:val="nil"/>
            </w:tcBorders>
            <w:hideMark/>
          </w:tcPr>
          <w:p w14:paraId="703BE7D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-1.1993</w:t>
            </w:r>
          </w:p>
          <w:p w14:paraId="453B347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(0.0066)</w:t>
            </w:r>
          </w:p>
        </w:tc>
        <w:tc>
          <w:tcPr>
            <w:tcW w:w="1012" w:type="dxa"/>
            <w:tcBorders>
              <w:top w:val="single" w:sz="4" w:space="0" w:color="auto"/>
              <w:left w:val="nil"/>
              <w:bottom w:val="nil"/>
              <w:right w:val="nil"/>
            </w:tcBorders>
            <w:hideMark/>
          </w:tcPr>
          <w:p w14:paraId="0B59C7E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-1.2572</w:t>
            </w:r>
          </w:p>
          <w:p w14:paraId="0E57962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(0.0204)</w:t>
            </w:r>
          </w:p>
        </w:tc>
        <w:tc>
          <w:tcPr>
            <w:tcW w:w="1156" w:type="dxa"/>
            <w:gridSpan w:val="2"/>
            <w:tcBorders>
              <w:top w:val="single" w:sz="4" w:space="0" w:color="auto"/>
              <w:left w:val="nil"/>
              <w:bottom w:val="nil"/>
              <w:right w:val="nil"/>
            </w:tcBorders>
            <w:hideMark/>
          </w:tcPr>
          <w:p w14:paraId="5127515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-1.3610</w:t>
            </w:r>
          </w:p>
          <w:p w14:paraId="6C678EC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(0.0115)</w:t>
            </w:r>
          </w:p>
        </w:tc>
        <w:tc>
          <w:tcPr>
            <w:tcW w:w="1011" w:type="dxa"/>
            <w:gridSpan w:val="2"/>
            <w:tcBorders>
              <w:top w:val="single" w:sz="4" w:space="0" w:color="auto"/>
              <w:left w:val="nil"/>
              <w:bottom w:val="nil"/>
              <w:right w:val="nil"/>
            </w:tcBorders>
            <w:hideMark/>
          </w:tcPr>
          <w:p w14:paraId="5BDC656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-1.0656</w:t>
            </w:r>
          </w:p>
          <w:p w14:paraId="312AA11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(0.0177)</w:t>
            </w:r>
          </w:p>
        </w:tc>
        <w:tc>
          <w:tcPr>
            <w:tcW w:w="1156" w:type="dxa"/>
            <w:gridSpan w:val="2"/>
            <w:tcBorders>
              <w:top w:val="single" w:sz="4" w:space="0" w:color="auto"/>
              <w:left w:val="nil"/>
              <w:bottom w:val="nil"/>
              <w:right w:val="nil"/>
            </w:tcBorders>
            <w:hideMark/>
          </w:tcPr>
          <w:p w14:paraId="4B72E18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-0.1738</w:t>
            </w:r>
          </w:p>
          <w:p w14:paraId="11438AC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(0.6843)</w:t>
            </w:r>
          </w:p>
        </w:tc>
        <w:tc>
          <w:tcPr>
            <w:tcW w:w="1156" w:type="dxa"/>
            <w:gridSpan w:val="2"/>
            <w:tcBorders>
              <w:top w:val="single" w:sz="4" w:space="0" w:color="auto"/>
              <w:left w:val="nil"/>
              <w:bottom w:val="nil"/>
              <w:right w:val="nil"/>
            </w:tcBorders>
            <w:hideMark/>
          </w:tcPr>
          <w:p w14:paraId="6730DD9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-0.1870</w:t>
            </w:r>
          </w:p>
          <w:p w14:paraId="58B20B7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(0.6536)</w:t>
            </w:r>
          </w:p>
        </w:tc>
      </w:tr>
      <w:tr w:rsidR="004F4EDD" w:rsidRPr="000A39D8" w14:paraId="5F14DF09" w14:textId="77777777" w:rsidTr="00DC165C">
        <w:tc>
          <w:tcPr>
            <w:tcW w:w="1130" w:type="dxa"/>
            <w:gridSpan w:val="2"/>
            <w:hideMark/>
          </w:tcPr>
          <w:p w14:paraId="5E2FE0E3"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α</m:t>
                    </m:r>
                  </m:e>
                  <m:sub>
                    <m:r>
                      <w:rPr>
                        <w:rFonts w:ascii="Cambria Math" w:hAnsi="Cambria Math" w:cs="Times New Roman"/>
                        <w:sz w:val="20"/>
                        <w:szCs w:val="20"/>
                        <w:lang w:val="el-GR"/>
                      </w:rPr>
                      <m:t>1</m:t>
                    </m:r>
                  </m:sub>
                </m:sSub>
              </m:oMath>
            </m:oMathPara>
          </w:p>
        </w:tc>
        <w:tc>
          <w:tcPr>
            <w:tcW w:w="994" w:type="dxa"/>
            <w:gridSpan w:val="2"/>
            <w:hideMark/>
          </w:tcPr>
          <w:p w14:paraId="6DD3405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-0.6608</w:t>
            </w:r>
          </w:p>
          <w:p w14:paraId="5C57A48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(0.1036)</w:t>
            </w:r>
          </w:p>
        </w:tc>
        <w:tc>
          <w:tcPr>
            <w:tcW w:w="1150" w:type="dxa"/>
            <w:gridSpan w:val="2"/>
            <w:hideMark/>
          </w:tcPr>
          <w:p w14:paraId="294F393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-0.4112</w:t>
            </w:r>
          </w:p>
          <w:p w14:paraId="5F53B87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(0.2323)</w:t>
            </w:r>
          </w:p>
        </w:tc>
        <w:tc>
          <w:tcPr>
            <w:tcW w:w="990" w:type="dxa"/>
            <w:gridSpan w:val="2"/>
            <w:hideMark/>
          </w:tcPr>
          <w:p w14:paraId="29D8AF3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-0.7773</w:t>
            </w:r>
          </w:p>
          <w:p w14:paraId="78C749E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(0.0736)</w:t>
            </w:r>
          </w:p>
        </w:tc>
        <w:tc>
          <w:tcPr>
            <w:tcW w:w="1086" w:type="dxa"/>
            <w:gridSpan w:val="2"/>
            <w:hideMark/>
          </w:tcPr>
          <w:p w14:paraId="106A996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-0.7292</w:t>
            </w:r>
          </w:p>
          <w:p w14:paraId="648BDBB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(0.0910)</w:t>
            </w:r>
          </w:p>
        </w:tc>
        <w:tc>
          <w:tcPr>
            <w:tcW w:w="1023" w:type="dxa"/>
            <w:gridSpan w:val="2"/>
            <w:hideMark/>
          </w:tcPr>
          <w:p w14:paraId="6478A00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-0.6475</w:t>
            </w:r>
          </w:p>
          <w:p w14:paraId="02A0B86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(0.1205)</w:t>
            </w:r>
          </w:p>
        </w:tc>
        <w:tc>
          <w:tcPr>
            <w:tcW w:w="1285" w:type="dxa"/>
            <w:gridSpan w:val="2"/>
            <w:hideMark/>
          </w:tcPr>
          <w:p w14:paraId="6ACF7BF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-0.5388</w:t>
            </w:r>
          </w:p>
          <w:p w14:paraId="34D4B60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(0.1903)</w:t>
            </w:r>
          </w:p>
        </w:tc>
        <w:tc>
          <w:tcPr>
            <w:tcW w:w="1011" w:type="dxa"/>
            <w:gridSpan w:val="2"/>
            <w:hideMark/>
          </w:tcPr>
          <w:p w14:paraId="5F58644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-0.1046</w:t>
            </w:r>
          </w:p>
          <w:p w14:paraId="5D0C4FB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(0.7934)</w:t>
            </w:r>
          </w:p>
        </w:tc>
        <w:tc>
          <w:tcPr>
            <w:tcW w:w="1012" w:type="dxa"/>
            <w:hideMark/>
          </w:tcPr>
          <w:p w14:paraId="3C5BCBD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-0.3484</w:t>
            </w:r>
          </w:p>
          <w:p w14:paraId="28A8E50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(0.3320)</w:t>
            </w:r>
          </w:p>
        </w:tc>
        <w:tc>
          <w:tcPr>
            <w:tcW w:w="1156" w:type="dxa"/>
            <w:gridSpan w:val="2"/>
            <w:hideMark/>
          </w:tcPr>
          <w:p w14:paraId="7268290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-0.2515</w:t>
            </w:r>
          </w:p>
          <w:p w14:paraId="20FA83F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(0.5010)</w:t>
            </w:r>
          </w:p>
        </w:tc>
        <w:tc>
          <w:tcPr>
            <w:tcW w:w="1011" w:type="dxa"/>
            <w:gridSpan w:val="2"/>
            <w:hideMark/>
          </w:tcPr>
          <w:p w14:paraId="45A5DBA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-0.1943</w:t>
            </w:r>
          </w:p>
          <w:p w14:paraId="06E924C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(0.6009)</w:t>
            </w:r>
          </w:p>
        </w:tc>
        <w:tc>
          <w:tcPr>
            <w:tcW w:w="1156" w:type="dxa"/>
            <w:gridSpan w:val="2"/>
            <w:hideMark/>
          </w:tcPr>
          <w:p w14:paraId="3934070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-1.2352</w:t>
            </w:r>
          </w:p>
          <w:p w14:paraId="1BFFA97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(0.0089)</w:t>
            </w:r>
          </w:p>
        </w:tc>
        <w:tc>
          <w:tcPr>
            <w:tcW w:w="1156" w:type="dxa"/>
            <w:gridSpan w:val="2"/>
            <w:hideMark/>
          </w:tcPr>
          <w:p w14:paraId="3A14D3A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-1.1380</w:t>
            </w:r>
          </w:p>
          <w:p w14:paraId="4C07B76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(0.0127)</w:t>
            </w:r>
          </w:p>
        </w:tc>
      </w:tr>
      <w:tr w:rsidR="004F4EDD" w:rsidRPr="000A39D8" w14:paraId="619933AF" w14:textId="77777777" w:rsidTr="00DC165C">
        <w:tc>
          <w:tcPr>
            <w:tcW w:w="1130" w:type="dxa"/>
            <w:gridSpan w:val="2"/>
            <w:hideMark/>
          </w:tcPr>
          <w:p w14:paraId="3EBD4193"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θ</m:t>
                    </m:r>
                  </m:e>
                  <m:sub>
                    <m:r>
                      <w:rPr>
                        <w:rFonts w:ascii="Cambria Math" w:hAnsi="Cambria Math" w:cs="Times New Roman"/>
                        <w:sz w:val="20"/>
                        <w:szCs w:val="20"/>
                        <w:lang w:val="el-GR"/>
                      </w:rPr>
                      <m:t>0</m:t>
                    </m:r>
                  </m:sub>
                </m:sSub>
              </m:oMath>
            </m:oMathPara>
          </w:p>
        </w:tc>
        <w:tc>
          <w:tcPr>
            <w:tcW w:w="994" w:type="dxa"/>
            <w:gridSpan w:val="2"/>
            <w:hideMark/>
          </w:tcPr>
          <w:p w14:paraId="7D896E0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0.0982</w:t>
            </w:r>
          </w:p>
          <w:p w14:paraId="1C4FFE2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(0.1934)</w:t>
            </w:r>
          </w:p>
        </w:tc>
        <w:tc>
          <w:tcPr>
            <w:tcW w:w="1150" w:type="dxa"/>
            <w:gridSpan w:val="2"/>
            <w:hideMark/>
          </w:tcPr>
          <w:p w14:paraId="43D5195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0.1553</w:t>
            </w:r>
          </w:p>
          <w:p w14:paraId="613936C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(0.1331)</w:t>
            </w:r>
          </w:p>
        </w:tc>
        <w:tc>
          <w:tcPr>
            <w:tcW w:w="990" w:type="dxa"/>
            <w:gridSpan w:val="2"/>
            <w:hideMark/>
          </w:tcPr>
          <w:p w14:paraId="6AF66D6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0.1942</w:t>
            </w:r>
          </w:p>
          <w:p w14:paraId="0ACF890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(0.0270)</w:t>
            </w:r>
          </w:p>
        </w:tc>
        <w:tc>
          <w:tcPr>
            <w:tcW w:w="1086" w:type="dxa"/>
            <w:gridSpan w:val="2"/>
            <w:hideMark/>
          </w:tcPr>
          <w:p w14:paraId="56C849A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0.2253</w:t>
            </w:r>
          </w:p>
          <w:p w14:paraId="5CBF48E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(0.0156)</w:t>
            </w:r>
          </w:p>
        </w:tc>
        <w:tc>
          <w:tcPr>
            <w:tcW w:w="1023" w:type="dxa"/>
            <w:gridSpan w:val="2"/>
            <w:hideMark/>
          </w:tcPr>
          <w:p w14:paraId="315D156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0.1409</w:t>
            </w:r>
          </w:p>
          <w:p w14:paraId="5B0A9C1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(0.0871)</w:t>
            </w:r>
          </w:p>
        </w:tc>
        <w:tc>
          <w:tcPr>
            <w:tcW w:w="1285" w:type="dxa"/>
            <w:gridSpan w:val="2"/>
            <w:hideMark/>
          </w:tcPr>
          <w:p w14:paraId="41139E8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0.1757</w:t>
            </w:r>
          </w:p>
          <w:p w14:paraId="28B5C8B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(0.0494)</w:t>
            </w:r>
          </w:p>
        </w:tc>
        <w:tc>
          <w:tcPr>
            <w:tcW w:w="1011" w:type="dxa"/>
            <w:gridSpan w:val="2"/>
            <w:hideMark/>
          </w:tcPr>
          <w:p w14:paraId="60E29B6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0.2469</w:t>
            </w:r>
          </w:p>
          <w:p w14:paraId="7070A6B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(0.0058)</w:t>
            </w:r>
          </w:p>
        </w:tc>
        <w:tc>
          <w:tcPr>
            <w:tcW w:w="1012" w:type="dxa"/>
            <w:hideMark/>
          </w:tcPr>
          <w:p w14:paraId="2CB8B4B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0.2752</w:t>
            </w:r>
          </w:p>
          <w:p w14:paraId="44F8A7A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(0.0107)</w:t>
            </w:r>
          </w:p>
        </w:tc>
        <w:tc>
          <w:tcPr>
            <w:tcW w:w="1156" w:type="dxa"/>
            <w:gridSpan w:val="2"/>
            <w:hideMark/>
          </w:tcPr>
          <w:p w14:paraId="12451BE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0.2920</w:t>
            </w:r>
          </w:p>
          <w:p w14:paraId="004BF2B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(0.0069)</w:t>
            </w:r>
          </w:p>
        </w:tc>
        <w:tc>
          <w:tcPr>
            <w:tcW w:w="1011" w:type="dxa"/>
            <w:gridSpan w:val="2"/>
            <w:hideMark/>
          </w:tcPr>
          <w:p w14:paraId="7CAA234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0.2273</w:t>
            </w:r>
          </w:p>
          <w:p w14:paraId="26173BE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(0.0121)</w:t>
            </w:r>
          </w:p>
        </w:tc>
        <w:tc>
          <w:tcPr>
            <w:tcW w:w="1156" w:type="dxa"/>
            <w:gridSpan w:val="2"/>
            <w:hideMark/>
          </w:tcPr>
          <w:p w14:paraId="6460B85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0.0251</w:t>
            </w:r>
          </w:p>
          <w:p w14:paraId="6D8CFC1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(0.7665)</w:t>
            </w:r>
          </w:p>
        </w:tc>
        <w:tc>
          <w:tcPr>
            <w:tcW w:w="1156" w:type="dxa"/>
            <w:gridSpan w:val="2"/>
            <w:hideMark/>
          </w:tcPr>
          <w:p w14:paraId="54B0867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0.0320</w:t>
            </w:r>
          </w:p>
          <w:p w14:paraId="1323DB1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(0.6952)</w:t>
            </w:r>
          </w:p>
        </w:tc>
      </w:tr>
      <w:tr w:rsidR="004F4EDD" w:rsidRPr="000A39D8" w14:paraId="2C53E520" w14:textId="77777777" w:rsidTr="00DC165C">
        <w:tc>
          <w:tcPr>
            <w:tcW w:w="1130" w:type="dxa"/>
            <w:gridSpan w:val="2"/>
            <w:hideMark/>
          </w:tcPr>
          <w:p w14:paraId="4D60A61A"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θ</m:t>
                    </m:r>
                  </m:e>
                  <m:sub>
                    <m:r>
                      <w:rPr>
                        <w:rFonts w:ascii="Cambria Math" w:hAnsi="Cambria Math" w:cs="Times New Roman"/>
                        <w:sz w:val="20"/>
                        <w:szCs w:val="20"/>
                        <w:lang w:val="el-GR"/>
                      </w:rPr>
                      <m:t>1</m:t>
                    </m:r>
                  </m:sub>
                </m:sSub>
              </m:oMath>
            </m:oMathPara>
          </w:p>
        </w:tc>
        <w:tc>
          <w:tcPr>
            <w:tcW w:w="994" w:type="dxa"/>
            <w:gridSpan w:val="2"/>
            <w:hideMark/>
          </w:tcPr>
          <w:p w14:paraId="0FD1120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0.1340</w:t>
            </w:r>
          </w:p>
          <w:p w14:paraId="62AC930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(0.1022)</w:t>
            </w:r>
          </w:p>
        </w:tc>
        <w:tc>
          <w:tcPr>
            <w:tcW w:w="1150" w:type="dxa"/>
            <w:gridSpan w:val="2"/>
            <w:hideMark/>
          </w:tcPr>
          <w:p w14:paraId="1191EF4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0.1035</w:t>
            </w:r>
          </w:p>
          <w:p w14:paraId="269642C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(0.1272)</w:t>
            </w:r>
          </w:p>
        </w:tc>
        <w:tc>
          <w:tcPr>
            <w:tcW w:w="990" w:type="dxa"/>
            <w:gridSpan w:val="2"/>
            <w:hideMark/>
          </w:tcPr>
          <w:p w14:paraId="6D8D868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0.1122</w:t>
            </w:r>
          </w:p>
          <w:p w14:paraId="696F54B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(0.2036)</w:t>
            </w:r>
          </w:p>
        </w:tc>
        <w:tc>
          <w:tcPr>
            <w:tcW w:w="1086" w:type="dxa"/>
            <w:gridSpan w:val="2"/>
            <w:hideMark/>
          </w:tcPr>
          <w:p w14:paraId="6F10EE2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0.1094</w:t>
            </w:r>
          </w:p>
          <w:p w14:paraId="778E396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(0.2022)</w:t>
            </w:r>
          </w:p>
        </w:tc>
        <w:tc>
          <w:tcPr>
            <w:tcW w:w="1023" w:type="dxa"/>
            <w:gridSpan w:val="2"/>
            <w:hideMark/>
          </w:tcPr>
          <w:p w14:paraId="263DAE7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0.1068</w:t>
            </w:r>
          </w:p>
          <w:p w14:paraId="275BCB8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(0.1917)</w:t>
            </w:r>
          </w:p>
        </w:tc>
        <w:tc>
          <w:tcPr>
            <w:tcW w:w="1285" w:type="dxa"/>
            <w:gridSpan w:val="2"/>
            <w:hideMark/>
          </w:tcPr>
          <w:p w14:paraId="079CA76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0.0899</w:t>
            </w:r>
          </w:p>
          <w:p w14:paraId="1FCF09B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(0.2639)</w:t>
            </w:r>
          </w:p>
        </w:tc>
        <w:tc>
          <w:tcPr>
            <w:tcW w:w="1011" w:type="dxa"/>
            <w:gridSpan w:val="2"/>
            <w:hideMark/>
          </w:tcPr>
          <w:p w14:paraId="64B374A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0.0271</w:t>
            </w:r>
          </w:p>
          <w:p w14:paraId="538F5B6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(0.7252)</w:t>
            </w:r>
          </w:p>
        </w:tc>
        <w:tc>
          <w:tcPr>
            <w:tcW w:w="1012" w:type="dxa"/>
            <w:hideMark/>
          </w:tcPr>
          <w:p w14:paraId="3DB32AE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0.0688</w:t>
            </w:r>
          </w:p>
          <w:p w14:paraId="1D80E21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(0.3278)</w:t>
            </w:r>
          </w:p>
        </w:tc>
        <w:tc>
          <w:tcPr>
            <w:tcW w:w="1156" w:type="dxa"/>
            <w:gridSpan w:val="2"/>
            <w:hideMark/>
          </w:tcPr>
          <w:p w14:paraId="746F4D5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0.0507</w:t>
            </w:r>
          </w:p>
          <w:p w14:paraId="6CF72ED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(0.4854)</w:t>
            </w:r>
          </w:p>
        </w:tc>
        <w:tc>
          <w:tcPr>
            <w:tcW w:w="1011" w:type="dxa"/>
            <w:gridSpan w:val="2"/>
            <w:hideMark/>
          </w:tcPr>
          <w:p w14:paraId="61CDC4E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0.0432</w:t>
            </w:r>
          </w:p>
          <w:p w14:paraId="2E07AC0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(0.5443)</w:t>
            </w:r>
          </w:p>
        </w:tc>
        <w:tc>
          <w:tcPr>
            <w:tcW w:w="1156" w:type="dxa"/>
            <w:gridSpan w:val="2"/>
            <w:hideMark/>
          </w:tcPr>
          <w:p w14:paraId="776082A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0.2748</w:t>
            </w:r>
          </w:p>
          <w:p w14:paraId="4C8049C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(0.0034)</w:t>
            </w:r>
          </w:p>
        </w:tc>
        <w:tc>
          <w:tcPr>
            <w:tcW w:w="1156" w:type="dxa"/>
            <w:gridSpan w:val="2"/>
            <w:hideMark/>
          </w:tcPr>
          <w:p w14:paraId="709A674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0.2491</w:t>
            </w:r>
          </w:p>
          <w:p w14:paraId="6E78D36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(0.0060)</w:t>
            </w:r>
          </w:p>
        </w:tc>
      </w:tr>
      <w:tr w:rsidR="004F4EDD" w:rsidRPr="000A39D8" w14:paraId="724B7DCE" w14:textId="77777777" w:rsidTr="00DC165C">
        <w:tc>
          <w:tcPr>
            <w:tcW w:w="1130" w:type="dxa"/>
            <w:gridSpan w:val="2"/>
            <w:hideMark/>
          </w:tcPr>
          <w:p w14:paraId="2989BF17"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0,0</m:t>
                    </m:r>
                  </m:sub>
                </m:sSub>
              </m:oMath>
            </m:oMathPara>
          </w:p>
        </w:tc>
        <w:tc>
          <w:tcPr>
            <w:tcW w:w="994" w:type="dxa"/>
            <w:gridSpan w:val="2"/>
            <w:hideMark/>
          </w:tcPr>
          <w:p w14:paraId="24748D4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-0.1345</w:t>
            </w:r>
          </w:p>
          <w:p w14:paraId="265BBD6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(0.2288)</w:t>
            </w:r>
          </w:p>
        </w:tc>
        <w:tc>
          <w:tcPr>
            <w:tcW w:w="1150" w:type="dxa"/>
            <w:gridSpan w:val="2"/>
            <w:hideMark/>
          </w:tcPr>
          <w:p w14:paraId="287EA4A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-0.1323</w:t>
            </w:r>
          </w:p>
          <w:p w14:paraId="1D7FCBB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(0.3141)</w:t>
            </w:r>
          </w:p>
        </w:tc>
        <w:tc>
          <w:tcPr>
            <w:tcW w:w="990" w:type="dxa"/>
            <w:gridSpan w:val="2"/>
            <w:hideMark/>
          </w:tcPr>
          <w:p w14:paraId="4AB75A5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-0.2592</w:t>
            </w:r>
          </w:p>
          <w:p w14:paraId="771279A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(0.0782)</w:t>
            </w:r>
          </w:p>
        </w:tc>
        <w:tc>
          <w:tcPr>
            <w:tcW w:w="1086" w:type="dxa"/>
            <w:gridSpan w:val="2"/>
            <w:hideMark/>
          </w:tcPr>
          <w:p w14:paraId="1AD2BE2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-0.1906</w:t>
            </w:r>
          </w:p>
          <w:p w14:paraId="21D5FC5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(0.1790)</w:t>
            </w:r>
          </w:p>
        </w:tc>
        <w:tc>
          <w:tcPr>
            <w:tcW w:w="1023" w:type="dxa"/>
            <w:gridSpan w:val="2"/>
            <w:hideMark/>
          </w:tcPr>
          <w:p w14:paraId="293E807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-0.0992</w:t>
            </w:r>
          </w:p>
          <w:p w14:paraId="5DD2BCB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(0.4835)</w:t>
            </w:r>
          </w:p>
        </w:tc>
        <w:tc>
          <w:tcPr>
            <w:tcW w:w="1285" w:type="dxa"/>
            <w:gridSpan w:val="2"/>
            <w:hideMark/>
          </w:tcPr>
          <w:p w14:paraId="789F1C8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-0.1301</w:t>
            </w:r>
          </w:p>
          <w:p w14:paraId="0B1796D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(0.3510)</w:t>
            </w:r>
          </w:p>
        </w:tc>
        <w:tc>
          <w:tcPr>
            <w:tcW w:w="1011" w:type="dxa"/>
            <w:gridSpan w:val="2"/>
            <w:hideMark/>
          </w:tcPr>
          <w:p w14:paraId="2303219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-0.2943</w:t>
            </w:r>
          </w:p>
          <w:p w14:paraId="4A2D0D2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(0.0378)</w:t>
            </w:r>
          </w:p>
        </w:tc>
        <w:tc>
          <w:tcPr>
            <w:tcW w:w="1012" w:type="dxa"/>
            <w:hideMark/>
          </w:tcPr>
          <w:p w14:paraId="3D5F575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-0.2484</w:t>
            </w:r>
          </w:p>
          <w:p w14:paraId="0DA6258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(0.1574)</w:t>
            </w:r>
          </w:p>
        </w:tc>
        <w:tc>
          <w:tcPr>
            <w:tcW w:w="1156" w:type="dxa"/>
            <w:gridSpan w:val="2"/>
            <w:hideMark/>
          </w:tcPr>
          <w:p w14:paraId="39F9A69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-0.2692</w:t>
            </w:r>
          </w:p>
          <w:p w14:paraId="3979022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(0.1163)</w:t>
            </w:r>
          </w:p>
        </w:tc>
        <w:tc>
          <w:tcPr>
            <w:tcW w:w="1011" w:type="dxa"/>
            <w:gridSpan w:val="2"/>
            <w:hideMark/>
          </w:tcPr>
          <w:p w14:paraId="7254E32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-0.2748</w:t>
            </w:r>
          </w:p>
          <w:p w14:paraId="3D9ACCC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(0.0571)</w:t>
            </w:r>
          </w:p>
        </w:tc>
        <w:tc>
          <w:tcPr>
            <w:tcW w:w="1156" w:type="dxa"/>
            <w:gridSpan w:val="2"/>
            <w:hideMark/>
          </w:tcPr>
          <w:p w14:paraId="76AE829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-0.0577</w:t>
            </w:r>
          </w:p>
          <w:p w14:paraId="1FD50A0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(0.6992)</w:t>
            </w:r>
          </w:p>
        </w:tc>
        <w:tc>
          <w:tcPr>
            <w:tcW w:w="1156" w:type="dxa"/>
            <w:gridSpan w:val="2"/>
            <w:hideMark/>
          </w:tcPr>
          <w:p w14:paraId="4AEEEF2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-0.0429</w:t>
            </w:r>
          </w:p>
          <w:p w14:paraId="4B5AB7D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(0.7781)</w:t>
            </w:r>
          </w:p>
        </w:tc>
      </w:tr>
      <w:tr w:rsidR="004F4EDD" w:rsidRPr="000A39D8" w14:paraId="126C835A" w14:textId="77777777" w:rsidTr="00DC165C">
        <w:tc>
          <w:tcPr>
            <w:tcW w:w="1130" w:type="dxa"/>
            <w:gridSpan w:val="2"/>
            <w:hideMark/>
          </w:tcPr>
          <w:p w14:paraId="55264BB5"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1,0</m:t>
                    </m:r>
                  </m:sub>
                </m:sSub>
              </m:oMath>
            </m:oMathPara>
          </w:p>
        </w:tc>
        <w:tc>
          <w:tcPr>
            <w:tcW w:w="994" w:type="dxa"/>
            <w:gridSpan w:val="2"/>
            <w:hideMark/>
          </w:tcPr>
          <w:p w14:paraId="393352F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-0.0213</w:t>
            </w:r>
          </w:p>
          <w:p w14:paraId="0102C35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(0.1724)</w:t>
            </w:r>
          </w:p>
        </w:tc>
        <w:tc>
          <w:tcPr>
            <w:tcW w:w="1150" w:type="dxa"/>
            <w:gridSpan w:val="2"/>
            <w:hideMark/>
          </w:tcPr>
          <w:p w14:paraId="620DCDB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-0.0200</w:t>
            </w:r>
          </w:p>
          <w:p w14:paraId="469A5DF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(0.2832)</w:t>
            </w:r>
          </w:p>
        </w:tc>
        <w:tc>
          <w:tcPr>
            <w:tcW w:w="990" w:type="dxa"/>
            <w:gridSpan w:val="2"/>
            <w:hideMark/>
          </w:tcPr>
          <w:p w14:paraId="2B12D82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-0.0061</w:t>
            </w:r>
          </w:p>
          <w:p w14:paraId="0CFAC50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(0.7819)</w:t>
            </w:r>
          </w:p>
        </w:tc>
        <w:tc>
          <w:tcPr>
            <w:tcW w:w="1086" w:type="dxa"/>
            <w:gridSpan w:val="2"/>
            <w:hideMark/>
          </w:tcPr>
          <w:p w14:paraId="0B648EB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-0.0151</w:t>
            </w:r>
          </w:p>
          <w:p w14:paraId="2BC46DD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(0.4815)</w:t>
            </w:r>
          </w:p>
        </w:tc>
        <w:tc>
          <w:tcPr>
            <w:tcW w:w="1023" w:type="dxa"/>
            <w:gridSpan w:val="2"/>
            <w:hideMark/>
          </w:tcPr>
          <w:p w14:paraId="29B64C5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-0.0249</w:t>
            </w:r>
          </w:p>
          <w:p w14:paraId="519A5AE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(0.2423)</w:t>
            </w:r>
          </w:p>
        </w:tc>
        <w:tc>
          <w:tcPr>
            <w:tcW w:w="1285" w:type="dxa"/>
            <w:gridSpan w:val="2"/>
            <w:hideMark/>
          </w:tcPr>
          <w:p w14:paraId="299F02F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-0.0239</w:t>
            </w:r>
          </w:p>
          <w:p w14:paraId="5441F23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(0.2528)</w:t>
            </w:r>
          </w:p>
        </w:tc>
        <w:tc>
          <w:tcPr>
            <w:tcW w:w="1011" w:type="dxa"/>
            <w:gridSpan w:val="2"/>
            <w:hideMark/>
          </w:tcPr>
          <w:p w14:paraId="00F6B13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-0.0016</w:t>
            </w:r>
          </w:p>
          <w:p w14:paraId="12F9D83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(0.9415)</w:t>
            </w:r>
          </w:p>
        </w:tc>
        <w:tc>
          <w:tcPr>
            <w:tcW w:w="1012" w:type="dxa"/>
            <w:hideMark/>
          </w:tcPr>
          <w:p w14:paraId="15E856C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-0.0070</w:t>
            </w:r>
          </w:p>
          <w:p w14:paraId="0D56CAE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(0.7892)</w:t>
            </w:r>
          </w:p>
        </w:tc>
        <w:tc>
          <w:tcPr>
            <w:tcW w:w="1156" w:type="dxa"/>
            <w:gridSpan w:val="2"/>
            <w:hideMark/>
          </w:tcPr>
          <w:p w14:paraId="55B1F81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-0.0057</w:t>
            </w:r>
          </w:p>
          <w:p w14:paraId="27882E9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(0.8263)</w:t>
            </w:r>
          </w:p>
        </w:tc>
        <w:tc>
          <w:tcPr>
            <w:tcW w:w="1011" w:type="dxa"/>
            <w:gridSpan w:val="2"/>
            <w:hideMark/>
          </w:tcPr>
          <w:p w14:paraId="2E71168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-0.0063</w:t>
            </w:r>
          </w:p>
          <w:p w14:paraId="437901B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(0.7666)</w:t>
            </w:r>
          </w:p>
        </w:tc>
        <w:tc>
          <w:tcPr>
            <w:tcW w:w="1156" w:type="dxa"/>
            <w:gridSpan w:val="2"/>
            <w:hideMark/>
          </w:tcPr>
          <w:p w14:paraId="1442D14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-0.0379</w:t>
            </w:r>
          </w:p>
          <w:p w14:paraId="62641CF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(0.0988)</w:t>
            </w:r>
          </w:p>
        </w:tc>
        <w:tc>
          <w:tcPr>
            <w:tcW w:w="1156" w:type="dxa"/>
            <w:gridSpan w:val="2"/>
            <w:hideMark/>
          </w:tcPr>
          <w:p w14:paraId="35B7E6B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-0.0367</w:t>
            </w:r>
          </w:p>
          <w:p w14:paraId="6B1B53D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(0.1094)</w:t>
            </w:r>
          </w:p>
        </w:tc>
      </w:tr>
      <w:tr w:rsidR="004F4EDD" w:rsidRPr="000A39D8" w14:paraId="258DC853" w14:textId="77777777" w:rsidTr="00DC165C">
        <w:tc>
          <w:tcPr>
            <w:tcW w:w="1130" w:type="dxa"/>
            <w:gridSpan w:val="2"/>
            <w:hideMark/>
          </w:tcPr>
          <w:p w14:paraId="67F7CD2A"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0,1</m:t>
                    </m:r>
                  </m:sub>
                </m:sSub>
              </m:oMath>
            </m:oMathPara>
          </w:p>
        </w:tc>
        <w:tc>
          <w:tcPr>
            <w:tcW w:w="994" w:type="dxa"/>
            <w:gridSpan w:val="2"/>
            <w:hideMark/>
          </w:tcPr>
          <w:p w14:paraId="2886AA5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-0.2164</w:t>
            </w:r>
          </w:p>
          <w:p w14:paraId="514081A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(0.1527)</w:t>
            </w:r>
          </w:p>
        </w:tc>
        <w:tc>
          <w:tcPr>
            <w:tcW w:w="1150" w:type="dxa"/>
            <w:gridSpan w:val="2"/>
            <w:hideMark/>
          </w:tcPr>
          <w:p w14:paraId="32BB8FA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-0.1748</w:t>
            </w:r>
          </w:p>
          <w:p w14:paraId="6083EB2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(0.1865)</w:t>
            </w:r>
          </w:p>
        </w:tc>
        <w:tc>
          <w:tcPr>
            <w:tcW w:w="990" w:type="dxa"/>
            <w:gridSpan w:val="2"/>
            <w:hideMark/>
          </w:tcPr>
          <w:p w14:paraId="3FE0914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-0.0532</w:t>
            </w:r>
          </w:p>
          <w:p w14:paraId="253147E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(0.7223)</w:t>
            </w:r>
          </w:p>
        </w:tc>
        <w:tc>
          <w:tcPr>
            <w:tcW w:w="1086" w:type="dxa"/>
            <w:gridSpan w:val="2"/>
            <w:hideMark/>
          </w:tcPr>
          <w:p w14:paraId="6EA021D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-0.0774</w:t>
            </w:r>
          </w:p>
          <w:p w14:paraId="103FF6E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(0.6084)</w:t>
            </w:r>
          </w:p>
        </w:tc>
        <w:tc>
          <w:tcPr>
            <w:tcW w:w="1023" w:type="dxa"/>
            <w:gridSpan w:val="2"/>
            <w:hideMark/>
          </w:tcPr>
          <w:p w14:paraId="00F09B4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-0.2167</w:t>
            </w:r>
          </w:p>
          <w:p w14:paraId="2981703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(0.0671)</w:t>
            </w:r>
          </w:p>
        </w:tc>
        <w:tc>
          <w:tcPr>
            <w:tcW w:w="1285" w:type="dxa"/>
            <w:gridSpan w:val="2"/>
            <w:hideMark/>
          </w:tcPr>
          <w:p w14:paraId="65BBF3F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-0.1746</w:t>
            </w:r>
          </w:p>
          <w:p w14:paraId="768BDA6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(0.1292)</w:t>
            </w:r>
          </w:p>
        </w:tc>
        <w:tc>
          <w:tcPr>
            <w:tcW w:w="1011" w:type="dxa"/>
            <w:gridSpan w:val="2"/>
            <w:hideMark/>
          </w:tcPr>
          <w:p w14:paraId="6E45BCD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0.0575</w:t>
            </w:r>
          </w:p>
          <w:p w14:paraId="046B4D6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(0.7302)</w:t>
            </w:r>
          </w:p>
        </w:tc>
        <w:tc>
          <w:tcPr>
            <w:tcW w:w="1012" w:type="dxa"/>
            <w:hideMark/>
          </w:tcPr>
          <w:p w14:paraId="2385C15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-0.0915</w:t>
            </w:r>
          </w:p>
          <w:p w14:paraId="5D56D44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(0.5016)</w:t>
            </w:r>
          </w:p>
        </w:tc>
        <w:tc>
          <w:tcPr>
            <w:tcW w:w="1156" w:type="dxa"/>
            <w:gridSpan w:val="2"/>
            <w:hideMark/>
          </w:tcPr>
          <w:p w14:paraId="671BD34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-0.0724</w:t>
            </w:r>
          </w:p>
          <w:p w14:paraId="31846EC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(0.6142)</w:t>
            </w:r>
          </w:p>
        </w:tc>
        <w:tc>
          <w:tcPr>
            <w:tcW w:w="1011" w:type="dxa"/>
            <w:gridSpan w:val="2"/>
            <w:hideMark/>
          </w:tcPr>
          <w:p w14:paraId="409AC66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-0.0466</w:t>
            </w:r>
          </w:p>
          <w:p w14:paraId="0CBA056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(0.7471)</w:t>
            </w:r>
          </w:p>
        </w:tc>
        <w:tc>
          <w:tcPr>
            <w:tcW w:w="1156" w:type="dxa"/>
            <w:gridSpan w:val="2"/>
            <w:hideMark/>
          </w:tcPr>
          <w:p w14:paraId="576F26A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-0.2488</w:t>
            </w:r>
          </w:p>
          <w:p w14:paraId="5E2A986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(0.0991)</w:t>
            </w:r>
          </w:p>
        </w:tc>
        <w:tc>
          <w:tcPr>
            <w:tcW w:w="1156" w:type="dxa"/>
            <w:gridSpan w:val="2"/>
            <w:hideMark/>
          </w:tcPr>
          <w:p w14:paraId="2325890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-0.2724</w:t>
            </w:r>
          </w:p>
          <w:p w14:paraId="7207853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(0.0578)</w:t>
            </w:r>
          </w:p>
        </w:tc>
      </w:tr>
      <w:tr w:rsidR="004F4EDD" w:rsidRPr="000A39D8" w14:paraId="0AB17511" w14:textId="77777777" w:rsidTr="00DC165C">
        <w:tc>
          <w:tcPr>
            <w:tcW w:w="1130" w:type="dxa"/>
            <w:gridSpan w:val="2"/>
            <w:hideMark/>
          </w:tcPr>
          <w:p w14:paraId="4B4AE70D" w14:textId="77777777" w:rsidR="004F4EDD" w:rsidRPr="000A39D8" w:rsidRDefault="00551A90" w:rsidP="00DC165C">
            <w:pPr>
              <w:spacing w:after="0" w:line="240" w:lineRule="auto"/>
              <w:jc w:val="center"/>
              <w:rPr>
                <w:rFonts w:ascii="Times New Roman" w:hAnsi="Times New Roman" w:cs="Times New Roman"/>
                <w:bCs/>
                <w:sz w:val="20"/>
                <w:szCs w:val="20"/>
              </w:rPr>
            </w:pPr>
            <m:oMathPara>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1,1</m:t>
                    </m:r>
                  </m:sub>
                </m:sSub>
              </m:oMath>
            </m:oMathPara>
          </w:p>
        </w:tc>
        <w:tc>
          <w:tcPr>
            <w:tcW w:w="994" w:type="dxa"/>
            <w:gridSpan w:val="2"/>
            <w:hideMark/>
          </w:tcPr>
          <w:p w14:paraId="138EC1D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-0.0161</w:t>
            </w:r>
          </w:p>
          <w:p w14:paraId="66AEAF4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(0.4670)</w:t>
            </w:r>
          </w:p>
        </w:tc>
        <w:tc>
          <w:tcPr>
            <w:tcW w:w="1150" w:type="dxa"/>
            <w:gridSpan w:val="2"/>
            <w:hideMark/>
          </w:tcPr>
          <w:p w14:paraId="5686A7F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-0.0229</w:t>
            </w:r>
          </w:p>
          <w:p w14:paraId="06E63D3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(0.2323)</w:t>
            </w:r>
          </w:p>
        </w:tc>
        <w:tc>
          <w:tcPr>
            <w:tcW w:w="990" w:type="dxa"/>
            <w:gridSpan w:val="2"/>
            <w:hideMark/>
          </w:tcPr>
          <w:p w14:paraId="49C65CD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-0.0383</w:t>
            </w:r>
          </w:p>
          <w:p w14:paraId="59E3738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(0.0930)</w:t>
            </w:r>
          </w:p>
        </w:tc>
        <w:tc>
          <w:tcPr>
            <w:tcW w:w="1086" w:type="dxa"/>
            <w:gridSpan w:val="2"/>
            <w:hideMark/>
          </w:tcPr>
          <w:p w14:paraId="05D2CA7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-0.0345</w:t>
            </w:r>
          </w:p>
          <w:p w14:paraId="02AE36B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(0.1344)</w:t>
            </w:r>
          </w:p>
        </w:tc>
        <w:tc>
          <w:tcPr>
            <w:tcW w:w="1023" w:type="dxa"/>
            <w:gridSpan w:val="2"/>
            <w:hideMark/>
          </w:tcPr>
          <w:p w14:paraId="7074B04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-0.0176</w:t>
            </w:r>
          </w:p>
          <w:p w14:paraId="479BE31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(0.2816)</w:t>
            </w:r>
          </w:p>
        </w:tc>
        <w:tc>
          <w:tcPr>
            <w:tcW w:w="1285" w:type="dxa"/>
            <w:gridSpan w:val="2"/>
            <w:hideMark/>
          </w:tcPr>
          <w:p w14:paraId="4264FDB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-0.0202</w:t>
            </w:r>
          </w:p>
          <w:p w14:paraId="376747E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(0.1996)</w:t>
            </w:r>
          </w:p>
        </w:tc>
        <w:tc>
          <w:tcPr>
            <w:tcW w:w="1011" w:type="dxa"/>
            <w:gridSpan w:val="2"/>
            <w:hideMark/>
          </w:tcPr>
          <w:p w14:paraId="103F2A2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-0.0535</w:t>
            </w:r>
          </w:p>
          <w:p w14:paraId="62404EC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(0.0327)</w:t>
            </w:r>
          </w:p>
        </w:tc>
        <w:tc>
          <w:tcPr>
            <w:tcW w:w="1012" w:type="dxa"/>
            <w:hideMark/>
          </w:tcPr>
          <w:p w14:paraId="581B7F9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-0.0332</w:t>
            </w:r>
          </w:p>
          <w:p w14:paraId="31F98B8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(0.1044)</w:t>
            </w:r>
          </w:p>
        </w:tc>
        <w:tc>
          <w:tcPr>
            <w:tcW w:w="1156" w:type="dxa"/>
            <w:gridSpan w:val="2"/>
            <w:hideMark/>
          </w:tcPr>
          <w:p w14:paraId="4D6AC08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-0.0351</w:t>
            </w:r>
          </w:p>
          <w:p w14:paraId="136949B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(0.1035)</w:t>
            </w:r>
          </w:p>
        </w:tc>
        <w:tc>
          <w:tcPr>
            <w:tcW w:w="1011" w:type="dxa"/>
            <w:gridSpan w:val="2"/>
            <w:hideMark/>
          </w:tcPr>
          <w:p w14:paraId="493D0A2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-0.0365</w:t>
            </w:r>
          </w:p>
          <w:p w14:paraId="45BB67D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(0.0836)</w:t>
            </w:r>
          </w:p>
        </w:tc>
        <w:tc>
          <w:tcPr>
            <w:tcW w:w="1156" w:type="dxa"/>
            <w:gridSpan w:val="2"/>
            <w:hideMark/>
          </w:tcPr>
          <w:p w14:paraId="418C602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-0.0038</w:t>
            </w:r>
          </w:p>
          <w:p w14:paraId="4150997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(0.8639)</w:t>
            </w:r>
          </w:p>
        </w:tc>
        <w:tc>
          <w:tcPr>
            <w:tcW w:w="1156" w:type="dxa"/>
            <w:gridSpan w:val="2"/>
            <w:hideMark/>
          </w:tcPr>
          <w:p w14:paraId="4C1C755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-0.0048</w:t>
            </w:r>
          </w:p>
          <w:p w14:paraId="7ACFA31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(0.8210)</w:t>
            </w:r>
          </w:p>
        </w:tc>
      </w:tr>
      <w:tr w:rsidR="004F4EDD" w:rsidRPr="000A39D8" w14:paraId="1D9F6B8A" w14:textId="77777777" w:rsidTr="00DC165C">
        <w:tc>
          <w:tcPr>
            <w:tcW w:w="1130" w:type="dxa"/>
            <w:gridSpan w:val="2"/>
            <w:hideMark/>
          </w:tcPr>
          <w:p w14:paraId="54E4C572"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n-US"/>
                  </w:rPr>
                  <m:t>ω</m:t>
                </m:r>
              </m:oMath>
            </m:oMathPara>
          </w:p>
        </w:tc>
        <w:tc>
          <w:tcPr>
            <w:tcW w:w="994" w:type="dxa"/>
            <w:gridSpan w:val="2"/>
            <w:hideMark/>
          </w:tcPr>
          <w:p w14:paraId="6777901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2.4457</w:t>
            </w:r>
          </w:p>
          <w:p w14:paraId="70DE93F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50" w:type="dxa"/>
            <w:gridSpan w:val="2"/>
            <w:hideMark/>
          </w:tcPr>
          <w:p w14:paraId="25E083D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2.7564</w:t>
            </w:r>
          </w:p>
          <w:p w14:paraId="312E9FA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990" w:type="dxa"/>
            <w:gridSpan w:val="2"/>
            <w:hideMark/>
          </w:tcPr>
          <w:p w14:paraId="64AFAD9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2.7204</w:t>
            </w:r>
          </w:p>
          <w:p w14:paraId="42A4927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86" w:type="dxa"/>
            <w:gridSpan w:val="2"/>
            <w:hideMark/>
          </w:tcPr>
          <w:p w14:paraId="3E92BF2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2.8798</w:t>
            </w:r>
          </w:p>
          <w:p w14:paraId="1EBD488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23" w:type="dxa"/>
            <w:gridSpan w:val="2"/>
            <w:hideMark/>
          </w:tcPr>
          <w:p w14:paraId="5E93ACA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2.6485</w:t>
            </w:r>
          </w:p>
          <w:p w14:paraId="625314B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285" w:type="dxa"/>
            <w:gridSpan w:val="2"/>
            <w:hideMark/>
          </w:tcPr>
          <w:p w14:paraId="284EF4C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2.8420</w:t>
            </w:r>
          </w:p>
          <w:p w14:paraId="7811E5B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11" w:type="dxa"/>
            <w:gridSpan w:val="2"/>
            <w:hideMark/>
          </w:tcPr>
          <w:p w14:paraId="61A577E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2.7661</w:t>
            </w:r>
          </w:p>
          <w:p w14:paraId="23F52F7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12" w:type="dxa"/>
            <w:hideMark/>
          </w:tcPr>
          <w:p w14:paraId="102B70B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2.7926</w:t>
            </w:r>
          </w:p>
          <w:p w14:paraId="6D9070C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56" w:type="dxa"/>
            <w:gridSpan w:val="2"/>
            <w:hideMark/>
          </w:tcPr>
          <w:p w14:paraId="5942662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2.7696</w:t>
            </w:r>
          </w:p>
          <w:p w14:paraId="63555E9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011" w:type="dxa"/>
            <w:gridSpan w:val="2"/>
            <w:hideMark/>
          </w:tcPr>
          <w:p w14:paraId="5D1B068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2.6549</w:t>
            </w:r>
          </w:p>
          <w:p w14:paraId="70D60E9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56" w:type="dxa"/>
            <w:gridSpan w:val="2"/>
            <w:hideMark/>
          </w:tcPr>
          <w:p w14:paraId="5EFA440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2.7342</w:t>
            </w:r>
          </w:p>
          <w:p w14:paraId="421132A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1156" w:type="dxa"/>
            <w:gridSpan w:val="2"/>
            <w:hideMark/>
          </w:tcPr>
          <w:p w14:paraId="28D06C7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2.6228</w:t>
            </w:r>
          </w:p>
          <w:p w14:paraId="5EDE9FA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r>
      <w:tr w:rsidR="004F4EDD" w:rsidRPr="000A39D8" w14:paraId="38C1DC48" w14:textId="77777777" w:rsidTr="00DC165C">
        <w:tc>
          <w:tcPr>
            <w:tcW w:w="1130" w:type="dxa"/>
            <w:gridSpan w:val="2"/>
            <w:hideMark/>
          </w:tcPr>
          <w:p w14:paraId="07ED4482"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n-US"/>
                  </w:rPr>
                  <m:t>β</m:t>
                </m:r>
              </m:oMath>
            </m:oMathPara>
          </w:p>
        </w:tc>
        <w:tc>
          <w:tcPr>
            <w:tcW w:w="994" w:type="dxa"/>
            <w:gridSpan w:val="2"/>
            <w:hideMark/>
          </w:tcPr>
          <w:p w14:paraId="3469EB9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0.3839</w:t>
            </w:r>
          </w:p>
          <w:p w14:paraId="5E80F5A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(0.0003)</w:t>
            </w:r>
          </w:p>
        </w:tc>
        <w:tc>
          <w:tcPr>
            <w:tcW w:w="1150" w:type="dxa"/>
            <w:gridSpan w:val="2"/>
            <w:hideMark/>
          </w:tcPr>
          <w:p w14:paraId="145DA93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0.3168</w:t>
            </w:r>
          </w:p>
          <w:p w14:paraId="6830913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(0.0072)</w:t>
            </w:r>
          </w:p>
        </w:tc>
        <w:tc>
          <w:tcPr>
            <w:tcW w:w="990" w:type="dxa"/>
            <w:gridSpan w:val="2"/>
            <w:hideMark/>
          </w:tcPr>
          <w:p w14:paraId="2A40EC9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0.3288</w:t>
            </w:r>
          </w:p>
          <w:p w14:paraId="17C01F8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(0.0049)</w:t>
            </w:r>
          </w:p>
        </w:tc>
        <w:tc>
          <w:tcPr>
            <w:tcW w:w="1086" w:type="dxa"/>
            <w:gridSpan w:val="2"/>
            <w:hideMark/>
          </w:tcPr>
          <w:p w14:paraId="4085BE3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0.3023</w:t>
            </w:r>
          </w:p>
          <w:p w14:paraId="65DEB40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(0.0138)</w:t>
            </w:r>
          </w:p>
        </w:tc>
        <w:tc>
          <w:tcPr>
            <w:tcW w:w="1023" w:type="dxa"/>
            <w:gridSpan w:val="2"/>
            <w:hideMark/>
          </w:tcPr>
          <w:p w14:paraId="2BAD099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0.3436</w:t>
            </w:r>
          </w:p>
          <w:p w14:paraId="2854F32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(0.0025)</w:t>
            </w:r>
          </w:p>
        </w:tc>
        <w:tc>
          <w:tcPr>
            <w:tcW w:w="1285" w:type="dxa"/>
            <w:gridSpan w:val="2"/>
            <w:hideMark/>
          </w:tcPr>
          <w:p w14:paraId="5E008265"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0.3057</w:t>
            </w:r>
          </w:p>
          <w:p w14:paraId="5497401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(0.0096)</w:t>
            </w:r>
          </w:p>
        </w:tc>
        <w:tc>
          <w:tcPr>
            <w:tcW w:w="1011" w:type="dxa"/>
            <w:gridSpan w:val="2"/>
            <w:hideMark/>
          </w:tcPr>
          <w:p w14:paraId="4983C08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0.3197</w:t>
            </w:r>
          </w:p>
          <w:p w14:paraId="5E7DB7A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(0.0022)</w:t>
            </w:r>
          </w:p>
        </w:tc>
        <w:tc>
          <w:tcPr>
            <w:tcW w:w="1012" w:type="dxa"/>
            <w:hideMark/>
          </w:tcPr>
          <w:p w14:paraId="17FBA63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0.3189</w:t>
            </w:r>
          </w:p>
          <w:p w14:paraId="2C243AF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(0.0030)</w:t>
            </w:r>
          </w:p>
        </w:tc>
        <w:tc>
          <w:tcPr>
            <w:tcW w:w="1156" w:type="dxa"/>
            <w:gridSpan w:val="2"/>
            <w:hideMark/>
          </w:tcPr>
          <w:p w14:paraId="04F6C4F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0.3259</w:t>
            </w:r>
          </w:p>
          <w:p w14:paraId="09EDEF4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(0.0020)</w:t>
            </w:r>
          </w:p>
        </w:tc>
        <w:tc>
          <w:tcPr>
            <w:tcW w:w="1011" w:type="dxa"/>
            <w:gridSpan w:val="2"/>
            <w:hideMark/>
          </w:tcPr>
          <w:p w14:paraId="080214B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0.3420</w:t>
            </w:r>
          </w:p>
          <w:p w14:paraId="52E1B61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(0.0010)</w:t>
            </w:r>
          </w:p>
        </w:tc>
        <w:tc>
          <w:tcPr>
            <w:tcW w:w="1156" w:type="dxa"/>
            <w:gridSpan w:val="2"/>
            <w:hideMark/>
          </w:tcPr>
          <w:p w14:paraId="3812F1E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0.3308</w:t>
            </w:r>
          </w:p>
          <w:p w14:paraId="49D8416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(0.0020)</w:t>
            </w:r>
          </w:p>
        </w:tc>
        <w:tc>
          <w:tcPr>
            <w:tcW w:w="1156" w:type="dxa"/>
            <w:gridSpan w:val="2"/>
            <w:hideMark/>
          </w:tcPr>
          <w:p w14:paraId="0851F59F"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0.3537</w:t>
            </w:r>
          </w:p>
          <w:p w14:paraId="4B48892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(0.0010)</w:t>
            </w:r>
          </w:p>
        </w:tc>
      </w:tr>
      <w:tr w:rsidR="004F4EDD" w:rsidRPr="000A39D8" w14:paraId="335FE392" w14:textId="77777777" w:rsidTr="00DC165C">
        <w:tc>
          <w:tcPr>
            <w:tcW w:w="1130" w:type="dxa"/>
            <w:gridSpan w:val="2"/>
            <w:hideMark/>
          </w:tcPr>
          <w:p w14:paraId="002C8476"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n-US"/>
                  </w:rPr>
                  <m:t>λ</m:t>
                </m:r>
              </m:oMath>
            </m:oMathPara>
          </w:p>
        </w:tc>
        <w:tc>
          <w:tcPr>
            <w:tcW w:w="994" w:type="dxa"/>
            <w:gridSpan w:val="2"/>
            <w:hideMark/>
          </w:tcPr>
          <w:p w14:paraId="46E24F3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0.1123</w:t>
            </w:r>
          </w:p>
          <w:p w14:paraId="73062BE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(0.0001)</w:t>
            </w:r>
          </w:p>
        </w:tc>
        <w:tc>
          <w:tcPr>
            <w:tcW w:w="1150" w:type="dxa"/>
            <w:gridSpan w:val="2"/>
            <w:hideMark/>
          </w:tcPr>
          <w:p w14:paraId="4ED012B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0.1298</w:t>
            </w:r>
          </w:p>
          <w:p w14:paraId="1F6BCF6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(0.0000)</w:t>
            </w:r>
          </w:p>
        </w:tc>
        <w:tc>
          <w:tcPr>
            <w:tcW w:w="990" w:type="dxa"/>
            <w:gridSpan w:val="2"/>
            <w:hideMark/>
          </w:tcPr>
          <w:p w14:paraId="05FF733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0.1085</w:t>
            </w:r>
          </w:p>
          <w:p w14:paraId="33F4AB1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(0.0005)</w:t>
            </w:r>
          </w:p>
        </w:tc>
        <w:tc>
          <w:tcPr>
            <w:tcW w:w="1086" w:type="dxa"/>
            <w:gridSpan w:val="2"/>
            <w:hideMark/>
          </w:tcPr>
          <w:p w14:paraId="4C53CF6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0.1028</w:t>
            </w:r>
          </w:p>
          <w:p w14:paraId="46491BB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(0.0005)</w:t>
            </w:r>
          </w:p>
        </w:tc>
        <w:tc>
          <w:tcPr>
            <w:tcW w:w="1023" w:type="dxa"/>
            <w:gridSpan w:val="2"/>
            <w:hideMark/>
          </w:tcPr>
          <w:p w14:paraId="7DB8AE7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0.1123</w:t>
            </w:r>
          </w:p>
          <w:p w14:paraId="31090E0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(0.0001)</w:t>
            </w:r>
          </w:p>
        </w:tc>
        <w:tc>
          <w:tcPr>
            <w:tcW w:w="1285" w:type="dxa"/>
            <w:gridSpan w:val="2"/>
            <w:hideMark/>
          </w:tcPr>
          <w:p w14:paraId="436BE87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0.1147</w:t>
            </w:r>
          </w:p>
          <w:p w14:paraId="1DC16FA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(0.0002)</w:t>
            </w:r>
          </w:p>
        </w:tc>
        <w:tc>
          <w:tcPr>
            <w:tcW w:w="1011" w:type="dxa"/>
            <w:gridSpan w:val="2"/>
            <w:hideMark/>
          </w:tcPr>
          <w:p w14:paraId="20E608E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0.1075</w:t>
            </w:r>
          </w:p>
          <w:p w14:paraId="33F06394"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(0.0004)</w:t>
            </w:r>
          </w:p>
        </w:tc>
        <w:tc>
          <w:tcPr>
            <w:tcW w:w="1012" w:type="dxa"/>
            <w:hideMark/>
          </w:tcPr>
          <w:p w14:paraId="2829008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0.1133</w:t>
            </w:r>
          </w:p>
          <w:p w14:paraId="48070E9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(0.0005)</w:t>
            </w:r>
          </w:p>
        </w:tc>
        <w:tc>
          <w:tcPr>
            <w:tcW w:w="1156" w:type="dxa"/>
            <w:gridSpan w:val="2"/>
            <w:hideMark/>
          </w:tcPr>
          <w:p w14:paraId="51C8A4B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0.1098</w:t>
            </w:r>
          </w:p>
          <w:p w14:paraId="196471E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(0.0006)</w:t>
            </w:r>
          </w:p>
        </w:tc>
        <w:tc>
          <w:tcPr>
            <w:tcW w:w="1011" w:type="dxa"/>
            <w:gridSpan w:val="2"/>
            <w:hideMark/>
          </w:tcPr>
          <w:p w14:paraId="3D7267D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0.1193</w:t>
            </w:r>
          </w:p>
          <w:p w14:paraId="69064A1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(0.0002)</w:t>
            </w:r>
          </w:p>
        </w:tc>
        <w:tc>
          <w:tcPr>
            <w:tcW w:w="1156" w:type="dxa"/>
            <w:gridSpan w:val="2"/>
            <w:hideMark/>
          </w:tcPr>
          <w:p w14:paraId="3154596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0.1058</w:t>
            </w:r>
          </w:p>
          <w:p w14:paraId="0BF67520"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(0.0002)</w:t>
            </w:r>
          </w:p>
        </w:tc>
        <w:tc>
          <w:tcPr>
            <w:tcW w:w="1156" w:type="dxa"/>
            <w:gridSpan w:val="2"/>
            <w:hideMark/>
          </w:tcPr>
          <w:p w14:paraId="08F802A7"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0.1064</w:t>
            </w:r>
          </w:p>
          <w:p w14:paraId="2D8A72B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(0.0001)</w:t>
            </w:r>
          </w:p>
        </w:tc>
      </w:tr>
      <w:tr w:rsidR="004F4EDD" w:rsidRPr="000A39D8" w14:paraId="0B829582" w14:textId="77777777" w:rsidTr="00DC165C">
        <w:tc>
          <w:tcPr>
            <w:tcW w:w="1130" w:type="dxa"/>
            <w:gridSpan w:val="2"/>
            <w:tcBorders>
              <w:top w:val="nil"/>
              <w:left w:val="nil"/>
              <w:bottom w:val="single" w:sz="4" w:space="0" w:color="auto"/>
              <w:right w:val="nil"/>
            </w:tcBorders>
            <w:hideMark/>
          </w:tcPr>
          <w:p w14:paraId="00AA3302" w14:textId="77777777" w:rsidR="004F4EDD" w:rsidRPr="000A39D8" w:rsidRDefault="004F4EDD" w:rsidP="00DC165C">
            <w:pPr>
              <w:spacing w:after="0" w:line="240" w:lineRule="auto"/>
              <w:jc w:val="center"/>
              <w:rPr>
                <w:rFonts w:ascii="Times New Roman" w:hAnsi="Times New Roman" w:cs="Times New Roman"/>
                <w:bCs/>
                <w:sz w:val="20"/>
                <w:szCs w:val="20"/>
              </w:rPr>
            </w:pPr>
            <m:oMathPara>
              <m:oMath>
                <m:r>
                  <w:rPr>
                    <w:rFonts w:ascii="Cambria Math" w:hAnsi="Cambria Math" w:cs="Times New Roman"/>
                    <w:sz w:val="20"/>
                    <w:szCs w:val="20"/>
                    <w:lang w:val="en-US"/>
                  </w:rPr>
                  <m:t>δ</m:t>
                </m:r>
              </m:oMath>
            </m:oMathPara>
          </w:p>
        </w:tc>
        <w:tc>
          <w:tcPr>
            <w:tcW w:w="994" w:type="dxa"/>
            <w:gridSpan w:val="2"/>
            <w:tcBorders>
              <w:top w:val="nil"/>
              <w:left w:val="nil"/>
              <w:bottom w:val="single" w:sz="4" w:space="0" w:color="auto"/>
              <w:right w:val="nil"/>
            </w:tcBorders>
            <w:hideMark/>
          </w:tcPr>
          <w:p w14:paraId="1C73747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0.0991</w:t>
            </w:r>
          </w:p>
          <w:p w14:paraId="144807E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(0.0922)</w:t>
            </w:r>
          </w:p>
        </w:tc>
        <w:tc>
          <w:tcPr>
            <w:tcW w:w="1150" w:type="dxa"/>
            <w:gridSpan w:val="2"/>
            <w:tcBorders>
              <w:top w:val="nil"/>
              <w:left w:val="nil"/>
              <w:bottom w:val="single" w:sz="4" w:space="0" w:color="auto"/>
              <w:right w:val="nil"/>
            </w:tcBorders>
            <w:hideMark/>
          </w:tcPr>
          <w:p w14:paraId="2A63BB8A"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0.0786</w:t>
            </w:r>
          </w:p>
          <w:p w14:paraId="4F1E691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(0.1970)</w:t>
            </w:r>
          </w:p>
        </w:tc>
        <w:tc>
          <w:tcPr>
            <w:tcW w:w="990" w:type="dxa"/>
            <w:gridSpan w:val="2"/>
            <w:tcBorders>
              <w:top w:val="nil"/>
              <w:left w:val="nil"/>
              <w:bottom w:val="single" w:sz="4" w:space="0" w:color="auto"/>
              <w:right w:val="nil"/>
            </w:tcBorders>
            <w:hideMark/>
          </w:tcPr>
          <w:p w14:paraId="5CB1C81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0.0933</w:t>
            </w:r>
          </w:p>
          <w:p w14:paraId="2B5710B3"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(0.1032)</w:t>
            </w:r>
          </w:p>
        </w:tc>
        <w:tc>
          <w:tcPr>
            <w:tcW w:w="1086" w:type="dxa"/>
            <w:gridSpan w:val="2"/>
            <w:tcBorders>
              <w:top w:val="nil"/>
              <w:left w:val="nil"/>
              <w:bottom w:val="single" w:sz="4" w:space="0" w:color="auto"/>
              <w:right w:val="nil"/>
            </w:tcBorders>
            <w:hideMark/>
          </w:tcPr>
          <w:p w14:paraId="462868C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0.0996</w:t>
            </w:r>
          </w:p>
          <w:p w14:paraId="1748C4F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(0.0858)</w:t>
            </w:r>
          </w:p>
        </w:tc>
        <w:tc>
          <w:tcPr>
            <w:tcW w:w="1023" w:type="dxa"/>
            <w:gridSpan w:val="2"/>
            <w:tcBorders>
              <w:top w:val="nil"/>
              <w:left w:val="nil"/>
              <w:bottom w:val="single" w:sz="4" w:space="0" w:color="auto"/>
              <w:right w:val="nil"/>
            </w:tcBorders>
            <w:hideMark/>
          </w:tcPr>
          <w:p w14:paraId="5DB9A27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0.0949</w:t>
            </w:r>
          </w:p>
          <w:p w14:paraId="359B259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(0.1070)</w:t>
            </w:r>
          </w:p>
        </w:tc>
        <w:tc>
          <w:tcPr>
            <w:tcW w:w="1285" w:type="dxa"/>
            <w:gridSpan w:val="2"/>
            <w:tcBorders>
              <w:top w:val="nil"/>
              <w:left w:val="nil"/>
              <w:bottom w:val="single" w:sz="4" w:space="0" w:color="auto"/>
              <w:right w:val="nil"/>
            </w:tcBorders>
            <w:hideMark/>
          </w:tcPr>
          <w:p w14:paraId="1BFE1B0D"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0.0942</w:t>
            </w:r>
          </w:p>
          <w:p w14:paraId="7E608B9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(0.1157)</w:t>
            </w:r>
          </w:p>
        </w:tc>
        <w:tc>
          <w:tcPr>
            <w:tcW w:w="1011" w:type="dxa"/>
            <w:gridSpan w:val="2"/>
            <w:tcBorders>
              <w:top w:val="nil"/>
              <w:left w:val="nil"/>
              <w:bottom w:val="single" w:sz="4" w:space="0" w:color="auto"/>
              <w:right w:val="nil"/>
            </w:tcBorders>
            <w:hideMark/>
          </w:tcPr>
          <w:p w14:paraId="58D87088"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0.1087</w:t>
            </w:r>
          </w:p>
          <w:p w14:paraId="0261E64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(0.0604)</w:t>
            </w:r>
          </w:p>
        </w:tc>
        <w:tc>
          <w:tcPr>
            <w:tcW w:w="1012" w:type="dxa"/>
            <w:tcBorders>
              <w:top w:val="nil"/>
              <w:left w:val="nil"/>
              <w:bottom w:val="single" w:sz="4" w:space="0" w:color="auto"/>
              <w:right w:val="nil"/>
            </w:tcBorders>
            <w:hideMark/>
          </w:tcPr>
          <w:p w14:paraId="00CCEA1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0.0886</w:t>
            </w:r>
          </w:p>
          <w:p w14:paraId="503D778E"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(0.1283)</w:t>
            </w:r>
          </w:p>
        </w:tc>
        <w:tc>
          <w:tcPr>
            <w:tcW w:w="1156" w:type="dxa"/>
            <w:gridSpan w:val="2"/>
            <w:tcBorders>
              <w:top w:val="nil"/>
              <w:left w:val="nil"/>
              <w:bottom w:val="single" w:sz="4" w:space="0" w:color="auto"/>
              <w:right w:val="nil"/>
            </w:tcBorders>
            <w:hideMark/>
          </w:tcPr>
          <w:p w14:paraId="6120757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0.0882</w:t>
            </w:r>
          </w:p>
          <w:p w14:paraId="35466E9B"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(0.1202)</w:t>
            </w:r>
          </w:p>
        </w:tc>
        <w:tc>
          <w:tcPr>
            <w:tcW w:w="1011" w:type="dxa"/>
            <w:gridSpan w:val="2"/>
            <w:tcBorders>
              <w:top w:val="nil"/>
              <w:left w:val="nil"/>
              <w:bottom w:val="single" w:sz="4" w:space="0" w:color="auto"/>
              <w:right w:val="nil"/>
            </w:tcBorders>
            <w:hideMark/>
          </w:tcPr>
          <w:p w14:paraId="6A0E022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0.0844</w:t>
            </w:r>
          </w:p>
          <w:p w14:paraId="36749351"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(0.1393)</w:t>
            </w:r>
          </w:p>
        </w:tc>
        <w:tc>
          <w:tcPr>
            <w:tcW w:w="1156" w:type="dxa"/>
            <w:gridSpan w:val="2"/>
            <w:tcBorders>
              <w:top w:val="nil"/>
              <w:left w:val="nil"/>
              <w:bottom w:val="single" w:sz="4" w:space="0" w:color="auto"/>
              <w:right w:val="nil"/>
            </w:tcBorders>
            <w:hideMark/>
          </w:tcPr>
          <w:p w14:paraId="31445069"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0.0967</w:t>
            </w:r>
          </w:p>
          <w:p w14:paraId="24CD98A6"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(0.0796)</w:t>
            </w:r>
          </w:p>
        </w:tc>
        <w:tc>
          <w:tcPr>
            <w:tcW w:w="1156" w:type="dxa"/>
            <w:gridSpan w:val="2"/>
            <w:tcBorders>
              <w:top w:val="nil"/>
              <w:left w:val="nil"/>
              <w:bottom w:val="single" w:sz="4" w:space="0" w:color="auto"/>
              <w:right w:val="nil"/>
            </w:tcBorders>
            <w:hideMark/>
          </w:tcPr>
          <w:p w14:paraId="7E65DD3C"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0.0948</w:t>
            </w:r>
          </w:p>
          <w:p w14:paraId="24E54B32" w14:textId="77777777" w:rsidR="004F4EDD" w:rsidRPr="000A39D8" w:rsidRDefault="004F4EDD" w:rsidP="00DC165C">
            <w:pPr>
              <w:spacing w:after="0" w:line="240" w:lineRule="auto"/>
              <w:jc w:val="center"/>
              <w:rPr>
                <w:rFonts w:ascii="Times New Roman" w:hAnsi="Times New Roman" w:cs="Times New Roman"/>
                <w:bCs/>
                <w:sz w:val="20"/>
                <w:szCs w:val="20"/>
              </w:rPr>
            </w:pPr>
            <w:r w:rsidRPr="000A39D8">
              <w:rPr>
                <w:rFonts w:ascii="Times New Roman" w:hAnsi="Times New Roman" w:cs="Times New Roman"/>
                <w:bCs/>
                <w:sz w:val="20"/>
                <w:szCs w:val="20"/>
              </w:rPr>
              <w:t>(0.0898)</w:t>
            </w:r>
          </w:p>
        </w:tc>
      </w:tr>
      <w:tr w:rsidR="004F4EDD" w:rsidRPr="000A39D8" w14:paraId="27D742CE" w14:textId="77777777" w:rsidTr="00DC165C">
        <w:tc>
          <w:tcPr>
            <w:tcW w:w="14160" w:type="dxa"/>
            <w:gridSpan w:val="25"/>
            <w:tcBorders>
              <w:top w:val="single" w:sz="4" w:space="0" w:color="auto"/>
              <w:left w:val="nil"/>
              <w:bottom w:val="nil"/>
              <w:right w:val="nil"/>
            </w:tcBorders>
          </w:tcPr>
          <w:p w14:paraId="2BAE55A0" w14:textId="77777777" w:rsidR="004F4EDD" w:rsidRPr="000A39D8" w:rsidRDefault="004F4EDD" w:rsidP="00DC165C">
            <w:pPr>
              <w:spacing w:after="0" w:line="240" w:lineRule="auto"/>
              <w:jc w:val="both"/>
              <w:rPr>
                <w:rFonts w:ascii="Times New Roman" w:hAnsi="Times New Roman" w:cs="Times New Roman"/>
                <w:bCs/>
                <w:sz w:val="20"/>
                <w:szCs w:val="20"/>
              </w:rPr>
            </w:pPr>
            <w:r w:rsidRPr="000A39D8">
              <w:rPr>
                <w:rFonts w:ascii="Times New Roman" w:hAnsi="Times New Roman" w:cs="Times New Roman"/>
                <w:bCs/>
                <w:sz w:val="20"/>
                <w:szCs w:val="20"/>
              </w:rPr>
              <w:t>The table presents the maximum likelihood estimates from the following set of equations for the post-crisis period (06/03/2009 –30/08/2019):</w:t>
            </w:r>
          </w:p>
          <w:p w14:paraId="5A1793D8" w14:textId="77777777" w:rsidR="004F4EDD" w:rsidRPr="000A39D8" w:rsidRDefault="00551A90" w:rsidP="00DC165C">
            <w:pPr>
              <w:spacing w:after="0" w:line="240" w:lineRule="auto"/>
              <w:jc w:val="both"/>
              <w:rPr>
                <w:rFonts w:ascii="Times New Roman" w:hAnsi="Times New Roman" w:cs="Times New Roman"/>
                <w:bCs/>
                <w:sz w:val="20"/>
                <w:szCs w:val="20"/>
              </w:rPr>
            </w:pPr>
            <m:oMathPara>
              <m:oMathParaPr>
                <m:jc m:val="left"/>
              </m:oMathParaPr>
              <m:oMath>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m:t>
                    </m:r>
                  </m:sub>
                </m:sSub>
                <m:r>
                  <w:rPr>
                    <w:rFonts w:ascii="Cambria Math" w:hAnsi="Cambria Math" w:cs="Times New Roman"/>
                    <w:sz w:val="20"/>
                    <w:szCs w:val="20"/>
                    <w:lang w:val="en-US"/>
                  </w:rPr>
                  <m:t>=</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α</m:t>
                    </m:r>
                  </m:e>
                  <m:sub>
                    <m:r>
                      <w:rPr>
                        <w:rFonts w:ascii="Cambria Math" w:hAnsi="Cambria Math" w:cs="Times New Roman"/>
                        <w:sz w:val="20"/>
                        <w:szCs w:val="20"/>
                        <w:lang w:val="el-GR"/>
                      </w:rPr>
                      <m:t>0</m:t>
                    </m:r>
                  </m:sub>
                </m:sSub>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r>
                  <w:rPr>
                    <w:rFonts w:ascii="Cambria Math" w:hAnsi="Cambria Math" w:cs="Times New Roman"/>
                    <w:sz w:val="20"/>
                    <w:szCs w:val="20"/>
                    <w:lang w:val="en-US"/>
                  </w:rPr>
                  <m:t>+</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α</m:t>
                    </m:r>
                  </m:e>
                  <m:sub>
                    <m:r>
                      <w:rPr>
                        <w:rFonts w:ascii="Cambria Math" w:hAnsi="Cambria Math" w:cs="Times New Roman"/>
                        <w:sz w:val="20"/>
                        <w:szCs w:val="20"/>
                        <w:lang w:val="el-GR"/>
                      </w:rPr>
                      <m:t>1</m:t>
                    </m:r>
                  </m:sub>
                </m:sSub>
                <m:d>
                  <m:dPr>
                    <m:ctrlPr>
                      <w:rPr>
                        <w:rFonts w:ascii="Cambria Math" w:hAnsi="Cambria Math" w:cs="Times New Roman"/>
                        <w:bCs/>
                        <w:i/>
                        <w:sz w:val="20"/>
                        <w:szCs w:val="20"/>
                        <w:lang w:val="el-GR"/>
                      </w:rPr>
                    </m:ctrlPr>
                  </m:dPr>
                  <m:e>
                    <m:r>
                      <w:rPr>
                        <w:rFonts w:ascii="Cambria Math" w:hAnsi="Cambria Math" w:cs="Times New Roman"/>
                        <w:sz w:val="20"/>
                        <w:szCs w:val="20"/>
                        <w:lang w:val="el-GR"/>
                      </w:rPr>
                      <m:t>1-</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e>
                </m:d>
                <m:r>
                  <w:rPr>
                    <w:rFonts w:ascii="Cambria Math" w:hAnsi="Cambria Math" w:cs="Times New Roman"/>
                    <w:sz w:val="20"/>
                    <w:szCs w:val="20"/>
                    <w:lang w:val="el-GR"/>
                  </w:rPr>
                  <m:t>+</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θ</m:t>
                    </m:r>
                  </m:e>
                  <m:sub>
                    <m:r>
                      <w:rPr>
                        <w:rFonts w:ascii="Cambria Math" w:hAnsi="Cambria Math" w:cs="Times New Roman"/>
                        <w:sz w:val="20"/>
                        <w:szCs w:val="20"/>
                        <w:lang w:val="el-GR"/>
                      </w:rPr>
                      <m:t>0</m:t>
                    </m:r>
                  </m:sub>
                </m:sSub>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l-GR"/>
                  </w:rPr>
                  <m:t>+</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θ</m:t>
                    </m:r>
                  </m:e>
                  <m:sub>
                    <m:r>
                      <w:rPr>
                        <w:rFonts w:ascii="Cambria Math" w:hAnsi="Cambria Math" w:cs="Times New Roman"/>
                        <w:sz w:val="20"/>
                        <w:szCs w:val="20"/>
                        <w:lang w:val="el-GR"/>
                      </w:rPr>
                      <m:t>1</m:t>
                    </m:r>
                  </m:sub>
                </m:sSub>
                <m:r>
                  <w:rPr>
                    <w:rFonts w:ascii="Cambria Math" w:hAnsi="Cambria Math" w:cs="Times New Roman"/>
                    <w:sz w:val="20"/>
                    <w:szCs w:val="20"/>
                    <w:lang w:val="el-GR"/>
                  </w:rPr>
                  <m:t>(1-</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r>
                  <w:rPr>
                    <w:rFonts w:ascii="Cambria Math" w:hAnsi="Cambria Math" w:cs="Times New Roman"/>
                    <w:sz w:val="20"/>
                    <w:szCs w:val="20"/>
                    <w:lang w:val="el-GR"/>
                  </w:rPr>
                  <m:t>)</m:t>
                </m:r>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n-US"/>
                  </w:rPr>
                  <m:t>+</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d>
                  <m:dPr>
                    <m:ctrlPr>
                      <w:rPr>
                        <w:rFonts w:ascii="Cambria Math" w:hAnsi="Cambria Math" w:cs="Times New Roman"/>
                        <w:bCs/>
                        <w:i/>
                        <w:sz w:val="20"/>
                        <w:szCs w:val="20"/>
                        <w:lang w:val="el-GR"/>
                      </w:rPr>
                    </m:ctrlPr>
                  </m:dPr>
                  <m:e>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0,0</m:t>
                        </m:r>
                      </m:sub>
                    </m:sSub>
                    <m:r>
                      <w:rPr>
                        <w:rFonts w:ascii="Cambria Math" w:hAnsi="Cambria Math" w:cs="Times New Roman"/>
                        <w:sz w:val="20"/>
                        <w:szCs w:val="20"/>
                        <w:lang w:val="el-GR"/>
                      </w:rPr>
                      <m:t>+</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1,0</m:t>
                        </m:r>
                      </m:sub>
                    </m:sSub>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e>
                </m:d>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t-1</m:t>
                    </m:r>
                  </m:sub>
                </m:sSub>
                <m:r>
                  <w:rPr>
                    <w:rFonts w:ascii="Cambria Math" w:hAnsi="Cambria Math" w:cs="Times New Roman"/>
                    <w:sz w:val="20"/>
                    <w:szCs w:val="20"/>
                    <w:lang w:val="en-US"/>
                  </w:rPr>
                  <m:t>+(1-</m:t>
                </m:r>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r>
                  <w:rPr>
                    <w:rFonts w:ascii="Cambria Math" w:hAnsi="Cambria Math" w:cs="Times New Roman"/>
                    <w:sz w:val="20"/>
                    <w:szCs w:val="20"/>
                    <w:lang w:val="el-GR"/>
                  </w:rPr>
                  <m:t>)</m:t>
                </m:r>
                <m:d>
                  <m:dPr>
                    <m:ctrlPr>
                      <w:rPr>
                        <w:rFonts w:ascii="Cambria Math" w:hAnsi="Cambria Math" w:cs="Times New Roman"/>
                        <w:bCs/>
                        <w:i/>
                        <w:sz w:val="20"/>
                        <w:szCs w:val="20"/>
                        <w:lang w:val="el-GR"/>
                      </w:rPr>
                    </m:ctrlPr>
                  </m:dPr>
                  <m:e>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0,1</m:t>
                        </m:r>
                      </m:sub>
                    </m:sSub>
                    <m:r>
                      <w:rPr>
                        <w:rFonts w:ascii="Cambria Math" w:hAnsi="Cambria Math" w:cs="Times New Roman"/>
                        <w:sz w:val="20"/>
                        <w:szCs w:val="20"/>
                        <w:lang w:val="el-GR"/>
                      </w:rPr>
                      <m:t>+</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1,1</m:t>
                        </m:r>
                      </m:sub>
                    </m:sSub>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e>
                </m:d>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r</m:t>
                    </m:r>
                  </m:e>
                  <m:sub>
                    <m:r>
                      <w:rPr>
                        <w:rFonts w:ascii="Cambria Math" w:hAnsi="Cambria Math" w:cs="Times New Roman"/>
                        <w:sz w:val="20"/>
                        <w:szCs w:val="20"/>
                        <w:lang w:val="en-US"/>
                      </w:rPr>
                      <m:t>t-1</m:t>
                    </m:r>
                  </m:sub>
                </m:sSub>
                <m:r>
                  <w:rPr>
                    <w:rFonts w:ascii="Cambria Math" w:hAnsi="Cambria Math" w:cs="Times New Roman"/>
                    <w:sz w:val="20"/>
                    <w:szCs w:val="20"/>
                    <w:lang w:val="en-US"/>
                  </w:rPr>
                  <m:t>+</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ε</m:t>
                    </m:r>
                  </m:e>
                  <m:sub>
                    <m:r>
                      <w:rPr>
                        <w:rFonts w:ascii="Cambria Math" w:hAnsi="Cambria Math" w:cs="Times New Roman"/>
                        <w:sz w:val="20"/>
                        <w:szCs w:val="20"/>
                        <w:lang w:val="en-US"/>
                      </w:rPr>
                      <m:t>t</m:t>
                    </m:r>
                  </m:sub>
                </m:sSub>
              </m:oMath>
            </m:oMathPara>
          </w:p>
          <w:p w14:paraId="558FB290" w14:textId="77777777" w:rsidR="004F4EDD" w:rsidRPr="000A39D8" w:rsidRDefault="00551A90" w:rsidP="00DC165C">
            <w:pPr>
              <w:spacing w:after="0" w:line="240" w:lineRule="auto"/>
              <w:jc w:val="both"/>
              <w:rPr>
                <w:rFonts w:ascii="Times New Roman" w:hAnsi="Times New Roman" w:cs="Times New Roman"/>
                <w:bCs/>
                <w:sz w:val="20"/>
                <w:szCs w:val="20"/>
              </w:rPr>
            </w:pPr>
            <m:oMathPara>
              <m:oMathParaPr>
                <m:jc m:val="left"/>
              </m:oMathParaPr>
              <m:oMath>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m:t>
                    </m:r>
                  </m:sub>
                  <m:sup>
                    <m:r>
                      <w:rPr>
                        <w:rFonts w:ascii="Cambria Math" w:hAnsi="Cambria Math" w:cs="Times New Roman"/>
                        <w:sz w:val="20"/>
                        <w:szCs w:val="20"/>
                        <w:lang w:val="en-US"/>
                      </w:rPr>
                      <m:t>2</m:t>
                    </m:r>
                  </m:sup>
                </m:sSubSup>
                <m:r>
                  <w:rPr>
                    <w:rFonts w:ascii="Cambria Math" w:hAnsi="Cambria Math" w:cs="Times New Roman"/>
                    <w:sz w:val="20"/>
                    <w:szCs w:val="20"/>
                    <w:lang w:val="en-US"/>
                  </w:rPr>
                  <m:t>=ω+β</m:t>
                </m:r>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σ</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r>
                  <w:rPr>
                    <w:rFonts w:ascii="Cambria Math" w:hAnsi="Cambria Math" w:cs="Times New Roman"/>
                    <w:sz w:val="20"/>
                    <w:szCs w:val="20"/>
                    <w:lang w:val="en-US"/>
                  </w:rPr>
                  <m:t>+ λ</m:t>
                </m:r>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r>
                  <w:rPr>
                    <w:rFonts w:ascii="Cambria Math" w:hAnsi="Cambria Math" w:cs="Times New Roman"/>
                    <w:sz w:val="20"/>
                    <w:szCs w:val="20"/>
                    <w:lang w:val="en-US"/>
                  </w:rPr>
                  <m:t>+δ</m:t>
                </m:r>
                <m:sSub>
                  <m:sSubPr>
                    <m:ctrlPr>
                      <w:rPr>
                        <w:rFonts w:ascii="Cambria Math" w:hAnsi="Cambria Math" w:cs="Times New Roman"/>
                        <w:bCs/>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t-1</m:t>
                    </m:r>
                  </m:sub>
                </m:sSub>
                <m:sSubSup>
                  <m:sSubSupPr>
                    <m:ctrlPr>
                      <w:rPr>
                        <w:rFonts w:ascii="Cambria Math" w:hAnsi="Cambria Math" w:cs="Times New Roman"/>
                        <w:bCs/>
                        <w:i/>
                        <w:sz w:val="20"/>
                        <w:szCs w:val="20"/>
                        <w:lang w:val="en-US"/>
                      </w:rPr>
                    </m:ctrlPr>
                  </m:sSubSupPr>
                  <m:e>
                    <m:r>
                      <w:rPr>
                        <w:rFonts w:ascii="Cambria Math" w:hAnsi="Cambria Math" w:cs="Times New Roman"/>
                        <w:sz w:val="20"/>
                        <w:szCs w:val="20"/>
                        <w:lang w:val="el-GR"/>
                      </w:rPr>
                      <m:t>ε</m:t>
                    </m:r>
                  </m:e>
                  <m:sub>
                    <m:r>
                      <w:rPr>
                        <w:rFonts w:ascii="Cambria Math" w:hAnsi="Cambria Math" w:cs="Times New Roman"/>
                        <w:sz w:val="20"/>
                        <w:szCs w:val="20"/>
                        <w:lang w:val="en-US"/>
                      </w:rPr>
                      <m:t>t-1</m:t>
                    </m:r>
                  </m:sub>
                  <m:sup>
                    <m:r>
                      <w:rPr>
                        <w:rFonts w:ascii="Cambria Math" w:hAnsi="Cambria Math" w:cs="Times New Roman"/>
                        <w:sz w:val="20"/>
                        <w:szCs w:val="20"/>
                        <w:lang w:val="en-US"/>
                      </w:rPr>
                      <m:t>2</m:t>
                    </m:r>
                  </m:sup>
                </m:sSubSup>
              </m:oMath>
            </m:oMathPara>
          </w:p>
          <w:p w14:paraId="04C22A23" w14:textId="77777777" w:rsidR="004F4EDD" w:rsidRPr="000A39D8" w:rsidRDefault="00551A90" w:rsidP="00DC165C">
            <w:pPr>
              <w:spacing w:after="0" w:line="240" w:lineRule="auto"/>
              <w:jc w:val="both"/>
              <w:rPr>
                <w:rFonts w:ascii="Times New Roman" w:hAnsi="Times New Roman" w:cs="Times New Roman"/>
                <w:bCs/>
                <w:sz w:val="20"/>
                <w:szCs w:val="20"/>
                <w:highlight w:val="yellow"/>
              </w:rPr>
            </w:pPr>
            <m:oMath>
              <m:sSub>
                <m:sSubPr>
                  <m:ctrlPr>
                    <w:rPr>
                      <w:rFonts w:ascii="Cambria Math" w:hAnsi="Cambria Math" w:cs="Times New Roman"/>
                      <w:bCs/>
                      <w:i/>
                      <w:sz w:val="20"/>
                      <w:szCs w:val="20"/>
                      <w:lang w:val="el-GR"/>
                    </w:rPr>
                  </m:ctrlPr>
                </m:sSubPr>
                <m:e>
                  <m:r>
                    <w:rPr>
                      <w:rFonts w:ascii="Cambria Math" w:hAnsi="Cambria Math" w:cs="Times New Roman"/>
                      <w:sz w:val="20"/>
                      <w:szCs w:val="20"/>
                      <w:lang w:val="el-GR"/>
                    </w:rPr>
                    <m:t>D</m:t>
                  </m:r>
                </m:e>
                <m:sub>
                  <m:r>
                    <w:rPr>
                      <w:rFonts w:ascii="Cambria Math" w:hAnsi="Cambria Math" w:cs="Times New Roman"/>
                      <w:sz w:val="20"/>
                      <w:szCs w:val="20"/>
                      <w:lang w:val="el-GR"/>
                    </w:rPr>
                    <m:t>t</m:t>
                  </m:r>
                </m:sub>
              </m:sSub>
            </m:oMath>
            <w:r w:rsidR="004F4EDD" w:rsidRPr="000A39D8">
              <w:rPr>
                <w:rFonts w:ascii="Times New Roman" w:hAnsi="Times New Roman" w:cs="Times New Roman"/>
                <w:bCs/>
                <w:sz w:val="20"/>
                <w:szCs w:val="20"/>
              </w:rPr>
              <w:t xml:space="preserve"> is a dummy variable </w:t>
            </w:r>
            <w:r w:rsidR="004F4EDD" w:rsidRPr="000A39D8">
              <w:rPr>
                <w:rFonts w:ascii="Times New Roman" w:hAnsi="Times New Roman" w:cs="Times New Roman"/>
                <w:bCs/>
                <w:sz w:val="20"/>
                <w:szCs w:val="20"/>
                <w:lang w:val="en-US"/>
              </w:rPr>
              <w:t xml:space="preserve">assuming the value of unity if the condition for each variable specified immediately beneath its column-number holds, zero </w:t>
            </w:r>
            <w:proofErr w:type="gramStart"/>
            <w:r w:rsidR="004F4EDD" w:rsidRPr="000A39D8">
              <w:rPr>
                <w:rFonts w:ascii="Times New Roman" w:hAnsi="Times New Roman" w:cs="Times New Roman"/>
                <w:bCs/>
                <w:sz w:val="20"/>
                <w:szCs w:val="20"/>
                <w:lang w:val="en-US"/>
              </w:rPr>
              <w:t>otherwise.</w:t>
            </w:r>
            <w:proofErr w:type="gramEnd"/>
            <w:r w:rsidR="004F4EDD" w:rsidRPr="000A39D8">
              <w:rPr>
                <w:rFonts w:ascii="Times New Roman" w:hAnsi="Times New Roman" w:cs="Times New Roman"/>
                <w:bCs/>
                <w:sz w:val="20"/>
                <w:szCs w:val="20"/>
              </w:rPr>
              <w:t xml:space="preserve"> The variables are as follows: Krugerrand trading value (Vol); Gold Bullion (LBMA) returns (GR); ZAR/USD exchange rate (R/$) returns; percentage month-on-month change in South Africa’s geopolitical risk index (GEO); and the returns on the JSE All Share Index (ALSI). MA30 represents the 30-day moving average of a variable. Parentheses include the p-values of the estimates.</w:t>
            </w:r>
          </w:p>
        </w:tc>
      </w:tr>
    </w:tbl>
    <w:p w14:paraId="4E2B67B7" w14:textId="77777777" w:rsidR="004F4EDD" w:rsidRDefault="004F4EDD">
      <w:pPr>
        <w:rPr>
          <w:rFonts w:ascii="Times New Roman" w:hAnsi="Times New Roman" w:cs="Times New Roman"/>
          <w:b/>
          <w:bCs/>
          <w:sz w:val="20"/>
          <w:szCs w:val="20"/>
        </w:rPr>
      </w:pPr>
      <w:r>
        <w:rPr>
          <w:rFonts w:ascii="Times New Roman" w:hAnsi="Times New Roman" w:cs="Times New Roman"/>
          <w:b/>
          <w:bCs/>
          <w:sz w:val="20"/>
          <w:szCs w:val="20"/>
        </w:rPr>
        <w:br w:type="page"/>
      </w:r>
    </w:p>
    <w:p w14:paraId="2D09CFC3" w14:textId="77777777" w:rsidR="004F4EDD" w:rsidRDefault="004F4EDD" w:rsidP="00AD333F">
      <w:pPr>
        <w:rPr>
          <w:rFonts w:ascii="Times New Roman" w:hAnsi="Times New Roman" w:cs="Times New Roman"/>
          <w:b/>
          <w:bCs/>
          <w:sz w:val="20"/>
          <w:szCs w:val="20"/>
        </w:rPr>
        <w:sectPr w:rsidR="004F4EDD" w:rsidSect="004F4EDD">
          <w:pgSz w:w="16838" w:h="11906" w:orient="landscape"/>
          <w:pgMar w:top="1440" w:right="1440" w:bottom="1440" w:left="1440" w:header="709" w:footer="709" w:gutter="0"/>
          <w:cols w:space="708"/>
          <w:docGrid w:linePitch="360"/>
        </w:sectPr>
      </w:pPr>
    </w:p>
    <w:p w14:paraId="6825CBA1" w14:textId="3A64186D" w:rsidR="00AD333F" w:rsidRPr="006378B7" w:rsidRDefault="00AD333F" w:rsidP="00AD333F">
      <w:pPr>
        <w:rPr>
          <w:rFonts w:ascii="Times New Roman" w:hAnsi="Times New Roman" w:cs="Times New Roman"/>
          <w:b/>
          <w:bCs/>
          <w:sz w:val="20"/>
          <w:szCs w:val="20"/>
        </w:rPr>
      </w:pPr>
      <w:r w:rsidRPr="006378B7">
        <w:rPr>
          <w:rFonts w:ascii="Times New Roman" w:hAnsi="Times New Roman" w:cs="Times New Roman"/>
          <w:b/>
          <w:bCs/>
          <w:sz w:val="20"/>
          <w:szCs w:val="20"/>
        </w:rPr>
        <w:lastRenderedPageBreak/>
        <w:t>Figure 1: Krugerrand prices (01/03/1996 – 30/08/2019)</w:t>
      </w:r>
    </w:p>
    <w:p w14:paraId="0D01D5F4" w14:textId="77777777" w:rsidR="00AD333F" w:rsidRPr="006378B7" w:rsidRDefault="00AD333F" w:rsidP="00AD333F">
      <w:pPr>
        <w:rPr>
          <w:rFonts w:ascii="Times New Roman" w:hAnsi="Times New Roman" w:cs="Times New Roman"/>
          <w:sz w:val="20"/>
          <w:szCs w:val="20"/>
        </w:rPr>
      </w:pPr>
      <w:r w:rsidRPr="006378B7">
        <w:rPr>
          <w:rFonts w:ascii="Times New Roman" w:hAnsi="Times New Roman" w:cs="Times New Roman"/>
          <w:noProof/>
          <w:sz w:val="20"/>
          <w:szCs w:val="20"/>
        </w:rPr>
        <w:drawing>
          <wp:inline distT="0" distB="0" distL="0" distR="0" wp14:anchorId="7FBE0E07" wp14:editId="392D1C74">
            <wp:extent cx="5689600" cy="3110230"/>
            <wp:effectExtent l="0" t="0" r="6350" b="13970"/>
            <wp:docPr id="1" name="Chart 1">
              <a:extLst xmlns:a="http://schemas.openxmlformats.org/drawingml/2006/main">
                <a:ext uri="{FF2B5EF4-FFF2-40B4-BE49-F238E27FC236}">
                  <a16:creationId xmlns:a16="http://schemas.microsoft.com/office/drawing/2014/main" id="{F459F63B-44D4-4286-A509-C88C2679FC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79ABCA" w14:textId="77777777" w:rsidR="00AD333F" w:rsidRPr="006378B7" w:rsidRDefault="00AD333F" w:rsidP="00AD333F">
      <w:pPr>
        <w:rPr>
          <w:rFonts w:ascii="Times New Roman" w:hAnsi="Times New Roman" w:cs="Times New Roman"/>
          <w:sz w:val="20"/>
          <w:szCs w:val="20"/>
        </w:rPr>
      </w:pPr>
      <w:r w:rsidRPr="006378B7">
        <w:rPr>
          <w:rFonts w:ascii="Times New Roman" w:hAnsi="Times New Roman" w:cs="Times New Roman"/>
          <w:sz w:val="20"/>
          <w:szCs w:val="20"/>
        </w:rPr>
        <w:t xml:space="preserve">Source: </w:t>
      </w:r>
      <w:proofErr w:type="spellStart"/>
      <w:r w:rsidRPr="006378B7">
        <w:rPr>
          <w:rFonts w:ascii="Times New Roman" w:hAnsi="Times New Roman" w:cs="Times New Roman"/>
          <w:sz w:val="20"/>
          <w:szCs w:val="20"/>
        </w:rPr>
        <w:t>iRESS</w:t>
      </w:r>
      <w:proofErr w:type="spellEnd"/>
    </w:p>
    <w:p w14:paraId="5AEA35F3" w14:textId="77777777" w:rsidR="00AD333F" w:rsidRDefault="00AD333F" w:rsidP="00AD333F">
      <w:pPr>
        <w:spacing w:before="240"/>
        <w:rPr>
          <w:rFonts w:ascii="Times New Roman" w:hAnsi="Times New Roman" w:cs="Times New Roman"/>
          <w:b/>
          <w:bCs/>
          <w:sz w:val="20"/>
          <w:szCs w:val="20"/>
        </w:rPr>
      </w:pPr>
    </w:p>
    <w:p w14:paraId="48C0160F" w14:textId="295FCA8C" w:rsidR="00AD333F" w:rsidRPr="006378B7" w:rsidRDefault="00AD333F" w:rsidP="00AD333F">
      <w:pPr>
        <w:spacing w:before="240"/>
        <w:rPr>
          <w:rFonts w:ascii="Times New Roman" w:hAnsi="Times New Roman" w:cs="Times New Roman"/>
          <w:b/>
          <w:bCs/>
          <w:sz w:val="20"/>
          <w:szCs w:val="20"/>
        </w:rPr>
      </w:pPr>
      <w:r w:rsidRPr="006378B7">
        <w:rPr>
          <w:rFonts w:ascii="Times New Roman" w:hAnsi="Times New Roman" w:cs="Times New Roman"/>
          <w:b/>
          <w:bCs/>
          <w:sz w:val="20"/>
          <w:szCs w:val="20"/>
        </w:rPr>
        <w:t>Figure 2: Krugerrand total annual trading value in Rand (01/03/1996 – 30/08/2019)</w:t>
      </w:r>
    </w:p>
    <w:p w14:paraId="0C1B27B3" w14:textId="77777777" w:rsidR="00AD333F" w:rsidRPr="006378B7" w:rsidRDefault="00AD333F" w:rsidP="00AD333F">
      <w:pPr>
        <w:rPr>
          <w:rFonts w:ascii="Times New Roman" w:hAnsi="Times New Roman" w:cs="Times New Roman"/>
          <w:b/>
          <w:bCs/>
          <w:sz w:val="20"/>
          <w:szCs w:val="20"/>
        </w:rPr>
      </w:pPr>
      <w:r w:rsidRPr="006378B7">
        <w:rPr>
          <w:rFonts w:ascii="Times New Roman" w:hAnsi="Times New Roman" w:cs="Times New Roman"/>
          <w:noProof/>
          <w:sz w:val="20"/>
          <w:szCs w:val="20"/>
        </w:rPr>
        <w:drawing>
          <wp:inline distT="0" distB="0" distL="0" distR="0" wp14:anchorId="12A95600" wp14:editId="0554F8E6">
            <wp:extent cx="5721350" cy="2548890"/>
            <wp:effectExtent l="0" t="0" r="12700" b="3810"/>
            <wp:docPr id="2" name="Chart 2">
              <a:extLst xmlns:a="http://schemas.openxmlformats.org/drawingml/2006/main">
                <a:ext uri="{FF2B5EF4-FFF2-40B4-BE49-F238E27FC236}">
                  <a16:creationId xmlns:a16="http://schemas.microsoft.com/office/drawing/2014/main" id="{311F7FAC-E4CE-4C26-9EE5-7749A80B45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CEC73C" w14:textId="77777777" w:rsidR="00AD333F" w:rsidRPr="006378B7" w:rsidRDefault="00AD333F" w:rsidP="00AD333F">
      <w:pPr>
        <w:rPr>
          <w:rFonts w:ascii="Times New Roman" w:hAnsi="Times New Roman" w:cs="Times New Roman"/>
          <w:sz w:val="20"/>
          <w:szCs w:val="20"/>
        </w:rPr>
      </w:pPr>
      <w:r w:rsidRPr="006378B7">
        <w:rPr>
          <w:rFonts w:ascii="Times New Roman" w:hAnsi="Times New Roman" w:cs="Times New Roman"/>
          <w:sz w:val="20"/>
          <w:szCs w:val="20"/>
        </w:rPr>
        <w:t xml:space="preserve">Source: </w:t>
      </w:r>
      <w:proofErr w:type="spellStart"/>
      <w:r w:rsidRPr="006378B7">
        <w:rPr>
          <w:rFonts w:ascii="Times New Roman" w:hAnsi="Times New Roman" w:cs="Times New Roman"/>
          <w:sz w:val="20"/>
          <w:szCs w:val="20"/>
        </w:rPr>
        <w:t>iRESS</w:t>
      </w:r>
      <w:proofErr w:type="spellEnd"/>
    </w:p>
    <w:p w14:paraId="2C4CE9B3" w14:textId="327EDF9F" w:rsidR="00AD333F" w:rsidRDefault="00AD333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8624CC5" w14:textId="77777777" w:rsidR="00AD333F" w:rsidRPr="006378B7" w:rsidRDefault="00AD333F" w:rsidP="00AD333F">
      <w:pPr>
        <w:rPr>
          <w:rFonts w:ascii="Times New Roman" w:hAnsi="Times New Roman" w:cs="Times New Roman"/>
          <w:b/>
          <w:bCs/>
          <w:sz w:val="20"/>
          <w:szCs w:val="20"/>
        </w:rPr>
      </w:pPr>
      <w:r w:rsidRPr="006378B7">
        <w:rPr>
          <w:rFonts w:ascii="Times New Roman" w:hAnsi="Times New Roman" w:cs="Times New Roman"/>
          <w:b/>
          <w:bCs/>
          <w:sz w:val="20"/>
          <w:szCs w:val="20"/>
        </w:rPr>
        <w:lastRenderedPageBreak/>
        <w:t>Figure 3: South African Geopolitical Risk Index (March 1993 – August 2019)</w:t>
      </w:r>
    </w:p>
    <w:p w14:paraId="0E27DD5D" w14:textId="77777777" w:rsidR="00AD333F" w:rsidRPr="006378B7" w:rsidRDefault="00AD333F" w:rsidP="00AD333F">
      <w:pPr>
        <w:rPr>
          <w:rFonts w:ascii="Times New Roman" w:hAnsi="Times New Roman" w:cs="Times New Roman"/>
          <w:sz w:val="20"/>
          <w:szCs w:val="20"/>
        </w:rPr>
      </w:pPr>
      <w:r w:rsidRPr="006378B7">
        <w:rPr>
          <w:rFonts w:ascii="Times New Roman" w:hAnsi="Times New Roman" w:cs="Times New Roman"/>
          <w:noProof/>
          <w:sz w:val="20"/>
          <w:szCs w:val="20"/>
        </w:rPr>
        <w:drawing>
          <wp:inline distT="0" distB="0" distL="0" distR="0" wp14:anchorId="5620DB60" wp14:editId="458CC352">
            <wp:extent cx="5708650" cy="36576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194" cy="3687421"/>
                    </a:xfrm>
                    <a:prstGeom prst="rect">
                      <a:avLst/>
                    </a:prstGeom>
                    <a:noFill/>
                  </pic:spPr>
                </pic:pic>
              </a:graphicData>
            </a:graphic>
          </wp:inline>
        </w:drawing>
      </w:r>
    </w:p>
    <w:p w14:paraId="2A63EA50" w14:textId="7002298E" w:rsidR="00AD333F" w:rsidRPr="006378B7" w:rsidRDefault="00AD333F" w:rsidP="00AD333F">
      <w:pPr>
        <w:rPr>
          <w:rFonts w:ascii="Times New Roman" w:hAnsi="Times New Roman" w:cs="Times New Roman"/>
          <w:sz w:val="20"/>
          <w:szCs w:val="20"/>
          <w:lang w:val="en-US"/>
        </w:rPr>
      </w:pPr>
      <w:r w:rsidRPr="006378B7">
        <w:rPr>
          <w:rFonts w:ascii="Times New Roman" w:hAnsi="Times New Roman" w:cs="Times New Roman"/>
          <w:sz w:val="20"/>
          <w:szCs w:val="20"/>
        </w:rPr>
        <w:t xml:space="preserve">Source: </w:t>
      </w:r>
      <w:hyperlink r:id="rId15" w:history="1">
        <w:r w:rsidR="00F07211" w:rsidRPr="00F07211">
          <w:rPr>
            <w:rStyle w:val="Hyperlink"/>
            <w:rFonts w:ascii="Times New Roman" w:hAnsi="Times New Roman" w:cs="Times New Roman"/>
            <w:sz w:val="20"/>
            <w:szCs w:val="20"/>
          </w:rPr>
          <w:t>https://www.matteoiacoviello.com/gpr.htm</w:t>
        </w:r>
      </w:hyperlink>
    </w:p>
    <w:p w14:paraId="2679CAA4" w14:textId="77777777" w:rsidR="00AD333F" w:rsidRDefault="00AD333F" w:rsidP="00AD333F">
      <w:pPr>
        <w:rPr>
          <w:rFonts w:ascii="Times New Roman" w:hAnsi="Times New Roman" w:cs="Times New Roman"/>
          <w:b/>
          <w:bCs/>
          <w:sz w:val="20"/>
          <w:szCs w:val="20"/>
        </w:rPr>
      </w:pPr>
    </w:p>
    <w:p w14:paraId="2D168BD2" w14:textId="2185D645" w:rsidR="00AD333F" w:rsidRPr="006378B7" w:rsidRDefault="00AD333F" w:rsidP="00AD333F">
      <w:pPr>
        <w:rPr>
          <w:rFonts w:ascii="Times New Roman" w:hAnsi="Times New Roman" w:cs="Times New Roman"/>
          <w:b/>
          <w:bCs/>
          <w:sz w:val="20"/>
          <w:szCs w:val="20"/>
        </w:rPr>
      </w:pPr>
      <w:r w:rsidRPr="006378B7">
        <w:rPr>
          <w:rFonts w:ascii="Times New Roman" w:hAnsi="Times New Roman" w:cs="Times New Roman"/>
          <w:b/>
          <w:bCs/>
          <w:sz w:val="20"/>
          <w:szCs w:val="20"/>
        </w:rPr>
        <w:t>Figure 4: South African Geopolitical Risk Index (March 1993 – August 2019) - monthly percentage changes</w:t>
      </w:r>
    </w:p>
    <w:p w14:paraId="54FEB507" w14:textId="77777777" w:rsidR="00AD333F" w:rsidRPr="006378B7" w:rsidRDefault="00AD333F" w:rsidP="00AD333F">
      <w:pPr>
        <w:rPr>
          <w:rFonts w:ascii="Times New Roman" w:hAnsi="Times New Roman" w:cs="Times New Roman"/>
          <w:sz w:val="20"/>
          <w:szCs w:val="20"/>
        </w:rPr>
      </w:pPr>
      <w:r w:rsidRPr="006378B7">
        <w:rPr>
          <w:rFonts w:ascii="Times New Roman" w:hAnsi="Times New Roman" w:cs="Times New Roman"/>
          <w:noProof/>
          <w:sz w:val="20"/>
          <w:szCs w:val="20"/>
        </w:rPr>
        <w:drawing>
          <wp:inline distT="0" distB="0" distL="0" distR="0" wp14:anchorId="55C5FFC9" wp14:editId="27F29D36">
            <wp:extent cx="5721350" cy="31717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9610" cy="3204082"/>
                    </a:xfrm>
                    <a:prstGeom prst="rect">
                      <a:avLst/>
                    </a:prstGeom>
                    <a:noFill/>
                  </pic:spPr>
                </pic:pic>
              </a:graphicData>
            </a:graphic>
          </wp:inline>
        </w:drawing>
      </w:r>
    </w:p>
    <w:p w14:paraId="4A73C128" w14:textId="0AE27FFD" w:rsidR="00AD333F" w:rsidRPr="006378B7" w:rsidRDefault="00AD333F" w:rsidP="00AD333F">
      <w:pPr>
        <w:spacing w:line="360" w:lineRule="auto"/>
        <w:jc w:val="both"/>
        <w:rPr>
          <w:rFonts w:ascii="Times New Roman" w:hAnsi="Times New Roman" w:cs="Times New Roman"/>
          <w:sz w:val="20"/>
          <w:szCs w:val="20"/>
          <w:lang w:val="en-US"/>
        </w:rPr>
      </w:pPr>
      <w:r w:rsidRPr="006378B7">
        <w:rPr>
          <w:rFonts w:ascii="Times New Roman" w:hAnsi="Times New Roman" w:cs="Times New Roman"/>
          <w:sz w:val="20"/>
          <w:szCs w:val="20"/>
        </w:rPr>
        <w:t xml:space="preserve">Source: </w:t>
      </w:r>
      <w:hyperlink r:id="rId17" w:history="1">
        <w:r w:rsidR="00F07211" w:rsidRPr="00F07211">
          <w:rPr>
            <w:rStyle w:val="Hyperlink"/>
            <w:rFonts w:ascii="Times New Roman" w:hAnsi="Times New Roman" w:cs="Times New Roman"/>
            <w:sz w:val="20"/>
            <w:szCs w:val="20"/>
          </w:rPr>
          <w:t>https://www.matteoiacoviello.com/gpr.htm</w:t>
        </w:r>
      </w:hyperlink>
      <w:r w:rsidRPr="006378B7">
        <w:rPr>
          <w:rFonts w:ascii="Times New Roman" w:hAnsi="Times New Roman" w:cs="Times New Roman"/>
          <w:sz w:val="20"/>
          <w:szCs w:val="20"/>
          <w:lang w:val="en-US"/>
        </w:rPr>
        <w:t xml:space="preserve"> and authors’ calculations</w:t>
      </w:r>
    </w:p>
    <w:p w14:paraId="4855A330" w14:textId="77777777" w:rsidR="001540E6" w:rsidRPr="00BE4594" w:rsidRDefault="001540E6" w:rsidP="003F1310">
      <w:pPr>
        <w:spacing w:line="360" w:lineRule="auto"/>
        <w:jc w:val="both"/>
        <w:rPr>
          <w:rFonts w:ascii="Times New Roman" w:hAnsi="Times New Roman" w:cs="Times New Roman"/>
          <w:color w:val="000000" w:themeColor="text1"/>
          <w:sz w:val="24"/>
          <w:szCs w:val="24"/>
        </w:rPr>
      </w:pPr>
    </w:p>
    <w:sectPr w:rsidR="001540E6" w:rsidRPr="00BE45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B27B7" w14:textId="77777777" w:rsidR="00551A90" w:rsidRDefault="00551A90" w:rsidP="00784FE7">
      <w:pPr>
        <w:spacing w:after="0" w:line="240" w:lineRule="auto"/>
      </w:pPr>
      <w:r>
        <w:separator/>
      </w:r>
    </w:p>
  </w:endnote>
  <w:endnote w:type="continuationSeparator" w:id="0">
    <w:p w14:paraId="7FDFD03C" w14:textId="77777777" w:rsidR="00551A90" w:rsidRDefault="00551A90" w:rsidP="0078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Gulliv-R">
    <w:altName w:val="Yu Gothic"/>
    <w:panose1 w:val="00000000000000000000"/>
    <w:charset w:val="80"/>
    <w:family w:val="auto"/>
    <w:notTrueType/>
    <w:pitch w:val="default"/>
    <w:sig w:usb0="00000001" w:usb1="08070000" w:usb2="00000010" w:usb3="00000000" w:csb0="00020000" w:csb1="00000000"/>
  </w:font>
  <w:font w:name="&amp;quot">
    <w:altName w:val="Cambria"/>
    <w:panose1 w:val="00000000000000000000"/>
    <w:charset w:val="00"/>
    <w:family w:val="roman"/>
    <w:notTrueType/>
    <w:pitch w:val="default"/>
  </w:font>
  <w:font w:name="AdvTimes">
    <w:altName w:val="Yu Gothic"/>
    <w:panose1 w:val="00000000000000000000"/>
    <w:charset w:val="80"/>
    <w:family w:val="auto"/>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NjvvnbAdvTT3713a231+2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838278"/>
      <w:docPartObj>
        <w:docPartGallery w:val="Page Numbers (Bottom of Page)"/>
        <w:docPartUnique/>
      </w:docPartObj>
    </w:sdtPr>
    <w:sdtEndPr>
      <w:rPr>
        <w:rFonts w:ascii="Times New Roman" w:hAnsi="Times New Roman" w:cs="Times New Roman"/>
        <w:noProof/>
      </w:rPr>
    </w:sdtEndPr>
    <w:sdtContent>
      <w:p w14:paraId="282EBE2B" w14:textId="1CEEA80E" w:rsidR="00305A95" w:rsidRPr="006378B7" w:rsidRDefault="00305A95">
        <w:pPr>
          <w:pStyle w:val="Footer"/>
          <w:jc w:val="center"/>
          <w:rPr>
            <w:rFonts w:ascii="Times New Roman" w:hAnsi="Times New Roman" w:cs="Times New Roman"/>
          </w:rPr>
        </w:pPr>
        <w:r w:rsidRPr="006378B7">
          <w:rPr>
            <w:rFonts w:ascii="Times New Roman" w:hAnsi="Times New Roman" w:cs="Times New Roman"/>
          </w:rPr>
          <w:fldChar w:fldCharType="begin"/>
        </w:r>
        <w:r w:rsidRPr="006378B7">
          <w:rPr>
            <w:rFonts w:ascii="Times New Roman" w:hAnsi="Times New Roman" w:cs="Times New Roman"/>
          </w:rPr>
          <w:instrText xml:space="preserve"> PAGE   \* MERGEFORMAT </w:instrText>
        </w:r>
        <w:r w:rsidRPr="006378B7">
          <w:rPr>
            <w:rFonts w:ascii="Times New Roman" w:hAnsi="Times New Roman" w:cs="Times New Roman"/>
          </w:rPr>
          <w:fldChar w:fldCharType="separate"/>
        </w:r>
        <w:r w:rsidRPr="006378B7">
          <w:rPr>
            <w:rFonts w:ascii="Times New Roman" w:hAnsi="Times New Roman" w:cs="Times New Roman"/>
            <w:noProof/>
          </w:rPr>
          <w:t>2</w:t>
        </w:r>
        <w:r w:rsidRPr="006378B7">
          <w:rPr>
            <w:rFonts w:ascii="Times New Roman" w:hAnsi="Times New Roman" w:cs="Times New Roman"/>
            <w:noProof/>
          </w:rPr>
          <w:fldChar w:fldCharType="end"/>
        </w:r>
      </w:p>
    </w:sdtContent>
  </w:sdt>
  <w:p w14:paraId="58204E8C" w14:textId="77777777" w:rsidR="00305A95" w:rsidRDefault="00305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A6818" w14:textId="77777777" w:rsidR="00551A90" w:rsidRDefault="00551A90" w:rsidP="00784FE7">
      <w:pPr>
        <w:spacing w:after="0" w:line="240" w:lineRule="auto"/>
      </w:pPr>
      <w:r>
        <w:separator/>
      </w:r>
    </w:p>
  </w:footnote>
  <w:footnote w:type="continuationSeparator" w:id="0">
    <w:p w14:paraId="34465AE1" w14:textId="77777777" w:rsidR="00551A90" w:rsidRDefault="00551A90" w:rsidP="00784FE7">
      <w:pPr>
        <w:spacing w:after="0" w:line="240" w:lineRule="auto"/>
      </w:pPr>
      <w:r>
        <w:continuationSeparator/>
      </w:r>
    </w:p>
  </w:footnote>
  <w:footnote w:id="1">
    <w:p w14:paraId="17A51071" w14:textId="6E81963C" w:rsidR="00305A95" w:rsidRPr="0014178C" w:rsidRDefault="00305A95" w:rsidP="00B54896">
      <w:pPr>
        <w:pStyle w:val="NormalWeb"/>
        <w:jc w:val="both"/>
        <w:rPr>
          <w:color w:val="000000"/>
        </w:rPr>
      </w:pPr>
      <w:r w:rsidRPr="0014178C">
        <w:rPr>
          <w:rStyle w:val="FootnoteReference"/>
          <w:sz w:val="20"/>
          <w:szCs w:val="20"/>
        </w:rPr>
        <w:footnoteRef/>
      </w:r>
      <w:r w:rsidRPr="0014178C">
        <w:rPr>
          <w:sz w:val="20"/>
          <w:szCs w:val="20"/>
        </w:rPr>
        <w:t xml:space="preserve"> </w:t>
      </w:r>
      <w:r w:rsidRPr="0014178C">
        <w:rPr>
          <w:color w:val="000000"/>
          <w:sz w:val="20"/>
          <w:szCs w:val="20"/>
        </w:rPr>
        <w:t>Evidence suggests that currency investors rely on historical trends (Allen and Taylor, 1990</w:t>
      </w:r>
      <w:r>
        <w:rPr>
          <w:color w:val="000000"/>
          <w:sz w:val="20"/>
          <w:szCs w:val="20"/>
        </w:rPr>
        <w:t xml:space="preserve">; </w:t>
      </w:r>
      <w:r w:rsidRPr="0014178C">
        <w:rPr>
          <w:color w:val="000000"/>
          <w:sz w:val="20"/>
          <w:szCs w:val="20"/>
        </w:rPr>
        <w:t xml:space="preserve">Frankel and Froot, 1987) and feedback trading (Aguirre and </w:t>
      </w:r>
      <w:proofErr w:type="spellStart"/>
      <w:r w:rsidRPr="0014178C">
        <w:rPr>
          <w:color w:val="000000"/>
          <w:sz w:val="20"/>
          <w:szCs w:val="20"/>
        </w:rPr>
        <w:t>Saidi</w:t>
      </w:r>
      <w:proofErr w:type="spellEnd"/>
      <w:r w:rsidRPr="0014178C">
        <w:rPr>
          <w:color w:val="000000"/>
          <w:sz w:val="20"/>
          <w:szCs w:val="20"/>
        </w:rPr>
        <w:t xml:space="preserve">, 1999; </w:t>
      </w:r>
      <w:proofErr w:type="spellStart"/>
      <w:r w:rsidRPr="0014178C">
        <w:rPr>
          <w:color w:val="000000"/>
          <w:sz w:val="20"/>
          <w:szCs w:val="20"/>
        </w:rPr>
        <w:t>Daníelsson</w:t>
      </w:r>
      <w:proofErr w:type="spellEnd"/>
      <w:r w:rsidRPr="0014178C">
        <w:rPr>
          <w:color w:val="000000"/>
          <w:sz w:val="20"/>
          <w:szCs w:val="20"/>
        </w:rPr>
        <w:t xml:space="preserve"> and Love, 2006</w:t>
      </w:r>
      <w:r>
        <w:rPr>
          <w:color w:val="000000"/>
          <w:sz w:val="20"/>
          <w:szCs w:val="20"/>
        </w:rPr>
        <w:t xml:space="preserve">; </w:t>
      </w:r>
      <w:proofErr w:type="spellStart"/>
      <w:r w:rsidRPr="0014178C">
        <w:rPr>
          <w:color w:val="000000"/>
          <w:sz w:val="20"/>
          <w:szCs w:val="20"/>
        </w:rPr>
        <w:t>Laopodis</w:t>
      </w:r>
      <w:proofErr w:type="spellEnd"/>
      <w:r w:rsidRPr="0014178C">
        <w:rPr>
          <w:color w:val="000000"/>
          <w:sz w:val="20"/>
          <w:szCs w:val="20"/>
        </w:rPr>
        <w:t>, 2005; Osler, 2005</w:t>
      </w:r>
      <w:r w:rsidRPr="00E20DFF">
        <w:rPr>
          <w:sz w:val="20"/>
          <w:szCs w:val="20"/>
        </w:rPr>
        <w:t xml:space="preserve">; </w:t>
      </w:r>
      <w:proofErr w:type="spellStart"/>
      <w:r w:rsidRPr="00E20DFF">
        <w:rPr>
          <w:sz w:val="20"/>
          <w:szCs w:val="20"/>
        </w:rPr>
        <w:t>Tayeh</w:t>
      </w:r>
      <w:proofErr w:type="spellEnd"/>
      <w:r w:rsidRPr="00E20DFF">
        <w:rPr>
          <w:sz w:val="20"/>
          <w:szCs w:val="20"/>
        </w:rPr>
        <w:t xml:space="preserve"> and Kallinterakis, forthcoming</w:t>
      </w:r>
      <w:r w:rsidRPr="0014178C">
        <w:rPr>
          <w:color w:val="000000"/>
          <w:sz w:val="20"/>
          <w:szCs w:val="20"/>
        </w:rPr>
        <w:t>).</w:t>
      </w:r>
      <w:r>
        <w:rPr>
          <w:color w:val="000000"/>
          <w:sz w:val="20"/>
          <w:szCs w:val="20"/>
        </w:rPr>
        <w:t xml:space="preserve"> </w:t>
      </w:r>
    </w:p>
  </w:footnote>
  <w:footnote w:id="2">
    <w:p w14:paraId="36032EE2" w14:textId="37DE6B7C" w:rsidR="00305A95" w:rsidRPr="0014178C" w:rsidRDefault="00305A95" w:rsidP="00B54896">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w:t>
      </w:r>
      <w:r w:rsidRPr="0014178C">
        <w:rPr>
          <w:rFonts w:ascii="Times New Roman" w:hAnsi="Times New Roman" w:cs="Times New Roman"/>
          <w:lang w:val="en-US"/>
        </w:rPr>
        <w:t xml:space="preserve">For more on this, see De Long et al. (1990); for more on the role of feedback trading in amplifying serial correlation and volatility in returns, see Cutler et al. (1990), Farmer (2002) and Farmer and Joshi (2002). </w:t>
      </w:r>
    </w:p>
  </w:footnote>
  <w:footnote w:id="3">
    <w:p w14:paraId="3780C0A7" w14:textId="724D2E15" w:rsidR="00305A95" w:rsidRPr="0014178C" w:rsidRDefault="00305A95" w:rsidP="00B54896">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Rational speculators can exploit their noise counterparts by launching trends in the market in anticipation of noise investors following them (De Long et al., 1990).</w:t>
      </w:r>
    </w:p>
  </w:footnote>
  <w:footnote w:id="4">
    <w:p w14:paraId="5518A11B" w14:textId="45EF4439" w:rsidR="00305A95" w:rsidRPr="0014178C" w:rsidRDefault="00305A95" w:rsidP="00B54896">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Evidence suggests that investors feedback trade strongly when trading small (</w:t>
      </w:r>
      <w:proofErr w:type="spellStart"/>
      <w:r w:rsidRPr="0014178C">
        <w:rPr>
          <w:rFonts w:ascii="Times New Roman" w:hAnsi="Times New Roman" w:cs="Times New Roman"/>
          <w:lang w:val="en-US"/>
        </w:rPr>
        <w:t>Lakonishok</w:t>
      </w:r>
      <w:proofErr w:type="spellEnd"/>
      <w:r w:rsidRPr="0014178C">
        <w:rPr>
          <w:rFonts w:ascii="Times New Roman" w:hAnsi="Times New Roman" w:cs="Times New Roman"/>
          <w:lang w:val="en-US"/>
        </w:rPr>
        <w:t xml:space="preserve"> et al., 1992; </w:t>
      </w:r>
      <w:proofErr w:type="spellStart"/>
      <w:r w:rsidRPr="0014178C">
        <w:rPr>
          <w:rFonts w:ascii="Times New Roman" w:hAnsi="Times New Roman" w:cs="Times New Roman"/>
        </w:rPr>
        <w:t>Sias</w:t>
      </w:r>
      <w:proofErr w:type="spellEnd"/>
      <w:r w:rsidRPr="0014178C">
        <w:rPr>
          <w:rFonts w:ascii="Times New Roman" w:hAnsi="Times New Roman" w:cs="Times New Roman"/>
        </w:rPr>
        <w:t xml:space="preserve">, 2004; </w:t>
      </w:r>
      <w:proofErr w:type="spellStart"/>
      <w:r w:rsidRPr="0014178C">
        <w:rPr>
          <w:rFonts w:ascii="Times New Roman" w:hAnsi="Times New Roman" w:cs="Times New Roman"/>
          <w:lang w:val="en-US"/>
        </w:rPr>
        <w:t>Voronkova</w:t>
      </w:r>
      <w:proofErr w:type="spellEnd"/>
      <w:r w:rsidRPr="0014178C">
        <w:rPr>
          <w:rFonts w:ascii="Times New Roman" w:hAnsi="Times New Roman" w:cs="Times New Roman"/>
          <w:lang w:val="en-US"/>
        </w:rPr>
        <w:t xml:space="preserve"> and </w:t>
      </w:r>
      <w:proofErr w:type="spellStart"/>
      <w:r w:rsidRPr="0014178C">
        <w:rPr>
          <w:rFonts w:ascii="Times New Roman" w:hAnsi="Times New Roman" w:cs="Times New Roman"/>
          <w:lang w:val="en-US"/>
        </w:rPr>
        <w:t>Bohl</w:t>
      </w:r>
      <w:proofErr w:type="spellEnd"/>
      <w:r w:rsidRPr="0014178C">
        <w:rPr>
          <w:rFonts w:ascii="Times New Roman" w:hAnsi="Times New Roman" w:cs="Times New Roman"/>
          <w:lang w:val="en-US"/>
        </w:rPr>
        <w:t>, 2005</w:t>
      </w:r>
      <w:r>
        <w:rPr>
          <w:rFonts w:ascii="Times New Roman" w:hAnsi="Times New Roman" w:cs="Times New Roman"/>
          <w:lang w:val="en-US"/>
        </w:rPr>
        <w:t xml:space="preserve">; </w:t>
      </w:r>
      <w:proofErr w:type="spellStart"/>
      <w:r w:rsidRPr="0014178C">
        <w:rPr>
          <w:rFonts w:ascii="Times New Roman" w:hAnsi="Times New Roman" w:cs="Times New Roman"/>
          <w:lang w:val="en-US"/>
        </w:rPr>
        <w:t>Wermers</w:t>
      </w:r>
      <w:proofErr w:type="spellEnd"/>
      <w:r w:rsidRPr="0014178C">
        <w:rPr>
          <w:rFonts w:ascii="Times New Roman" w:hAnsi="Times New Roman" w:cs="Times New Roman"/>
          <w:lang w:val="en-US"/>
        </w:rPr>
        <w:t xml:space="preserve">, 1999;) </w:t>
      </w:r>
      <w:r w:rsidRPr="0014178C">
        <w:rPr>
          <w:rFonts w:ascii="Times New Roman" w:hAnsi="Times New Roman" w:cs="Times New Roman"/>
        </w:rPr>
        <w:t xml:space="preserve">and foreign stocks (Bekaert et al., 2002; Bohn and </w:t>
      </w:r>
      <w:proofErr w:type="spellStart"/>
      <w:r w:rsidRPr="0014178C">
        <w:rPr>
          <w:rFonts w:ascii="Times New Roman" w:hAnsi="Times New Roman" w:cs="Times New Roman"/>
        </w:rPr>
        <w:t>Tesar</w:t>
      </w:r>
      <w:proofErr w:type="spellEnd"/>
      <w:r w:rsidRPr="0014178C">
        <w:rPr>
          <w:rFonts w:ascii="Times New Roman" w:hAnsi="Times New Roman" w:cs="Times New Roman"/>
        </w:rPr>
        <w:t xml:space="preserve">, 1996; Brennan and Cao, 1997; Choe et al., 1999; </w:t>
      </w:r>
      <w:proofErr w:type="spellStart"/>
      <w:r w:rsidRPr="0014178C">
        <w:rPr>
          <w:rFonts w:ascii="Times New Roman" w:hAnsi="Times New Roman" w:cs="Times New Roman"/>
        </w:rPr>
        <w:t>Dahlquist</w:t>
      </w:r>
      <w:proofErr w:type="spellEnd"/>
      <w:r w:rsidRPr="0014178C">
        <w:rPr>
          <w:rFonts w:ascii="Times New Roman" w:hAnsi="Times New Roman" w:cs="Times New Roman"/>
        </w:rPr>
        <w:t xml:space="preserve"> and Robertson, 2001; Froot et al., 2001; Griffin et al., 2004; </w:t>
      </w:r>
      <w:proofErr w:type="spellStart"/>
      <w:r w:rsidRPr="0014178C">
        <w:rPr>
          <w:rFonts w:ascii="Times New Roman" w:hAnsi="Times New Roman" w:cs="Times New Roman"/>
        </w:rPr>
        <w:t>Kalev</w:t>
      </w:r>
      <w:proofErr w:type="spellEnd"/>
      <w:r w:rsidRPr="0014178C">
        <w:rPr>
          <w:rFonts w:ascii="Times New Roman" w:hAnsi="Times New Roman" w:cs="Times New Roman"/>
        </w:rPr>
        <w:t xml:space="preserve"> et al., 2008; Kang and </w:t>
      </w:r>
      <w:proofErr w:type="spellStart"/>
      <w:r w:rsidRPr="0014178C">
        <w:rPr>
          <w:rFonts w:ascii="Times New Roman" w:hAnsi="Times New Roman" w:cs="Times New Roman"/>
        </w:rPr>
        <w:t>Stulz</w:t>
      </w:r>
      <w:proofErr w:type="spellEnd"/>
      <w:r w:rsidRPr="0014178C">
        <w:rPr>
          <w:rFonts w:ascii="Times New Roman" w:hAnsi="Times New Roman" w:cs="Times New Roman"/>
        </w:rPr>
        <w:t>, 1997; Karolyi, 2002; Kim and Wei, 2002a, b; Lin and Swanson,</w:t>
      </w:r>
      <w:r w:rsidRPr="00B34CFA">
        <w:t xml:space="preserve"> </w:t>
      </w:r>
      <w:r w:rsidRPr="0014178C">
        <w:rPr>
          <w:rFonts w:ascii="Times New Roman" w:hAnsi="Times New Roman" w:cs="Times New Roman"/>
        </w:rPr>
        <w:t xml:space="preserve">2008; Porras and </w:t>
      </w:r>
      <w:proofErr w:type="spellStart"/>
      <w:r w:rsidRPr="0014178C">
        <w:rPr>
          <w:rFonts w:ascii="Times New Roman" w:hAnsi="Times New Roman" w:cs="Times New Roman"/>
        </w:rPr>
        <w:t>Ülkü</w:t>
      </w:r>
      <w:proofErr w:type="spellEnd"/>
      <w:r w:rsidRPr="0014178C">
        <w:rPr>
          <w:rFonts w:ascii="Times New Roman" w:hAnsi="Times New Roman" w:cs="Times New Roman"/>
        </w:rPr>
        <w:t xml:space="preserve">, 2015; Richards, 2005; </w:t>
      </w:r>
      <w:proofErr w:type="spellStart"/>
      <w:r w:rsidRPr="0014178C">
        <w:rPr>
          <w:rFonts w:ascii="Times New Roman" w:hAnsi="Times New Roman" w:cs="Times New Roman"/>
        </w:rPr>
        <w:t>Ülkü</w:t>
      </w:r>
      <w:proofErr w:type="spellEnd"/>
      <w:r w:rsidRPr="0014178C">
        <w:rPr>
          <w:rFonts w:ascii="Times New Roman" w:hAnsi="Times New Roman" w:cs="Times New Roman"/>
        </w:rPr>
        <w:t>, 2015); this has been attributed to the fact that in both cases, they are faced</w:t>
      </w:r>
      <w:r>
        <w:t xml:space="preserve"> </w:t>
      </w:r>
      <w:r w:rsidRPr="0014178C">
        <w:rPr>
          <w:rFonts w:ascii="Times New Roman" w:hAnsi="Times New Roman" w:cs="Times New Roman"/>
        </w:rPr>
        <w:t xml:space="preserve">with enhanced information risk (small stocks enjoy limited analyst-coverage; trading in foreign markets implies the potential for an informational disadvantage vis-à-vis domestic investors). In either case, feedback trading can help reduce this informational uncertainty by allowing investors to infer information from past prices.  </w:t>
      </w:r>
    </w:p>
  </w:footnote>
  <w:footnote w:id="5">
    <w:p w14:paraId="760DDB7B" w14:textId="2A6BC932" w:rsidR="00305A95" w:rsidRPr="0014178C" w:rsidRDefault="00305A95" w:rsidP="00B54896">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w:t>
      </w:r>
      <w:r w:rsidRPr="0014178C">
        <w:rPr>
          <w:rFonts w:ascii="Times New Roman" w:hAnsi="Times New Roman" w:cs="Times New Roman"/>
          <w:lang w:val="en-US"/>
        </w:rPr>
        <w:t xml:space="preserve">Window-dressing refers to the case whereby a fund manager buys (sells) recently winning (losing) stocks in order to generate a positive impression as per his skills, a practice culminating in positive feedback trading. </w:t>
      </w:r>
    </w:p>
  </w:footnote>
  <w:footnote w:id="6">
    <w:p w14:paraId="1F31434F" w14:textId="69D238E4" w:rsidR="00305A95" w:rsidRPr="00BD351B" w:rsidRDefault="00305A95" w:rsidP="00B54896">
      <w:pPr>
        <w:pStyle w:val="FootnoteText"/>
        <w:jc w:val="both"/>
        <w:rPr>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Many investment styles are price-based, such as momentum and contrarian trading (</w:t>
      </w:r>
      <w:proofErr w:type="spellStart"/>
      <w:r w:rsidRPr="0014178C">
        <w:rPr>
          <w:rFonts w:ascii="Times New Roman" w:hAnsi="Times New Roman" w:cs="Times New Roman"/>
        </w:rPr>
        <w:t>Galariotis</w:t>
      </w:r>
      <w:proofErr w:type="spellEnd"/>
      <w:r w:rsidRPr="0014178C">
        <w:rPr>
          <w:rFonts w:ascii="Times New Roman" w:hAnsi="Times New Roman" w:cs="Times New Roman"/>
        </w:rPr>
        <w:t>, 2014); technical analysis (Nazario et al., 2017), by definition (it relies on past prices/volume), falls under the umbrella of feedback trading, while portfolio insurance, margin trading and stop-loss orders have also been found to amplify price-trends (Grossman and Zhou, 1996; Hirose et al., 2009</w:t>
      </w:r>
      <w:r>
        <w:rPr>
          <w:rFonts w:ascii="Times New Roman" w:hAnsi="Times New Roman" w:cs="Times New Roman"/>
        </w:rPr>
        <w:t xml:space="preserve">; </w:t>
      </w:r>
      <w:proofErr w:type="spellStart"/>
      <w:r w:rsidRPr="0014178C">
        <w:rPr>
          <w:rFonts w:ascii="Times New Roman" w:hAnsi="Times New Roman" w:cs="Times New Roman"/>
        </w:rPr>
        <w:t>Kodres</w:t>
      </w:r>
      <w:proofErr w:type="spellEnd"/>
      <w:r w:rsidRPr="0014178C">
        <w:rPr>
          <w:rFonts w:ascii="Times New Roman" w:hAnsi="Times New Roman" w:cs="Times New Roman"/>
        </w:rPr>
        <w:t>, 1994; Osler, 2005).</w:t>
      </w:r>
    </w:p>
  </w:footnote>
  <w:footnote w:id="7">
    <w:p w14:paraId="4973C630" w14:textId="65C92D61" w:rsidR="00305A95" w:rsidRPr="0014178C" w:rsidRDefault="00305A95" w:rsidP="00B54896">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w:t>
      </w:r>
      <w:proofErr w:type="spellStart"/>
      <w:r w:rsidRPr="0014178C">
        <w:rPr>
          <w:rFonts w:ascii="Times New Roman" w:hAnsi="Times New Roman" w:cs="Times New Roman"/>
        </w:rPr>
        <w:t>Smales</w:t>
      </w:r>
      <w:proofErr w:type="spellEnd"/>
      <w:r w:rsidRPr="0014178C">
        <w:rPr>
          <w:rFonts w:ascii="Times New Roman" w:hAnsi="Times New Roman" w:cs="Times New Roman"/>
        </w:rPr>
        <w:t xml:space="preserve"> and Yang (2015) found that gold futures responded positively to unexpected macroeconomic news, both good and bad, with their response to good news found to be greater than their response to bad news.</w:t>
      </w:r>
    </w:p>
  </w:footnote>
  <w:footnote w:id="8">
    <w:p w14:paraId="6AB2B0E3" w14:textId="4BC70D2F" w:rsidR="00305A95" w:rsidRPr="0014178C" w:rsidRDefault="00305A95" w:rsidP="00B54896">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Beckmann et al. (2019) showed that economic (macroeconomic and inflation) policy uncertainty among analysts is (are) positively (negatively) correlated to the price of gold.</w:t>
      </w:r>
      <w:r>
        <w:rPr>
          <w:rFonts w:ascii="Times New Roman" w:hAnsi="Times New Roman" w:cs="Times New Roman"/>
        </w:rPr>
        <w:t xml:space="preserve"> </w:t>
      </w:r>
      <w:bookmarkStart w:id="2" w:name="_Hlk60068452"/>
      <w:r>
        <w:rPr>
          <w:rFonts w:ascii="Times New Roman" w:hAnsi="Times New Roman" w:cs="Times New Roman"/>
        </w:rPr>
        <w:t>In a similar vein, Baur and McDermott (2012) demonstrated that investors resort to gold as a safe haven asset during periods of extreme financial and economic uncertainty.</w:t>
      </w:r>
      <w:bookmarkEnd w:id="2"/>
      <w:r>
        <w:rPr>
          <w:rFonts w:ascii="Times New Roman" w:hAnsi="Times New Roman" w:cs="Times New Roman"/>
        </w:rPr>
        <w:t xml:space="preserve"> </w:t>
      </w:r>
    </w:p>
  </w:footnote>
  <w:footnote w:id="9">
    <w:p w14:paraId="00657E6C" w14:textId="7B03E777" w:rsidR="00305A95" w:rsidRPr="0014178C" w:rsidRDefault="00305A95" w:rsidP="00B54896">
      <w:pPr>
        <w:pStyle w:val="FootnoteText"/>
        <w:jc w:val="both"/>
        <w:rPr>
          <w:rFonts w:ascii="Times New Roman" w:hAnsi="Times New Roman" w:cs="Times New Roman"/>
        </w:rPr>
      </w:pPr>
      <w:r w:rsidRPr="0014178C">
        <w:rPr>
          <w:rStyle w:val="FootnoteReference"/>
          <w:rFonts w:ascii="Times New Roman" w:hAnsi="Times New Roman" w:cs="Times New Roman"/>
        </w:rPr>
        <w:footnoteRef/>
      </w:r>
      <w:r w:rsidRPr="0014178C">
        <w:rPr>
          <w:rFonts w:ascii="Times New Roman" w:hAnsi="Times New Roman" w:cs="Times New Roman"/>
        </w:rPr>
        <w:t xml:space="preserve"> The South African Mint is a subsidiary of the South African Reserve Bank (SARB). The production and minting of Krugerrands are undertaken via a partnership between the South African Mint and Rand Refinery (which provides the gold for the production of the Krugerrands; Rand Refinery, 2017). </w:t>
      </w:r>
    </w:p>
  </w:footnote>
  <w:footnote w:id="10">
    <w:p w14:paraId="7F3B5087" w14:textId="10AA4B4E" w:rsidR="00305A95" w:rsidRPr="0014178C" w:rsidRDefault="00305A95" w:rsidP="00B54896">
      <w:pPr>
        <w:pStyle w:val="FootnoteText"/>
        <w:jc w:val="both"/>
        <w:rPr>
          <w:rFonts w:ascii="Times New Roman" w:hAnsi="Times New Roman" w:cs="Times New Roman"/>
        </w:rPr>
      </w:pPr>
      <w:r w:rsidRPr="0014178C">
        <w:rPr>
          <w:rFonts w:ascii="Times New Roman" w:hAnsi="Times New Roman" w:cs="Times New Roman"/>
          <w:vertAlign w:val="superscript"/>
        </w:rPr>
        <w:footnoteRef/>
      </w:r>
      <w:r w:rsidRPr="0014178C">
        <w:rPr>
          <w:rFonts w:ascii="Times New Roman" w:hAnsi="Times New Roman" w:cs="Times New Roman"/>
        </w:rPr>
        <w:t xml:space="preserve"> The Krugerrand is 22-carat-gold meaning that it comprises 91.7% gold and 8.3% copper, with the copper included to increase the resilience of the coin (Rand Refinery, 2017).</w:t>
      </w:r>
    </w:p>
  </w:footnote>
  <w:footnote w:id="11">
    <w:p w14:paraId="218D3F42" w14:textId="1B4F1874" w:rsidR="00305A95" w:rsidRPr="0014178C" w:rsidRDefault="00305A95" w:rsidP="00B54896">
      <w:pPr>
        <w:pStyle w:val="FootnoteText"/>
        <w:jc w:val="both"/>
        <w:rPr>
          <w:rFonts w:ascii="Times New Roman" w:hAnsi="Times New Roman" w:cs="Times New Roman"/>
        </w:rPr>
      </w:pPr>
      <w:r w:rsidRPr="0014178C">
        <w:rPr>
          <w:rStyle w:val="FootnoteReference"/>
          <w:rFonts w:ascii="Times New Roman" w:hAnsi="Times New Roman" w:cs="Times New Roman"/>
        </w:rPr>
        <w:footnoteRef/>
      </w:r>
      <w:r w:rsidRPr="0014178C">
        <w:rPr>
          <w:rFonts w:ascii="Times New Roman" w:hAnsi="Times New Roman" w:cs="Times New Roman"/>
        </w:rPr>
        <w:t xml:space="preserve"> The coin’s name represents a combination of former South African president Paul Kruger’s name, and the currency of the country, the Rand (Christiansen, 2017). The obverse of the coin contains an image of Paul Kruger, while the reverse features a springbok. This initial design has remained unchanged, although proof coins with varying images are regularly minted; these are numismatic coins created by the South African Mint with unique designs meant as collectors’ items.  </w:t>
      </w:r>
    </w:p>
  </w:footnote>
  <w:footnote w:id="12">
    <w:p w14:paraId="42C09653" w14:textId="2AF5D283" w:rsidR="00305A95" w:rsidRPr="0014178C" w:rsidRDefault="00305A95" w:rsidP="00B54896">
      <w:pPr>
        <w:pStyle w:val="FootnoteText"/>
        <w:jc w:val="both"/>
        <w:rPr>
          <w:rFonts w:ascii="Times New Roman" w:hAnsi="Times New Roman" w:cs="Times New Roman"/>
        </w:rPr>
      </w:pPr>
      <w:r w:rsidRPr="0014178C">
        <w:rPr>
          <w:rStyle w:val="FootnoteReference"/>
          <w:rFonts w:ascii="Times New Roman" w:hAnsi="Times New Roman" w:cs="Times New Roman"/>
        </w:rPr>
        <w:footnoteRef/>
      </w:r>
      <w:r w:rsidRPr="0014178C">
        <w:rPr>
          <w:rFonts w:ascii="Times New Roman" w:hAnsi="Times New Roman" w:cs="Times New Roman"/>
        </w:rPr>
        <w:t xml:space="preserve"> The South African Mintage and Coin Act 78 of 1964 provided for any South African gold coin (including the Krugerrand) to be regarded as legal tender. This Act was repealed by the SARB Act of 1989, which explicitly allows for Krugerrands as legal tender, although they have no nominal value (Pretorius, 2004).</w:t>
      </w:r>
    </w:p>
  </w:footnote>
  <w:footnote w:id="13">
    <w:p w14:paraId="07D6EAA5" w14:textId="29240611" w:rsidR="00305A95" w:rsidRPr="0014178C" w:rsidRDefault="00305A95" w:rsidP="00B54896">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Several other gold-producing countries minted their own gold bullion coins thereafter, such as the Canadian Maple Leaf (1979), Chinese Gold Panda (1982), Australian Gold Nugget (1986), American Eagle (1986)</w:t>
      </w:r>
      <w:r>
        <w:rPr>
          <w:rFonts w:ascii="Times New Roman" w:hAnsi="Times New Roman" w:cs="Times New Roman"/>
        </w:rPr>
        <w:t>,</w:t>
      </w:r>
      <w:r w:rsidRPr="0014178C">
        <w:rPr>
          <w:rFonts w:ascii="Times New Roman" w:hAnsi="Times New Roman" w:cs="Times New Roman"/>
        </w:rPr>
        <w:t xml:space="preserve"> </w:t>
      </w:r>
      <w:r>
        <w:rPr>
          <w:rFonts w:ascii="Times New Roman" w:hAnsi="Times New Roman" w:cs="Times New Roman"/>
        </w:rPr>
        <w:t xml:space="preserve">American </w:t>
      </w:r>
      <w:r w:rsidRPr="0014178C">
        <w:rPr>
          <w:rFonts w:ascii="Times New Roman" w:hAnsi="Times New Roman" w:cs="Times New Roman"/>
        </w:rPr>
        <w:t>Buffalo (2006), British Sovereign (initially minted in 1817; struck for the gold bullion coin market since 1979), the Britannia (1987) and the Austrian Philharmonic (1989) (Muradyan, 2013; Watts and Snyder, 2015). T</w:t>
      </w:r>
      <w:r w:rsidRPr="0014178C">
        <w:rPr>
          <w:rStyle w:val="FootnoteReference"/>
          <w:rFonts w:ascii="Times New Roman" w:hAnsi="Times New Roman" w:cs="Times New Roman"/>
          <w:vertAlign w:val="baseline"/>
        </w:rPr>
        <w:t>he American Eagle, similar to the Krugerrand, comprises</w:t>
      </w:r>
      <w:r w:rsidRPr="0014178C">
        <w:rPr>
          <w:rStyle w:val="FootnoteReference"/>
          <w:rFonts w:ascii="Times New Roman" w:hAnsi="Times New Roman" w:cs="Times New Roman"/>
        </w:rPr>
        <w:t xml:space="preserve"> </w:t>
      </w:r>
      <w:r w:rsidRPr="0014178C">
        <w:rPr>
          <w:rFonts w:ascii="Times New Roman" w:hAnsi="Times New Roman" w:cs="Times New Roman"/>
        </w:rPr>
        <w:t xml:space="preserve">91.7% gold, with the remaining 8.3% comprised of </w:t>
      </w:r>
      <w:r w:rsidRPr="0014178C">
        <w:rPr>
          <w:rStyle w:val="FootnoteReference"/>
          <w:rFonts w:ascii="Times New Roman" w:hAnsi="Times New Roman" w:cs="Times New Roman"/>
          <w:vertAlign w:val="baseline"/>
        </w:rPr>
        <w:t>silver and copper. This contrasts with the</w:t>
      </w:r>
      <w:r w:rsidRPr="0014178C">
        <w:rPr>
          <w:rStyle w:val="FootnoteReference"/>
          <w:rFonts w:ascii="Times New Roman" w:hAnsi="Times New Roman" w:cs="Times New Roman"/>
        </w:rPr>
        <w:t xml:space="preserve"> </w:t>
      </w:r>
      <w:r w:rsidRPr="0014178C">
        <w:rPr>
          <w:rFonts w:ascii="Times New Roman" w:hAnsi="Times New Roman" w:cs="Times New Roman"/>
        </w:rPr>
        <w:t xml:space="preserve">other gold bullion coins listed which contain only </w:t>
      </w:r>
      <w:r w:rsidRPr="0014178C">
        <w:rPr>
          <w:rStyle w:val="FootnoteReference"/>
          <w:rFonts w:ascii="Times New Roman" w:hAnsi="Times New Roman" w:cs="Times New Roman"/>
          <w:vertAlign w:val="baseline"/>
        </w:rPr>
        <w:t>gold (Thomas, 2017).</w:t>
      </w:r>
      <w:r w:rsidRPr="0014178C">
        <w:rPr>
          <w:rFonts w:ascii="Times New Roman" w:hAnsi="Times New Roman" w:cs="Times New Roman"/>
        </w:rPr>
        <w:t xml:space="preserve"> These gold bullion coins are legal tender in their countries of origin but, unlike the Krugerrand, they have a nominal value; for example, the one troy ounce Canadian Maple Leaf, American Eagle and British Britannia coins have nominal values of 50 Canadian dollars, 50 US dollars and 2 British pounds respectively. </w:t>
      </w:r>
      <w:bookmarkStart w:id="4" w:name="_Hlk60069967"/>
      <w:r w:rsidRPr="0014178C">
        <w:rPr>
          <w:rFonts w:ascii="Times New Roman" w:hAnsi="Times New Roman" w:cs="Times New Roman"/>
        </w:rPr>
        <w:t xml:space="preserve">This means that the issuing governments only guarantee the </w:t>
      </w:r>
      <w:r>
        <w:rPr>
          <w:rFonts w:ascii="Times New Roman" w:hAnsi="Times New Roman" w:cs="Times New Roman"/>
        </w:rPr>
        <w:t xml:space="preserve">(largely symbolic) </w:t>
      </w:r>
      <w:r w:rsidRPr="0014178C">
        <w:rPr>
          <w:rFonts w:ascii="Times New Roman" w:hAnsi="Times New Roman" w:cs="Times New Roman"/>
        </w:rPr>
        <w:t>face value of the coin, which is much lower than the gold value of the coin</w:t>
      </w:r>
      <w:r>
        <w:rPr>
          <w:rFonts w:ascii="Times New Roman" w:hAnsi="Times New Roman" w:cs="Times New Roman"/>
        </w:rPr>
        <w:t xml:space="preserve"> </w:t>
      </w:r>
      <w:bookmarkStart w:id="5" w:name="_Hlk59554309"/>
      <w:r>
        <w:rPr>
          <w:rFonts w:ascii="Times New Roman" w:hAnsi="Times New Roman" w:cs="Times New Roman"/>
        </w:rPr>
        <w:t>(which is a function of the coin’s gold-content and the daily price of gold)</w:t>
      </w:r>
      <w:bookmarkEnd w:id="5"/>
      <w:r w:rsidRPr="0014178C">
        <w:rPr>
          <w:rFonts w:ascii="Times New Roman" w:hAnsi="Times New Roman" w:cs="Times New Roman"/>
        </w:rPr>
        <w:t xml:space="preserve">. </w:t>
      </w:r>
      <w:bookmarkEnd w:id="4"/>
      <w:r w:rsidRPr="0014178C">
        <w:rPr>
          <w:rFonts w:ascii="Times New Roman" w:hAnsi="Times New Roman" w:cs="Times New Roman"/>
        </w:rPr>
        <w:t>The designs of the Chinese and Australian gold bullion coins change annually</w:t>
      </w:r>
      <w:r>
        <w:rPr>
          <w:rFonts w:ascii="Times New Roman" w:hAnsi="Times New Roman" w:cs="Times New Roman"/>
        </w:rPr>
        <w:t>;</w:t>
      </w:r>
      <w:r w:rsidRPr="0014178C">
        <w:rPr>
          <w:rFonts w:ascii="Times New Roman" w:hAnsi="Times New Roman" w:cs="Times New Roman"/>
        </w:rPr>
        <w:t xml:space="preserve"> as such, their limited annual mintage makes them more numismatic in nature and raise</w:t>
      </w:r>
      <w:r>
        <w:rPr>
          <w:rFonts w:ascii="Times New Roman" w:hAnsi="Times New Roman" w:cs="Times New Roman"/>
        </w:rPr>
        <w:t>s</w:t>
      </w:r>
      <w:r w:rsidRPr="0014178C">
        <w:rPr>
          <w:rFonts w:ascii="Times New Roman" w:hAnsi="Times New Roman" w:cs="Times New Roman"/>
        </w:rPr>
        <w:t xml:space="preserve"> their value in contrast to the other ‘investment’ coins.</w:t>
      </w:r>
    </w:p>
  </w:footnote>
  <w:footnote w:id="14">
    <w:p w14:paraId="6AE9318B" w14:textId="3C041FD0" w:rsidR="00305A95" w:rsidRPr="0014178C" w:rsidRDefault="00305A95" w:rsidP="00B54896">
      <w:pPr>
        <w:spacing w:after="0" w:line="240" w:lineRule="auto"/>
        <w:jc w:val="both"/>
        <w:rPr>
          <w:rFonts w:ascii="Times New Roman" w:hAnsi="Times New Roman" w:cs="Times New Roman"/>
          <w:lang w:val="en-US"/>
        </w:rPr>
      </w:pPr>
      <w:r w:rsidRPr="0014178C">
        <w:rPr>
          <w:rStyle w:val="FootnoteReference"/>
          <w:rFonts w:ascii="Times New Roman" w:hAnsi="Times New Roman" w:cs="Times New Roman"/>
          <w:sz w:val="20"/>
          <w:szCs w:val="20"/>
        </w:rPr>
        <w:footnoteRef/>
      </w:r>
      <w:r w:rsidRPr="0014178C">
        <w:rPr>
          <w:rFonts w:ascii="Times New Roman" w:hAnsi="Times New Roman" w:cs="Times New Roman"/>
          <w:sz w:val="20"/>
          <w:szCs w:val="20"/>
        </w:rPr>
        <w:t xml:space="preserve"> Due to the rise in the gold price since the launch of the Krugerrand, smaller coins in fractions of troy ounces (½ troy ounce, ¼ troy ounce and 1/10 troy ounce) were issued from 1980 onwards so as to ensure that the gold coins were affordable for the ‘man in the street’ (Moncur and Jones, 1999).</w:t>
      </w:r>
    </w:p>
  </w:footnote>
  <w:footnote w:id="15">
    <w:p w14:paraId="55478C2B" w14:textId="263CB161" w:rsidR="00305A95" w:rsidRPr="0014178C" w:rsidRDefault="00305A95" w:rsidP="00B54896">
      <w:pPr>
        <w:pStyle w:val="FootnoteText"/>
        <w:jc w:val="both"/>
        <w:rPr>
          <w:rFonts w:ascii="Times New Roman" w:hAnsi="Times New Roman" w:cs="Times New Roman"/>
          <w:lang w:val="en-ZA"/>
        </w:rPr>
      </w:pPr>
      <w:r w:rsidRPr="0014178C">
        <w:rPr>
          <w:rStyle w:val="FootnoteReference"/>
          <w:rFonts w:ascii="Times New Roman" w:hAnsi="Times New Roman" w:cs="Times New Roman"/>
        </w:rPr>
        <w:footnoteRef/>
      </w:r>
      <w:r w:rsidRPr="0014178C">
        <w:rPr>
          <w:rFonts w:ascii="Times New Roman" w:hAnsi="Times New Roman" w:cs="Times New Roman"/>
        </w:rPr>
        <w:t xml:space="preserve"> Mining companies paid taxes to the government on profits and paid mining leases (Robbins, 1991). The South African Chamber of Mines, the industry organisation to which all mines belonged, sold the gold bullion to the government for export. However, Krugerrands were minted by the government and then sold by the Chamber of Mines internationally through its subsidiary, the International Gold Corporation (</w:t>
      </w:r>
      <w:proofErr w:type="spellStart"/>
      <w:r w:rsidRPr="0014178C">
        <w:rPr>
          <w:rFonts w:ascii="Times New Roman" w:hAnsi="Times New Roman" w:cs="Times New Roman"/>
        </w:rPr>
        <w:t>Intergold</w:t>
      </w:r>
      <w:proofErr w:type="spellEnd"/>
      <w:r w:rsidRPr="0014178C">
        <w:rPr>
          <w:rFonts w:ascii="Times New Roman" w:hAnsi="Times New Roman" w:cs="Times New Roman"/>
        </w:rPr>
        <w:t xml:space="preserve">). The government and mine owners thus shared in the earnings from the coin sales (Brooks, 1985; </w:t>
      </w:r>
      <w:proofErr w:type="spellStart"/>
      <w:r w:rsidRPr="0014178C">
        <w:rPr>
          <w:rFonts w:ascii="Times New Roman" w:hAnsi="Times New Roman" w:cs="Times New Roman"/>
        </w:rPr>
        <w:t>Rothmeyr</w:t>
      </w:r>
      <w:proofErr w:type="spellEnd"/>
      <w:r w:rsidRPr="0014178C">
        <w:rPr>
          <w:rFonts w:ascii="Times New Roman" w:hAnsi="Times New Roman" w:cs="Times New Roman"/>
        </w:rPr>
        <w:t xml:space="preserve"> and </w:t>
      </w:r>
      <w:proofErr w:type="spellStart"/>
      <w:r w:rsidRPr="0014178C">
        <w:rPr>
          <w:rFonts w:ascii="Times New Roman" w:hAnsi="Times New Roman" w:cs="Times New Roman"/>
        </w:rPr>
        <w:t>Pitterman</w:t>
      </w:r>
      <w:proofErr w:type="spellEnd"/>
      <w:r w:rsidRPr="0014178C">
        <w:rPr>
          <w:rFonts w:ascii="Times New Roman" w:hAnsi="Times New Roman" w:cs="Times New Roman"/>
        </w:rPr>
        <w:t xml:space="preserve">, 1977).  </w:t>
      </w:r>
    </w:p>
  </w:footnote>
  <w:footnote w:id="16">
    <w:p w14:paraId="2CFD1914" w14:textId="5CBE9ADC" w:rsidR="00305A95" w:rsidRPr="0014178C" w:rsidRDefault="00305A95" w:rsidP="00B54896">
      <w:pPr>
        <w:pStyle w:val="FootnoteText"/>
        <w:jc w:val="both"/>
        <w:rPr>
          <w:rFonts w:ascii="Times New Roman" w:hAnsi="Times New Roman" w:cs="Times New Roman"/>
        </w:rPr>
      </w:pPr>
      <w:r w:rsidRPr="0014178C">
        <w:rPr>
          <w:rStyle w:val="FootnoteReference"/>
          <w:rFonts w:ascii="Times New Roman" w:hAnsi="Times New Roman" w:cs="Times New Roman"/>
        </w:rPr>
        <w:footnoteRef/>
      </w:r>
      <w:r w:rsidRPr="0014178C">
        <w:rPr>
          <w:rFonts w:ascii="Times New Roman" w:hAnsi="Times New Roman" w:cs="Times New Roman"/>
        </w:rPr>
        <w:t xml:space="preserve"> The prohibition applied only to imports and not to possession or trade. However, there were very few purchasers, and in many instances, the Krugerrands were melted down for their gold value (</w:t>
      </w:r>
      <w:proofErr w:type="spellStart"/>
      <w:r w:rsidRPr="0014178C">
        <w:rPr>
          <w:rFonts w:ascii="Times New Roman" w:hAnsi="Times New Roman" w:cs="Times New Roman"/>
        </w:rPr>
        <w:t>Kampmann</w:t>
      </w:r>
      <w:proofErr w:type="spellEnd"/>
      <w:r w:rsidRPr="0014178C">
        <w:rPr>
          <w:rFonts w:ascii="Times New Roman" w:hAnsi="Times New Roman" w:cs="Times New Roman"/>
        </w:rPr>
        <w:t xml:space="preserve">, 2010). Shortly after the introduction of the ban, the Krugerrand actually traded below its gold price value on the gold bullion markets but this was quickly corrected as investors realised that it could be melted down for gold (Giedroyc, 1999). </w:t>
      </w:r>
    </w:p>
  </w:footnote>
  <w:footnote w:id="17">
    <w:p w14:paraId="2BFDEEAF" w14:textId="2471D5B2" w:rsidR="00305A95" w:rsidRPr="0014178C" w:rsidRDefault="00305A95" w:rsidP="00B54896">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By 1984, the Canadian Maple Leaf (launched in 1979) had already attained 25% of the global gold bullion coin market (particularly among Japanese investors; </w:t>
      </w:r>
      <w:proofErr w:type="spellStart"/>
      <w:r w:rsidRPr="0014178C">
        <w:rPr>
          <w:rFonts w:ascii="Times New Roman" w:hAnsi="Times New Roman" w:cs="Times New Roman"/>
        </w:rPr>
        <w:t>Langan</w:t>
      </w:r>
      <w:proofErr w:type="spellEnd"/>
      <w:r w:rsidRPr="0014178C">
        <w:rPr>
          <w:rFonts w:ascii="Times New Roman" w:hAnsi="Times New Roman" w:cs="Times New Roman"/>
        </w:rPr>
        <w:t>, 1984) as a result of the growing intolerance toward Apartheid internationally and its purer nature (the Maple Leaf coin was 99% gold).</w:t>
      </w:r>
    </w:p>
  </w:footnote>
  <w:footnote w:id="18">
    <w:p w14:paraId="299DFA1D" w14:textId="6DA086B8" w:rsidR="00305A95" w:rsidRPr="0014178C" w:rsidRDefault="00305A95" w:rsidP="00B54896">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w:t>
      </w:r>
      <w:r w:rsidRPr="0014178C">
        <w:rPr>
          <w:rFonts w:ascii="Times New Roman" w:hAnsi="Times New Roman" w:cs="Times New Roman"/>
          <w:lang w:val="en-US"/>
        </w:rPr>
        <w:t xml:space="preserve">Gold rounds </w:t>
      </w:r>
      <w:r w:rsidRPr="0014178C">
        <w:rPr>
          <w:rFonts w:ascii="Times New Roman" w:hAnsi="Times New Roman" w:cs="Times New Roman"/>
        </w:rPr>
        <w:t>are not legal tender in a country (Rodgers, 2017).</w:t>
      </w:r>
    </w:p>
  </w:footnote>
  <w:footnote w:id="19">
    <w:p w14:paraId="5532257B" w14:textId="02F8D89A" w:rsidR="00305A95" w:rsidRPr="0014178C" w:rsidRDefault="00305A95" w:rsidP="00B54896">
      <w:pPr>
        <w:pStyle w:val="FootnoteText"/>
        <w:jc w:val="both"/>
        <w:rPr>
          <w:rFonts w:ascii="Times New Roman" w:hAnsi="Times New Roman" w:cs="Times New Roman"/>
        </w:rPr>
      </w:pPr>
      <w:r w:rsidRPr="0014178C">
        <w:rPr>
          <w:rStyle w:val="FootnoteReference"/>
          <w:rFonts w:ascii="Times New Roman" w:hAnsi="Times New Roman" w:cs="Times New Roman"/>
        </w:rPr>
        <w:footnoteRef/>
      </w:r>
      <w:r w:rsidRPr="0014178C">
        <w:rPr>
          <w:rFonts w:ascii="Times New Roman" w:hAnsi="Times New Roman" w:cs="Times New Roman"/>
        </w:rPr>
        <w:t xml:space="preserve"> No changes were made to the name of the coin or the images of the springbok or Paul Kruger after the abolishment of Apartheid, with Nelson Mandela, the country’s first post-Apartheid elected president, supporting the continued use of these images (Rodgers, 2017).  </w:t>
      </w:r>
    </w:p>
  </w:footnote>
  <w:footnote w:id="20">
    <w:p w14:paraId="4A552BCF" w14:textId="62C60247" w:rsidR="00305A95" w:rsidRPr="0014178C" w:rsidRDefault="00305A95" w:rsidP="00B54896">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Chinese Panda gold coins minted post-2015 began trading on the Shanghai Gold Exchange in September 2018 (Manly, 2018); in addition, Royal Canada Mint’s two exchange traded receipts (ETRs; launched in November 2011) - one denominated in US dollars and the other in Canadian dollars - are a hybrid between the trading of gold (coins and bullion) directly on an exchange and exchange traded funds (investors can trade the ETRs on the Toronto Stock Exchange, but can also redeem a minimum of 10,000 ETRs for physical gold - Maple Leaf coins or bars - on the 15</w:t>
      </w:r>
      <w:r w:rsidRPr="0014178C">
        <w:rPr>
          <w:rFonts w:ascii="Times New Roman" w:hAnsi="Times New Roman" w:cs="Times New Roman"/>
          <w:vertAlign w:val="superscript"/>
        </w:rPr>
        <w:t>th</w:t>
      </w:r>
      <w:r w:rsidRPr="0014178C">
        <w:rPr>
          <w:rFonts w:ascii="Times New Roman" w:hAnsi="Times New Roman" w:cs="Times New Roman"/>
        </w:rPr>
        <w:t xml:space="preserve"> of each month, or cash; Royal Canadian Mint, 2011).</w:t>
      </w:r>
    </w:p>
  </w:footnote>
  <w:footnote w:id="21">
    <w:p w14:paraId="5FB4C481" w14:textId="7B32DE78" w:rsidR="00305A95" w:rsidRPr="005A660D" w:rsidRDefault="00305A95" w:rsidP="005A660D">
      <w:pPr>
        <w:pStyle w:val="FootnoteText"/>
        <w:jc w:val="both"/>
        <w:rPr>
          <w:lang w:val="en-US"/>
        </w:rPr>
      </w:pPr>
      <w:r w:rsidRPr="003A6D0B">
        <w:rPr>
          <w:rStyle w:val="FootnoteReference"/>
          <w:rFonts w:ascii="Times New Roman" w:hAnsi="Times New Roman" w:cs="Times New Roman"/>
        </w:rPr>
        <w:footnoteRef/>
      </w:r>
      <w:r w:rsidRPr="003A6D0B">
        <w:rPr>
          <w:rFonts w:ascii="Times New Roman" w:hAnsi="Times New Roman" w:cs="Times New Roman"/>
        </w:rPr>
        <w:t xml:space="preserve"> </w:t>
      </w:r>
      <w:r>
        <w:rPr>
          <w:rFonts w:ascii="Times New Roman" w:hAnsi="Times New Roman" w:cs="Times New Roman"/>
          <w:lang w:val="en-US"/>
        </w:rPr>
        <w:t>See, for example, Creamer Media Reporter (2009)</w:t>
      </w:r>
      <w:r w:rsidR="009D5150">
        <w:rPr>
          <w:rFonts w:ascii="Times New Roman" w:hAnsi="Times New Roman" w:cs="Times New Roman"/>
          <w:lang w:val="en-US"/>
        </w:rPr>
        <w:t>,</w:t>
      </w:r>
      <w:r>
        <w:rPr>
          <w:rFonts w:ascii="Times New Roman" w:hAnsi="Times New Roman" w:cs="Times New Roman"/>
          <w:lang w:val="en-US"/>
        </w:rPr>
        <w:t xml:space="preserve"> </w:t>
      </w:r>
      <w:r w:rsidR="009D5150">
        <w:rPr>
          <w:rFonts w:ascii="Times New Roman" w:hAnsi="Times New Roman" w:cs="Times New Roman"/>
          <w:lang w:val="en-US"/>
        </w:rPr>
        <w:t>Holman (2009)</w:t>
      </w:r>
      <w:r w:rsidR="009D5150" w:rsidDel="009D5150">
        <w:rPr>
          <w:rFonts w:ascii="Times New Roman" w:hAnsi="Times New Roman" w:cs="Times New Roman"/>
          <w:lang w:val="en-US"/>
        </w:rPr>
        <w:t xml:space="preserve"> </w:t>
      </w:r>
      <w:r>
        <w:rPr>
          <w:rFonts w:ascii="Times New Roman" w:hAnsi="Times New Roman" w:cs="Times New Roman"/>
          <w:lang w:val="en-US"/>
        </w:rPr>
        <w:t>and Money Week (2020)</w:t>
      </w:r>
      <w:r w:rsidR="009D5150">
        <w:rPr>
          <w:rFonts w:ascii="Times New Roman" w:hAnsi="Times New Roman" w:cs="Times New Roman"/>
          <w:lang w:val="en-US"/>
        </w:rPr>
        <w:t>.</w:t>
      </w:r>
      <w:r>
        <w:rPr>
          <w:rFonts w:ascii="Times New Roman" w:hAnsi="Times New Roman" w:cs="Times New Roman"/>
          <w:lang w:val="en-US"/>
        </w:rPr>
        <w:t xml:space="preserve"> </w:t>
      </w:r>
    </w:p>
  </w:footnote>
  <w:footnote w:id="22">
    <w:p w14:paraId="775D0266" w14:textId="7F6A5C42" w:rsidR="00305A95" w:rsidRPr="003D0C51" w:rsidRDefault="00305A95">
      <w:pPr>
        <w:pStyle w:val="FootnoteText"/>
        <w:rPr>
          <w:rFonts w:ascii="Times New Roman" w:hAnsi="Times New Roman" w:cs="Times New Roman"/>
          <w:lang w:val="en-US"/>
        </w:rPr>
      </w:pPr>
      <w:r w:rsidRPr="003D0C51">
        <w:rPr>
          <w:rStyle w:val="FootnoteReference"/>
          <w:rFonts w:ascii="Times New Roman" w:hAnsi="Times New Roman" w:cs="Times New Roman"/>
        </w:rPr>
        <w:footnoteRef/>
      </w:r>
      <w:r w:rsidRPr="003D0C51">
        <w:rPr>
          <w:rFonts w:ascii="Times New Roman" w:hAnsi="Times New Roman" w:cs="Times New Roman"/>
        </w:rPr>
        <w:t xml:space="preserve"> </w:t>
      </w:r>
      <w:r w:rsidRPr="003D0C51">
        <w:rPr>
          <w:rFonts w:ascii="Times New Roman" w:hAnsi="Times New Roman" w:cs="Times New Roman"/>
          <w:lang w:val="en-US"/>
        </w:rPr>
        <w:t xml:space="preserve">See, for, example, </w:t>
      </w:r>
      <w:r w:rsidRPr="005A660D">
        <w:rPr>
          <w:rFonts w:ascii="Times New Roman" w:hAnsi="Times New Roman" w:cs="Times New Roman"/>
          <w:lang w:val="en-US"/>
        </w:rPr>
        <w:t>Suisse Gold</w:t>
      </w:r>
      <w:r w:rsidR="004954DB">
        <w:rPr>
          <w:rFonts w:ascii="Times New Roman" w:hAnsi="Times New Roman" w:cs="Times New Roman"/>
          <w:lang w:val="en-US"/>
        </w:rPr>
        <w:t xml:space="preserve"> (</w:t>
      </w:r>
      <w:r w:rsidR="00365C50">
        <w:rPr>
          <w:rFonts w:ascii="Times New Roman" w:hAnsi="Times New Roman" w:cs="Times New Roman"/>
          <w:lang w:val="en-US"/>
        </w:rPr>
        <w:t>2020</w:t>
      </w:r>
      <w:r w:rsidR="004954DB">
        <w:rPr>
          <w:rFonts w:ascii="Times New Roman" w:hAnsi="Times New Roman" w:cs="Times New Roman"/>
          <w:lang w:val="en-US"/>
        </w:rPr>
        <w:t>)</w:t>
      </w:r>
      <w:r w:rsidRPr="005A660D">
        <w:rPr>
          <w:rFonts w:ascii="Times New Roman" w:hAnsi="Times New Roman" w:cs="Times New Roman"/>
          <w:lang w:val="en-US"/>
        </w:rPr>
        <w:t xml:space="preserve"> and Swiss Bullion (</w:t>
      </w:r>
      <w:r w:rsidR="00365C50">
        <w:rPr>
          <w:rFonts w:ascii="Times New Roman" w:hAnsi="Times New Roman" w:cs="Times New Roman"/>
          <w:lang w:val="en-US"/>
        </w:rPr>
        <w:t>2020</w:t>
      </w:r>
      <w:r w:rsidR="004954DB">
        <w:rPr>
          <w:rFonts w:ascii="Times New Roman" w:hAnsi="Times New Roman" w:cs="Times New Roman"/>
          <w:lang w:val="en-US"/>
        </w:rPr>
        <w:t>)</w:t>
      </w:r>
      <w:r>
        <w:rPr>
          <w:rFonts w:ascii="Times New Roman" w:hAnsi="Times New Roman" w:cs="Times New Roman"/>
          <w:lang w:val="en-US"/>
        </w:rPr>
        <w:t>.</w:t>
      </w:r>
    </w:p>
  </w:footnote>
  <w:footnote w:id="23">
    <w:p w14:paraId="69E89D24" w14:textId="206C91DA" w:rsidR="00305A95" w:rsidRPr="003C3EC2" w:rsidRDefault="00305A95" w:rsidP="003D0C51">
      <w:pPr>
        <w:pStyle w:val="FootnoteText"/>
        <w:jc w:val="both"/>
        <w:rPr>
          <w:sz w:val="16"/>
          <w:szCs w:val="16"/>
          <w:lang w:val="en-US"/>
        </w:rPr>
      </w:pPr>
      <w:r w:rsidRPr="003A6D0B">
        <w:rPr>
          <w:rStyle w:val="FootnoteReference"/>
          <w:rFonts w:ascii="Times New Roman" w:hAnsi="Times New Roman" w:cs="Times New Roman"/>
        </w:rPr>
        <w:footnoteRef/>
      </w:r>
      <w:r w:rsidRPr="003A6D0B">
        <w:rPr>
          <w:rFonts w:ascii="Times New Roman" w:hAnsi="Times New Roman" w:cs="Times New Roman"/>
        </w:rPr>
        <w:t xml:space="preserve"> </w:t>
      </w:r>
      <w:r>
        <w:rPr>
          <w:rFonts w:ascii="Times New Roman" w:hAnsi="Times New Roman" w:cs="Times New Roman"/>
          <w:lang w:val="en-US"/>
        </w:rPr>
        <w:t>E</w:t>
      </w:r>
      <w:r w:rsidRPr="003C3EC2">
        <w:rPr>
          <w:rFonts w:ascii="Times New Roman" w:hAnsi="Times New Roman" w:cs="Times New Roman"/>
          <w:lang w:val="en-US"/>
        </w:rPr>
        <w:t xml:space="preserve">xamples include: </w:t>
      </w:r>
      <w:r w:rsidR="004954DB" w:rsidRPr="003C3EC2">
        <w:rPr>
          <w:rFonts w:ascii="Times New Roman" w:hAnsi="Times New Roman" w:cs="Times New Roman"/>
          <w:lang w:val="en-US"/>
        </w:rPr>
        <w:t>Clark (2017)</w:t>
      </w:r>
      <w:r w:rsidR="004954DB">
        <w:rPr>
          <w:rFonts w:ascii="Times New Roman" w:hAnsi="Times New Roman" w:cs="Times New Roman"/>
          <w:lang w:val="en-US"/>
        </w:rPr>
        <w:t xml:space="preserve">, </w:t>
      </w:r>
      <w:r>
        <w:rPr>
          <w:rFonts w:ascii="Times New Roman" w:hAnsi="Times New Roman" w:cs="Times New Roman"/>
          <w:lang w:val="en-US"/>
        </w:rPr>
        <w:t>Hoyle</w:t>
      </w:r>
      <w:r w:rsidR="004954DB">
        <w:rPr>
          <w:rFonts w:ascii="Times New Roman" w:hAnsi="Times New Roman" w:cs="Times New Roman"/>
          <w:lang w:val="en-US"/>
        </w:rPr>
        <w:t xml:space="preserve"> </w:t>
      </w:r>
      <w:r>
        <w:rPr>
          <w:rFonts w:ascii="Times New Roman" w:hAnsi="Times New Roman" w:cs="Times New Roman"/>
          <w:lang w:val="en-US"/>
        </w:rPr>
        <w:t>(2012)</w:t>
      </w:r>
      <w:r w:rsidR="004954DB">
        <w:rPr>
          <w:rFonts w:ascii="Times New Roman" w:hAnsi="Times New Roman" w:cs="Times New Roman"/>
          <w:lang w:val="en-US"/>
        </w:rPr>
        <w:t>,</w:t>
      </w:r>
      <w:r w:rsidRPr="003C3EC2">
        <w:rPr>
          <w:rFonts w:ascii="Times New Roman" w:hAnsi="Times New Roman" w:cs="Times New Roman"/>
          <w:lang w:val="en-US"/>
        </w:rPr>
        <w:t xml:space="preserve"> Richter and Li (2020)</w:t>
      </w:r>
      <w:r w:rsidR="004954DB">
        <w:rPr>
          <w:rFonts w:ascii="Times New Roman" w:hAnsi="Times New Roman" w:cs="Times New Roman"/>
          <w:lang w:val="en-US"/>
        </w:rPr>
        <w:t xml:space="preserve"> and </w:t>
      </w:r>
      <w:r w:rsidR="004954DB" w:rsidRPr="003C3EC2">
        <w:rPr>
          <w:rFonts w:ascii="Times New Roman" w:hAnsi="Times New Roman" w:cs="Times New Roman"/>
          <w:lang w:val="en-US"/>
        </w:rPr>
        <w:t>Young and Harvey (2018)</w:t>
      </w:r>
      <w:r w:rsidR="004954DB">
        <w:rPr>
          <w:rFonts w:ascii="Times New Roman" w:hAnsi="Times New Roman" w:cs="Times New Roman"/>
          <w:lang w:val="en-US"/>
        </w:rPr>
        <w:t>.</w:t>
      </w:r>
    </w:p>
  </w:footnote>
  <w:footnote w:id="24">
    <w:p w14:paraId="500B9B53" w14:textId="4D5057BF" w:rsidR="00305A95" w:rsidRPr="003D0C51" w:rsidRDefault="00305A95" w:rsidP="003D0C51">
      <w:pPr>
        <w:pStyle w:val="FootnoteText"/>
        <w:jc w:val="both"/>
        <w:rPr>
          <w:rFonts w:ascii="Times New Roman" w:hAnsi="Times New Roman" w:cs="Times New Roman"/>
          <w:lang w:val="en-US"/>
        </w:rPr>
      </w:pPr>
      <w:r w:rsidRPr="003D0C51">
        <w:rPr>
          <w:rStyle w:val="FootnoteReference"/>
          <w:rFonts w:ascii="Times New Roman" w:hAnsi="Times New Roman" w:cs="Times New Roman"/>
        </w:rPr>
        <w:footnoteRef/>
      </w:r>
      <w:r w:rsidRPr="003D0C51">
        <w:rPr>
          <w:rFonts w:ascii="Times New Roman" w:hAnsi="Times New Roman" w:cs="Times New Roman"/>
        </w:rPr>
        <w:t xml:space="preserve"> </w:t>
      </w:r>
      <w:r w:rsidRPr="003D0C51">
        <w:rPr>
          <w:rFonts w:ascii="Times New Roman" w:hAnsi="Times New Roman" w:cs="Times New Roman"/>
          <w:lang w:val="en-US"/>
        </w:rPr>
        <w:t>In th</w:t>
      </w:r>
      <w:r>
        <w:rPr>
          <w:rFonts w:ascii="Times New Roman" w:hAnsi="Times New Roman" w:cs="Times New Roman"/>
          <w:lang w:val="en-US"/>
        </w:rPr>
        <w:t>e same</w:t>
      </w:r>
      <w:r w:rsidRPr="003D0C51">
        <w:rPr>
          <w:rFonts w:ascii="Times New Roman" w:hAnsi="Times New Roman" w:cs="Times New Roman"/>
          <w:lang w:val="en-US"/>
        </w:rPr>
        <w:t xml:space="preserve"> vein, </w:t>
      </w:r>
      <w:r w:rsidRPr="003D0C51">
        <w:rPr>
          <w:rFonts w:ascii="Times New Roman" w:hAnsi="Times New Roman" w:cs="Times New Roman"/>
        </w:rPr>
        <w:t xml:space="preserve">using the demand for gold coins as a proxy for retail investors’ demand, Baur and </w:t>
      </w:r>
      <w:proofErr w:type="spellStart"/>
      <w:r w:rsidRPr="003D0C51">
        <w:rPr>
          <w:rFonts w:ascii="Times New Roman" w:hAnsi="Times New Roman" w:cs="Times New Roman"/>
        </w:rPr>
        <w:t>Löffler</w:t>
      </w:r>
      <w:proofErr w:type="spellEnd"/>
      <w:r w:rsidRPr="003D0C51">
        <w:rPr>
          <w:rFonts w:ascii="Times New Roman" w:hAnsi="Times New Roman" w:cs="Times New Roman"/>
        </w:rPr>
        <w:t xml:space="preserve"> (2015) tested whether it can predict the equity risk premium and showed that the demand for American Eagle gold coins can forecast future stock returns alongside traditional variables (such as the dividend yield).</w:t>
      </w:r>
    </w:p>
  </w:footnote>
  <w:footnote w:id="25">
    <w:p w14:paraId="2A389302" w14:textId="0DC47F96" w:rsidR="00305A95" w:rsidRPr="0014178C" w:rsidRDefault="00305A95" w:rsidP="00346027">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w:t>
      </w:r>
      <w:r w:rsidRPr="0014178C">
        <w:rPr>
          <w:rFonts w:ascii="Times New Roman" w:hAnsi="Times New Roman" w:cs="Times New Roman"/>
          <w:lang w:val="en-US"/>
        </w:rPr>
        <w:t>No data on Krugerrand prices/volume was available pre-March 1996.</w:t>
      </w:r>
    </w:p>
  </w:footnote>
  <w:footnote w:id="26">
    <w:p w14:paraId="0749E514" w14:textId="54274F81" w:rsidR="00305A95" w:rsidRPr="0014178C" w:rsidRDefault="00305A95" w:rsidP="00346027">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w:t>
      </w:r>
      <w:r w:rsidRPr="0014178C">
        <w:rPr>
          <w:rFonts w:ascii="Times New Roman" w:hAnsi="Times New Roman" w:cs="Times New Roman"/>
          <w:lang w:val="en-US"/>
        </w:rPr>
        <w:t>The choice of these variables was motivated by the discussion in JSE (2014) and RMB (2014).</w:t>
      </w:r>
    </w:p>
  </w:footnote>
  <w:footnote w:id="27">
    <w:p w14:paraId="3F846EA5" w14:textId="2F7BA7E3" w:rsidR="00305A95" w:rsidRPr="0014178C" w:rsidRDefault="00305A95" w:rsidP="00B54896">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Denotes the </w:t>
      </w:r>
      <w:r w:rsidRPr="0014178C">
        <w:rPr>
          <w:rFonts w:ascii="Times New Roman" w:hAnsi="Times New Roman" w:cs="Times New Roman"/>
          <w:lang w:val="en-US"/>
        </w:rPr>
        <w:t xml:space="preserve">London Bullion Market AM fixing for </w:t>
      </w:r>
      <w:r w:rsidRPr="0014178C">
        <w:rPr>
          <w:rFonts w:ascii="Times New Roman" w:hAnsi="Times New Roman" w:cs="Times New Roman"/>
        </w:rPr>
        <w:t>US dollar-denominated gold prices.</w:t>
      </w:r>
    </w:p>
  </w:footnote>
  <w:footnote w:id="28">
    <w:p w14:paraId="717FCE2B" w14:textId="48A19777" w:rsidR="00E26C17" w:rsidRPr="00E26C17" w:rsidRDefault="00E26C17" w:rsidP="00E26C17">
      <w:pPr>
        <w:pStyle w:val="FootnoteText"/>
        <w:jc w:val="both"/>
        <w:rPr>
          <w:rFonts w:ascii="Times New Roman" w:hAnsi="Times New Roman" w:cs="Times New Roman"/>
          <w:lang w:val="en-US"/>
        </w:rPr>
      </w:pPr>
      <w:r w:rsidRPr="00E26C17">
        <w:rPr>
          <w:rStyle w:val="FootnoteReference"/>
          <w:rFonts w:ascii="Times New Roman" w:hAnsi="Times New Roman" w:cs="Times New Roman"/>
        </w:rPr>
        <w:footnoteRef/>
      </w:r>
      <w:r w:rsidRPr="00E26C17">
        <w:rPr>
          <w:rFonts w:ascii="Times New Roman" w:hAnsi="Times New Roman" w:cs="Times New Roman"/>
        </w:rPr>
        <w:t xml:space="preserve"> </w:t>
      </w:r>
      <w:bookmarkStart w:id="9" w:name="_Hlk60264365"/>
      <w:r w:rsidRPr="00E26C17">
        <w:rPr>
          <w:rFonts w:ascii="Times New Roman" w:hAnsi="Times New Roman" w:cs="Times New Roman"/>
        </w:rPr>
        <w:t xml:space="preserve">The transformation of </w:t>
      </w:r>
      <w:r w:rsidR="00DA77C6">
        <w:rPr>
          <w:rFonts w:ascii="Times New Roman" w:hAnsi="Times New Roman" w:cs="Times New Roman"/>
        </w:rPr>
        <w:t xml:space="preserve">Equation (5) into </w:t>
      </w:r>
      <w:r w:rsidRPr="00E26C17">
        <w:rPr>
          <w:rFonts w:ascii="Times New Roman" w:hAnsi="Times New Roman" w:cs="Times New Roman"/>
        </w:rPr>
        <w:t xml:space="preserve">Equation (6) hinges essentially on the fact that autocorrelation may or may not be volatility-dependent. Non-synchronous trading, for instance, can motivate autocorrelation over time, without this autocorrelation depending on volatility; on the other hand, feedback traders can boost volatility in the market – and autocorrelation as well, since they trade based on trends. </w:t>
      </w:r>
      <w:r w:rsidRPr="00E26C17">
        <w:rPr>
          <w:rFonts w:ascii="Times New Roman" w:hAnsi="Times New Roman" w:cs="Times New Roman"/>
          <w:shd w:val="clear" w:color="auto" w:fill="FFFFFF"/>
        </w:rPr>
        <w:t>To disentangle</w:t>
      </w:r>
      <w:r w:rsidR="00DA77C6">
        <w:rPr>
          <w:rFonts w:ascii="Times New Roman" w:hAnsi="Times New Roman" w:cs="Times New Roman"/>
          <w:shd w:val="clear" w:color="auto" w:fill="FFFFFF"/>
        </w:rPr>
        <w:t xml:space="preserve"> </w:t>
      </w:r>
      <w:r w:rsidRPr="00E26C17">
        <w:rPr>
          <w:rFonts w:ascii="Times New Roman" w:hAnsi="Times New Roman" w:cs="Times New Roman"/>
          <w:shd w:val="clear" w:color="auto" w:fill="FFFFFF"/>
        </w:rPr>
        <w:t>those possibilities</w:t>
      </w:r>
      <w:r w:rsidR="00DA77C6">
        <w:rPr>
          <w:rFonts w:ascii="Times New Roman" w:hAnsi="Times New Roman" w:cs="Times New Roman"/>
          <w:shd w:val="clear" w:color="auto" w:fill="FFFFFF"/>
        </w:rPr>
        <w:t>,</w:t>
      </w:r>
      <w:r w:rsidRPr="00E26C17">
        <w:rPr>
          <w:rFonts w:ascii="Times New Roman" w:hAnsi="Times New Roman" w:cs="Times New Roman"/>
          <w:shd w:val="clear" w:color="auto" w:fill="FFFFFF"/>
        </w:rPr>
        <w:t xml:space="preserve"> </w:t>
      </w:r>
      <w:proofErr w:type="spellStart"/>
      <w:r w:rsidRPr="00E26C17">
        <w:rPr>
          <w:rFonts w:ascii="Times New Roman" w:hAnsi="Times New Roman" w:cs="Times New Roman"/>
          <w:shd w:val="clear" w:color="auto" w:fill="FFFFFF"/>
        </w:rPr>
        <w:t>Sentana</w:t>
      </w:r>
      <w:proofErr w:type="spellEnd"/>
      <w:r w:rsidRPr="00E26C17">
        <w:rPr>
          <w:rFonts w:ascii="Times New Roman" w:hAnsi="Times New Roman" w:cs="Times New Roman"/>
          <w:shd w:val="clear" w:color="auto" w:fill="FFFFFF"/>
        </w:rPr>
        <w:t xml:space="preserve"> and Wadhwani (1992) recommend linearization of the autocorrelation, i.e., to express the autocorrelation coefficient as a linear function of volatility, hence -</w:t>
      </w:r>
      <m:oMath>
        <m:r>
          <w:rPr>
            <w:rFonts w:ascii="Cambria Math" w:hAnsi="Cambria Math" w:cs="Times New Roman"/>
            <w:lang w:val="el-GR"/>
          </w:rPr>
          <m:t>γθ</m:t>
        </m:r>
        <m:sSubSup>
          <m:sSubSupPr>
            <m:ctrlPr>
              <w:rPr>
                <w:rFonts w:ascii="Cambria Math" w:hAnsi="Cambria Math" w:cs="Times New Roman"/>
                <w:i/>
                <w:lang w:val="en-US"/>
              </w:rPr>
            </m:ctrlPr>
          </m:sSubSupPr>
          <m:e>
            <m:r>
              <w:rPr>
                <w:rFonts w:ascii="Cambria Math" w:hAnsi="Cambria Math" w:cs="Times New Roman"/>
                <w:lang w:val="el-GR"/>
              </w:rPr>
              <m:t>σ</m:t>
            </m:r>
          </m:e>
          <m:sub>
            <m:r>
              <w:rPr>
                <w:rFonts w:ascii="Cambria Math" w:hAnsi="Cambria Math" w:cs="Times New Roman"/>
                <w:lang w:val="en-US"/>
              </w:rPr>
              <m:t>t</m:t>
            </m:r>
          </m:sub>
          <m:sup>
            <m:r>
              <w:rPr>
                <w:rFonts w:ascii="Cambria Math" w:hAnsi="Cambria Math" w:cs="Times New Roman"/>
                <w:lang w:val="en-US"/>
              </w:rPr>
              <m:t>2</m:t>
            </m:r>
          </m:sup>
        </m:sSubSup>
      </m:oMath>
      <w:r w:rsidRPr="00E26C17">
        <w:rPr>
          <w:rFonts w:ascii="Times New Roman" w:eastAsiaTheme="minorEastAsia" w:hAnsi="Times New Roman" w:cs="Times New Roman"/>
          <w:lang w:val="en-US"/>
        </w:rPr>
        <w:t xml:space="preserve"> became </w:t>
      </w:r>
      <m:oMath>
        <m:sSub>
          <m:sSubPr>
            <m:ctrlPr>
              <w:rPr>
                <w:rFonts w:ascii="Cambria Math" w:hAnsi="Cambria Math" w:cs="Times New Roman"/>
                <w:i/>
                <w:lang w:val="en-US"/>
              </w:rPr>
            </m:ctrlPr>
          </m:sSubPr>
          <m:e>
            <m:r>
              <w:rPr>
                <w:rFonts w:ascii="Cambria Math" w:hAnsi="Cambria Math" w:cs="Times New Roman"/>
                <w:lang w:val="en-US"/>
              </w:rPr>
              <m:t>ϕ</m:t>
            </m:r>
          </m:e>
          <m:sub>
            <m:r>
              <w:rPr>
                <w:rFonts w:ascii="Cambria Math" w:hAnsi="Cambria Math" w:cs="Times New Roman"/>
                <w:lang w:val="en-US"/>
              </w:rPr>
              <m:t>0</m:t>
            </m:r>
          </m:sub>
        </m:sSub>
        <m: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ϕ</m:t>
            </m:r>
          </m:e>
          <m:sub>
            <m:r>
              <w:rPr>
                <w:rFonts w:ascii="Cambria Math" w:hAnsi="Cambria Math" w:cs="Times New Roman"/>
                <w:lang w:val="en-US"/>
              </w:rPr>
              <m:t>1</m:t>
            </m:r>
          </m:sub>
        </m:sSub>
        <m:sSubSup>
          <m:sSubSupPr>
            <m:ctrlPr>
              <w:rPr>
                <w:rFonts w:ascii="Cambria Math" w:hAnsi="Cambria Math" w:cs="Times New Roman"/>
                <w:i/>
                <w:lang w:val="en-US"/>
              </w:rPr>
            </m:ctrlPr>
          </m:sSubSupPr>
          <m:e>
            <m:r>
              <w:rPr>
                <w:rFonts w:ascii="Cambria Math" w:hAnsi="Cambria Math" w:cs="Times New Roman"/>
                <w:lang w:val="el-GR"/>
              </w:rPr>
              <m:t>σ</m:t>
            </m:r>
          </m:e>
          <m:sub>
            <m:r>
              <w:rPr>
                <w:rFonts w:ascii="Cambria Math" w:hAnsi="Cambria Math" w:cs="Times New Roman"/>
                <w:lang w:val="en-US"/>
              </w:rPr>
              <m:t>t</m:t>
            </m:r>
          </m:sub>
          <m:sup>
            <m:r>
              <w:rPr>
                <w:rFonts w:ascii="Cambria Math" w:hAnsi="Cambria Math" w:cs="Times New Roman"/>
                <w:lang w:val="en-US"/>
              </w:rPr>
              <m:t>2</m:t>
            </m:r>
          </m:sup>
        </m:sSubSup>
      </m:oMath>
      <w:r w:rsidRPr="00E26C17">
        <w:rPr>
          <w:rFonts w:ascii="Times New Roman" w:hAnsi="Times New Roman" w:cs="Times New Roman"/>
          <w:shd w:val="clear" w:color="auto" w:fill="FFFFFF"/>
        </w:rPr>
        <w:t xml:space="preserve">. Here, </w:t>
      </w:r>
      <m:oMath>
        <m:sSub>
          <m:sSubPr>
            <m:ctrlPr>
              <w:rPr>
                <w:rFonts w:ascii="Cambria Math" w:hAnsi="Cambria Math" w:cs="Times New Roman"/>
                <w:i/>
                <w:lang w:val="en-US"/>
              </w:rPr>
            </m:ctrlPr>
          </m:sSubPr>
          <m:e>
            <m:r>
              <w:rPr>
                <w:rFonts w:ascii="Cambria Math" w:hAnsi="Cambria Math" w:cs="Times New Roman"/>
                <w:lang w:val="en-US"/>
              </w:rPr>
              <m:t>ϕ</m:t>
            </m:r>
          </m:e>
          <m:sub>
            <m:r>
              <w:rPr>
                <w:rFonts w:ascii="Cambria Math" w:hAnsi="Cambria Math" w:cs="Times New Roman"/>
                <w:lang w:val="en-US"/>
              </w:rPr>
              <m:t>0</m:t>
            </m:r>
          </m:sub>
        </m:sSub>
      </m:oMath>
      <w:r w:rsidRPr="00E26C17">
        <w:rPr>
          <w:rFonts w:ascii="Times New Roman" w:eastAsiaTheme="minorEastAsia" w:hAnsi="Times New Roman" w:cs="Times New Roman"/>
          <w:lang w:val="en-US"/>
        </w:rPr>
        <w:t xml:space="preserve"> </w:t>
      </w:r>
      <w:r w:rsidRPr="00E26C17">
        <w:rPr>
          <w:rFonts w:ascii="Times New Roman" w:hAnsi="Times New Roman" w:cs="Times New Roman"/>
          <w:shd w:val="clear" w:color="auto" w:fill="FFFFFF"/>
        </w:rPr>
        <w:t>is added to capture any autocorrelation constant over time (and, hence, not interacting with volatility</w:t>
      </w:r>
      <w:r>
        <w:rPr>
          <w:rFonts w:ascii="Times New Roman" w:hAnsi="Times New Roman" w:cs="Times New Roman"/>
          <w:shd w:val="clear" w:color="auto" w:fill="FFFFFF"/>
        </w:rPr>
        <w:t>,</w:t>
      </w:r>
      <w:r w:rsidRPr="00E26C17">
        <w:rPr>
          <w:rFonts w:ascii="Times New Roman" w:hAnsi="Times New Roman" w:cs="Times New Roman"/>
          <w:shd w:val="clear" w:color="auto" w:fill="FFFFFF"/>
        </w:rPr>
        <w:t xml:space="preserve"> due e.g., to non-synchronous trading</w:t>
      </w:r>
      <w:r>
        <w:rPr>
          <w:rFonts w:ascii="Times New Roman" w:hAnsi="Times New Roman" w:cs="Times New Roman"/>
          <w:shd w:val="clear" w:color="auto" w:fill="FFFFFF"/>
        </w:rPr>
        <w:t>;</w:t>
      </w:r>
      <w:r w:rsidRPr="00E26C17">
        <w:rPr>
          <w:rFonts w:ascii="Times New Roman" w:hAnsi="Times New Roman" w:cs="Times New Roman"/>
          <w:shd w:val="clear" w:color="auto" w:fill="FFFFFF"/>
        </w:rPr>
        <w:t xml:space="preserve"> </w:t>
      </w:r>
      <w:proofErr w:type="spellStart"/>
      <w:r w:rsidRPr="00E26C17">
        <w:rPr>
          <w:rFonts w:ascii="Times New Roman" w:hAnsi="Times New Roman" w:cs="Times New Roman"/>
          <w:shd w:val="clear" w:color="auto" w:fill="FFFFFF"/>
        </w:rPr>
        <w:t>Koutmos</w:t>
      </w:r>
      <w:proofErr w:type="spellEnd"/>
      <w:r w:rsidRPr="00E26C17">
        <w:rPr>
          <w:rFonts w:ascii="Times New Roman" w:hAnsi="Times New Roman" w:cs="Times New Roman"/>
          <w:shd w:val="clear" w:color="auto" w:fill="FFFFFF"/>
        </w:rPr>
        <w:t>, 1997). The volatility-driven component of the autocorrelation, represented in Equation (5) via “-</w:t>
      </w:r>
      <m:oMath>
        <m:r>
          <w:rPr>
            <w:rFonts w:ascii="Cambria Math" w:hAnsi="Cambria Math" w:cs="Times New Roman"/>
            <w:lang w:val="el-GR"/>
          </w:rPr>
          <m:t>γθ</m:t>
        </m:r>
        <m:sSubSup>
          <m:sSubSupPr>
            <m:ctrlPr>
              <w:rPr>
                <w:rFonts w:ascii="Cambria Math" w:hAnsi="Cambria Math" w:cs="Times New Roman"/>
                <w:i/>
                <w:lang w:val="en-US"/>
              </w:rPr>
            </m:ctrlPr>
          </m:sSubSupPr>
          <m:e>
            <m:r>
              <w:rPr>
                <w:rFonts w:ascii="Cambria Math" w:hAnsi="Cambria Math" w:cs="Times New Roman"/>
                <w:lang w:val="el-GR"/>
              </w:rPr>
              <m:t>σ</m:t>
            </m:r>
          </m:e>
          <m:sub>
            <m:r>
              <w:rPr>
                <w:rFonts w:ascii="Cambria Math" w:hAnsi="Cambria Math" w:cs="Times New Roman"/>
                <w:lang w:val="en-US"/>
              </w:rPr>
              <m:t>t</m:t>
            </m:r>
          </m:sub>
          <m:sup>
            <m:r>
              <w:rPr>
                <w:rFonts w:ascii="Cambria Math" w:hAnsi="Cambria Math" w:cs="Times New Roman"/>
                <w:lang w:val="en-US"/>
              </w:rPr>
              <m:t>2</m:t>
            </m:r>
          </m:sup>
        </m:sSubSup>
      </m:oMath>
      <w:r w:rsidRPr="00E26C17">
        <w:rPr>
          <w:rFonts w:ascii="Times New Roman" w:hAnsi="Times New Roman" w:cs="Times New Roman"/>
          <w:shd w:val="clear" w:color="auto" w:fill="FFFFFF"/>
        </w:rPr>
        <w:t xml:space="preserve">” is now captured in the theoretical model proposed by </w:t>
      </w:r>
      <w:proofErr w:type="spellStart"/>
      <w:r w:rsidRPr="00E26C17">
        <w:rPr>
          <w:rFonts w:ascii="Times New Roman" w:hAnsi="Times New Roman" w:cs="Times New Roman"/>
          <w:shd w:val="clear" w:color="auto" w:fill="FFFFFF"/>
        </w:rPr>
        <w:t>Sentana</w:t>
      </w:r>
      <w:proofErr w:type="spellEnd"/>
      <w:r w:rsidRPr="00E26C17">
        <w:rPr>
          <w:rFonts w:ascii="Times New Roman" w:hAnsi="Times New Roman" w:cs="Times New Roman"/>
          <w:shd w:val="clear" w:color="auto" w:fill="FFFFFF"/>
        </w:rPr>
        <w:t xml:space="preserve"> and Wadhwani (1992) by </w:t>
      </w:r>
      <m:oMath>
        <m:r>
          <w:rPr>
            <w:rFonts w:ascii="Cambria Math" w:hAnsi="Cambria Math" w:cs="Times New Roman"/>
            <w:lang w:val="en-US"/>
          </w:rPr>
          <m:t>ϕ</m:t>
        </m:r>
      </m:oMath>
      <w:r w:rsidRPr="00E26C17">
        <w:rPr>
          <w:rFonts w:ascii="Times New Roman" w:hAnsi="Times New Roman" w:cs="Times New Roman"/>
          <w:shd w:val="clear" w:color="auto" w:fill="FFFFFF"/>
          <w:vertAlign w:val="subscript"/>
        </w:rPr>
        <w:t>1</w:t>
      </w:r>
      <m:oMath>
        <m:sSubSup>
          <m:sSubSupPr>
            <m:ctrlPr>
              <w:rPr>
                <w:rFonts w:ascii="Cambria Math" w:hAnsi="Cambria Math" w:cs="Times New Roman"/>
                <w:i/>
                <w:lang w:val="en-US"/>
              </w:rPr>
            </m:ctrlPr>
          </m:sSubSupPr>
          <m:e>
            <m:r>
              <w:rPr>
                <w:rFonts w:ascii="Cambria Math" w:hAnsi="Cambria Math" w:cs="Times New Roman"/>
                <w:lang w:val="el-GR"/>
              </w:rPr>
              <m:t>σ</m:t>
            </m:r>
          </m:e>
          <m:sub>
            <m:r>
              <w:rPr>
                <w:rFonts w:ascii="Cambria Math" w:hAnsi="Cambria Math" w:cs="Times New Roman"/>
                <w:lang w:val="en-US"/>
              </w:rPr>
              <m:t>t</m:t>
            </m:r>
          </m:sub>
          <m:sup>
            <m:r>
              <w:rPr>
                <w:rFonts w:ascii="Cambria Math" w:hAnsi="Cambria Math" w:cs="Times New Roman"/>
                <w:lang w:val="en-US"/>
              </w:rPr>
              <m:t>2</m:t>
            </m:r>
          </m:sup>
        </m:sSubSup>
      </m:oMath>
      <w:r w:rsidRPr="00E26C17">
        <w:rPr>
          <w:rFonts w:ascii="Times New Roman" w:hAnsi="Times New Roman" w:cs="Times New Roman"/>
          <w:shd w:val="clear" w:color="auto" w:fill="FFFFFF"/>
        </w:rPr>
        <w:t xml:space="preserve"> </w:t>
      </w:r>
      <w:r w:rsidR="00DA77C6">
        <w:rPr>
          <w:rFonts w:ascii="Times New Roman" w:hAnsi="Times New Roman" w:cs="Times New Roman"/>
          <w:shd w:val="clear" w:color="auto" w:fill="FFFFFF"/>
        </w:rPr>
        <w:t xml:space="preserve">in Equation (6) </w:t>
      </w:r>
      <w:r>
        <w:rPr>
          <w:rFonts w:ascii="Times New Roman" w:hAnsi="Times New Roman" w:cs="Times New Roman"/>
          <w:shd w:val="clear" w:color="auto" w:fill="FFFFFF"/>
        </w:rPr>
        <w:t>(</w:t>
      </w:r>
      <w:r w:rsidRPr="00E26C17">
        <w:rPr>
          <w:rFonts w:ascii="Times New Roman" w:hAnsi="Times New Roman" w:cs="Times New Roman"/>
          <w:shd w:val="clear" w:color="auto" w:fill="FFFFFF"/>
        </w:rPr>
        <w:t>with the empirical quantity</w:t>
      </w:r>
      <m:oMath>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ϕ</m:t>
            </m:r>
          </m:e>
          <m:sub>
            <m:r>
              <w:rPr>
                <w:rFonts w:ascii="Cambria Math" w:hAnsi="Cambria Math" w:cs="Times New Roman"/>
                <w:lang w:val="en-US"/>
              </w:rPr>
              <m:t>1</m:t>
            </m:r>
          </m:sub>
        </m:sSub>
      </m:oMath>
      <w:r w:rsidRPr="00E26C17">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being equal to </w:t>
      </w:r>
      <m:oMath>
        <m:r>
          <w:rPr>
            <w:rFonts w:ascii="Cambria Math" w:hAnsi="Cambria Math" w:cs="Times New Roman"/>
            <w:lang w:val="en-US"/>
          </w:rPr>
          <m:t>-θγ</m:t>
        </m:r>
      </m:oMath>
      <w:r w:rsidRPr="00E26C17">
        <w:rPr>
          <w:rFonts w:ascii="Times New Roman" w:eastAsiaTheme="minorEastAsia" w:hAnsi="Times New Roman" w:cs="Times New Roman"/>
          <w:lang w:val="en-US"/>
        </w:rPr>
        <w:t>,</w:t>
      </w:r>
      <w:r w:rsidR="005A48E4">
        <w:rPr>
          <w:rFonts w:ascii="Times New Roman" w:eastAsiaTheme="minorEastAsia" w:hAnsi="Times New Roman" w:cs="Times New Roman"/>
          <w:lang w:val="en-US"/>
        </w:rPr>
        <w:t xml:space="preserve"> where </w:t>
      </w:r>
      <m:oMath>
        <m:r>
          <w:rPr>
            <w:rFonts w:ascii="Cambria Math" w:hAnsi="Cambria Math" w:cs="Times New Roman"/>
            <w:lang w:val="en-US"/>
          </w:rPr>
          <m:t>γ</m:t>
        </m:r>
      </m:oMath>
      <w:r w:rsidR="005A48E4">
        <w:rPr>
          <w:rFonts w:ascii="Times New Roman" w:eastAsiaTheme="minorEastAsia" w:hAnsi="Times New Roman" w:cs="Times New Roman"/>
          <w:lang w:val="en-US"/>
        </w:rPr>
        <w:t xml:space="preserve"> is the original feedback coefficient),</w:t>
      </w:r>
      <w:r w:rsidRPr="00E26C17">
        <w:rPr>
          <w:rFonts w:ascii="Times New Roman" w:hAnsi="Times New Roman" w:cs="Times New Roman"/>
          <w:shd w:val="clear" w:color="auto" w:fill="FFFFFF"/>
        </w:rPr>
        <w:t xml:space="preserve"> hence implying that positive (negative) estimates of </w:t>
      </w:r>
      <m:oMath>
        <m:sSub>
          <m:sSubPr>
            <m:ctrlPr>
              <w:rPr>
                <w:rFonts w:ascii="Cambria Math" w:hAnsi="Cambria Math" w:cs="Times New Roman"/>
                <w:i/>
                <w:lang w:val="en-US"/>
              </w:rPr>
            </m:ctrlPr>
          </m:sSubPr>
          <m:e>
            <m:r>
              <w:rPr>
                <w:rFonts w:ascii="Cambria Math" w:hAnsi="Cambria Math" w:cs="Times New Roman"/>
                <w:lang w:val="en-US"/>
              </w:rPr>
              <m:t>ϕ</m:t>
            </m:r>
          </m:e>
          <m:sub>
            <m:r>
              <w:rPr>
                <w:rFonts w:ascii="Cambria Math" w:hAnsi="Cambria Math" w:cs="Times New Roman"/>
                <w:lang w:val="en-US"/>
              </w:rPr>
              <m:t>1</m:t>
            </m:r>
          </m:sub>
        </m:sSub>
      </m:oMath>
      <w:r w:rsidRPr="00E26C17">
        <w:rPr>
          <w:rFonts w:ascii="Times New Roman" w:eastAsiaTheme="minorEastAsia" w:hAnsi="Times New Roman" w:cs="Times New Roman"/>
          <w:lang w:val="en-US"/>
        </w:rPr>
        <w:t xml:space="preserve"> will denote the presence of negative (positive) feedback trading</w:t>
      </w:r>
      <w:r w:rsidRPr="00E26C17">
        <w:rPr>
          <w:rFonts w:ascii="Times New Roman" w:hAnsi="Times New Roman" w:cs="Times New Roman"/>
          <w:shd w:val="clear" w:color="auto" w:fill="FFFFFF"/>
        </w:rPr>
        <w:t>.</w:t>
      </w:r>
      <w:bookmarkEnd w:id="9"/>
    </w:p>
  </w:footnote>
  <w:footnote w:id="29">
    <w:p w14:paraId="4D28EE4C" w14:textId="30958386" w:rsidR="00305A95" w:rsidRPr="0014178C" w:rsidRDefault="00305A95" w:rsidP="00B54896">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The demand function of feedback traders </w:t>
      </w:r>
      <w:r w:rsidRPr="0014178C">
        <w:rPr>
          <w:rFonts w:ascii="Times New Roman" w:hAnsi="Times New Roman" w:cs="Times New Roman"/>
          <w:lang w:val="en-US"/>
        </w:rPr>
        <w:t>(Equation (2)) entails a single feedback coefficient (</w:t>
      </w:r>
      <m:oMath>
        <m:r>
          <w:rPr>
            <w:rFonts w:ascii="Cambria Math" w:hAnsi="Cambria Math" w:cs="Times New Roman"/>
            <w:lang w:val="en-US"/>
          </w:rPr>
          <m:t>γ</m:t>
        </m:r>
      </m:oMath>
      <w:r w:rsidRPr="0014178C">
        <w:rPr>
          <w:rFonts w:ascii="Times New Roman" w:hAnsi="Times New Roman" w:cs="Times New Roman"/>
          <w:lang w:val="en-US"/>
        </w:rPr>
        <w:t xml:space="preserve">); as such, it does not allow us to disentangle between the demand of positive and the demand of negative feedback traders. This suggests that significant positive and negative feedback trading may both be simultaneously present, yet the estimation may generate a) a significantly negative </w:t>
      </w:r>
      <m:oMath>
        <m:sSub>
          <m:sSubPr>
            <m:ctrlPr>
              <w:rPr>
                <w:rFonts w:ascii="Cambria Math" w:hAnsi="Cambria Math" w:cs="Times New Roman"/>
              </w:rPr>
            </m:ctrlPr>
          </m:sSubPr>
          <m:e>
            <m:r>
              <m:rPr>
                <m:sty m:val="p"/>
              </m:rPr>
              <w:rPr>
                <w:rFonts w:ascii="Cambria Math" w:hAnsi="Cambria Math" w:cs="Times New Roman"/>
              </w:rPr>
              <m:t>ϕ</m:t>
            </m:r>
          </m:e>
          <m:sub>
            <m:r>
              <m:rPr>
                <m:sty m:val="p"/>
              </m:rPr>
              <w:rPr>
                <w:rFonts w:ascii="Cambria Math" w:hAnsi="Cambria Math" w:cs="Times New Roman"/>
              </w:rPr>
              <m:t>1</m:t>
            </m:r>
          </m:sub>
        </m:sSub>
      </m:oMath>
      <w:r w:rsidRPr="0014178C">
        <w:rPr>
          <w:rFonts w:ascii="Times New Roman" w:eastAsiaTheme="minorEastAsia" w:hAnsi="Times New Roman" w:cs="Times New Roman"/>
        </w:rPr>
        <w:t xml:space="preserve">, if there is more pronounced positive than negative feedback trading or b) </w:t>
      </w:r>
      <w:r w:rsidRPr="0014178C">
        <w:rPr>
          <w:rFonts w:ascii="Times New Roman" w:hAnsi="Times New Roman" w:cs="Times New Roman"/>
          <w:lang w:val="en-US"/>
        </w:rPr>
        <w:t xml:space="preserve">a significantly positive </w:t>
      </w:r>
      <m:oMath>
        <m:sSub>
          <m:sSubPr>
            <m:ctrlPr>
              <w:rPr>
                <w:rFonts w:ascii="Cambria Math" w:hAnsi="Cambria Math" w:cs="Times New Roman"/>
              </w:rPr>
            </m:ctrlPr>
          </m:sSubPr>
          <m:e>
            <m:r>
              <m:rPr>
                <m:sty m:val="p"/>
              </m:rPr>
              <w:rPr>
                <w:rFonts w:ascii="Cambria Math" w:hAnsi="Cambria Math" w:cs="Times New Roman"/>
              </w:rPr>
              <m:t>ϕ</m:t>
            </m:r>
          </m:e>
          <m:sub>
            <m:r>
              <m:rPr>
                <m:sty m:val="p"/>
              </m:rPr>
              <w:rPr>
                <w:rFonts w:ascii="Cambria Math" w:hAnsi="Cambria Math" w:cs="Times New Roman"/>
              </w:rPr>
              <m:t>1</m:t>
            </m:r>
          </m:sub>
        </m:sSub>
      </m:oMath>
      <w:r w:rsidRPr="0014178C">
        <w:rPr>
          <w:rFonts w:ascii="Times New Roman" w:eastAsiaTheme="minorEastAsia" w:hAnsi="Times New Roman" w:cs="Times New Roman"/>
        </w:rPr>
        <w:t xml:space="preserve">, if there is more pronounced negative than positive feedback trading or c) an insignificant value for </w:t>
      </w:r>
      <m:oMath>
        <m:sSub>
          <m:sSubPr>
            <m:ctrlPr>
              <w:rPr>
                <w:rFonts w:ascii="Cambria Math" w:hAnsi="Cambria Math" w:cs="Times New Roman"/>
              </w:rPr>
            </m:ctrlPr>
          </m:sSubPr>
          <m:e>
            <m:r>
              <m:rPr>
                <m:sty m:val="p"/>
              </m:rPr>
              <w:rPr>
                <w:rFonts w:ascii="Cambria Math" w:hAnsi="Cambria Math" w:cs="Times New Roman"/>
              </w:rPr>
              <m:t>ϕ</m:t>
            </m:r>
          </m:e>
          <m:sub>
            <m:r>
              <m:rPr>
                <m:sty m:val="p"/>
              </m:rPr>
              <w:rPr>
                <w:rFonts w:ascii="Cambria Math" w:hAnsi="Cambria Math" w:cs="Times New Roman"/>
              </w:rPr>
              <m:t>1</m:t>
            </m:r>
          </m:sub>
        </m:sSub>
      </m:oMath>
      <w:r w:rsidRPr="0014178C">
        <w:rPr>
          <w:rFonts w:ascii="Times New Roman" w:eastAsiaTheme="minorEastAsia" w:hAnsi="Times New Roman" w:cs="Times New Roman"/>
        </w:rPr>
        <w:t>, if positive and negative feedback traders cancel each other out. The</w:t>
      </w:r>
      <w:r w:rsidRPr="00A10FC3">
        <w:rPr>
          <w:rFonts w:eastAsiaTheme="minorEastAsia" w:cstheme="minorHAnsi"/>
        </w:rPr>
        <w:t xml:space="preserve"> </w:t>
      </w:r>
      <w:r w:rsidRPr="0014178C">
        <w:rPr>
          <w:rFonts w:ascii="Times New Roman" w:eastAsiaTheme="minorEastAsia" w:hAnsi="Times New Roman" w:cs="Times New Roman"/>
        </w:rPr>
        <w:t>above need to be taken into</w:t>
      </w:r>
      <w:r>
        <w:rPr>
          <w:rFonts w:ascii="Times New Roman" w:eastAsiaTheme="minorEastAsia" w:hAnsi="Times New Roman" w:cs="Times New Roman"/>
        </w:rPr>
        <w:t xml:space="preserve"> account </w:t>
      </w:r>
      <w:r w:rsidRPr="0014178C">
        <w:rPr>
          <w:rFonts w:ascii="Times New Roman" w:eastAsiaTheme="minorEastAsia" w:hAnsi="Times New Roman" w:cs="Times New Roman"/>
        </w:rPr>
        <w:t xml:space="preserve">when discussing estimates from the </w:t>
      </w:r>
      <w:proofErr w:type="spellStart"/>
      <w:r w:rsidRPr="0014178C">
        <w:rPr>
          <w:rFonts w:ascii="Times New Roman" w:eastAsiaTheme="minorEastAsia" w:hAnsi="Times New Roman" w:cs="Times New Roman"/>
        </w:rPr>
        <w:t>Sentana</w:t>
      </w:r>
      <w:proofErr w:type="spellEnd"/>
      <w:r w:rsidRPr="0014178C">
        <w:rPr>
          <w:rFonts w:ascii="Times New Roman" w:eastAsiaTheme="minorEastAsia" w:hAnsi="Times New Roman" w:cs="Times New Roman"/>
        </w:rPr>
        <w:t xml:space="preserve"> and Wadhwani (1992) model.</w:t>
      </w:r>
    </w:p>
  </w:footnote>
  <w:footnote w:id="30">
    <w:p w14:paraId="5B40CBD4" w14:textId="50BD6434" w:rsidR="00305A95" w:rsidRPr="0014178C" w:rsidRDefault="00305A95" w:rsidP="00B54896">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An established (Barber et al., 2009a; 2009b; Barber and </w:t>
      </w:r>
      <w:proofErr w:type="spellStart"/>
      <w:r w:rsidRPr="0014178C">
        <w:rPr>
          <w:rFonts w:ascii="Times New Roman" w:hAnsi="Times New Roman" w:cs="Times New Roman"/>
        </w:rPr>
        <w:t>Odean</w:t>
      </w:r>
      <w:proofErr w:type="spellEnd"/>
      <w:r w:rsidRPr="0014178C">
        <w:rPr>
          <w:rFonts w:ascii="Times New Roman" w:hAnsi="Times New Roman" w:cs="Times New Roman"/>
        </w:rPr>
        <w:t>, 2013; Burghardt, 2011; Dorn et al., 2008;</w:t>
      </w:r>
      <w:r>
        <w:rPr>
          <w:rFonts w:ascii="Times New Roman" w:hAnsi="Times New Roman" w:cs="Times New Roman"/>
        </w:rPr>
        <w:t xml:space="preserve"> </w:t>
      </w:r>
      <w:proofErr w:type="spellStart"/>
      <w:r w:rsidRPr="0014178C">
        <w:rPr>
          <w:rFonts w:ascii="Times New Roman" w:hAnsi="Times New Roman" w:cs="Times New Roman"/>
        </w:rPr>
        <w:t>Jame</w:t>
      </w:r>
      <w:proofErr w:type="spellEnd"/>
      <w:r w:rsidRPr="0014178C">
        <w:rPr>
          <w:rFonts w:ascii="Times New Roman" w:hAnsi="Times New Roman" w:cs="Times New Roman"/>
        </w:rPr>
        <w:t xml:space="preserve"> and Tong, 2014; Kumar, 2009; Kumar and Lee, 2006; Li et al., 2017) trait of retail investors is that they tend to exhibit herding and feedback trading, motivated by a confluence of behavioural biases and heuristics.</w:t>
      </w:r>
    </w:p>
  </w:footnote>
  <w:footnote w:id="31">
    <w:p w14:paraId="2F21F804" w14:textId="1EBC16AD" w:rsidR="00305A95" w:rsidRPr="0014178C" w:rsidRDefault="00305A95" w:rsidP="00B54896">
      <w:pPr>
        <w:pStyle w:val="FootnoteText"/>
        <w:jc w:val="both"/>
        <w:rPr>
          <w:rFonts w:ascii="Times New Roman" w:hAnsi="Times New Roman" w:cs="Times New Roman"/>
        </w:rPr>
      </w:pPr>
      <w:r w:rsidRPr="0014178C">
        <w:rPr>
          <w:rStyle w:val="FootnoteReference"/>
          <w:rFonts w:ascii="Times New Roman" w:hAnsi="Times New Roman" w:cs="Times New Roman"/>
        </w:rPr>
        <w:footnoteRef/>
      </w:r>
      <w:r w:rsidRPr="0014178C">
        <w:rPr>
          <w:rFonts w:ascii="Times New Roman" w:hAnsi="Times New Roman" w:cs="Times New Roman"/>
        </w:rPr>
        <w:t xml:space="preserve"> Representativeness heuristic is manifest when people extract inferences about a population by relying on a very limited sample of evidence (</w:t>
      </w:r>
      <w:proofErr w:type="spellStart"/>
      <w:r w:rsidRPr="0014178C">
        <w:rPr>
          <w:rFonts w:ascii="Times New Roman" w:hAnsi="Times New Roman" w:cs="Times New Roman"/>
        </w:rPr>
        <w:t>Barberis</w:t>
      </w:r>
      <w:proofErr w:type="spellEnd"/>
      <w:r w:rsidRPr="0014178C">
        <w:rPr>
          <w:rFonts w:ascii="Times New Roman" w:hAnsi="Times New Roman" w:cs="Times New Roman"/>
        </w:rPr>
        <w:t xml:space="preserve"> and Thaler, 2003). </w:t>
      </w:r>
    </w:p>
  </w:footnote>
  <w:footnote w:id="32">
    <w:p w14:paraId="28AE846E" w14:textId="34ADC668" w:rsidR="00305A95" w:rsidRPr="0014178C" w:rsidRDefault="00305A95" w:rsidP="00B54896">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w:t>
      </w:r>
      <w:r w:rsidRPr="0014178C">
        <w:rPr>
          <w:rFonts w:ascii="Times New Roman" w:hAnsi="Times New Roman" w:cs="Times New Roman"/>
          <w:lang w:val="en-US"/>
        </w:rPr>
        <w:t xml:space="preserve">Disposition effect is the tendency of investors to sell their winners too early and hold onto their losers for long (in anticipation of a reversal in their performance); see </w:t>
      </w:r>
      <w:proofErr w:type="spellStart"/>
      <w:r w:rsidRPr="0014178C">
        <w:rPr>
          <w:rFonts w:ascii="Times New Roman" w:hAnsi="Times New Roman" w:cs="Times New Roman"/>
          <w:lang w:val="en-US"/>
        </w:rPr>
        <w:t>Barberis</w:t>
      </w:r>
      <w:proofErr w:type="spellEnd"/>
      <w:r w:rsidRPr="0014178C">
        <w:rPr>
          <w:rFonts w:ascii="Times New Roman" w:hAnsi="Times New Roman" w:cs="Times New Roman"/>
          <w:lang w:val="en-US"/>
        </w:rPr>
        <w:t xml:space="preserve"> and Thaler (2003). Reasons proposed for it include regret aversion (not selling losers prevents experiencing the regret associated with the </w:t>
      </w:r>
      <w:proofErr w:type="spellStart"/>
      <w:r w:rsidRPr="0014178C">
        <w:rPr>
          <w:rFonts w:ascii="Times New Roman" w:hAnsi="Times New Roman" w:cs="Times New Roman"/>
          <w:lang w:val="en-US"/>
        </w:rPr>
        <w:t>reali</w:t>
      </w:r>
      <w:r>
        <w:rPr>
          <w:rFonts w:ascii="Times New Roman" w:hAnsi="Times New Roman" w:cs="Times New Roman"/>
          <w:lang w:val="en-US"/>
        </w:rPr>
        <w:t>s</w:t>
      </w:r>
      <w:r w:rsidRPr="0014178C">
        <w:rPr>
          <w:rFonts w:ascii="Times New Roman" w:hAnsi="Times New Roman" w:cs="Times New Roman"/>
          <w:lang w:val="en-US"/>
        </w:rPr>
        <w:t>ation</w:t>
      </w:r>
      <w:proofErr w:type="spellEnd"/>
      <w:r w:rsidRPr="0014178C">
        <w:rPr>
          <w:rFonts w:ascii="Times New Roman" w:hAnsi="Times New Roman" w:cs="Times New Roman"/>
          <w:lang w:val="en-US"/>
        </w:rPr>
        <w:t xml:space="preserve"> of losses) and gambler’s fallacy (people predicting regularities in mean-reversion of otherwise completely random phenomena). </w:t>
      </w:r>
    </w:p>
  </w:footnote>
  <w:footnote w:id="33">
    <w:p w14:paraId="49E260A4" w14:textId="22551136" w:rsidR="00305A95" w:rsidRPr="0014178C" w:rsidRDefault="00305A95" w:rsidP="00B54896">
      <w:pPr>
        <w:pStyle w:val="FootnoteText"/>
        <w:jc w:val="both"/>
        <w:rPr>
          <w:rFonts w:ascii="Times New Roman" w:hAnsi="Times New Roman" w:cs="Times New Roman"/>
        </w:rPr>
      </w:pPr>
      <w:r w:rsidRPr="0014178C">
        <w:rPr>
          <w:rStyle w:val="FootnoteReference"/>
          <w:rFonts w:ascii="Times New Roman" w:hAnsi="Times New Roman" w:cs="Times New Roman"/>
        </w:rPr>
        <w:footnoteRef/>
      </w:r>
      <w:r w:rsidRPr="0014178C">
        <w:rPr>
          <w:rFonts w:ascii="Times New Roman" w:hAnsi="Times New Roman" w:cs="Times New Roman"/>
        </w:rPr>
        <w:t xml:space="preserve"> Krugerrand volume is reflected here via its value-traded (denominated in Rand).</w:t>
      </w:r>
    </w:p>
  </w:footnote>
  <w:footnote w:id="34">
    <w:p w14:paraId="3B328D24" w14:textId="72742AB4" w:rsidR="00305A95" w:rsidRPr="008370DB" w:rsidRDefault="00305A95" w:rsidP="00B54896">
      <w:pPr>
        <w:pStyle w:val="FootnoteText"/>
        <w:jc w:val="both"/>
      </w:pPr>
      <w:r w:rsidRPr="0014178C">
        <w:rPr>
          <w:rStyle w:val="FootnoteReference"/>
          <w:rFonts w:ascii="Times New Roman" w:hAnsi="Times New Roman" w:cs="Times New Roman"/>
        </w:rPr>
        <w:footnoteRef/>
      </w:r>
      <w:r w:rsidRPr="0014178C">
        <w:rPr>
          <w:rFonts w:ascii="Times New Roman" w:hAnsi="Times New Roman" w:cs="Times New Roman"/>
        </w:rPr>
        <w:t xml:space="preserve"> High volume can further attract noise traders as it functions as an attention-grabbing signal (Barber et al., 2009a; 2009b) facilitating stock-selection (choosing stocks from among the universe of listed stocks can be an onerous task in the presence of investors’ limited attention; </w:t>
      </w:r>
      <w:proofErr w:type="spellStart"/>
      <w:r w:rsidRPr="0014178C">
        <w:rPr>
          <w:rFonts w:ascii="Times New Roman" w:hAnsi="Times New Roman" w:cs="Times New Roman"/>
        </w:rPr>
        <w:t>Hirshleifer</w:t>
      </w:r>
      <w:proofErr w:type="spellEnd"/>
      <w:r w:rsidRPr="0014178C">
        <w:rPr>
          <w:rFonts w:ascii="Times New Roman" w:hAnsi="Times New Roman" w:cs="Times New Roman"/>
        </w:rPr>
        <w:t xml:space="preserve"> et al., 2011).</w:t>
      </w:r>
    </w:p>
  </w:footnote>
  <w:footnote w:id="35">
    <w:p w14:paraId="2F94C600" w14:textId="0BFBAFC9" w:rsidR="00305A95" w:rsidRPr="0014178C" w:rsidRDefault="00305A95" w:rsidP="00B54896">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w:t>
      </w:r>
      <w:r w:rsidRPr="0014178C">
        <w:rPr>
          <w:rFonts w:ascii="Times New Roman" w:hAnsi="Times New Roman" w:cs="Times New Roman"/>
          <w:lang w:val="en-US"/>
        </w:rPr>
        <w:t>Extreme positive month-on-month changes in geopolitical risk are associated with severe exacerbation of uncertainty and (similar to monthly increases in geopolitical risk) would, indeed, be capable of motivating Krugerrand-purchases (such conditions would encourage investors to opt for safe-haven assets); this, in turn could give rise to uptrends in Krugerrand-valuations, encouraging investors to trend-chase by buying more Krugerrands. For clarity purposes, we note here that a similar rise in feedback trading would be possible for extreme negative month-on-month changes of that variable – yet for different reasons. Extreme negative changes in geopolitical risk would imply severe dampening of uncertainty and would be expected to prompt investors to exit (enter) safe-haven (higher-yield) assets, thus potentially motivating Krugerrand-sales; the latter could give rise to downtrends in Krugerrand-prices and encourage more investors to sell their Krugerrands (</w:t>
      </w:r>
      <w:proofErr w:type="gramStart"/>
      <w:r w:rsidRPr="0014178C">
        <w:rPr>
          <w:rFonts w:ascii="Times New Roman" w:hAnsi="Times New Roman" w:cs="Times New Roman"/>
          <w:lang w:val="en-US"/>
        </w:rPr>
        <w:t>i.e.</w:t>
      </w:r>
      <w:proofErr w:type="gramEnd"/>
      <w:r w:rsidRPr="0014178C">
        <w:rPr>
          <w:rFonts w:ascii="Times New Roman" w:hAnsi="Times New Roman" w:cs="Times New Roman"/>
          <w:lang w:val="en-US"/>
        </w:rPr>
        <w:t xml:space="preserve"> positive feedback trade) in order to avoid witnessing a further dissipation of their holdings’ value.</w:t>
      </w:r>
    </w:p>
  </w:footnote>
  <w:footnote w:id="36">
    <w:p w14:paraId="5F1ED211" w14:textId="23F3A3F5" w:rsidR="00305A95" w:rsidRPr="0014178C" w:rsidRDefault="00305A95" w:rsidP="00B54896">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w:t>
      </w:r>
      <w:r>
        <w:rPr>
          <w:rFonts w:ascii="Times New Roman" w:hAnsi="Times New Roman" w:cs="Times New Roman"/>
        </w:rPr>
        <w:t>E</w:t>
      </w:r>
      <w:r w:rsidRPr="0014178C">
        <w:rPr>
          <w:rFonts w:ascii="Times New Roman" w:hAnsi="Times New Roman" w:cs="Times New Roman"/>
        </w:rPr>
        <w:t xml:space="preserve">quity market sentiment </w:t>
      </w:r>
      <w:r>
        <w:rPr>
          <w:rFonts w:ascii="Times New Roman" w:hAnsi="Times New Roman" w:cs="Times New Roman"/>
        </w:rPr>
        <w:t>has been empirically shown to impact</w:t>
      </w:r>
      <w:r w:rsidRPr="0014178C">
        <w:rPr>
          <w:rFonts w:ascii="Times New Roman" w:hAnsi="Times New Roman" w:cs="Times New Roman"/>
        </w:rPr>
        <w:t xml:space="preserve"> non-equit</w:t>
      </w:r>
      <w:r>
        <w:rPr>
          <w:rFonts w:ascii="Times New Roman" w:hAnsi="Times New Roman" w:cs="Times New Roman"/>
        </w:rPr>
        <w:t>y</w:t>
      </w:r>
      <w:r w:rsidRPr="0014178C">
        <w:rPr>
          <w:rFonts w:ascii="Times New Roman" w:hAnsi="Times New Roman" w:cs="Times New Roman"/>
        </w:rPr>
        <w:t xml:space="preserve"> asset classes, including</w:t>
      </w:r>
      <w:r>
        <w:rPr>
          <w:rFonts w:ascii="Times New Roman" w:hAnsi="Times New Roman" w:cs="Times New Roman"/>
        </w:rPr>
        <w:t xml:space="preserve"> </w:t>
      </w:r>
      <w:r w:rsidRPr="0014178C">
        <w:rPr>
          <w:rFonts w:ascii="Times New Roman" w:hAnsi="Times New Roman" w:cs="Times New Roman"/>
        </w:rPr>
        <w:t>bonds (</w:t>
      </w:r>
      <w:proofErr w:type="spellStart"/>
      <w:r w:rsidRPr="0014178C">
        <w:rPr>
          <w:rFonts w:ascii="Times New Roman" w:hAnsi="Times New Roman" w:cs="Times New Roman"/>
        </w:rPr>
        <w:t>Beber</w:t>
      </w:r>
      <w:proofErr w:type="spellEnd"/>
      <w:r w:rsidRPr="0014178C">
        <w:rPr>
          <w:rFonts w:ascii="Times New Roman" w:hAnsi="Times New Roman" w:cs="Times New Roman"/>
        </w:rPr>
        <w:t xml:space="preserve"> et al., 2009; Nayak, 2010), the housing market (Zheng and </w:t>
      </w:r>
      <w:proofErr w:type="spellStart"/>
      <w:r w:rsidRPr="0014178C">
        <w:rPr>
          <w:rFonts w:ascii="Times New Roman" w:hAnsi="Times New Roman" w:cs="Times New Roman"/>
        </w:rPr>
        <w:t>Osmer</w:t>
      </w:r>
      <w:proofErr w:type="spellEnd"/>
      <w:r w:rsidRPr="0014178C">
        <w:rPr>
          <w:rFonts w:ascii="Times New Roman" w:hAnsi="Times New Roman" w:cs="Times New Roman"/>
        </w:rPr>
        <w:t>, 2019) and metals’ futures (Zheng, 2015).</w:t>
      </w:r>
    </w:p>
  </w:footnote>
  <w:footnote w:id="37">
    <w:p w14:paraId="57F48AD3" w14:textId="0CBA0432" w:rsidR="00305A95" w:rsidRPr="0014178C" w:rsidRDefault="00305A95" w:rsidP="00B54896">
      <w:pPr>
        <w:pStyle w:val="FootnoteText"/>
        <w:jc w:val="both"/>
        <w:rPr>
          <w:rFonts w:ascii="Times New Roman" w:hAnsi="Times New Roman" w:cs="Times New Roman"/>
          <w:lang w:val="en-US"/>
        </w:rPr>
      </w:pPr>
      <w:r w:rsidRPr="0014178C">
        <w:rPr>
          <w:rStyle w:val="FootnoteReference"/>
          <w:rFonts w:ascii="Times New Roman" w:hAnsi="Times New Roman" w:cs="Times New Roman"/>
        </w:rPr>
        <w:footnoteRef/>
      </w:r>
      <w:r w:rsidRPr="0014178C">
        <w:rPr>
          <w:rFonts w:ascii="Times New Roman" w:hAnsi="Times New Roman" w:cs="Times New Roman"/>
        </w:rPr>
        <w:t xml:space="preserve"> </w:t>
      </w:r>
      <w:r w:rsidRPr="0014178C">
        <w:rPr>
          <w:rFonts w:ascii="Times New Roman" w:hAnsi="Times New Roman" w:cs="Times New Roman"/>
          <w:lang w:val="en-US"/>
        </w:rPr>
        <w:t>This is motivated here via evidence (Charteris et al, 2014</w:t>
      </w:r>
      <w:r>
        <w:rPr>
          <w:rFonts w:ascii="Times New Roman" w:hAnsi="Times New Roman" w:cs="Times New Roman"/>
          <w:lang w:val="en-US"/>
        </w:rPr>
        <w:t xml:space="preserve">; </w:t>
      </w:r>
      <w:r w:rsidRPr="0014178C">
        <w:rPr>
          <w:rFonts w:ascii="Times New Roman" w:hAnsi="Times New Roman" w:cs="Times New Roman"/>
          <w:lang w:val="en-US"/>
        </w:rPr>
        <w:t>Cho et al., 1999; Kim and Wei, 2002a, b) suggesting that feedback trading dynamics exhibit changes prior to versus following the outbreak of a crisis.</w:t>
      </w:r>
    </w:p>
  </w:footnote>
  <w:footnote w:id="38">
    <w:p w14:paraId="1A691436" w14:textId="33E9B72E" w:rsidR="00305A95" w:rsidRPr="003B4173" w:rsidRDefault="00305A95" w:rsidP="00B54896">
      <w:pPr>
        <w:pStyle w:val="FootnoteText"/>
        <w:jc w:val="both"/>
        <w:rPr>
          <w:rFonts w:ascii="Times New Roman" w:hAnsi="Times New Roman" w:cs="Times New Roman"/>
          <w:lang w:val="en-US"/>
        </w:rPr>
      </w:pPr>
      <w:r w:rsidRPr="003B4173">
        <w:rPr>
          <w:rStyle w:val="FootnoteReference"/>
          <w:rFonts w:ascii="Times New Roman" w:hAnsi="Times New Roman" w:cs="Times New Roman"/>
        </w:rPr>
        <w:footnoteRef/>
      </w:r>
      <w:r w:rsidRPr="003B4173">
        <w:rPr>
          <w:rFonts w:ascii="Times New Roman" w:hAnsi="Times New Roman" w:cs="Times New Roman"/>
        </w:rPr>
        <w:t xml:space="preserve"> </w:t>
      </w:r>
      <w:r w:rsidRPr="003B4173">
        <w:rPr>
          <w:rFonts w:ascii="Times New Roman" w:hAnsi="Times New Roman" w:cs="Times New Roman"/>
          <w:lang w:val="en-US"/>
        </w:rPr>
        <w:t xml:space="preserve">For the purposes of our paper, statistical significance is identified with the 10 percent significance level, </w:t>
      </w:r>
      <w:proofErr w:type="gramStart"/>
      <w:r w:rsidRPr="003B4173">
        <w:rPr>
          <w:rFonts w:ascii="Times New Roman" w:hAnsi="Times New Roman" w:cs="Times New Roman"/>
          <w:lang w:val="en-US"/>
        </w:rPr>
        <w:t>i.e.</w:t>
      </w:r>
      <w:proofErr w:type="gramEnd"/>
      <w:r w:rsidRPr="003B4173">
        <w:rPr>
          <w:rFonts w:ascii="Times New Roman" w:hAnsi="Times New Roman" w:cs="Times New Roman"/>
          <w:lang w:val="en-US"/>
        </w:rPr>
        <w:t xml:space="preserve"> for those estimates whose p-value is less than 0.1.</w:t>
      </w:r>
    </w:p>
  </w:footnote>
  <w:footnote w:id="39">
    <w:p w14:paraId="2C223E67" w14:textId="37B9685B" w:rsidR="00305A95" w:rsidRPr="00EE26B7" w:rsidRDefault="00305A95" w:rsidP="00B54896">
      <w:pPr>
        <w:pStyle w:val="FootnoteText"/>
        <w:jc w:val="both"/>
        <w:rPr>
          <w:rFonts w:ascii="Times New Roman" w:hAnsi="Times New Roman" w:cs="Times New Roman"/>
          <w:lang w:val="en-US"/>
        </w:rPr>
      </w:pPr>
      <w:r w:rsidRPr="00EE26B7">
        <w:rPr>
          <w:rStyle w:val="FootnoteReference"/>
          <w:rFonts w:ascii="Times New Roman" w:hAnsi="Times New Roman" w:cs="Times New Roman"/>
        </w:rPr>
        <w:footnoteRef/>
      </w:r>
      <w:r w:rsidRPr="00EE26B7">
        <w:rPr>
          <w:rFonts w:ascii="Times New Roman" w:hAnsi="Times New Roman" w:cs="Times New Roman"/>
        </w:rPr>
        <w:t xml:space="preserve"> </w:t>
      </w:r>
      <w:proofErr w:type="gramStart"/>
      <w:r w:rsidRPr="00EE26B7">
        <w:rPr>
          <w:rFonts w:ascii="Times New Roman" w:hAnsi="Times New Roman" w:cs="Times New Roman"/>
        </w:rPr>
        <w:t>Specifically</w:t>
      </w:r>
      <w:proofErr w:type="gramEnd"/>
      <w:r w:rsidRPr="00EE26B7">
        <w:rPr>
          <w:rFonts w:ascii="Times New Roman" w:hAnsi="Times New Roman" w:cs="Times New Roman"/>
        </w:rPr>
        <w:t xml:space="preserve"> for the moderate specification of +/-5% monthly changes in the geopolitical risk index, </w:t>
      </w:r>
      <m:oMath>
        <m:sSub>
          <m:sSubPr>
            <m:ctrlPr>
              <w:rPr>
                <w:rFonts w:ascii="Cambria Math" w:hAnsi="Cambria Math" w:cs="Times New Roman"/>
                <w:i/>
                <w:lang w:val="en-US"/>
              </w:rPr>
            </m:ctrlPr>
          </m:sSubPr>
          <m:e>
            <m:r>
              <w:rPr>
                <w:rFonts w:ascii="Cambria Math" w:hAnsi="Cambria Math" w:cs="Times New Roman"/>
                <w:lang w:val="en-US"/>
              </w:rPr>
              <m:t>ϕ</m:t>
            </m:r>
          </m:e>
          <m:sub>
            <m:r>
              <w:rPr>
                <w:rFonts w:ascii="Cambria Math" w:hAnsi="Cambria Math" w:cs="Times New Roman"/>
                <w:lang w:val="en-US"/>
              </w:rPr>
              <m:t>1,0</m:t>
            </m:r>
          </m:sub>
        </m:sSub>
      </m:oMath>
      <w:r w:rsidRPr="00EE26B7">
        <w:rPr>
          <w:rFonts w:ascii="Times New Roman" w:eastAsiaTheme="minorEastAsia" w:hAnsi="Times New Roman" w:cs="Times New Roman"/>
        </w:rPr>
        <w:t xml:space="preserve"> is larger in absolute terms than </w:t>
      </w:r>
      <m:oMath>
        <m:sSub>
          <m:sSubPr>
            <m:ctrlPr>
              <w:rPr>
                <w:rFonts w:ascii="Cambria Math" w:hAnsi="Cambria Math" w:cs="Times New Roman"/>
                <w:i/>
                <w:lang w:val="en-US"/>
              </w:rPr>
            </m:ctrlPr>
          </m:sSubPr>
          <m:e>
            <m:r>
              <w:rPr>
                <w:rFonts w:ascii="Cambria Math" w:hAnsi="Cambria Math" w:cs="Times New Roman"/>
                <w:lang w:val="en-US"/>
              </w:rPr>
              <m:t>ϕ</m:t>
            </m:r>
          </m:e>
          <m:sub>
            <m:r>
              <w:rPr>
                <w:rFonts w:ascii="Cambria Math" w:hAnsi="Cambria Math" w:cs="Times New Roman"/>
                <w:lang w:val="en-US"/>
              </w:rPr>
              <m:t>1,1</m:t>
            </m:r>
          </m:sub>
        </m:sSub>
      </m:oMath>
      <w:r w:rsidRPr="00EE26B7">
        <w:rPr>
          <w:rFonts w:ascii="Times New Roman" w:eastAsiaTheme="minorEastAsia" w:hAnsi="Times New Roman" w:cs="Times New Roman"/>
          <w:lang w:val="en-US"/>
        </w:rPr>
        <w:t xml:space="preserve">, thus denoting that positive feedback trading for that specification is stronger for moderate monthly changes (+/-5%) of that index than extreme ones. </w:t>
      </w:r>
    </w:p>
  </w:footnote>
  <w:footnote w:id="40">
    <w:p w14:paraId="321FDF92" w14:textId="4BD8D19D" w:rsidR="00305A95" w:rsidRPr="003B4173" w:rsidRDefault="00305A95" w:rsidP="00B54896">
      <w:pPr>
        <w:pStyle w:val="FootnoteText"/>
        <w:jc w:val="both"/>
        <w:rPr>
          <w:rFonts w:ascii="Times New Roman" w:hAnsi="Times New Roman" w:cs="Times New Roman"/>
          <w:lang w:val="en-US"/>
        </w:rPr>
      </w:pPr>
      <w:r w:rsidRPr="003B4173">
        <w:rPr>
          <w:rStyle w:val="FootnoteReference"/>
          <w:rFonts w:ascii="Times New Roman" w:hAnsi="Times New Roman" w:cs="Times New Roman"/>
        </w:rPr>
        <w:footnoteRef/>
      </w:r>
      <w:r w:rsidRPr="003B4173">
        <w:rPr>
          <w:rFonts w:ascii="Times New Roman" w:hAnsi="Times New Roman" w:cs="Times New Roman"/>
        </w:rPr>
        <w:t xml:space="preserve"> </w:t>
      </w:r>
      <w:r w:rsidRPr="003B4173">
        <w:rPr>
          <w:rFonts w:ascii="Times New Roman" w:hAnsi="Times New Roman" w:cs="Times New Roman"/>
          <w:lang w:val="en-US"/>
        </w:rPr>
        <w:t>Although extreme changes in geopolitical risk are found to foster positive feedback trading, the latter may be motivated via different considerations for months of extreme positive versus months of extreme negative changes. Whereas months of extreme positive changes in geopolitical risk would, indeed, be expected to motivate Krugerrand-purchases (being associated with severe exacerbation of uncertainty, they would encourage investors to opt for safe-haven assets), months of extreme negative changes could well prompt investors to exit safe-haven assets (</w:t>
      </w:r>
      <w:proofErr w:type="gramStart"/>
      <w:r w:rsidRPr="003B4173">
        <w:rPr>
          <w:rFonts w:ascii="Times New Roman" w:hAnsi="Times New Roman" w:cs="Times New Roman"/>
          <w:lang w:val="en-US"/>
        </w:rPr>
        <w:t>e.g.</w:t>
      </w:r>
      <w:proofErr w:type="gramEnd"/>
      <w:r w:rsidRPr="003B4173">
        <w:rPr>
          <w:rFonts w:ascii="Times New Roman" w:hAnsi="Times New Roman" w:cs="Times New Roman"/>
          <w:lang w:val="en-US"/>
        </w:rPr>
        <w:t xml:space="preserve"> sell Krugerrands) and enter higher-yield ones (e.g. equities). Both extreme changes of geopolitical risk would be expected to foster trends in Krugerrand-prices (buy-induced ones in the former case; sell-induced ones in the latter case) and give rise to positive feedback trading. </w:t>
      </w:r>
    </w:p>
  </w:footnote>
  <w:footnote w:id="41">
    <w:p w14:paraId="01B37B3A" w14:textId="7F07E3E0" w:rsidR="00305A95" w:rsidRPr="003B4173" w:rsidRDefault="00305A95" w:rsidP="00B54896">
      <w:pPr>
        <w:pStyle w:val="FootnoteText"/>
        <w:jc w:val="both"/>
        <w:rPr>
          <w:rFonts w:ascii="Times New Roman" w:hAnsi="Times New Roman" w:cs="Times New Roman"/>
        </w:rPr>
      </w:pPr>
      <w:r w:rsidRPr="003B4173">
        <w:rPr>
          <w:rStyle w:val="FootnoteReference"/>
          <w:rFonts w:ascii="Times New Roman" w:hAnsi="Times New Roman" w:cs="Times New Roman"/>
        </w:rPr>
        <w:footnoteRef/>
      </w:r>
      <w:r w:rsidRPr="003B4173">
        <w:rPr>
          <w:rFonts w:ascii="Times New Roman" w:hAnsi="Times New Roman" w:cs="Times New Roman"/>
        </w:rPr>
        <w:t xml:space="preserve"> The rise in Krugerrand-demand during the global financial crisis (confirmed by Rodgers, 2017) led to an almost 100%-surge in its value (from around 5,100 Rand to just under 10,500 Rand; see also Figure 1).</w:t>
      </w:r>
    </w:p>
  </w:footnote>
  <w:footnote w:id="42">
    <w:p w14:paraId="0282B666" w14:textId="02CD2EF0" w:rsidR="00305A95" w:rsidRPr="003B4173" w:rsidRDefault="00305A95" w:rsidP="00B54896">
      <w:pPr>
        <w:pStyle w:val="FootnoteText"/>
        <w:jc w:val="both"/>
        <w:rPr>
          <w:rFonts w:ascii="Times New Roman" w:hAnsi="Times New Roman" w:cs="Times New Roman"/>
          <w:lang w:val="en-US"/>
        </w:rPr>
      </w:pPr>
      <w:r w:rsidRPr="003B4173">
        <w:rPr>
          <w:rStyle w:val="FootnoteReference"/>
          <w:rFonts w:ascii="Times New Roman" w:hAnsi="Times New Roman" w:cs="Times New Roman"/>
        </w:rPr>
        <w:footnoteRef/>
      </w:r>
      <w:r w:rsidRPr="003B4173">
        <w:rPr>
          <w:rFonts w:ascii="Times New Roman" w:hAnsi="Times New Roman" w:cs="Times New Roman"/>
        </w:rPr>
        <w:t xml:space="preserve"> Only for the moderate specification of +/-5% monthly changes in the geopolitical risk index.</w:t>
      </w:r>
    </w:p>
  </w:footnote>
  <w:footnote w:id="43">
    <w:p w14:paraId="3ADEE71E" w14:textId="570211E9" w:rsidR="00305A95" w:rsidRPr="00007298" w:rsidRDefault="00305A95" w:rsidP="00B54896">
      <w:pPr>
        <w:pStyle w:val="FootnoteText"/>
        <w:jc w:val="both"/>
        <w:rPr>
          <w:lang w:val="en-US"/>
        </w:rPr>
      </w:pPr>
      <w:r w:rsidRPr="003B4173">
        <w:rPr>
          <w:rStyle w:val="FootnoteReference"/>
          <w:rFonts w:ascii="Times New Roman" w:hAnsi="Times New Roman" w:cs="Times New Roman"/>
        </w:rPr>
        <w:footnoteRef/>
      </w:r>
      <w:r w:rsidRPr="003B4173">
        <w:rPr>
          <w:rFonts w:ascii="Times New Roman" w:hAnsi="Times New Roman" w:cs="Times New Roman"/>
        </w:rPr>
        <w:t xml:space="preserve"> </w:t>
      </w:r>
      <w:r>
        <w:rPr>
          <w:rFonts w:ascii="Times New Roman" w:hAnsi="Times New Roman" w:cs="Times New Roman"/>
          <w:lang w:val="en-US"/>
        </w:rPr>
        <w:t>T</w:t>
      </w:r>
      <w:r w:rsidRPr="003B4173">
        <w:rPr>
          <w:rFonts w:ascii="Times New Roman" w:hAnsi="Times New Roman" w:cs="Times New Roman"/>
          <w:lang w:val="en-US"/>
        </w:rPr>
        <w:t>he Krugerrand’s price first crossed 4,000 Rand in May 2006 and reached 5,000 Rand shortly before the start of the crisis</w:t>
      </w:r>
      <w:r>
        <w:rPr>
          <w:rFonts w:ascii="Times New Roman" w:hAnsi="Times New Roman" w:cs="Times New Roman"/>
          <w:lang w:val="en-US"/>
        </w:rPr>
        <w:t xml:space="preserve"> (see Figure 1)</w:t>
      </w:r>
      <w:r w:rsidRPr="003B4173">
        <w:rPr>
          <w:rFonts w:ascii="Times New Roman" w:hAnsi="Times New Roman" w:cs="Times New Roman"/>
          <w:lang w:val="en-US"/>
        </w:rPr>
        <w:t xml:space="preserve">. </w:t>
      </w:r>
      <w:r w:rsidRPr="003B4173">
        <w:rPr>
          <w:rFonts w:ascii="Times New Roman" w:hAnsi="Times New Roman" w:cs="Times New Roman"/>
        </w:rPr>
        <w:t xml:space="preserve">Authors’ </w:t>
      </w:r>
      <w:r w:rsidRPr="003B4173">
        <w:rPr>
          <w:rFonts w:ascii="Times New Roman" w:hAnsi="Times New Roman" w:cs="Times New Roman"/>
          <w:lang w:val="en-US"/>
        </w:rPr>
        <w:t>communications with JSE officials revealed that South African investors heavily bought Krugerrands in the 1990s either to use the coin as currency or to move money out of the country.</w:t>
      </w:r>
      <w:r>
        <w:rPr>
          <w:lang w:val="en-US"/>
        </w:rPr>
        <w:t xml:space="preserve"> </w:t>
      </w:r>
    </w:p>
  </w:footnote>
  <w:footnote w:id="44">
    <w:p w14:paraId="72C8C4D5" w14:textId="09A14D4A" w:rsidR="00305A95" w:rsidRPr="003B4173" w:rsidRDefault="00305A95" w:rsidP="00B54896">
      <w:pPr>
        <w:pStyle w:val="FootnoteText"/>
        <w:jc w:val="both"/>
        <w:rPr>
          <w:rFonts w:ascii="Times New Roman" w:hAnsi="Times New Roman" w:cs="Times New Roman"/>
          <w:lang w:val="en-US"/>
        </w:rPr>
      </w:pPr>
      <w:r w:rsidRPr="003B4173">
        <w:rPr>
          <w:rStyle w:val="FootnoteReference"/>
          <w:rFonts w:ascii="Times New Roman" w:hAnsi="Times New Roman" w:cs="Times New Roman"/>
        </w:rPr>
        <w:footnoteRef/>
      </w:r>
      <w:r w:rsidRPr="003B4173">
        <w:rPr>
          <w:rFonts w:ascii="Times New Roman" w:hAnsi="Times New Roman" w:cs="Times New Roman"/>
        </w:rPr>
        <w:t xml:space="preserve"> Authors’ </w:t>
      </w:r>
      <w:r w:rsidRPr="003B4173">
        <w:rPr>
          <w:rFonts w:ascii="Times New Roman" w:hAnsi="Times New Roman" w:cs="Times New Roman"/>
          <w:lang w:val="en-US"/>
        </w:rPr>
        <w:t xml:space="preserve">communications with JSE officials indicated two additional reasons that motivated – albeit to a lesser extent - </w:t>
      </w:r>
      <w:r w:rsidRPr="003B4173">
        <w:rPr>
          <w:rFonts w:ascii="Times New Roman" w:hAnsi="Times New Roman" w:cs="Times New Roman"/>
        </w:rPr>
        <w:t>this decline in trading activity. First, whereas authori</w:t>
      </w:r>
      <w:r>
        <w:rPr>
          <w:rFonts w:ascii="Times New Roman" w:hAnsi="Times New Roman" w:cs="Times New Roman"/>
        </w:rPr>
        <w:t>s</w:t>
      </w:r>
      <w:r w:rsidRPr="003B4173">
        <w:rPr>
          <w:rFonts w:ascii="Times New Roman" w:hAnsi="Times New Roman" w:cs="Times New Roman"/>
        </w:rPr>
        <w:t>ed Krugerrand dealers had to tender for Krugerrands until the early 2000s (suggesting that, if the Rand Refinery had excess supply, the latter would be sold on the JSE), new regulations introduced permitted them to buy Krugerrands directly from the Rand Refinery (in effect taking over any excess supply and leading to fewer Krugerrands being sold on the JSE). Second, the rapidly rising value of the coin since the mid-2000s rendered the risk/insurance costs of keeping/transporting it prohibitive for many brokers, thus leading to fewer brokers offering brokerage services for Krugerrands.</w:t>
      </w:r>
    </w:p>
  </w:footnote>
  <w:footnote w:id="45">
    <w:p w14:paraId="1746FF5F" w14:textId="1CCD8616" w:rsidR="00305A95" w:rsidRPr="003B4173" w:rsidRDefault="00305A95" w:rsidP="00B54896">
      <w:pPr>
        <w:pStyle w:val="FootnoteText"/>
        <w:jc w:val="both"/>
        <w:rPr>
          <w:rFonts w:ascii="Times New Roman" w:hAnsi="Times New Roman" w:cs="Times New Roman"/>
          <w:lang w:val="en-US"/>
        </w:rPr>
      </w:pPr>
      <w:r w:rsidRPr="003B4173">
        <w:rPr>
          <w:rStyle w:val="FootnoteReference"/>
          <w:rFonts w:ascii="Times New Roman" w:hAnsi="Times New Roman" w:cs="Times New Roman"/>
        </w:rPr>
        <w:footnoteRef/>
      </w:r>
      <w:r w:rsidRPr="003B4173">
        <w:rPr>
          <w:rFonts w:ascii="Times New Roman" w:hAnsi="Times New Roman" w:cs="Times New Roman"/>
        </w:rPr>
        <w:t xml:space="preserve"> An issue with the original </w:t>
      </w:r>
      <w:proofErr w:type="spellStart"/>
      <w:r w:rsidRPr="003B4173">
        <w:rPr>
          <w:rFonts w:ascii="Times New Roman" w:hAnsi="Times New Roman" w:cs="Times New Roman"/>
        </w:rPr>
        <w:t>Sentana</w:t>
      </w:r>
      <w:proofErr w:type="spellEnd"/>
      <w:r w:rsidRPr="003B4173">
        <w:rPr>
          <w:rFonts w:ascii="Times New Roman" w:hAnsi="Times New Roman" w:cs="Times New Roman"/>
        </w:rPr>
        <w:t xml:space="preserve"> and Wadhwani (1992) model (Equation 6) is that of proper interpretation of </w:t>
      </w:r>
      <m:oMath>
        <m:sSub>
          <m:sSubPr>
            <m:ctrlPr>
              <w:rPr>
                <w:rFonts w:ascii="Cambria Math" w:hAnsi="Cambria Math" w:cs="Times New Roman"/>
                <w:i/>
                <w:lang w:val="en-US"/>
              </w:rPr>
            </m:ctrlPr>
          </m:sSubPr>
          <m:e>
            <m:r>
              <w:rPr>
                <w:rFonts w:ascii="Cambria Math" w:hAnsi="Cambria Math" w:cs="Times New Roman"/>
                <w:lang w:val="en-US"/>
              </w:rPr>
              <m:t>ϕ</m:t>
            </m:r>
          </m:e>
          <m:sub>
            <m:r>
              <w:rPr>
                <w:rFonts w:ascii="Cambria Math" w:hAnsi="Cambria Math" w:cs="Times New Roman"/>
                <w:lang w:val="en-US"/>
              </w:rPr>
              <m:t>1</m:t>
            </m:r>
          </m:sub>
        </m:sSub>
      </m:oMath>
      <w:r w:rsidRPr="003B4173">
        <w:rPr>
          <w:rFonts w:ascii="Times New Roman" w:hAnsi="Times New Roman" w:cs="Times New Roman"/>
        </w:rPr>
        <w:t xml:space="preserve">. As noted, earlier, </w:t>
      </w:r>
      <m:oMath>
        <m:sSub>
          <m:sSubPr>
            <m:ctrlPr>
              <w:rPr>
                <w:rFonts w:ascii="Cambria Math" w:hAnsi="Cambria Math" w:cs="Times New Roman"/>
                <w:i/>
                <w:lang w:val="en-US"/>
              </w:rPr>
            </m:ctrlPr>
          </m:sSubPr>
          <m:e>
            <m:r>
              <w:rPr>
                <w:rFonts w:ascii="Cambria Math" w:hAnsi="Cambria Math" w:cs="Times New Roman"/>
                <w:lang w:val="en-US"/>
              </w:rPr>
              <m:t>ϕ</m:t>
            </m:r>
          </m:e>
          <m:sub>
            <m:r>
              <w:rPr>
                <w:rFonts w:ascii="Cambria Math" w:hAnsi="Cambria Math" w:cs="Times New Roman"/>
                <w:lang w:val="en-US"/>
              </w:rPr>
              <m:t>1</m:t>
            </m:r>
          </m:sub>
        </m:sSub>
        <m:r>
          <w:rPr>
            <w:rFonts w:ascii="Cambria Math" w:hAnsi="Cambria Math" w:cs="Times New Roman"/>
            <w:lang w:val="en-US"/>
          </w:rPr>
          <m:t>=-θγ</m:t>
        </m:r>
      </m:oMath>
      <w:r w:rsidRPr="003B4173">
        <w:rPr>
          <w:rFonts w:ascii="Times New Roman" w:eastAsiaTheme="minorEastAsia" w:hAnsi="Times New Roman" w:cs="Times New Roman"/>
          <w:lang w:val="en-US"/>
        </w:rPr>
        <w:t xml:space="preserve">, and as the results from Table 2 and Table 6 (first two columns: </w:t>
      </w:r>
      <w:proofErr w:type="gramStart"/>
      <w:r w:rsidRPr="003B4173">
        <w:rPr>
          <w:rFonts w:ascii="Times New Roman" w:eastAsiaTheme="minorEastAsia" w:hAnsi="Times New Roman" w:cs="Times New Roman"/>
          <w:lang w:val="en-US"/>
        </w:rPr>
        <w:t>pre and post crisis</w:t>
      </w:r>
      <w:proofErr w:type="gramEnd"/>
      <w:r w:rsidRPr="003B4173">
        <w:rPr>
          <w:rFonts w:ascii="Times New Roman" w:eastAsiaTheme="minorEastAsia" w:hAnsi="Times New Roman" w:cs="Times New Roman"/>
          <w:lang w:val="en-US"/>
        </w:rPr>
        <w:t xml:space="preserve">) corresponding to estimations based on Equation (6) indicate, </w:t>
      </w:r>
      <m:oMath>
        <m:r>
          <w:rPr>
            <w:rFonts w:ascii="Cambria Math" w:hAnsi="Cambria Math" w:cs="Times New Roman"/>
            <w:lang w:val="en-US"/>
          </w:rPr>
          <m:t>θ</m:t>
        </m:r>
      </m:oMath>
      <w:r w:rsidRPr="003B4173">
        <w:rPr>
          <w:rFonts w:ascii="Times New Roman" w:eastAsiaTheme="minorEastAsia" w:hAnsi="Times New Roman" w:cs="Times New Roman"/>
          <w:lang w:val="en-US"/>
        </w:rPr>
        <w:t xml:space="preserve"> varies in its significance, thus raising the question whether the significance of </w:t>
      </w:r>
      <m:oMath>
        <m:sSub>
          <m:sSubPr>
            <m:ctrlPr>
              <w:rPr>
                <w:rFonts w:ascii="Cambria Math" w:hAnsi="Cambria Math" w:cs="Times New Roman"/>
                <w:i/>
                <w:lang w:val="en-US"/>
              </w:rPr>
            </m:ctrlPr>
          </m:sSubPr>
          <m:e>
            <m:r>
              <w:rPr>
                <w:rFonts w:ascii="Cambria Math" w:hAnsi="Cambria Math" w:cs="Times New Roman"/>
                <w:lang w:val="en-US"/>
              </w:rPr>
              <m:t>ϕ</m:t>
            </m:r>
          </m:e>
          <m:sub>
            <m:r>
              <w:rPr>
                <w:rFonts w:ascii="Cambria Math" w:hAnsi="Cambria Math" w:cs="Times New Roman"/>
                <w:lang w:val="en-US"/>
              </w:rPr>
              <m:t>1</m:t>
            </m:r>
          </m:sub>
        </m:sSub>
      </m:oMath>
      <w:r w:rsidRPr="003B4173">
        <w:rPr>
          <w:rFonts w:ascii="Times New Roman" w:eastAsiaTheme="minorEastAsia" w:hAnsi="Times New Roman" w:cs="Times New Roman"/>
          <w:lang w:val="en-US"/>
        </w:rPr>
        <w:t xml:space="preserve"> is related to significant (insignificant) </w:t>
      </w:r>
      <m:oMath>
        <m:r>
          <w:rPr>
            <w:rFonts w:ascii="Cambria Math" w:hAnsi="Cambria Math" w:cs="Times New Roman"/>
            <w:lang w:val="en-US"/>
          </w:rPr>
          <m:t>γ</m:t>
        </m:r>
      </m:oMath>
      <w:r w:rsidRPr="003B4173">
        <w:rPr>
          <w:rFonts w:ascii="Times New Roman" w:eastAsiaTheme="minorEastAsia" w:hAnsi="Times New Roman" w:cs="Times New Roman"/>
          <w:lang w:val="en-US"/>
        </w:rPr>
        <w:t xml:space="preserve">-estimates (i.e. whether the significance of </w:t>
      </w:r>
      <m:oMath>
        <m:sSub>
          <m:sSubPr>
            <m:ctrlPr>
              <w:rPr>
                <w:rFonts w:ascii="Cambria Math" w:hAnsi="Cambria Math" w:cs="Times New Roman"/>
                <w:i/>
                <w:lang w:val="en-US"/>
              </w:rPr>
            </m:ctrlPr>
          </m:sSubPr>
          <m:e>
            <m:r>
              <w:rPr>
                <w:rFonts w:ascii="Cambria Math" w:hAnsi="Cambria Math" w:cs="Times New Roman"/>
                <w:lang w:val="en-US"/>
              </w:rPr>
              <m:t>ϕ</m:t>
            </m:r>
          </m:e>
          <m:sub>
            <m:r>
              <w:rPr>
                <w:rFonts w:ascii="Cambria Math" w:hAnsi="Cambria Math" w:cs="Times New Roman"/>
                <w:lang w:val="en-US"/>
              </w:rPr>
              <m:t>1</m:t>
            </m:r>
          </m:sub>
        </m:sSub>
      </m:oMath>
      <w:r w:rsidRPr="003B4173">
        <w:rPr>
          <w:rFonts w:ascii="Times New Roman" w:eastAsiaTheme="minorEastAsia" w:hAnsi="Times New Roman" w:cs="Times New Roman"/>
          <w:lang w:val="en-US"/>
        </w:rPr>
        <w:t xml:space="preserve"> is due to feedback trading). To do this, we follow the procedure outlined in </w:t>
      </w:r>
      <w:proofErr w:type="spellStart"/>
      <w:r w:rsidRPr="003B4173">
        <w:rPr>
          <w:rFonts w:ascii="Times New Roman" w:eastAsiaTheme="minorEastAsia" w:hAnsi="Times New Roman" w:cs="Times New Roman"/>
          <w:lang w:val="en-US"/>
        </w:rPr>
        <w:t>Kmenta</w:t>
      </w:r>
      <w:proofErr w:type="spellEnd"/>
      <w:r w:rsidRPr="003B4173">
        <w:rPr>
          <w:rFonts w:ascii="Times New Roman" w:eastAsiaTheme="minorEastAsia" w:hAnsi="Times New Roman" w:cs="Times New Roman"/>
          <w:lang w:val="en-US"/>
        </w:rPr>
        <w:t xml:space="preserve"> (1986, pp. 485-490) and proposed by </w:t>
      </w:r>
      <w:proofErr w:type="spellStart"/>
      <w:r w:rsidRPr="003B4173">
        <w:rPr>
          <w:rFonts w:ascii="Times New Roman" w:eastAsiaTheme="minorEastAsia" w:hAnsi="Times New Roman" w:cs="Times New Roman"/>
          <w:lang w:val="en-US"/>
        </w:rPr>
        <w:t>Koutmos</w:t>
      </w:r>
      <w:proofErr w:type="spellEnd"/>
      <w:r w:rsidRPr="003B4173">
        <w:rPr>
          <w:rFonts w:ascii="Times New Roman" w:eastAsiaTheme="minorEastAsia" w:hAnsi="Times New Roman" w:cs="Times New Roman"/>
          <w:lang w:val="en-US"/>
        </w:rPr>
        <w:t xml:space="preserve"> (2012), according to which</w:t>
      </w:r>
      <w:r w:rsidRPr="003B4173">
        <w:rPr>
          <w:rFonts w:ascii="Times New Roman" w:eastAsiaTheme="minorEastAsia" w:hAnsi="Times New Roman" w:cs="Times New Roman"/>
          <w:sz w:val="16"/>
          <w:szCs w:val="16"/>
          <w:lang w:val="en-US"/>
        </w:rPr>
        <w:t xml:space="preserve"> </w:t>
      </w:r>
      <w:r w:rsidRPr="003B4173">
        <w:rPr>
          <w:rFonts w:ascii="Times New Roman" w:hAnsi="Times New Roman" w:cs="Times New Roman"/>
        </w:rPr>
        <w:t xml:space="preserve">we generate standard errors for </w:t>
      </w:r>
      <m:oMath>
        <m:r>
          <w:rPr>
            <w:rFonts w:ascii="Cambria Math" w:hAnsi="Cambria Math" w:cs="Times New Roman"/>
            <w:lang w:val="en-US"/>
          </w:rPr>
          <m:t>γ</m:t>
        </m:r>
      </m:oMath>
      <w:r w:rsidRPr="003B4173">
        <w:rPr>
          <w:rFonts w:ascii="Times New Roman" w:hAnsi="Times New Roman" w:cs="Times New Roman"/>
        </w:rPr>
        <w:t xml:space="preserve"> and then assess the significance of </w:t>
      </w:r>
      <m:oMath>
        <m:r>
          <w:rPr>
            <w:rFonts w:ascii="Cambria Math" w:hAnsi="Cambria Math" w:cs="Times New Roman"/>
            <w:lang w:val="en-US"/>
          </w:rPr>
          <m:t>γ</m:t>
        </m:r>
      </m:oMath>
      <w:r w:rsidRPr="003B4173">
        <w:rPr>
          <w:rFonts w:ascii="Times New Roman" w:hAnsi="Times New Roman" w:cs="Times New Roman"/>
        </w:rPr>
        <w:t xml:space="preserve"> (which, by definition, equals</w:t>
      </w:r>
      <w:r w:rsidRPr="003B4173">
        <w:rPr>
          <w:rFonts w:ascii="Times New Roman" w:hAnsi="Times New Roman" w:cs="Times New Roman"/>
          <w:sz w:val="16"/>
          <w:szCs w:val="16"/>
        </w:rPr>
        <w:t xml:space="preserve"> </w:t>
      </w:r>
      <w:r w:rsidRPr="003B4173">
        <w:rPr>
          <w:rFonts w:ascii="Times New Roman" w:hAnsi="Times New Roman" w:cs="Times New Roman"/>
        </w:rPr>
        <w:t>-</w:t>
      </w:r>
      <m:oMath>
        <m:sSub>
          <m:sSubPr>
            <m:ctrlPr>
              <w:rPr>
                <w:rFonts w:ascii="Cambria Math" w:hAnsi="Cambria Math" w:cs="Times New Roman"/>
                <w:i/>
                <w:lang w:val="en-US"/>
              </w:rPr>
            </m:ctrlPr>
          </m:sSubPr>
          <m:e>
            <m:r>
              <w:rPr>
                <w:rFonts w:ascii="Cambria Math" w:hAnsi="Cambria Math" w:cs="Times New Roman"/>
                <w:lang w:val="en-US"/>
              </w:rPr>
              <m:t>ϕ</m:t>
            </m:r>
          </m:e>
          <m:sub>
            <m:r>
              <w:rPr>
                <w:rFonts w:ascii="Cambria Math" w:hAnsi="Cambria Math" w:cs="Times New Roman"/>
                <w:lang w:val="en-US"/>
              </w:rPr>
              <m:t>1</m:t>
            </m:r>
          </m:sub>
        </m:sSub>
      </m:oMath>
      <w:r w:rsidRPr="003B4173">
        <w:rPr>
          <w:rFonts w:ascii="Times New Roman" w:hAnsi="Times New Roman" w:cs="Times New Roman"/>
          <w:vertAlign w:val="subscript"/>
        </w:rPr>
        <w:t xml:space="preserve"> </w:t>
      </w:r>
      <w:r w:rsidRPr="003B4173">
        <w:rPr>
          <w:rFonts w:ascii="Times New Roman" w:hAnsi="Times New Roman" w:cs="Times New Roman"/>
        </w:rPr>
        <w:t>/</w:t>
      </w:r>
      <m:oMath>
        <m:r>
          <w:rPr>
            <w:rFonts w:ascii="Cambria Math" w:hAnsi="Cambria Math" w:cs="Times New Roman"/>
            <w:lang w:val="en-US"/>
          </w:rPr>
          <m:t xml:space="preserve"> θ</m:t>
        </m:r>
      </m:oMath>
      <w:r w:rsidRPr="003B4173">
        <w:rPr>
          <w:rFonts w:ascii="Times New Roman" w:hAnsi="Times New Roman" w:cs="Times New Roman"/>
        </w:rPr>
        <w:t xml:space="preserve">). We find that any time </w:t>
      </w:r>
      <m:oMath>
        <m:sSub>
          <m:sSubPr>
            <m:ctrlPr>
              <w:rPr>
                <w:rFonts w:ascii="Cambria Math" w:hAnsi="Cambria Math" w:cs="Times New Roman"/>
                <w:i/>
                <w:lang w:val="en-US"/>
              </w:rPr>
            </m:ctrlPr>
          </m:sSubPr>
          <m:e>
            <m:r>
              <w:rPr>
                <w:rFonts w:ascii="Cambria Math" w:hAnsi="Cambria Math" w:cs="Times New Roman"/>
                <w:lang w:val="en-US"/>
              </w:rPr>
              <m:t>ϕ</m:t>
            </m:r>
          </m:e>
          <m:sub>
            <m:r>
              <w:rPr>
                <w:rFonts w:ascii="Cambria Math" w:hAnsi="Cambria Math" w:cs="Times New Roman"/>
                <w:lang w:val="en-US"/>
              </w:rPr>
              <m:t>1</m:t>
            </m:r>
          </m:sub>
        </m:sSub>
      </m:oMath>
      <w:r w:rsidRPr="003B4173">
        <w:rPr>
          <w:rFonts w:ascii="Times New Roman" w:eastAsiaTheme="minorEastAsia" w:hAnsi="Times New Roman" w:cs="Times New Roman"/>
          <w:lang w:val="en-US"/>
        </w:rPr>
        <w:t xml:space="preserve"> is significant (insignificant) in Table 2 and Table 6 (first two columns), </w:t>
      </w:r>
      <m:oMath>
        <m:r>
          <w:rPr>
            <w:rFonts w:ascii="Cambria Math" w:hAnsi="Cambria Math" w:cs="Times New Roman"/>
            <w:lang w:val="en-US"/>
          </w:rPr>
          <m:t>γ</m:t>
        </m:r>
      </m:oMath>
      <w:r w:rsidRPr="003B4173">
        <w:rPr>
          <w:rFonts w:ascii="Times New Roman" w:eastAsiaTheme="minorEastAsia" w:hAnsi="Times New Roman" w:cs="Times New Roman"/>
          <w:lang w:val="en-US"/>
        </w:rPr>
        <w:t xml:space="preserve"> is also significant (insignificant);</w:t>
      </w:r>
      <w:r w:rsidRPr="003B4173">
        <w:rPr>
          <w:rFonts w:ascii="Times New Roman" w:eastAsiaTheme="minorEastAsia" w:hAnsi="Times New Roman" w:cs="Times New Roman"/>
          <w:sz w:val="16"/>
          <w:szCs w:val="16"/>
          <w:lang w:val="en-US"/>
        </w:rPr>
        <w:t xml:space="preserve"> </w:t>
      </w:r>
      <w:r w:rsidRPr="003B4173">
        <w:rPr>
          <w:rFonts w:ascii="Times New Roman" w:hAnsi="Times New Roman" w:cs="Times New Roman"/>
        </w:rPr>
        <w:t xml:space="preserve">results are not presented here in the interest of brevity and are available from the authors on request. </w:t>
      </w:r>
      <w:r w:rsidRPr="003B4173">
        <w:rPr>
          <w:rFonts w:ascii="Times New Roman" w:eastAsiaTheme="minorEastAsia"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D3EEC"/>
    <w:multiLevelType w:val="hybridMultilevel"/>
    <w:tmpl w:val="5FC0E46A"/>
    <w:lvl w:ilvl="0" w:tplc="68E21F92">
      <w:start w:val="1"/>
      <w:numFmt w:val="bullet"/>
      <w:lvlText w:val=""/>
      <w:lvlJc w:val="left"/>
      <w:pPr>
        <w:tabs>
          <w:tab w:val="num" w:pos="720"/>
        </w:tabs>
        <w:ind w:left="720" w:hanging="360"/>
      </w:pPr>
      <w:rPr>
        <w:rFonts w:ascii="Wingdings" w:hAnsi="Wingdings" w:hint="default"/>
      </w:rPr>
    </w:lvl>
    <w:lvl w:ilvl="1" w:tplc="7256E7E8">
      <w:start w:val="1"/>
      <w:numFmt w:val="bullet"/>
      <w:lvlText w:val=""/>
      <w:lvlJc w:val="left"/>
      <w:pPr>
        <w:tabs>
          <w:tab w:val="num" w:pos="1440"/>
        </w:tabs>
        <w:ind w:left="1440" w:hanging="360"/>
      </w:pPr>
      <w:rPr>
        <w:rFonts w:ascii="Wingdings" w:hAnsi="Wingdings" w:hint="default"/>
      </w:rPr>
    </w:lvl>
    <w:lvl w:ilvl="2" w:tplc="3752C834" w:tentative="1">
      <w:start w:val="1"/>
      <w:numFmt w:val="bullet"/>
      <w:lvlText w:val=""/>
      <w:lvlJc w:val="left"/>
      <w:pPr>
        <w:tabs>
          <w:tab w:val="num" w:pos="2160"/>
        </w:tabs>
        <w:ind w:left="2160" w:hanging="360"/>
      </w:pPr>
      <w:rPr>
        <w:rFonts w:ascii="Wingdings" w:hAnsi="Wingdings" w:hint="default"/>
      </w:rPr>
    </w:lvl>
    <w:lvl w:ilvl="3" w:tplc="1CD0B872" w:tentative="1">
      <w:start w:val="1"/>
      <w:numFmt w:val="bullet"/>
      <w:lvlText w:val=""/>
      <w:lvlJc w:val="left"/>
      <w:pPr>
        <w:tabs>
          <w:tab w:val="num" w:pos="2880"/>
        </w:tabs>
        <w:ind w:left="2880" w:hanging="360"/>
      </w:pPr>
      <w:rPr>
        <w:rFonts w:ascii="Wingdings" w:hAnsi="Wingdings" w:hint="default"/>
      </w:rPr>
    </w:lvl>
    <w:lvl w:ilvl="4" w:tplc="8E84FFDE" w:tentative="1">
      <w:start w:val="1"/>
      <w:numFmt w:val="bullet"/>
      <w:lvlText w:val=""/>
      <w:lvlJc w:val="left"/>
      <w:pPr>
        <w:tabs>
          <w:tab w:val="num" w:pos="3600"/>
        </w:tabs>
        <w:ind w:left="3600" w:hanging="360"/>
      </w:pPr>
      <w:rPr>
        <w:rFonts w:ascii="Wingdings" w:hAnsi="Wingdings" w:hint="default"/>
      </w:rPr>
    </w:lvl>
    <w:lvl w:ilvl="5" w:tplc="83D4E50E" w:tentative="1">
      <w:start w:val="1"/>
      <w:numFmt w:val="bullet"/>
      <w:lvlText w:val=""/>
      <w:lvlJc w:val="left"/>
      <w:pPr>
        <w:tabs>
          <w:tab w:val="num" w:pos="4320"/>
        </w:tabs>
        <w:ind w:left="4320" w:hanging="360"/>
      </w:pPr>
      <w:rPr>
        <w:rFonts w:ascii="Wingdings" w:hAnsi="Wingdings" w:hint="default"/>
      </w:rPr>
    </w:lvl>
    <w:lvl w:ilvl="6" w:tplc="CE44BE74" w:tentative="1">
      <w:start w:val="1"/>
      <w:numFmt w:val="bullet"/>
      <w:lvlText w:val=""/>
      <w:lvlJc w:val="left"/>
      <w:pPr>
        <w:tabs>
          <w:tab w:val="num" w:pos="5040"/>
        </w:tabs>
        <w:ind w:left="5040" w:hanging="360"/>
      </w:pPr>
      <w:rPr>
        <w:rFonts w:ascii="Wingdings" w:hAnsi="Wingdings" w:hint="default"/>
      </w:rPr>
    </w:lvl>
    <w:lvl w:ilvl="7" w:tplc="228EEA68" w:tentative="1">
      <w:start w:val="1"/>
      <w:numFmt w:val="bullet"/>
      <w:lvlText w:val=""/>
      <w:lvlJc w:val="left"/>
      <w:pPr>
        <w:tabs>
          <w:tab w:val="num" w:pos="5760"/>
        </w:tabs>
        <w:ind w:left="5760" w:hanging="360"/>
      </w:pPr>
      <w:rPr>
        <w:rFonts w:ascii="Wingdings" w:hAnsi="Wingdings" w:hint="default"/>
      </w:rPr>
    </w:lvl>
    <w:lvl w:ilvl="8" w:tplc="5C92DC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C11B1E"/>
    <w:multiLevelType w:val="hybridMultilevel"/>
    <w:tmpl w:val="656C7B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95"/>
    <w:rsid w:val="0000144D"/>
    <w:rsid w:val="0000184C"/>
    <w:rsid w:val="000036BC"/>
    <w:rsid w:val="00007298"/>
    <w:rsid w:val="00010D76"/>
    <w:rsid w:val="00016C19"/>
    <w:rsid w:val="00016F83"/>
    <w:rsid w:val="00021122"/>
    <w:rsid w:val="00021F57"/>
    <w:rsid w:val="000228C3"/>
    <w:rsid w:val="00023747"/>
    <w:rsid w:val="00023D9A"/>
    <w:rsid w:val="0003025F"/>
    <w:rsid w:val="00031A16"/>
    <w:rsid w:val="00033535"/>
    <w:rsid w:val="0003549D"/>
    <w:rsid w:val="00043071"/>
    <w:rsid w:val="000452BB"/>
    <w:rsid w:val="000457EC"/>
    <w:rsid w:val="000460FB"/>
    <w:rsid w:val="0004695F"/>
    <w:rsid w:val="00047CB6"/>
    <w:rsid w:val="00050191"/>
    <w:rsid w:val="00051CE2"/>
    <w:rsid w:val="0005506D"/>
    <w:rsid w:val="000559AD"/>
    <w:rsid w:val="000574EA"/>
    <w:rsid w:val="000577A5"/>
    <w:rsid w:val="00057F3F"/>
    <w:rsid w:val="000659A9"/>
    <w:rsid w:val="000708D9"/>
    <w:rsid w:val="00071C98"/>
    <w:rsid w:val="000727BE"/>
    <w:rsid w:val="00074096"/>
    <w:rsid w:val="00076179"/>
    <w:rsid w:val="00086EC7"/>
    <w:rsid w:val="00090E2F"/>
    <w:rsid w:val="00092DA0"/>
    <w:rsid w:val="000959DF"/>
    <w:rsid w:val="00096498"/>
    <w:rsid w:val="00096EFA"/>
    <w:rsid w:val="00097717"/>
    <w:rsid w:val="000A067F"/>
    <w:rsid w:val="000A39D8"/>
    <w:rsid w:val="000B4130"/>
    <w:rsid w:val="000B4ABA"/>
    <w:rsid w:val="000B607F"/>
    <w:rsid w:val="000B74DA"/>
    <w:rsid w:val="000B7CE8"/>
    <w:rsid w:val="000C081B"/>
    <w:rsid w:val="000C22B4"/>
    <w:rsid w:val="000D0CFA"/>
    <w:rsid w:val="000D2FA1"/>
    <w:rsid w:val="000D4D68"/>
    <w:rsid w:val="000E1D01"/>
    <w:rsid w:val="000E2619"/>
    <w:rsid w:val="000E492F"/>
    <w:rsid w:val="000E5738"/>
    <w:rsid w:val="000E7A30"/>
    <w:rsid w:val="000F2BCE"/>
    <w:rsid w:val="000F2D07"/>
    <w:rsid w:val="000F3BB8"/>
    <w:rsid w:val="000F4307"/>
    <w:rsid w:val="000F53B0"/>
    <w:rsid w:val="000F6651"/>
    <w:rsid w:val="000F7C1C"/>
    <w:rsid w:val="001029FB"/>
    <w:rsid w:val="00105D73"/>
    <w:rsid w:val="001063DC"/>
    <w:rsid w:val="00106D41"/>
    <w:rsid w:val="001072B5"/>
    <w:rsid w:val="00110F0D"/>
    <w:rsid w:val="00112C39"/>
    <w:rsid w:val="00112DF3"/>
    <w:rsid w:val="0011660E"/>
    <w:rsid w:val="00117F98"/>
    <w:rsid w:val="0012189A"/>
    <w:rsid w:val="0012366F"/>
    <w:rsid w:val="0012393C"/>
    <w:rsid w:val="00123A4E"/>
    <w:rsid w:val="00134A20"/>
    <w:rsid w:val="0013619D"/>
    <w:rsid w:val="001364A6"/>
    <w:rsid w:val="00137311"/>
    <w:rsid w:val="001402CA"/>
    <w:rsid w:val="0014178C"/>
    <w:rsid w:val="0014266D"/>
    <w:rsid w:val="00144777"/>
    <w:rsid w:val="00145A65"/>
    <w:rsid w:val="00152BEF"/>
    <w:rsid w:val="001540E6"/>
    <w:rsid w:val="00157469"/>
    <w:rsid w:val="001620EA"/>
    <w:rsid w:val="00163105"/>
    <w:rsid w:val="0016357B"/>
    <w:rsid w:val="00170193"/>
    <w:rsid w:val="001757BD"/>
    <w:rsid w:val="001768C4"/>
    <w:rsid w:val="00177CAC"/>
    <w:rsid w:val="0018171A"/>
    <w:rsid w:val="00182315"/>
    <w:rsid w:val="00182728"/>
    <w:rsid w:val="00184516"/>
    <w:rsid w:val="0018654C"/>
    <w:rsid w:val="001871E5"/>
    <w:rsid w:val="00190DB6"/>
    <w:rsid w:val="0019162C"/>
    <w:rsid w:val="0019262F"/>
    <w:rsid w:val="00194FB9"/>
    <w:rsid w:val="001A4D9F"/>
    <w:rsid w:val="001A5D0B"/>
    <w:rsid w:val="001A643F"/>
    <w:rsid w:val="001A671E"/>
    <w:rsid w:val="001A77AB"/>
    <w:rsid w:val="001B2538"/>
    <w:rsid w:val="001B394C"/>
    <w:rsid w:val="001B3EA6"/>
    <w:rsid w:val="001B62D2"/>
    <w:rsid w:val="001B7CBC"/>
    <w:rsid w:val="001B7E87"/>
    <w:rsid w:val="001B7F99"/>
    <w:rsid w:val="001C2119"/>
    <w:rsid w:val="001C675F"/>
    <w:rsid w:val="001D1811"/>
    <w:rsid w:val="001D473B"/>
    <w:rsid w:val="001D5C1E"/>
    <w:rsid w:val="001D5CE0"/>
    <w:rsid w:val="001D60DD"/>
    <w:rsid w:val="001D6175"/>
    <w:rsid w:val="001E1E32"/>
    <w:rsid w:val="001E220F"/>
    <w:rsid w:val="001E33FD"/>
    <w:rsid w:val="001E7C80"/>
    <w:rsid w:val="001F090C"/>
    <w:rsid w:val="001F10F8"/>
    <w:rsid w:val="001F4FCB"/>
    <w:rsid w:val="0020018B"/>
    <w:rsid w:val="00200318"/>
    <w:rsid w:val="0020527E"/>
    <w:rsid w:val="0020535E"/>
    <w:rsid w:val="002071BB"/>
    <w:rsid w:val="002071FC"/>
    <w:rsid w:val="00210B33"/>
    <w:rsid w:val="00212481"/>
    <w:rsid w:val="00212709"/>
    <w:rsid w:val="002163ED"/>
    <w:rsid w:val="00217123"/>
    <w:rsid w:val="00221330"/>
    <w:rsid w:val="00226174"/>
    <w:rsid w:val="0022779A"/>
    <w:rsid w:val="00230AC9"/>
    <w:rsid w:val="00230D0B"/>
    <w:rsid w:val="0023283E"/>
    <w:rsid w:val="00232B07"/>
    <w:rsid w:val="00232DA3"/>
    <w:rsid w:val="00233B02"/>
    <w:rsid w:val="00234EB8"/>
    <w:rsid w:val="00236FCC"/>
    <w:rsid w:val="00237D1A"/>
    <w:rsid w:val="00241994"/>
    <w:rsid w:val="0024201D"/>
    <w:rsid w:val="002445DD"/>
    <w:rsid w:val="00245E19"/>
    <w:rsid w:val="0025002B"/>
    <w:rsid w:val="0025333D"/>
    <w:rsid w:val="00255E12"/>
    <w:rsid w:val="00255F91"/>
    <w:rsid w:val="00257116"/>
    <w:rsid w:val="002576CE"/>
    <w:rsid w:val="00257C95"/>
    <w:rsid w:val="00260AAE"/>
    <w:rsid w:val="00263E6C"/>
    <w:rsid w:val="00265C1B"/>
    <w:rsid w:val="00272CD5"/>
    <w:rsid w:val="0027726B"/>
    <w:rsid w:val="00280D41"/>
    <w:rsid w:val="00282B47"/>
    <w:rsid w:val="00283FF6"/>
    <w:rsid w:val="00284B2F"/>
    <w:rsid w:val="00284F13"/>
    <w:rsid w:val="00285F6E"/>
    <w:rsid w:val="00286AD0"/>
    <w:rsid w:val="0029390C"/>
    <w:rsid w:val="002944F9"/>
    <w:rsid w:val="002949B3"/>
    <w:rsid w:val="00295449"/>
    <w:rsid w:val="00297876"/>
    <w:rsid w:val="002A03D5"/>
    <w:rsid w:val="002A40BD"/>
    <w:rsid w:val="002A64F5"/>
    <w:rsid w:val="002B0186"/>
    <w:rsid w:val="002B117F"/>
    <w:rsid w:val="002B3C9C"/>
    <w:rsid w:val="002B42C7"/>
    <w:rsid w:val="002C1C14"/>
    <w:rsid w:val="002C250E"/>
    <w:rsid w:val="002C48F6"/>
    <w:rsid w:val="002C5D88"/>
    <w:rsid w:val="002D1521"/>
    <w:rsid w:val="002D4BB6"/>
    <w:rsid w:val="002D4FC2"/>
    <w:rsid w:val="002D7443"/>
    <w:rsid w:val="002D7FE5"/>
    <w:rsid w:val="002E15B0"/>
    <w:rsid w:val="002E19C5"/>
    <w:rsid w:val="002E30CA"/>
    <w:rsid w:val="002E4FE9"/>
    <w:rsid w:val="002E5BD9"/>
    <w:rsid w:val="002F0464"/>
    <w:rsid w:val="002F0574"/>
    <w:rsid w:val="00303A54"/>
    <w:rsid w:val="00305A95"/>
    <w:rsid w:val="003128B0"/>
    <w:rsid w:val="00312F13"/>
    <w:rsid w:val="00315684"/>
    <w:rsid w:val="00316123"/>
    <w:rsid w:val="00317309"/>
    <w:rsid w:val="00320AB1"/>
    <w:rsid w:val="00320CC7"/>
    <w:rsid w:val="0032358B"/>
    <w:rsid w:val="003306EE"/>
    <w:rsid w:val="00333DF0"/>
    <w:rsid w:val="003347CC"/>
    <w:rsid w:val="0033548F"/>
    <w:rsid w:val="003374E4"/>
    <w:rsid w:val="003404A6"/>
    <w:rsid w:val="00344954"/>
    <w:rsid w:val="00345800"/>
    <w:rsid w:val="00346027"/>
    <w:rsid w:val="003461DD"/>
    <w:rsid w:val="00346758"/>
    <w:rsid w:val="003471F0"/>
    <w:rsid w:val="003479CA"/>
    <w:rsid w:val="0035235F"/>
    <w:rsid w:val="00352AD7"/>
    <w:rsid w:val="003572C8"/>
    <w:rsid w:val="00357A85"/>
    <w:rsid w:val="00364184"/>
    <w:rsid w:val="00365C50"/>
    <w:rsid w:val="00365CDF"/>
    <w:rsid w:val="003676E7"/>
    <w:rsid w:val="003815A1"/>
    <w:rsid w:val="00381B4B"/>
    <w:rsid w:val="003859C8"/>
    <w:rsid w:val="00385E07"/>
    <w:rsid w:val="00386276"/>
    <w:rsid w:val="003903DE"/>
    <w:rsid w:val="003946CB"/>
    <w:rsid w:val="0039611D"/>
    <w:rsid w:val="00397C3B"/>
    <w:rsid w:val="003A1ED3"/>
    <w:rsid w:val="003A3F49"/>
    <w:rsid w:val="003A4B44"/>
    <w:rsid w:val="003A6D0B"/>
    <w:rsid w:val="003B2626"/>
    <w:rsid w:val="003B2E23"/>
    <w:rsid w:val="003B4173"/>
    <w:rsid w:val="003B451E"/>
    <w:rsid w:val="003B6907"/>
    <w:rsid w:val="003C0F7D"/>
    <w:rsid w:val="003C3EC2"/>
    <w:rsid w:val="003C63D6"/>
    <w:rsid w:val="003C675E"/>
    <w:rsid w:val="003D01B7"/>
    <w:rsid w:val="003D0C51"/>
    <w:rsid w:val="003D13BA"/>
    <w:rsid w:val="003D2DAD"/>
    <w:rsid w:val="003D36BE"/>
    <w:rsid w:val="003D44CB"/>
    <w:rsid w:val="003D7323"/>
    <w:rsid w:val="003E0BC6"/>
    <w:rsid w:val="003E17D5"/>
    <w:rsid w:val="003E2B13"/>
    <w:rsid w:val="003E329E"/>
    <w:rsid w:val="003E7BAF"/>
    <w:rsid w:val="003F090F"/>
    <w:rsid w:val="003F1310"/>
    <w:rsid w:val="003F14E6"/>
    <w:rsid w:val="003F34C4"/>
    <w:rsid w:val="003F7220"/>
    <w:rsid w:val="00400F6A"/>
    <w:rsid w:val="00402492"/>
    <w:rsid w:val="0040262B"/>
    <w:rsid w:val="0040364A"/>
    <w:rsid w:val="004059E9"/>
    <w:rsid w:val="00406E4E"/>
    <w:rsid w:val="00410698"/>
    <w:rsid w:val="004117F0"/>
    <w:rsid w:val="00411818"/>
    <w:rsid w:val="00416EA3"/>
    <w:rsid w:val="00420AA1"/>
    <w:rsid w:val="0042237E"/>
    <w:rsid w:val="004253A4"/>
    <w:rsid w:val="00425C64"/>
    <w:rsid w:val="00426295"/>
    <w:rsid w:val="00426725"/>
    <w:rsid w:val="00427371"/>
    <w:rsid w:val="00430E9F"/>
    <w:rsid w:val="0043231C"/>
    <w:rsid w:val="00447FB9"/>
    <w:rsid w:val="004521A3"/>
    <w:rsid w:val="00452410"/>
    <w:rsid w:val="004538AE"/>
    <w:rsid w:val="00455BAF"/>
    <w:rsid w:val="004604E2"/>
    <w:rsid w:val="004629C0"/>
    <w:rsid w:val="00465266"/>
    <w:rsid w:val="00465348"/>
    <w:rsid w:val="00465574"/>
    <w:rsid w:val="00466894"/>
    <w:rsid w:val="004672E6"/>
    <w:rsid w:val="00470CC5"/>
    <w:rsid w:val="00471156"/>
    <w:rsid w:val="004723C3"/>
    <w:rsid w:val="00473DB0"/>
    <w:rsid w:val="0047630B"/>
    <w:rsid w:val="00477131"/>
    <w:rsid w:val="004779AB"/>
    <w:rsid w:val="00481756"/>
    <w:rsid w:val="00482EC2"/>
    <w:rsid w:val="00485D29"/>
    <w:rsid w:val="00486312"/>
    <w:rsid w:val="00486EF9"/>
    <w:rsid w:val="0049206F"/>
    <w:rsid w:val="004949D6"/>
    <w:rsid w:val="004954DB"/>
    <w:rsid w:val="004A2ED1"/>
    <w:rsid w:val="004A2F04"/>
    <w:rsid w:val="004A590F"/>
    <w:rsid w:val="004A5B1D"/>
    <w:rsid w:val="004A60E2"/>
    <w:rsid w:val="004B2EE3"/>
    <w:rsid w:val="004B67AD"/>
    <w:rsid w:val="004B71A9"/>
    <w:rsid w:val="004C08B0"/>
    <w:rsid w:val="004C14FA"/>
    <w:rsid w:val="004C2D17"/>
    <w:rsid w:val="004C3FF6"/>
    <w:rsid w:val="004C4D33"/>
    <w:rsid w:val="004D0563"/>
    <w:rsid w:val="004D39C1"/>
    <w:rsid w:val="004D44FB"/>
    <w:rsid w:val="004D4914"/>
    <w:rsid w:val="004D5E13"/>
    <w:rsid w:val="004E133F"/>
    <w:rsid w:val="004E1EA2"/>
    <w:rsid w:val="004E6CB7"/>
    <w:rsid w:val="004F08B6"/>
    <w:rsid w:val="004F095A"/>
    <w:rsid w:val="004F21A1"/>
    <w:rsid w:val="004F35EC"/>
    <w:rsid w:val="004F4EDD"/>
    <w:rsid w:val="004F6852"/>
    <w:rsid w:val="004F6EB0"/>
    <w:rsid w:val="004F6FAF"/>
    <w:rsid w:val="00500769"/>
    <w:rsid w:val="00502894"/>
    <w:rsid w:val="00506A83"/>
    <w:rsid w:val="00506CF2"/>
    <w:rsid w:val="00513B4B"/>
    <w:rsid w:val="00514FAC"/>
    <w:rsid w:val="00515C19"/>
    <w:rsid w:val="005171F3"/>
    <w:rsid w:val="005202A5"/>
    <w:rsid w:val="00522E50"/>
    <w:rsid w:val="00524F8B"/>
    <w:rsid w:val="0052602F"/>
    <w:rsid w:val="00526DC3"/>
    <w:rsid w:val="005304F1"/>
    <w:rsid w:val="00532A49"/>
    <w:rsid w:val="00534446"/>
    <w:rsid w:val="00534956"/>
    <w:rsid w:val="00535CC9"/>
    <w:rsid w:val="00536049"/>
    <w:rsid w:val="00536203"/>
    <w:rsid w:val="00541EF2"/>
    <w:rsid w:val="005434FA"/>
    <w:rsid w:val="005444BE"/>
    <w:rsid w:val="005444CB"/>
    <w:rsid w:val="005449E3"/>
    <w:rsid w:val="00544E20"/>
    <w:rsid w:val="00546FB2"/>
    <w:rsid w:val="00547D25"/>
    <w:rsid w:val="00551A69"/>
    <w:rsid w:val="00551A90"/>
    <w:rsid w:val="00554CDB"/>
    <w:rsid w:val="00557283"/>
    <w:rsid w:val="005575E5"/>
    <w:rsid w:val="00561602"/>
    <w:rsid w:val="005623EC"/>
    <w:rsid w:val="00562425"/>
    <w:rsid w:val="005625EF"/>
    <w:rsid w:val="0056699E"/>
    <w:rsid w:val="0057263C"/>
    <w:rsid w:val="00572836"/>
    <w:rsid w:val="00580285"/>
    <w:rsid w:val="00583502"/>
    <w:rsid w:val="00584326"/>
    <w:rsid w:val="00593176"/>
    <w:rsid w:val="005977F3"/>
    <w:rsid w:val="005A097C"/>
    <w:rsid w:val="005A3935"/>
    <w:rsid w:val="005A48E4"/>
    <w:rsid w:val="005A660D"/>
    <w:rsid w:val="005B6734"/>
    <w:rsid w:val="005C052A"/>
    <w:rsid w:val="005C33A9"/>
    <w:rsid w:val="005D1729"/>
    <w:rsid w:val="005D220D"/>
    <w:rsid w:val="005E0263"/>
    <w:rsid w:val="005E2410"/>
    <w:rsid w:val="005E3B4A"/>
    <w:rsid w:val="005F134E"/>
    <w:rsid w:val="005F13BA"/>
    <w:rsid w:val="005F1E9F"/>
    <w:rsid w:val="005F5781"/>
    <w:rsid w:val="005F71A9"/>
    <w:rsid w:val="005F77F6"/>
    <w:rsid w:val="005F7AC7"/>
    <w:rsid w:val="0060226B"/>
    <w:rsid w:val="006028C2"/>
    <w:rsid w:val="00603AC0"/>
    <w:rsid w:val="0060469C"/>
    <w:rsid w:val="006048E7"/>
    <w:rsid w:val="00605C5A"/>
    <w:rsid w:val="0060750F"/>
    <w:rsid w:val="006141BB"/>
    <w:rsid w:val="00617BD9"/>
    <w:rsid w:val="00617CAB"/>
    <w:rsid w:val="006206BA"/>
    <w:rsid w:val="00620C32"/>
    <w:rsid w:val="00621234"/>
    <w:rsid w:val="00623C84"/>
    <w:rsid w:val="00627C1E"/>
    <w:rsid w:val="00633554"/>
    <w:rsid w:val="00634E4C"/>
    <w:rsid w:val="006378B7"/>
    <w:rsid w:val="0064306C"/>
    <w:rsid w:val="00645E7B"/>
    <w:rsid w:val="00650915"/>
    <w:rsid w:val="00655FFD"/>
    <w:rsid w:val="006616EF"/>
    <w:rsid w:val="00661C6E"/>
    <w:rsid w:val="00662742"/>
    <w:rsid w:val="006635B8"/>
    <w:rsid w:val="00664416"/>
    <w:rsid w:val="006651A5"/>
    <w:rsid w:val="00670F94"/>
    <w:rsid w:val="00672EA2"/>
    <w:rsid w:val="00672F86"/>
    <w:rsid w:val="00673A79"/>
    <w:rsid w:val="006745AF"/>
    <w:rsid w:val="006766B1"/>
    <w:rsid w:val="00682E12"/>
    <w:rsid w:val="006834D1"/>
    <w:rsid w:val="0068372A"/>
    <w:rsid w:val="00683D9C"/>
    <w:rsid w:val="006860C6"/>
    <w:rsid w:val="00687097"/>
    <w:rsid w:val="006870E8"/>
    <w:rsid w:val="0069244B"/>
    <w:rsid w:val="00693101"/>
    <w:rsid w:val="0069649D"/>
    <w:rsid w:val="006A0280"/>
    <w:rsid w:val="006A41D0"/>
    <w:rsid w:val="006A7C92"/>
    <w:rsid w:val="006B346D"/>
    <w:rsid w:val="006B3B80"/>
    <w:rsid w:val="006B501F"/>
    <w:rsid w:val="006B5A3E"/>
    <w:rsid w:val="006B5B14"/>
    <w:rsid w:val="006B618B"/>
    <w:rsid w:val="006C3A80"/>
    <w:rsid w:val="006C4419"/>
    <w:rsid w:val="006C5C8B"/>
    <w:rsid w:val="006D0BDB"/>
    <w:rsid w:val="006D12AA"/>
    <w:rsid w:val="006D2388"/>
    <w:rsid w:val="006D28B7"/>
    <w:rsid w:val="006D4A36"/>
    <w:rsid w:val="006E1B7F"/>
    <w:rsid w:val="006E1F94"/>
    <w:rsid w:val="006E37C5"/>
    <w:rsid w:val="006E3F84"/>
    <w:rsid w:val="006E664B"/>
    <w:rsid w:val="006E6CFC"/>
    <w:rsid w:val="006E738B"/>
    <w:rsid w:val="006F1DC8"/>
    <w:rsid w:val="006F588B"/>
    <w:rsid w:val="006F5DA6"/>
    <w:rsid w:val="006F6568"/>
    <w:rsid w:val="00702DE2"/>
    <w:rsid w:val="0070316A"/>
    <w:rsid w:val="007107C5"/>
    <w:rsid w:val="00710CF9"/>
    <w:rsid w:val="00711856"/>
    <w:rsid w:val="007159E4"/>
    <w:rsid w:val="00716DA2"/>
    <w:rsid w:val="00722152"/>
    <w:rsid w:val="00725BB6"/>
    <w:rsid w:val="0072653B"/>
    <w:rsid w:val="00730732"/>
    <w:rsid w:val="0073081B"/>
    <w:rsid w:val="00740F10"/>
    <w:rsid w:val="00743011"/>
    <w:rsid w:val="007444CB"/>
    <w:rsid w:val="0074716D"/>
    <w:rsid w:val="0074761F"/>
    <w:rsid w:val="00747CB5"/>
    <w:rsid w:val="007505AF"/>
    <w:rsid w:val="0075726E"/>
    <w:rsid w:val="00760470"/>
    <w:rsid w:val="00760C95"/>
    <w:rsid w:val="00762071"/>
    <w:rsid w:val="00765AD2"/>
    <w:rsid w:val="00766BEA"/>
    <w:rsid w:val="00772FE2"/>
    <w:rsid w:val="00777DA1"/>
    <w:rsid w:val="007812AD"/>
    <w:rsid w:val="007817E3"/>
    <w:rsid w:val="00784FE7"/>
    <w:rsid w:val="007850D0"/>
    <w:rsid w:val="007925B1"/>
    <w:rsid w:val="00792E09"/>
    <w:rsid w:val="007937AF"/>
    <w:rsid w:val="00795D2F"/>
    <w:rsid w:val="007A0C86"/>
    <w:rsid w:val="007A521B"/>
    <w:rsid w:val="007A5A80"/>
    <w:rsid w:val="007A6C88"/>
    <w:rsid w:val="007A7757"/>
    <w:rsid w:val="007B17DC"/>
    <w:rsid w:val="007B4C2B"/>
    <w:rsid w:val="007C062A"/>
    <w:rsid w:val="007C0690"/>
    <w:rsid w:val="007C0BFC"/>
    <w:rsid w:val="007C2199"/>
    <w:rsid w:val="007C7B99"/>
    <w:rsid w:val="007D0C53"/>
    <w:rsid w:val="007D0D45"/>
    <w:rsid w:val="007D4EBA"/>
    <w:rsid w:val="007D54D9"/>
    <w:rsid w:val="007D75C2"/>
    <w:rsid w:val="007E003C"/>
    <w:rsid w:val="007E09AD"/>
    <w:rsid w:val="007E3F1D"/>
    <w:rsid w:val="007E6A0B"/>
    <w:rsid w:val="007F0B2A"/>
    <w:rsid w:val="007F1401"/>
    <w:rsid w:val="007F2845"/>
    <w:rsid w:val="007F4C2B"/>
    <w:rsid w:val="007F4FD7"/>
    <w:rsid w:val="00800880"/>
    <w:rsid w:val="00800E1F"/>
    <w:rsid w:val="008014E3"/>
    <w:rsid w:val="00801C5E"/>
    <w:rsid w:val="00802A78"/>
    <w:rsid w:val="008030BF"/>
    <w:rsid w:val="00803799"/>
    <w:rsid w:val="0080471C"/>
    <w:rsid w:val="00814108"/>
    <w:rsid w:val="008151DC"/>
    <w:rsid w:val="0082191C"/>
    <w:rsid w:val="008219EB"/>
    <w:rsid w:val="008244B3"/>
    <w:rsid w:val="00827F29"/>
    <w:rsid w:val="008301EE"/>
    <w:rsid w:val="00831DAE"/>
    <w:rsid w:val="008343CC"/>
    <w:rsid w:val="00835B73"/>
    <w:rsid w:val="008370DB"/>
    <w:rsid w:val="00841C1D"/>
    <w:rsid w:val="00841E6D"/>
    <w:rsid w:val="008436FE"/>
    <w:rsid w:val="00850520"/>
    <w:rsid w:val="00850E43"/>
    <w:rsid w:val="008559D5"/>
    <w:rsid w:val="00857F6B"/>
    <w:rsid w:val="00864782"/>
    <w:rsid w:val="008661D0"/>
    <w:rsid w:val="00866CE6"/>
    <w:rsid w:val="008674E7"/>
    <w:rsid w:val="00867CF6"/>
    <w:rsid w:val="00870816"/>
    <w:rsid w:val="008713E9"/>
    <w:rsid w:val="00871620"/>
    <w:rsid w:val="00872BBA"/>
    <w:rsid w:val="00873AD0"/>
    <w:rsid w:val="00874900"/>
    <w:rsid w:val="00874C40"/>
    <w:rsid w:val="00877EED"/>
    <w:rsid w:val="00883791"/>
    <w:rsid w:val="008865DE"/>
    <w:rsid w:val="00892ADC"/>
    <w:rsid w:val="008939C4"/>
    <w:rsid w:val="008939DD"/>
    <w:rsid w:val="0089499F"/>
    <w:rsid w:val="00894B28"/>
    <w:rsid w:val="00895867"/>
    <w:rsid w:val="00895FFF"/>
    <w:rsid w:val="008977CF"/>
    <w:rsid w:val="00897F14"/>
    <w:rsid w:val="008A1077"/>
    <w:rsid w:val="008A202F"/>
    <w:rsid w:val="008A3A11"/>
    <w:rsid w:val="008A4773"/>
    <w:rsid w:val="008A62ED"/>
    <w:rsid w:val="008B14C6"/>
    <w:rsid w:val="008B1FE0"/>
    <w:rsid w:val="008B2119"/>
    <w:rsid w:val="008B260A"/>
    <w:rsid w:val="008B2941"/>
    <w:rsid w:val="008B42EB"/>
    <w:rsid w:val="008B4B9E"/>
    <w:rsid w:val="008B5ED8"/>
    <w:rsid w:val="008C1079"/>
    <w:rsid w:val="008C143F"/>
    <w:rsid w:val="008C1C58"/>
    <w:rsid w:val="008C313A"/>
    <w:rsid w:val="008C4002"/>
    <w:rsid w:val="008C6CFC"/>
    <w:rsid w:val="008C6F7E"/>
    <w:rsid w:val="008C7AE2"/>
    <w:rsid w:val="008D2FF5"/>
    <w:rsid w:val="008E2F2D"/>
    <w:rsid w:val="008E3C0B"/>
    <w:rsid w:val="008E6021"/>
    <w:rsid w:val="008E71AD"/>
    <w:rsid w:val="008F1930"/>
    <w:rsid w:val="008F7486"/>
    <w:rsid w:val="00900082"/>
    <w:rsid w:val="00901001"/>
    <w:rsid w:val="009011D2"/>
    <w:rsid w:val="00903F94"/>
    <w:rsid w:val="0090418D"/>
    <w:rsid w:val="00906C5B"/>
    <w:rsid w:val="00906DB0"/>
    <w:rsid w:val="009103CD"/>
    <w:rsid w:val="00911E62"/>
    <w:rsid w:val="00915495"/>
    <w:rsid w:val="00915A13"/>
    <w:rsid w:val="00917373"/>
    <w:rsid w:val="00920BC1"/>
    <w:rsid w:val="00920E70"/>
    <w:rsid w:val="00922117"/>
    <w:rsid w:val="00923B1F"/>
    <w:rsid w:val="00923C4F"/>
    <w:rsid w:val="00925CA1"/>
    <w:rsid w:val="00926600"/>
    <w:rsid w:val="009277BD"/>
    <w:rsid w:val="00930611"/>
    <w:rsid w:val="00933986"/>
    <w:rsid w:val="0094042B"/>
    <w:rsid w:val="00941906"/>
    <w:rsid w:val="00941D17"/>
    <w:rsid w:val="00941F9C"/>
    <w:rsid w:val="00942DDC"/>
    <w:rsid w:val="00944261"/>
    <w:rsid w:val="009451F3"/>
    <w:rsid w:val="009475A3"/>
    <w:rsid w:val="0094791D"/>
    <w:rsid w:val="00950FD0"/>
    <w:rsid w:val="00955EDD"/>
    <w:rsid w:val="00961086"/>
    <w:rsid w:val="00961CCD"/>
    <w:rsid w:val="009621D5"/>
    <w:rsid w:val="0096377A"/>
    <w:rsid w:val="00964586"/>
    <w:rsid w:val="00965EB7"/>
    <w:rsid w:val="00966D71"/>
    <w:rsid w:val="009719CF"/>
    <w:rsid w:val="00981B79"/>
    <w:rsid w:val="009823CD"/>
    <w:rsid w:val="009830EF"/>
    <w:rsid w:val="009833D7"/>
    <w:rsid w:val="00983605"/>
    <w:rsid w:val="0098446A"/>
    <w:rsid w:val="00991DB8"/>
    <w:rsid w:val="00993BAA"/>
    <w:rsid w:val="00993DC6"/>
    <w:rsid w:val="00994207"/>
    <w:rsid w:val="009A10CF"/>
    <w:rsid w:val="009A605E"/>
    <w:rsid w:val="009B17FB"/>
    <w:rsid w:val="009B365C"/>
    <w:rsid w:val="009B7345"/>
    <w:rsid w:val="009C1344"/>
    <w:rsid w:val="009C4728"/>
    <w:rsid w:val="009C69DC"/>
    <w:rsid w:val="009D1A49"/>
    <w:rsid w:val="009D2D2E"/>
    <w:rsid w:val="009D3305"/>
    <w:rsid w:val="009D3DA2"/>
    <w:rsid w:val="009D5150"/>
    <w:rsid w:val="009D7CD1"/>
    <w:rsid w:val="009E173C"/>
    <w:rsid w:val="009E3888"/>
    <w:rsid w:val="009E3D6D"/>
    <w:rsid w:val="009E4574"/>
    <w:rsid w:val="009E4984"/>
    <w:rsid w:val="009E4BB1"/>
    <w:rsid w:val="009E4CD9"/>
    <w:rsid w:val="009E5A37"/>
    <w:rsid w:val="009E6C8B"/>
    <w:rsid w:val="009E6F94"/>
    <w:rsid w:val="009E7F7F"/>
    <w:rsid w:val="009F2740"/>
    <w:rsid w:val="009F29A4"/>
    <w:rsid w:val="009F2F77"/>
    <w:rsid w:val="009F337C"/>
    <w:rsid w:val="009F4A05"/>
    <w:rsid w:val="009F5012"/>
    <w:rsid w:val="009F6302"/>
    <w:rsid w:val="009F7345"/>
    <w:rsid w:val="009F7754"/>
    <w:rsid w:val="009F7910"/>
    <w:rsid w:val="00A07A93"/>
    <w:rsid w:val="00A10FC3"/>
    <w:rsid w:val="00A12A9F"/>
    <w:rsid w:val="00A16290"/>
    <w:rsid w:val="00A17C3D"/>
    <w:rsid w:val="00A24482"/>
    <w:rsid w:val="00A25A9C"/>
    <w:rsid w:val="00A34546"/>
    <w:rsid w:val="00A372CD"/>
    <w:rsid w:val="00A41315"/>
    <w:rsid w:val="00A4139A"/>
    <w:rsid w:val="00A4404F"/>
    <w:rsid w:val="00A46303"/>
    <w:rsid w:val="00A47FCC"/>
    <w:rsid w:val="00A53003"/>
    <w:rsid w:val="00A55DFE"/>
    <w:rsid w:val="00A60823"/>
    <w:rsid w:val="00A62C1B"/>
    <w:rsid w:val="00A64038"/>
    <w:rsid w:val="00A6513E"/>
    <w:rsid w:val="00A65326"/>
    <w:rsid w:val="00A6770D"/>
    <w:rsid w:val="00A67C9C"/>
    <w:rsid w:val="00A7148F"/>
    <w:rsid w:val="00A71D32"/>
    <w:rsid w:val="00A7604D"/>
    <w:rsid w:val="00A77AC8"/>
    <w:rsid w:val="00A82267"/>
    <w:rsid w:val="00A86FA1"/>
    <w:rsid w:val="00A87A00"/>
    <w:rsid w:val="00A90229"/>
    <w:rsid w:val="00A97604"/>
    <w:rsid w:val="00AA1ACA"/>
    <w:rsid w:val="00AA20BA"/>
    <w:rsid w:val="00AA41FD"/>
    <w:rsid w:val="00AA4687"/>
    <w:rsid w:val="00AA6C6B"/>
    <w:rsid w:val="00AB065B"/>
    <w:rsid w:val="00AB1A42"/>
    <w:rsid w:val="00AB5342"/>
    <w:rsid w:val="00AB558E"/>
    <w:rsid w:val="00AB6865"/>
    <w:rsid w:val="00AB69AC"/>
    <w:rsid w:val="00AC07B9"/>
    <w:rsid w:val="00AC1C89"/>
    <w:rsid w:val="00AC4F32"/>
    <w:rsid w:val="00AC723E"/>
    <w:rsid w:val="00AC74B4"/>
    <w:rsid w:val="00AC7B17"/>
    <w:rsid w:val="00AD1B53"/>
    <w:rsid w:val="00AD2450"/>
    <w:rsid w:val="00AD2F2E"/>
    <w:rsid w:val="00AD333F"/>
    <w:rsid w:val="00AD3D28"/>
    <w:rsid w:val="00AD3E6B"/>
    <w:rsid w:val="00AD741D"/>
    <w:rsid w:val="00AE12F2"/>
    <w:rsid w:val="00AE3A53"/>
    <w:rsid w:val="00AE3FFB"/>
    <w:rsid w:val="00AE4B28"/>
    <w:rsid w:val="00AE5EB3"/>
    <w:rsid w:val="00AF17B6"/>
    <w:rsid w:val="00AF417F"/>
    <w:rsid w:val="00AF4611"/>
    <w:rsid w:val="00AF4DA4"/>
    <w:rsid w:val="00AF7A59"/>
    <w:rsid w:val="00B00646"/>
    <w:rsid w:val="00B010FF"/>
    <w:rsid w:val="00B02793"/>
    <w:rsid w:val="00B035DC"/>
    <w:rsid w:val="00B04A52"/>
    <w:rsid w:val="00B054F8"/>
    <w:rsid w:val="00B10E31"/>
    <w:rsid w:val="00B12190"/>
    <w:rsid w:val="00B14069"/>
    <w:rsid w:val="00B209E9"/>
    <w:rsid w:val="00B23A8E"/>
    <w:rsid w:val="00B250C8"/>
    <w:rsid w:val="00B27DE1"/>
    <w:rsid w:val="00B30AA0"/>
    <w:rsid w:val="00B33C49"/>
    <w:rsid w:val="00B34CFA"/>
    <w:rsid w:val="00B355AA"/>
    <w:rsid w:val="00B35CF7"/>
    <w:rsid w:val="00B36D94"/>
    <w:rsid w:val="00B40777"/>
    <w:rsid w:val="00B41BC1"/>
    <w:rsid w:val="00B41D09"/>
    <w:rsid w:val="00B430F0"/>
    <w:rsid w:val="00B43D04"/>
    <w:rsid w:val="00B526E2"/>
    <w:rsid w:val="00B53A77"/>
    <w:rsid w:val="00B541D9"/>
    <w:rsid w:val="00B54896"/>
    <w:rsid w:val="00B568A7"/>
    <w:rsid w:val="00B609A1"/>
    <w:rsid w:val="00B64DF4"/>
    <w:rsid w:val="00B71C8A"/>
    <w:rsid w:val="00B731B4"/>
    <w:rsid w:val="00B737F4"/>
    <w:rsid w:val="00B775B0"/>
    <w:rsid w:val="00B80CDA"/>
    <w:rsid w:val="00B81D24"/>
    <w:rsid w:val="00B83041"/>
    <w:rsid w:val="00B8324B"/>
    <w:rsid w:val="00B852F9"/>
    <w:rsid w:val="00B85EAF"/>
    <w:rsid w:val="00B86D85"/>
    <w:rsid w:val="00B9047A"/>
    <w:rsid w:val="00B92868"/>
    <w:rsid w:val="00B948FA"/>
    <w:rsid w:val="00B956FD"/>
    <w:rsid w:val="00B96E5D"/>
    <w:rsid w:val="00B979F9"/>
    <w:rsid w:val="00BA0038"/>
    <w:rsid w:val="00BA40F6"/>
    <w:rsid w:val="00BB2B71"/>
    <w:rsid w:val="00BB2D97"/>
    <w:rsid w:val="00BB3A95"/>
    <w:rsid w:val="00BB468F"/>
    <w:rsid w:val="00BB475F"/>
    <w:rsid w:val="00BB6C2C"/>
    <w:rsid w:val="00BC0169"/>
    <w:rsid w:val="00BC2749"/>
    <w:rsid w:val="00BC2B40"/>
    <w:rsid w:val="00BC5B2A"/>
    <w:rsid w:val="00BD0517"/>
    <w:rsid w:val="00BD1AB7"/>
    <w:rsid w:val="00BD351B"/>
    <w:rsid w:val="00BD52CB"/>
    <w:rsid w:val="00BD7B42"/>
    <w:rsid w:val="00BE12A6"/>
    <w:rsid w:val="00BE1E32"/>
    <w:rsid w:val="00BE339A"/>
    <w:rsid w:val="00BE3601"/>
    <w:rsid w:val="00BE3E42"/>
    <w:rsid w:val="00BE4594"/>
    <w:rsid w:val="00BE6895"/>
    <w:rsid w:val="00BE7094"/>
    <w:rsid w:val="00BE7803"/>
    <w:rsid w:val="00BE7B6C"/>
    <w:rsid w:val="00BE7ECE"/>
    <w:rsid w:val="00BF02B0"/>
    <w:rsid w:val="00BF77CC"/>
    <w:rsid w:val="00C0100E"/>
    <w:rsid w:val="00C01EC6"/>
    <w:rsid w:val="00C020DA"/>
    <w:rsid w:val="00C022F6"/>
    <w:rsid w:val="00C02479"/>
    <w:rsid w:val="00C049D6"/>
    <w:rsid w:val="00C05E72"/>
    <w:rsid w:val="00C151A7"/>
    <w:rsid w:val="00C1655E"/>
    <w:rsid w:val="00C24338"/>
    <w:rsid w:val="00C25ABE"/>
    <w:rsid w:val="00C26797"/>
    <w:rsid w:val="00C314D6"/>
    <w:rsid w:val="00C31FDE"/>
    <w:rsid w:val="00C4042B"/>
    <w:rsid w:val="00C41130"/>
    <w:rsid w:val="00C43AD7"/>
    <w:rsid w:val="00C44088"/>
    <w:rsid w:val="00C47847"/>
    <w:rsid w:val="00C5018F"/>
    <w:rsid w:val="00C52467"/>
    <w:rsid w:val="00C55662"/>
    <w:rsid w:val="00C60C26"/>
    <w:rsid w:val="00C61181"/>
    <w:rsid w:val="00C6227A"/>
    <w:rsid w:val="00C66803"/>
    <w:rsid w:val="00C66BBF"/>
    <w:rsid w:val="00C67A71"/>
    <w:rsid w:val="00C67E7D"/>
    <w:rsid w:val="00C700A5"/>
    <w:rsid w:val="00C71F18"/>
    <w:rsid w:val="00C80508"/>
    <w:rsid w:val="00C827A5"/>
    <w:rsid w:val="00C83FB6"/>
    <w:rsid w:val="00C84AD7"/>
    <w:rsid w:val="00C864C3"/>
    <w:rsid w:val="00C909A7"/>
    <w:rsid w:val="00C911A1"/>
    <w:rsid w:val="00C9780B"/>
    <w:rsid w:val="00CA2A18"/>
    <w:rsid w:val="00CA5FF4"/>
    <w:rsid w:val="00CA715A"/>
    <w:rsid w:val="00CA7B18"/>
    <w:rsid w:val="00CB0889"/>
    <w:rsid w:val="00CB3576"/>
    <w:rsid w:val="00CB7504"/>
    <w:rsid w:val="00CC1D38"/>
    <w:rsid w:val="00CC2600"/>
    <w:rsid w:val="00CC2A48"/>
    <w:rsid w:val="00CC4422"/>
    <w:rsid w:val="00CD0629"/>
    <w:rsid w:val="00CD2435"/>
    <w:rsid w:val="00CD4B93"/>
    <w:rsid w:val="00CD63B5"/>
    <w:rsid w:val="00CE0343"/>
    <w:rsid w:val="00CE32A8"/>
    <w:rsid w:val="00CE4419"/>
    <w:rsid w:val="00CE5D5C"/>
    <w:rsid w:val="00CF3920"/>
    <w:rsid w:val="00CF3EB6"/>
    <w:rsid w:val="00D051A4"/>
    <w:rsid w:val="00D0645B"/>
    <w:rsid w:val="00D11277"/>
    <w:rsid w:val="00D144F1"/>
    <w:rsid w:val="00D1591C"/>
    <w:rsid w:val="00D169E0"/>
    <w:rsid w:val="00D16D93"/>
    <w:rsid w:val="00D20D2A"/>
    <w:rsid w:val="00D21796"/>
    <w:rsid w:val="00D22810"/>
    <w:rsid w:val="00D257E1"/>
    <w:rsid w:val="00D2590A"/>
    <w:rsid w:val="00D26316"/>
    <w:rsid w:val="00D27DF4"/>
    <w:rsid w:val="00D30C31"/>
    <w:rsid w:val="00D30F47"/>
    <w:rsid w:val="00D31F3F"/>
    <w:rsid w:val="00D334EC"/>
    <w:rsid w:val="00D34A05"/>
    <w:rsid w:val="00D3734A"/>
    <w:rsid w:val="00D37371"/>
    <w:rsid w:val="00D424F2"/>
    <w:rsid w:val="00D446E2"/>
    <w:rsid w:val="00D44A79"/>
    <w:rsid w:val="00D455EF"/>
    <w:rsid w:val="00D465CA"/>
    <w:rsid w:val="00D50F7C"/>
    <w:rsid w:val="00D54101"/>
    <w:rsid w:val="00D5460F"/>
    <w:rsid w:val="00D55086"/>
    <w:rsid w:val="00D5638B"/>
    <w:rsid w:val="00D564A8"/>
    <w:rsid w:val="00D56A14"/>
    <w:rsid w:val="00D60F6D"/>
    <w:rsid w:val="00D6112F"/>
    <w:rsid w:val="00D612FF"/>
    <w:rsid w:val="00D6280D"/>
    <w:rsid w:val="00D644FC"/>
    <w:rsid w:val="00D64C62"/>
    <w:rsid w:val="00D66064"/>
    <w:rsid w:val="00D679FD"/>
    <w:rsid w:val="00D749FE"/>
    <w:rsid w:val="00D75F9C"/>
    <w:rsid w:val="00D770CD"/>
    <w:rsid w:val="00D812BB"/>
    <w:rsid w:val="00D84230"/>
    <w:rsid w:val="00D849B4"/>
    <w:rsid w:val="00D8566B"/>
    <w:rsid w:val="00D86332"/>
    <w:rsid w:val="00D86548"/>
    <w:rsid w:val="00D94688"/>
    <w:rsid w:val="00DA42A1"/>
    <w:rsid w:val="00DA77C6"/>
    <w:rsid w:val="00DB0D9B"/>
    <w:rsid w:val="00DB3A39"/>
    <w:rsid w:val="00DB4FB9"/>
    <w:rsid w:val="00DB68C6"/>
    <w:rsid w:val="00DC07C1"/>
    <w:rsid w:val="00DC0B4A"/>
    <w:rsid w:val="00DC0F13"/>
    <w:rsid w:val="00DC165C"/>
    <w:rsid w:val="00DC35EC"/>
    <w:rsid w:val="00DC57E0"/>
    <w:rsid w:val="00DC62B5"/>
    <w:rsid w:val="00DC6309"/>
    <w:rsid w:val="00DD20BB"/>
    <w:rsid w:val="00DD33A7"/>
    <w:rsid w:val="00DD35A3"/>
    <w:rsid w:val="00DD6D9B"/>
    <w:rsid w:val="00DD7AAA"/>
    <w:rsid w:val="00DE18F2"/>
    <w:rsid w:val="00DE20D8"/>
    <w:rsid w:val="00DE2EAB"/>
    <w:rsid w:val="00DE3EAE"/>
    <w:rsid w:val="00DE6291"/>
    <w:rsid w:val="00DE7B15"/>
    <w:rsid w:val="00DE7B2F"/>
    <w:rsid w:val="00DF09E1"/>
    <w:rsid w:val="00DF0E23"/>
    <w:rsid w:val="00DF7977"/>
    <w:rsid w:val="00E00D38"/>
    <w:rsid w:val="00E0217C"/>
    <w:rsid w:val="00E04A62"/>
    <w:rsid w:val="00E04C4C"/>
    <w:rsid w:val="00E05352"/>
    <w:rsid w:val="00E1015C"/>
    <w:rsid w:val="00E13994"/>
    <w:rsid w:val="00E15CDE"/>
    <w:rsid w:val="00E1762A"/>
    <w:rsid w:val="00E20DFF"/>
    <w:rsid w:val="00E2138B"/>
    <w:rsid w:val="00E25237"/>
    <w:rsid w:val="00E26C17"/>
    <w:rsid w:val="00E3338C"/>
    <w:rsid w:val="00E34F25"/>
    <w:rsid w:val="00E35AC5"/>
    <w:rsid w:val="00E372E5"/>
    <w:rsid w:val="00E40F6C"/>
    <w:rsid w:val="00E414C4"/>
    <w:rsid w:val="00E4223A"/>
    <w:rsid w:val="00E46BE7"/>
    <w:rsid w:val="00E52819"/>
    <w:rsid w:val="00E53709"/>
    <w:rsid w:val="00E602BE"/>
    <w:rsid w:val="00E65C27"/>
    <w:rsid w:val="00E732DB"/>
    <w:rsid w:val="00E73AEB"/>
    <w:rsid w:val="00E741AA"/>
    <w:rsid w:val="00E744DD"/>
    <w:rsid w:val="00E75AB4"/>
    <w:rsid w:val="00E80FEA"/>
    <w:rsid w:val="00E81E5F"/>
    <w:rsid w:val="00E81FC3"/>
    <w:rsid w:val="00E9106D"/>
    <w:rsid w:val="00E92E2A"/>
    <w:rsid w:val="00E92F3F"/>
    <w:rsid w:val="00E943B9"/>
    <w:rsid w:val="00E947DF"/>
    <w:rsid w:val="00E95389"/>
    <w:rsid w:val="00E97274"/>
    <w:rsid w:val="00E97CBB"/>
    <w:rsid w:val="00EA31D3"/>
    <w:rsid w:val="00EA62D2"/>
    <w:rsid w:val="00EA6B7F"/>
    <w:rsid w:val="00EB0661"/>
    <w:rsid w:val="00EB1225"/>
    <w:rsid w:val="00EB3238"/>
    <w:rsid w:val="00EB671A"/>
    <w:rsid w:val="00EB751A"/>
    <w:rsid w:val="00EC268A"/>
    <w:rsid w:val="00EC3049"/>
    <w:rsid w:val="00ED1E90"/>
    <w:rsid w:val="00ED327A"/>
    <w:rsid w:val="00ED3E18"/>
    <w:rsid w:val="00ED5A4F"/>
    <w:rsid w:val="00ED709C"/>
    <w:rsid w:val="00ED75CD"/>
    <w:rsid w:val="00EE16EA"/>
    <w:rsid w:val="00EE1B11"/>
    <w:rsid w:val="00EE26B7"/>
    <w:rsid w:val="00EE45AC"/>
    <w:rsid w:val="00EE554C"/>
    <w:rsid w:val="00EE6BF5"/>
    <w:rsid w:val="00EF1071"/>
    <w:rsid w:val="00EF44FA"/>
    <w:rsid w:val="00EF4CB7"/>
    <w:rsid w:val="00EF5BFA"/>
    <w:rsid w:val="00F04F34"/>
    <w:rsid w:val="00F07211"/>
    <w:rsid w:val="00F1029A"/>
    <w:rsid w:val="00F10313"/>
    <w:rsid w:val="00F12759"/>
    <w:rsid w:val="00F14798"/>
    <w:rsid w:val="00F228A4"/>
    <w:rsid w:val="00F244D8"/>
    <w:rsid w:val="00F279C0"/>
    <w:rsid w:val="00F31A91"/>
    <w:rsid w:val="00F34906"/>
    <w:rsid w:val="00F37D7C"/>
    <w:rsid w:val="00F37DB0"/>
    <w:rsid w:val="00F412A8"/>
    <w:rsid w:val="00F41B85"/>
    <w:rsid w:val="00F42BB3"/>
    <w:rsid w:val="00F43D6F"/>
    <w:rsid w:val="00F45154"/>
    <w:rsid w:val="00F470B7"/>
    <w:rsid w:val="00F507D4"/>
    <w:rsid w:val="00F53147"/>
    <w:rsid w:val="00F542A9"/>
    <w:rsid w:val="00F55451"/>
    <w:rsid w:val="00F706F6"/>
    <w:rsid w:val="00F7099B"/>
    <w:rsid w:val="00F71C3C"/>
    <w:rsid w:val="00F720B9"/>
    <w:rsid w:val="00F752B8"/>
    <w:rsid w:val="00F7656B"/>
    <w:rsid w:val="00F76BAB"/>
    <w:rsid w:val="00F76F13"/>
    <w:rsid w:val="00F809F9"/>
    <w:rsid w:val="00F81B73"/>
    <w:rsid w:val="00F84D99"/>
    <w:rsid w:val="00F84F49"/>
    <w:rsid w:val="00F90687"/>
    <w:rsid w:val="00F909D0"/>
    <w:rsid w:val="00F90E79"/>
    <w:rsid w:val="00F9210B"/>
    <w:rsid w:val="00F97523"/>
    <w:rsid w:val="00FA5823"/>
    <w:rsid w:val="00FA5D8A"/>
    <w:rsid w:val="00FA6A99"/>
    <w:rsid w:val="00FB155B"/>
    <w:rsid w:val="00FB2462"/>
    <w:rsid w:val="00FB68A1"/>
    <w:rsid w:val="00FB6F23"/>
    <w:rsid w:val="00FC1B31"/>
    <w:rsid w:val="00FC44B0"/>
    <w:rsid w:val="00FC4A67"/>
    <w:rsid w:val="00FC69A4"/>
    <w:rsid w:val="00FC7234"/>
    <w:rsid w:val="00FD0865"/>
    <w:rsid w:val="00FD0F00"/>
    <w:rsid w:val="00FD343D"/>
    <w:rsid w:val="00FD47B8"/>
    <w:rsid w:val="00FD47CC"/>
    <w:rsid w:val="00FD6812"/>
    <w:rsid w:val="00FD69F2"/>
    <w:rsid w:val="00FE07E1"/>
    <w:rsid w:val="00FE602E"/>
    <w:rsid w:val="00FE654F"/>
    <w:rsid w:val="00FE73ED"/>
    <w:rsid w:val="00FF06C9"/>
    <w:rsid w:val="00FF3A02"/>
    <w:rsid w:val="00FF4595"/>
    <w:rsid w:val="00FF59DC"/>
    <w:rsid w:val="00FF78D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F852"/>
  <w15:chartTrackingRefBased/>
  <w15:docId w15:val="{E0C6E148-05D2-437A-B35D-D3A995F8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C2B"/>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95"/>
    <w:rPr>
      <w:rFonts w:ascii="Segoe UI" w:hAnsi="Segoe UI" w:cs="Segoe UI"/>
      <w:sz w:val="18"/>
      <w:szCs w:val="18"/>
    </w:rPr>
  </w:style>
  <w:style w:type="character" w:styleId="Hyperlink">
    <w:name w:val="Hyperlink"/>
    <w:basedOn w:val="DefaultParagraphFont"/>
    <w:uiPriority w:val="99"/>
    <w:unhideWhenUsed/>
    <w:rsid w:val="00BB3A95"/>
    <w:rPr>
      <w:color w:val="0563C1" w:themeColor="hyperlink"/>
      <w:u w:val="single"/>
    </w:rPr>
  </w:style>
  <w:style w:type="character" w:styleId="UnresolvedMention">
    <w:name w:val="Unresolved Mention"/>
    <w:basedOn w:val="DefaultParagraphFont"/>
    <w:uiPriority w:val="99"/>
    <w:semiHidden/>
    <w:unhideWhenUsed/>
    <w:rsid w:val="00BB3A95"/>
    <w:rPr>
      <w:color w:val="605E5C"/>
      <w:shd w:val="clear" w:color="auto" w:fill="E1DFDD"/>
    </w:rPr>
  </w:style>
  <w:style w:type="paragraph" w:styleId="FootnoteText">
    <w:name w:val="footnote text"/>
    <w:basedOn w:val="Normal"/>
    <w:link w:val="FootnoteTextChar"/>
    <w:uiPriority w:val="99"/>
    <w:unhideWhenUsed/>
    <w:rsid w:val="00784FE7"/>
    <w:pPr>
      <w:spacing w:after="0" w:line="240" w:lineRule="auto"/>
    </w:pPr>
    <w:rPr>
      <w:sz w:val="20"/>
      <w:szCs w:val="20"/>
    </w:rPr>
  </w:style>
  <w:style w:type="character" w:customStyle="1" w:styleId="FootnoteTextChar">
    <w:name w:val="Footnote Text Char"/>
    <w:basedOn w:val="DefaultParagraphFont"/>
    <w:link w:val="FootnoteText"/>
    <w:uiPriority w:val="99"/>
    <w:rsid w:val="00784FE7"/>
    <w:rPr>
      <w:sz w:val="20"/>
      <w:szCs w:val="20"/>
    </w:rPr>
  </w:style>
  <w:style w:type="character" w:styleId="FootnoteReference">
    <w:name w:val="footnote reference"/>
    <w:basedOn w:val="DefaultParagraphFont"/>
    <w:uiPriority w:val="99"/>
    <w:semiHidden/>
    <w:unhideWhenUsed/>
    <w:rsid w:val="00784FE7"/>
    <w:rPr>
      <w:vertAlign w:val="superscript"/>
    </w:rPr>
  </w:style>
  <w:style w:type="character" w:styleId="CommentReference">
    <w:name w:val="annotation reference"/>
    <w:basedOn w:val="DefaultParagraphFont"/>
    <w:uiPriority w:val="99"/>
    <w:semiHidden/>
    <w:unhideWhenUsed/>
    <w:rsid w:val="007D75C2"/>
    <w:rPr>
      <w:sz w:val="16"/>
      <w:szCs w:val="16"/>
    </w:rPr>
  </w:style>
  <w:style w:type="paragraph" w:styleId="CommentText">
    <w:name w:val="annotation text"/>
    <w:basedOn w:val="Normal"/>
    <w:link w:val="CommentTextChar"/>
    <w:uiPriority w:val="99"/>
    <w:unhideWhenUsed/>
    <w:rsid w:val="007D75C2"/>
    <w:pPr>
      <w:spacing w:line="240" w:lineRule="auto"/>
    </w:pPr>
    <w:rPr>
      <w:sz w:val="20"/>
      <w:szCs w:val="20"/>
    </w:rPr>
  </w:style>
  <w:style w:type="character" w:customStyle="1" w:styleId="CommentTextChar">
    <w:name w:val="Comment Text Char"/>
    <w:basedOn w:val="DefaultParagraphFont"/>
    <w:link w:val="CommentText"/>
    <w:uiPriority w:val="99"/>
    <w:rsid w:val="007D75C2"/>
    <w:rPr>
      <w:sz w:val="20"/>
      <w:szCs w:val="20"/>
    </w:rPr>
  </w:style>
  <w:style w:type="paragraph" w:styleId="CommentSubject">
    <w:name w:val="annotation subject"/>
    <w:basedOn w:val="CommentText"/>
    <w:next w:val="CommentText"/>
    <w:link w:val="CommentSubjectChar"/>
    <w:uiPriority w:val="99"/>
    <w:semiHidden/>
    <w:unhideWhenUsed/>
    <w:rsid w:val="007D75C2"/>
    <w:rPr>
      <w:b/>
      <w:bCs/>
    </w:rPr>
  </w:style>
  <w:style w:type="character" w:customStyle="1" w:styleId="CommentSubjectChar">
    <w:name w:val="Comment Subject Char"/>
    <w:basedOn w:val="CommentTextChar"/>
    <w:link w:val="CommentSubject"/>
    <w:uiPriority w:val="99"/>
    <w:semiHidden/>
    <w:rsid w:val="007D75C2"/>
    <w:rPr>
      <w:b/>
      <w:bCs/>
      <w:sz w:val="20"/>
      <w:szCs w:val="20"/>
    </w:rPr>
  </w:style>
  <w:style w:type="paragraph" w:styleId="ListParagraph">
    <w:name w:val="List Paragraph"/>
    <w:basedOn w:val="Normal"/>
    <w:uiPriority w:val="34"/>
    <w:qFormat/>
    <w:rsid w:val="00DF0E23"/>
    <w:pPr>
      <w:ind w:left="720"/>
      <w:contextualSpacing/>
    </w:pPr>
  </w:style>
  <w:style w:type="paragraph" w:styleId="NormalWeb">
    <w:name w:val="Normal (Web)"/>
    <w:basedOn w:val="Normal"/>
    <w:uiPriority w:val="99"/>
    <w:unhideWhenUsed/>
    <w:rsid w:val="004253A4"/>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Header">
    <w:name w:val="header"/>
    <w:basedOn w:val="Normal"/>
    <w:link w:val="HeaderChar"/>
    <w:uiPriority w:val="99"/>
    <w:unhideWhenUsed/>
    <w:rsid w:val="001D1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811"/>
  </w:style>
  <w:style w:type="paragraph" w:styleId="Footer">
    <w:name w:val="footer"/>
    <w:basedOn w:val="Normal"/>
    <w:link w:val="FooterChar"/>
    <w:uiPriority w:val="99"/>
    <w:unhideWhenUsed/>
    <w:rsid w:val="001D1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811"/>
  </w:style>
  <w:style w:type="character" w:customStyle="1" w:styleId="Heading1Char">
    <w:name w:val="Heading 1 Char"/>
    <w:basedOn w:val="DefaultParagraphFont"/>
    <w:link w:val="Heading1"/>
    <w:uiPriority w:val="9"/>
    <w:rsid w:val="007F4C2B"/>
    <w:rPr>
      <w:rFonts w:asciiTheme="majorHAnsi" w:eastAsiaTheme="majorEastAsia" w:hAnsiTheme="majorHAnsi" w:cstheme="majorBidi"/>
      <w:color w:val="2F5496" w:themeColor="accent1" w:themeShade="BF"/>
      <w:sz w:val="32"/>
      <w:szCs w:val="32"/>
      <w:lang w:val="en-ZA"/>
    </w:rPr>
  </w:style>
  <w:style w:type="character" w:styleId="Emphasis">
    <w:name w:val="Emphasis"/>
    <w:uiPriority w:val="99"/>
    <w:qFormat/>
    <w:rsid w:val="007F4C2B"/>
    <w:rPr>
      <w:rFonts w:ascii="Times New Roman" w:hAnsi="Times New Roman" w:cs="Times New Roman" w:hint="default"/>
      <w:i/>
      <w:iCs/>
    </w:rPr>
  </w:style>
  <w:style w:type="paragraph" w:styleId="BodyText">
    <w:name w:val="Body Text"/>
    <w:basedOn w:val="Normal"/>
    <w:link w:val="BodyTextChar"/>
    <w:unhideWhenUsed/>
    <w:rsid w:val="007F4C2B"/>
    <w:pPr>
      <w:spacing w:after="120" w:line="240" w:lineRule="auto"/>
    </w:pPr>
    <w:rPr>
      <w:rFonts w:ascii="Times New Roman" w:eastAsia="Times New Roman" w:hAnsi="Times New Roman" w:cs="Times New Roman"/>
      <w:sz w:val="24"/>
      <w:szCs w:val="24"/>
      <w:lang w:val="el-GR" w:eastAsia="el-GR"/>
    </w:rPr>
  </w:style>
  <w:style w:type="character" w:customStyle="1" w:styleId="BodyTextChar">
    <w:name w:val="Body Text Char"/>
    <w:basedOn w:val="DefaultParagraphFont"/>
    <w:link w:val="BodyText"/>
    <w:rsid w:val="007F4C2B"/>
    <w:rPr>
      <w:rFonts w:ascii="Times New Roman" w:eastAsia="Times New Roman" w:hAnsi="Times New Roman" w:cs="Times New Roman"/>
      <w:sz w:val="24"/>
      <w:szCs w:val="24"/>
      <w:lang w:val="el-GR" w:eastAsia="el-GR"/>
    </w:rPr>
  </w:style>
  <w:style w:type="paragraph" w:styleId="Bibliography">
    <w:name w:val="Bibliography"/>
    <w:basedOn w:val="Normal"/>
    <w:next w:val="Normal"/>
    <w:uiPriority w:val="37"/>
    <w:semiHidden/>
    <w:unhideWhenUsed/>
    <w:rsid w:val="007F4C2B"/>
    <w:pPr>
      <w:spacing w:line="256" w:lineRule="auto"/>
    </w:pPr>
    <w:rPr>
      <w:lang w:val="en-ZA"/>
    </w:rPr>
  </w:style>
  <w:style w:type="paragraph" w:customStyle="1" w:styleId="Default">
    <w:name w:val="Default"/>
    <w:uiPriority w:val="99"/>
    <w:rsid w:val="007F4C2B"/>
    <w:pPr>
      <w:autoSpaceDE w:val="0"/>
      <w:autoSpaceDN w:val="0"/>
      <w:adjustRightInd w:val="0"/>
      <w:spacing w:after="0" w:line="240" w:lineRule="auto"/>
    </w:pPr>
    <w:rPr>
      <w:rFonts w:ascii="Code" w:hAnsi="Code" w:cs="Code"/>
      <w:color w:val="000000"/>
      <w:sz w:val="24"/>
      <w:szCs w:val="24"/>
      <w:lang w:val="en-ZA"/>
    </w:rPr>
  </w:style>
  <w:style w:type="character" w:customStyle="1" w:styleId="apple-converted-space">
    <w:name w:val="apple-converted-space"/>
    <w:basedOn w:val="DefaultParagraphFont"/>
    <w:rsid w:val="007F4C2B"/>
  </w:style>
  <w:style w:type="paragraph" w:styleId="Revision">
    <w:name w:val="Revision"/>
    <w:hidden/>
    <w:uiPriority w:val="99"/>
    <w:semiHidden/>
    <w:rsid w:val="00280D41"/>
    <w:pPr>
      <w:spacing w:after="0" w:line="240" w:lineRule="auto"/>
    </w:pPr>
  </w:style>
  <w:style w:type="character" w:styleId="FollowedHyperlink">
    <w:name w:val="FollowedHyperlink"/>
    <w:basedOn w:val="DefaultParagraphFont"/>
    <w:uiPriority w:val="99"/>
    <w:semiHidden/>
    <w:unhideWhenUsed/>
    <w:rsid w:val="008F19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85107">
      <w:bodyDiv w:val="1"/>
      <w:marLeft w:val="0"/>
      <w:marRight w:val="0"/>
      <w:marTop w:val="0"/>
      <w:marBottom w:val="0"/>
      <w:divBdr>
        <w:top w:val="none" w:sz="0" w:space="0" w:color="auto"/>
        <w:left w:val="none" w:sz="0" w:space="0" w:color="auto"/>
        <w:bottom w:val="none" w:sz="0" w:space="0" w:color="auto"/>
        <w:right w:val="none" w:sz="0" w:space="0" w:color="auto"/>
      </w:divBdr>
    </w:div>
    <w:div w:id="502093050">
      <w:bodyDiv w:val="1"/>
      <w:marLeft w:val="0"/>
      <w:marRight w:val="0"/>
      <w:marTop w:val="0"/>
      <w:marBottom w:val="0"/>
      <w:divBdr>
        <w:top w:val="none" w:sz="0" w:space="0" w:color="auto"/>
        <w:left w:val="none" w:sz="0" w:space="0" w:color="auto"/>
        <w:bottom w:val="none" w:sz="0" w:space="0" w:color="auto"/>
        <w:right w:val="none" w:sz="0" w:space="0" w:color="auto"/>
      </w:divBdr>
    </w:div>
    <w:div w:id="926771829">
      <w:bodyDiv w:val="1"/>
      <w:marLeft w:val="0"/>
      <w:marRight w:val="0"/>
      <w:marTop w:val="0"/>
      <w:marBottom w:val="0"/>
      <w:divBdr>
        <w:top w:val="none" w:sz="0" w:space="0" w:color="auto"/>
        <w:left w:val="none" w:sz="0" w:space="0" w:color="auto"/>
        <w:bottom w:val="none" w:sz="0" w:space="0" w:color="auto"/>
        <w:right w:val="none" w:sz="0" w:space="0" w:color="auto"/>
      </w:divBdr>
    </w:div>
    <w:div w:id="1213540758">
      <w:bodyDiv w:val="1"/>
      <w:marLeft w:val="0"/>
      <w:marRight w:val="0"/>
      <w:marTop w:val="0"/>
      <w:marBottom w:val="0"/>
      <w:divBdr>
        <w:top w:val="none" w:sz="0" w:space="0" w:color="auto"/>
        <w:left w:val="none" w:sz="0" w:space="0" w:color="auto"/>
        <w:bottom w:val="none" w:sz="0" w:space="0" w:color="auto"/>
        <w:right w:val="none" w:sz="0" w:space="0" w:color="auto"/>
      </w:divBdr>
    </w:div>
    <w:div w:id="1274436332">
      <w:bodyDiv w:val="1"/>
      <w:marLeft w:val="0"/>
      <w:marRight w:val="0"/>
      <w:marTop w:val="0"/>
      <w:marBottom w:val="0"/>
      <w:divBdr>
        <w:top w:val="none" w:sz="0" w:space="0" w:color="auto"/>
        <w:left w:val="none" w:sz="0" w:space="0" w:color="auto"/>
        <w:bottom w:val="none" w:sz="0" w:space="0" w:color="auto"/>
        <w:right w:val="none" w:sz="0" w:space="0" w:color="auto"/>
      </w:divBdr>
      <w:divsChild>
        <w:div w:id="1256405138">
          <w:marLeft w:val="0"/>
          <w:marRight w:val="0"/>
          <w:marTop w:val="0"/>
          <w:marBottom w:val="0"/>
          <w:divBdr>
            <w:top w:val="none" w:sz="0" w:space="0" w:color="auto"/>
            <w:left w:val="none" w:sz="0" w:space="0" w:color="auto"/>
            <w:bottom w:val="none" w:sz="0" w:space="0" w:color="auto"/>
            <w:right w:val="none" w:sz="0" w:space="0" w:color="auto"/>
          </w:divBdr>
        </w:div>
      </w:divsChild>
    </w:div>
    <w:div w:id="1274898656">
      <w:bodyDiv w:val="1"/>
      <w:marLeft w:val="0"/>
      <w:marRight w:val="0"/>
      <w:marTop w:val="0"/>
      <w:marBottom w:val="0"/>
      <w:divBdr>
        <w:top w:val="none" w:sz="0" w:space="0" w:color="auto"/>
        <w:left w:val="none" w:sz="0" w:space="0" w:color="auto"/>
        <w:bottom w:val="none" w:sz="0" w:space="0" w:color="auto"/>
        <w:right w:val="none" w:sz="0" w:space="0" w:color="auto"/>
      </w:divBdr>
    </w:div>
    <w:div w:id="1667705876">
      <w:bodyDiv w:val="1"/>
      <w:marLeft w:val="0"/>
      <w:marRight w:val="0"/>
      <w:marTop w:val="0"/>
      <w:marBottom w:val="0"/>
      <w:divBdr>
        <w:top w:val="none" w:sz="0" w:space="0" w:color="auto"/>
        <w:left w:val="none" w:sz="0" w:space="0" w:color="auto"/>
        <w:bottom w:val="none" w:sz="0" w:space="0" w:color="auto"/>
        <w:right w:val="none" w:sz="0" w:space="0" w:color="auto"/>
      </w:divBdr>
    </w:div>
    <w:div w:id="1774740158">
      <w:bodyDiv w:val="1"/>
      <w:marLeft w:val="0"/>
      <w:marRight w:val="0"/>
      <w:marTop w:val="0"/>
      <w:marBottom w:val="0"/>
      <w:divBdr>
        <w:top w:val="none" w:sz="0" w:space="0" w:color="auto"/>
        <w:left w:val="none" w:sz="0" w:space="0" w:color="auto"/>
        <w:bottom w:val="none" w:sz="0" w:space="0" w:color="auto"/>
        <w:right w:val="none" w:sz="0" w:space="0" w:color="auto"/>
      </w:divBdr>
      <w:divsChild>
        <w:div w:id="2028482559">
          <w:marLeft w:val="1166"/>
          <w:marRight w:val="0"/>
          <w:marTop w:val="96"/>
          <w:marBottom w:val="0"/>
          <w:divBdr>
            <w:top w:val="none" w:sz="0" w:space="0" w:color="auto"/>
            <w:left w:val="none" w:sz="0" w:space="0" w:color="auto"/>
            <w:bottom w:val="none" w:sz="0" w:space="0" w:color="auto"/>
            <w:right w:val="none" w:sz="0" w:space="0" w:color="auto"/>
          </w:divBdr>
        </w:div>
      </w:divsChild>
    </w:div>
    <w:div w:id="1801217972">
      <w:bodyDiv w:val="1"/>
      <w:marLeft w:val="0"/>
      <w:marRight w:val="0"/>
      <w:marTop w:val="0"/>
      <w:marBottom w:val="0"/>
      <w:divBdr>
        <w:top w:val="none" w:sz="0" w:space="0" w:color="auto"/>
        <w:left w:val="none" w:sz="0" w:space="0" w:color="auto"/>
        <w:bottom w:val="none" w:sz="0" w:space="0" w:color="auto"/>
        <w:right w:val="none" w:sz="0" w:space="0" w:color="auto"/>
      </w:divBdr>
      <w:divsChild>
        <w:div w:id="374429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allinterakis@liverpool.ac.uk" TargetMode="Externa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matteoiacoviello.com/gpr.htm"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tteoiacoviello.com/gpr.htm" TargetMode="External"/><Relationship Id="rId10" Type="http://schemas.openxmlformats.org/officeDocument/2006/relationships/hyperlink" Target="https://doi.org/10.1142/S021759081950036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tteoiacoviello.com/gpr.htm"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Charteris%20and%20Kallinterakis\MZVR.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Charteris%20and%20Kallinterakis\MZV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KRPD</c:v>
                </c:pt>
              </c:strCache>
            </c:strRef>
          </c:tx>
          <c:spPr>
            <a:ln w="3175" cap="rnd">
              <a:solidFill>
                <a:sysClr val="windowText" lastClr="000000"/>
              </a:solidFill>
              <a:round/>
            </a:ln>
            <a:effectLst/>
          </c:spPr>
          <c:marker>
            <c:symbol val="none"/>
          </c:marker>
          <c:cat>
            <c:numRef>
              <c:f>Sheet1!$A$2:$A$3705</c:f>
              <c:numCache>
                <c:formatCode>m/d/yyyy</c:formatCode>
                <c:ptCount val="3704"/>
                <c:pt idx="0">
                  <c:v>35125</c:v>
                </c:pt>
                <c:pt idx="1">
                  <c:v>35128</c:v>
                </c:pt>
                <c:pt idx="2">
                  <c:v>35129</c:v>
                </c:pt>
                <c:pt idx="3">
                  <c:v>35131</c:v>
                </c:pt>
                <c:pt idx="4">
                  <c:v>35132</c:v>
                </c:pt>
                <c:pt idx="5">
                  <c:v>35135</c:v>
                </c:pt>
                <c:pt idx="6">
                  <c:v>35137</c:v>
                </c:pt>
                <c:pt idx="7">
                  <c:v>35138</c:v>
                </c:pt>
                <c:pt idx="8">
                  <c:v>35139</c:v>
                </c:pt>
                <c:pt idx="9">
                  <c:v>35142</c:v>
                </c:pt>
                <c:pt idx="10">
                  <c:v>35144</c:v>
                </c:pt>
                <c:pt idx="11">
                  <c:v>35146</c:v>
                </c:pt>
                <c:pt idx="12">
                  <c:v>35150</c:v>
                </c:pt>
                <c:pt idx="13">
                  <c:v>35151</c:v>
                </c:pt>
                <c:pt idx="14">
                  <c:v>35152</c:v>
                </c:pt>
                <c:pt idx="15">
                  <c:v>35153</c:v>
                </c:pt>
                <c:pt idx="16">
                  <c:v>35156</c:v>
                </c:pt>
                <c:pt idx="17">
                  <c:v>35158</c:v>
                </c:pt>
                <c:pt idx="18">
                  <c:v>35159</c:v>
                </c:pt>
                <c:pt idx="19">
                  <c:v>35164</c:v>
                </c:pt>
                <c:pt idx="20">
                  <c:v>35165</c:v>
                </c:pt>
                <c:pt idx="21">
                  <c:v>35167</c:v>
                </c:pt>
                <c:pt idx="22">
                  <c:v>35170</c:v>
                </c:pt>
                <c:pt idx="23">
                  <c:v>35171</c:v>
                </c:pt>
                <c:pt idx="24">
                  <c:v>35178</c:v>
                </c:pt>
                <c:pt idx="25">
                  <c:v>35180</c:v>
                </c:pt>
                <c:pt idx="26">
                  <c:v>35181</c:v>
                </c:pt>
                <c:pt idx="27">
                  <c:v>35184</c:v>
                </c:pt>
                <c:pt idx="28">
                  <c:v>35185</c:v>
                </c:pt>
                <c:pt idx="29">
                  <c:v>35187</c:v>
                </c:pt>
                <c:pt idx="30">
                  <c:v>35188</c:v>
                </c:pt>
                <c:pt idx="31">
                  <c:v>35191</c:v>
                </c:pt>
                <c:pt idx="32">
                  <c:v>35192</c:v>
                </c:pt>
                <c:pt idx="33">
                  <c:v>35193</c:v>
                </c:pt>
                <c:pt idx="34">
                  <c:v>35194</c:v>
                </c:pt>
                <c:pt idx="35">
                  <c:v>35195</c:v>
                </c:pt>
                <c:pt idx="36">
                  <c:v>35198</c:v>
                </c:pt>
                <c:pt idx="37">
                  <c:v>35199</c:v>
                </c:pt>
                <c:pt idx="38">
                  <c:v>35200</c:v>
                </c:pt>
                <c:pt idx="39">
                  <c:v>35201</c:v>
                </c:pt>
                <c:pt idx="40">
                  <c:v>35202</c:v>
                </c:pt>
                <c:pt idx="41">
                  <c:v>35205</c:v>
                </c:pt>
                <c:pt idx="42">
                  <c:v>35206</c:v>
                </c:pt>
                <c:pt idx="43">
                  <c:v>35207</c:v>
                </c:pt>
                <c:pt idx="44">
                  <c:v>35208</c:v>
                </c:pt>
                <c:pt idx="45">
                  <c:v>35209</c:v>
                </c:pt>
                <c:pt idx="46">
                  <c:v>35212</c:v>
                </c:pt>
                <c:pt idx="47">
                  <c:v>35213</c:v>
                </c:pt>
                <c:pt idx="48">
                  <c:v>35214</c:v>
                </c:pt>
                <c:pt idx="49">
                  <c:v>35215</c:v>
                </c:pt>
                <c:pt idx="50">
                  <c:v>35216</c:v>
                </c:pt>
                <c:pt idx="51">
                  <c:v>35219</c:v>
                </c:pt>
                <c:pt idx="52">
                  <c:v>35220</c:v>
                </c:pt>
                <c:pt idx="53">
                  <c:v>35221</c:v>
                </c:pt>
                <c:pt idx="54">
                  <c:v>35222</c:v>
                </c:pt>
                <c:pt idx="55">
                  <c:v>35223</c:v>
                </c:pt>
                <c:pt idx="56">
                  <c:v>35227</c:v>
                </c:pt>
                <c:pt idx="57">
                  <c:v>35228</c:v>
                </c:pt>
                <c:pt idx="58">
                  <c:v>35229</c:v>
                </c:pt>
                <c:pt idx="59">
                  <c:v>35234</c:v>
                </c:pt>
                <c:pt idx="60">
                  <c:v>35235</c:v>
                </c:pt>
                <c:pt idx="61">
                  <c:v>35236</c:v>
                </c:pt>
                <c:pt idx="62">
                  <c:v>35237</c:v>
                </c:pt>
                <c:pt idx="63">
                  <c:v>35240</c:v>
                </c:pt>
                <c:pt idx="64">
                  <c:v>35241</c:v>
                </c:pt>
                <c:pt idx="65">
                  <c:v>35242</c:v>
                </c:pt>
                <c:pt idx="66">
                  <c:v>35243</c:v>
                </c:pt>
                <c:pt idx="67">
                  <c:v>35244</c:v>
                </c:pt>
                <c:pt idx="68">
                  <c:v>35247</c:v>
                </c:pt>
                <c:pt idx="69">
                  <c:v>35248</c:v>
                </c:pt>
                <c:pt idx="70">
                  <c:v>35249</c:v>
                </c:pt>
                <c:pt idx="71">
                  <c:v>35250</c:v>
                </c:pt>
                <c:pt idx="72">
                  <c:v>35251</c:v>
                </c:pt>
                <c:pt idx="73">
                  <c:v>35254</c:v>
                </c:pt>
                <c:pt idx="74">
                  <c:v>35255</c:v>
                </c:pt>
                <c:pt idx="75">
                  <c:v>35256</c:v>
                </c:pt>
                <c:pt idx="76">
                  <c:v>35257</c:v>
                </c:pt>
                <c:pt idx="77">
                  <c:v>35258</c:v>
                </c:pt>
                <c:pt idx="78">
                  <c:v>35261</c:v>
                </c:pt>
                <c:pt idx="79">
                  <c:v>35262</c:v>
                </c:pt>
                <c:pt idx="80">
                  <c:v>35263</c:v>
                </c:pt>
                <c:pt idx="81">
                  <c:v>35264</c:v>
                </c:pt>
                <c:pt idx="82">
                  <c:v>35265</c:v>
                </c:pt>
                <c:pt idx="83">
                  <c:v>35268</c:v>
                </c:pt>
                <c:pt idx="84">
                  <c:v>35269</c:v>
                </c:pt>
                <c:pt idx="85">
                  <c:v>35270</c:v>
                </c:pt>
                <c:pt idx="86">
                  <c:v>35272</c:v>
                </c:pt>
                <c:pt idx="87">
                  <c:v>35275</c:v>
                </c:pt>
                <c:pt idx="88">
                  <c:v>35276</c:v>
                </c:pt>
                <c:pt idx="89">
                  <c:v>35277</c:v>
                </c:pt>
                <c:pt idx="90">
                  <c:v>35278</c:v>
                </c:pt>
                <c:pt idx="91">
                  <c:v>35279</c:v>
                </c:pt>
                <c:pt idx="92">
                  <c:v>35282</c:v>
                </c:pt>
                <c:pt idx="93">
                  <c:v>35283</c:v>
                </c:pt>
                <c:pt idx="94">
                  <c:v>35284</c:v>
                </c:pt>
                <c:pt idx="95">
                  <c:v>35285</c:v>
                </c:pt>
                <c:pt idx="96">
                  <c:v>35289</c:v>
                </c:pt>
                <c:pt idx="97">
                  <c:v>35290</c:v>
                </c:pt>
                <c:pt idx="98">
                  <c:v>35291</c:v>
                </c:pt>
                <c:pt idx="99">
                  <c:v>35292</c:v>
                </c:pt>
                <c:pt idx="100">
                  <c:v>35293</c:v>
                </c:pt>
                <c:pt idx="101">
                  <c:v>35296</c:v>
                </c:pt>
                <c:pt idx="102">
                  <c:v>35297</c:v>
                </c:pt>
                <c:pt idx="103">
                  <c:v>35298</c:v>
                </c:pt>
                <c:pt idx="104">
                  <c:v>35299</c:v>
                </c:pt>
                <c:pt idx="105">
                  <c:v>35303</c:v>
                </c:pt>
                <c:pt idx="106">
                  <c:v>35305</c:v>
                </c:pt>
                <c:pt idx="107">
                  <c:v>35307</c:v>
                </c:pt>
                <c:pt idx="108">
                  <c:v>35310</c:v>
                </c:pt>
                <c:pt idx="109">
                  <c:v>35311</c:v>
                </c:pt>
                <c:pt idx="110">
                  <c:v>35312</c:v>
                </c:pt>
                <c:pt idx="111">
                  <c:v>35314</c:v>
                </c:pt>
                <c:pt idx="112">
                  <c:v>35317</c:v>
                </c:pt>
                <c:pt idx="113">
                  <c:v>35318</c:v>
                </c:pt>
                <c:pt idx="114">
                  <c:v>35319</c:v>
                </c:pt>
                <c:pt idx="115">
                  <c:v>35320</c:v>
                </c:pt>
                <c:pt idx="116">
                  <c:v>35321</c:v>
                </c:pt>
                <c:pt idx="117">
                  <c:v>35324</c:v>
                </c:pt>
                <c:pt idx="118">
                  <c:v>35325</c:v>
                </c:pt>
                <c:pt idx="119">
                  <c:v>35326</c:v>
                </c:pt>
                <c:pt idx="120">
                  <c:v>35327</c:v>
                </c:pt>
                <c:pt idx="121">
                  <c:v>35328</c:v>
                </c:pt>
                <c:pt idx="122">
                  <c:v>35331</c:v>
                </c:pt>
                <c:pt idx="123">
                  <c:v>35333</c:v>
                </c:pt>
                <c:pt idx="124">
                  <c:v>35334</c:v>
                </c:pt>
                <c:pt idx="125">
                  <c:v>35335</c:v>
                </c:pt>
                <c:pt idx="126">
                  <c:v>35338</c:v>
                </c:pt>
                <c:pt idx="127">
                  <c:v>35340</c:v>
                </c:pt>
                <c:pt idx="128">
                  <c:v>35342</c:v>
                </c:pt>
                <c:pt idx="129">
                  <c:v>35345</c:v>
                </c:pt>
                <c:pt idx="130">
                  <c:v>35346</c:v>
                </c:pt>
                <c:pt idx="131">
                  <c:v>35347</c:v>
                </c:pt>
                <c:pt idx="132">
                  <c:v>35348</c:v>
                </c:pt>
                <c:pt idx="133">
                  <c:v>35349</c:v>
                </c:pt>
                <c:pt idx="134">
                  <c:v>35352</c:v>
                </c:pt>
                <c:pt idx="135">
                  <c:v>35354</c:v>
                </c:pt>
                <c:pt idx="136">
                  <c:v>35355</c:v>
                </c:pt>
                <c:pt idx="137">
                  <c:v>35356</c:v>
                </c:pt>
                <c:pt idx="138">
                  <c:v>35359</c:v>
                </c:pt>
                <c:pt idx="139">
                  <c:v>35360</c:v>
                </c:pt>
                <c:pt idx="140">
                  <c:v>35361</c:v>
                </c:pt>
                <c:pt idx="141">
                  <c:v>35362</c:v>
                </c:pt>
                <c:pt idx="142">
                  <c:v>35363</c:v>
                </c:pt>
                <c:pt idx="143">
                  <c:v>35366</c:v>
                </c:pt>
                <c:pt idx="144">
                  <c:v>35367</c:v>
                </c:pt>
                <c:pt idx="145">
                  <c:v>35368</c:v>
                </c:pt>
                <c:pt idx="146">
                  <c:v>35369</c:v>
                </c:pt>
                <c:pt idx="147">
                  <c:v>35370</c:v>
                </c:pt>
                <c:pt idx="148">
                  <c:v>35373</c:v>
                </c:pt>
                <c:pt idx="149">
                  <c:v>35374</c:v>
                </c:pt>
                <c:pt idx="150">
                  <c:v>35375</c:v>
                </c:pt>
                <c:pt idx="151">
                  <c:v>35376</c:v>
                </c:pt>
                <c:pt idx="152">
                  <c:v>35377</c:v>
                </c:pt>
                <c:pt idx="153">
                  <c:v>35380</c:v>
                </c:pt>
                <c:pt idx="154">
                  <c:v>35381</c:v>
                </c:pt>
                <c:pt idx="155">
                  <c:v>35382</c:v>
                </c:pt>
                <c:pt idx="156">
                  <c:v>35383</c:v>
                </c:pt>
                <c:pt idx="157">
                  <c:v>35384</c:v>
                </c:pt>
                <c:pt idx="158">
                  <c:v>35387</c:v>
                </c:pt>
                <c:pt idx="159">
                  <c:v>35388</c:v>
                </c:pt>
                <c:pt idx="160">
                  <c:v>35390</c:v>
                </c:pt>
                <c:pt idx="161">
                  <c:v>35391</c:v>
                </c:pt>
                <c:pt idx="162">
                  <c:v>35394</c:v>
                </c:pt>
                <c:pt idx="163">
                  <c:v>35395</c:v>
                </c:pt>
                <c:pt idx="164">
                  <c:v>35396</c:v>
                </c:pt>
                <c:pt idx="165">
                  <c:v>35397</c:v>
                </c:pt>
                <c:pt idx="166">
                  <c:v>35398</c:v>
                </c:pt>
                <c:pt idx="167">
                  <c:v>35401</c:v>
                </c:pt>
                <c:pt idx="168">
                  <c:v>35402</c:v>
                </c:pt>
                <c:pt idx="169">
                  <c:v>35403</c:v>
                </c:pt>
                <c:pt idx="170">
                  <c:v>35404</c:v>
                </c:pt>
                <c:pt idx="171">
                  <c:v>35405</c:v>
                </c:pt>
                <c:pt idx="172">
                  <c:v>35408</c:v>
                </c:pt>
                <c:pt idx="173">
                  <c:v>35409</c:v>
                </c:pt>
                <c:pt idx="174">
                  <c:v>35410</c:v>
                </c:pt>
                <c:pt idx="175">
                  <c:v>35411</c:v>
                </c:pt>
                <c:pt idx="176">
                  <c:v>35412</c:v>
                </c:pt>
                <c:pt idx="177">
                  <c:v>35416</c:v>
                </c:pt>
                <c:pt idx="178">
                  <c:v>35417</c:v>
                </c:pt>
                <c:pt idx="179">
                  <c:v>35418</c:v>
                </c:pt>
                <c:pt idx="180">
                  <c:v>35419</c:v>
                </c:pt>
                <c:pt idx="181">
                  <c:v>35422</c:v>
                </c:pt>
                <c:pt idx="182">
                  <c:v>35423</c:v>
                </c:pt>
                <c:pt idx="183">
                  <c:v>35426</c:v>
                </c:pt>
                <c:pt idx="184">
                  <c:v>35429</c:v>
                </c:pt>
                <c:pt idx="185">
                  <c:v>35430</c:v>
                </c:pt>
                <c:pt idx="186">
                  <c:v>35433</c:v>
                </c:pt>
                <c:pt idx="187">
                  <c:v>35436</c:v>
                </c:pt>
                <c:pt idx="188">
                  <c:v>35438</c:v>
                </c:pt>
                <c:pt idx="189">
                  <c:v>35439</c:v>
                </c:pt>
                <c:pt idx="190">
                  <c:v>35440</c:v>
                </c:pt>
                <c:pt idx="191">
                  <c:v>35443</c:v>
                </c:pt>
                <c:pt idx="192">
                  <c:v>35444</c:v>
                </c:pt>
                <c:pt idx="193">
                  <c:v>35445</c:v>
                </c:pt>
                <c:pt idx="194">
                  <c:v>35446</c:v>
                </c:pt>
                <c:pt idx="195">
                  <c:v>35447</c:v>
                </c:pt>
                <c:pt idx="196">
                  <c:v>35450</c:v>
                </c:pt>
                <c:pt idx="197">
                  <c:v>35451</c:v>
                </c:pt>
                <c:pt idx="198">
                  <c:v>35464</c:v>
                </c:pt>
                <c:pt idx="199">
                  <c:v>35465</c:v>
                </c:pt>
                <c:pt idx="200">
                  <c:v>35466</c:v>
                </c:pt>
                <c:pt idx="201">
                  <c:v>35467</c:v>
                </c:pt>
                <c:pt idx="202">
                  <c:v>35468</c:v>
                </c:pt>
                <c:pt idx="203">
                  <c:v>35471</c:v>
                </c:pt>
                <c:pt idx="204">
                  <c:v>35472</c:v>
                </c:pt>
                <c:pt idx="205">
                  <c:v>35473</c:v>
                </c:pt>
                <c:pt idx="206">
                  <c:v>35474</c:v>
                </c:pt>
                <c:pt idx="207">
                  <c:v>35475</c:v>
                </c:pt>
                <c:pt idx="208">
                  <c:v>35479</c:v>
                </c:pt>
                <c:pt idx="209">
                  <c:v>35480</c:v>
                </c:pt>
                <c:pt idx="210">
                  <c:v>35481</c:v>
                </c:pt>
                <c:pt idx="211">
                  <c:v>35482</c:v>
                </c:pt>
                <c:pt idx="212">
                  <c:v>35486</c:v>
                </c:pt>
                <c:pt idx="213">
                  <c:v>35487</c:v>
                </c:pt>
                <c:pt idx="214">
                  <c:v>35488</c:v>
                </c:pt>
                <c:pt idx="215">
                  <c:v>35492</c:v>
                </c:pt>
                <c:pt idx="216">
                  <c:v>35493</c:v>
                </c:pt>
                <c:pt idx="217">
                  <c:v>35494</c:v>
                </c:pt>
                <c:pt idx="218">
                  <c:v>35496</c:v>
                </c:pt>
                <c:pt idx="219">
                  <c:v>35499</c:v>
                </c:pt>
                <c:pt idx="220">
                  <c:v>35501</c:v>
                </c:pt>
                <c:pt idx="221">
                  <c:v>35502</c:v>
                </c:pt>
                <c:pt idx="222">
                  <c:v>35503</c:v>
                </c:pt>
                <c:pt idx="223">
                  <c:v>35506</c:v>
                </c:pt>
                <c:pt idx="224">
                  <c:v>35507</c:v>
                </c:pt>
                <c:pt idx="225">
                  <c:v>35508</c:v>
                </c:pt>
                <c:pt idx="226">
                  <c:v>35509</c:v>
                </c:pt>
                <c:pt idx="227">
                  <c:v>35514</c:v>
                </c:pt>
                <c:pt idx="228">
                  <c:v>35516</c:v>
                </c:pt>
                <c:pt idx="229">
                  <c:v>35521</c:v>
                </c:pt>
                <c:pt idx="230">
                  <c:v>35522</c:v>
                </c:pt>
                <c:pt idx="231">
                  <c:v>35523</c:v>
                </c:pt>
                <c:pt idx="232">
                  <c:v>35524</c:v>
                </c:pt>
                <c:pt idx="233">
                  <c:v>35527</c:v>
                </c:pt>
                <c:pt idx="234">
                  <c:v>35528</c:v>
                </c:pt>
                <c:pt idx="235">
                  <c:v>35529</c:v>
                </c:pt>
                <c:pt idx="236">
                  <c:v>35530</c:v>
                </c:pt>
                <c:pt idx="237">
                  <c:v>35531</c:v>
                </c:pt>
                <c:pt idx="238">
                  <c:v>35534</c:v>
                </c:pt>
                <c:pt idx="239">
                  <c:v>35535</c:v>
                </c:pt>
                <c:pt idx="240">
                  <c:v>35536</c:v>
                </c:pt>
                <c:pt idx="241">
                  <c:v>35537</c:v>
                </c:pt>
                <c:pt idx="242">
                  <c:v>35541</c:v>
                </c:pt>
                <c:pt idx="243">
                  <c:v>35542</c:v>
                </c:pt>
                <c:pt idx="244">
                  <c:v>35543</c:v>
                </c:pt>
                <c:pt idx="245">
                  <c:v>35544</c:v>
                </c:pt>
                <c:pt idx="246">
                  <c:v>35545</c:v>
                </c:pt>
                <c:pt idx="247">
                  <c:v>35549</c:v>
                </c:pt>
                <c:pt idx="248">
                  <c:v>35550</c:v>
                </c:pt>
                <c:pt idx="249">
                  <c:v>35552</c:v>
                </c:pt>
                <c:pt idx="250">
                  <c:v>35555</c:v>
                </c:pt>
                <c:pt idx="251">
                  <c:v>35556</c:v>
                </c:pt>
                <c:pt idx="252">
                  <c:v>35557</c:v>
                </c:pt>
                <c:pt idx="253">
                  <c:v>35558</c:v>
                </c:pt>
                <c:pt idx="254">
                  <c:v>35562</c:v>
                </c:pt>
                <c:pt idx="255">
                  <c:v>35563</c:v>
                </c:pt>
                <c:pt idx="256">
                  <c:v>35564</c:v>
                </c:pt>
                <c:pt idx="257">
                  <c:v>35565</c:v>
                </c:pt>
                <c:pt idx="258">
                  <c:v>35566</c:v>
                </c:pt>
                <c:pt idx="259">
                  <c:v>35569</c:v>
                </c:pt>
                <c:pt idx="260">
                  <c:v>35570</c:v>
                </c:pt>
                <c:pt idx="261">
                  <c:v>35571</c:v>
                </c:pt>
                <c:pt idx="262">
                  <c:v>35573</c:v>
                </c:pt>
                <c:pt idx="263">
                  <c:v>35576</c:v>
                </c:pt>
                <c:pt idx="264">
                  <c:v>35577</c:v>
                </c:pt>
                <c:pt idx="265">
                  <c:v>35578</c:v>
                </c:pt>
                <c:pt idx="266">
                  <c:v>35579</c:v>
                </c:pt>
                <c:pt idx="267">
                  <c:v>35580</c:v>
                </c:pt>
                <c:pt idx="268">
                  <c:v>35583</c:v>
                </c:pt>
                <c:pt idx="269">
                  <c:v>35584</c:v>
                </c:pt>
                <c:pt idx="270">
                  <c:v>35586</c:v>
                </c:pt>
                <c:pt idx="271">
                  <c:v>35587</c:v>
                </c:pt>
                <c:pt idx="272">
                  <c:v>35590</c:v>
                </c:pt>
                <c:pt idx="273">
                  <c:v>35591</c:v>
                </c:pt>
                <c:pt idx="274">
                  <c:v>35601</c:v>
                </c:pt>
                <c:pt idx="275">
                  <c:v>35604</c:v>
                </c:pt>
                <c:pt idx="276">
                  <c:v>35605</c:v>
                </c:pt>
                <c:pt idx="277">
                  <c:v>35606</c:v>
                </c:pt>
                <c:pt idx="278">
                  <c:v>35608</c:v>
                </c:pt>
                <c:pt idx="279">
                  <c:v>35611</c:v>
                </c:pt>
                <c:pt idx="280">
                  <c:v>35612</c:v>
                </c:pt>
                <c:pt idx="281">
                  <c:v>35613</c:v>
                </c:pt>
                <c:pt idx="282">
                  <c:v>35614</c:v>
                </c:pt>
                <c:pt idx="283">
                  <c:v>35615</c:v>
                </c:pt>
                <c:pt idx="284">
                  <c:v>35618</c:v>
                </c:pt>
                <c:pt idx="285">
                  <c:v>35619</c:v>
                </c:pt>
                <c:pt idx="286">
                  <c:v>35620</c:v>
                </c:pt>
                <c:pt idx="287">
                  <c:v>35621</c:v>
                </c:pt>
                <c:pt idx="288">
                  <c:v>35622</c:v>
                </c:pt>
                <c:pt idx="289">
                  <c:v>35626</c:v>
                </c:pt>
                <c:pt idx="290">
                  <c:v>35627</c:v>
                </c:pt>
                <c:pt idx="291">
                  <c:v>35628</c:v>
                </c:pt>
                <c:pt idx="292">
                  <c:v>35629</c:v>
                </c:pt>
                <c:pt idx="293">
                  <c:v>35632</c:v>
                </c:pt>
                <c:pt idx="294">
                  <c:v>35633</c:v>
                </c:pt>
                <c:pt idx="295">
                  <c:v>35634</c:v>
                </c:pt>
                <c:pt idx="296">
                  <c:v>35635</c:v>
                </c:pt>
                <c:pt idx="297">
                  <c:v>35636</c:v>
                </c:pt>
                <c:pt idx="298">
                  <c:v>35639</c:v>
                </c:pt>
                <c:pt idx="299">
                  <c:v>35640</c:v>
                </c:pt>
                <c:pt idx="300">
                  <c:v>35642</c:v>
                </c:pt>
                <c:pt idx="301">
                  <c:v>35643</c:v>
                </c:pt>
                <c:pt idx="302">
                  <c:v>35646</c:v>
                </c:pt>
                <c:pt idx="303">
                  <c:v>35647</c:v>
                </c:pt>
                <c:pt idx="304">
                  <c:v>35648</c:v>
                </c:pt>
                <c:pt idx="305">
                  <c:v>35649</c:v>
                </c:pt>
                <c:pt idx="306">
                  <c:v>35650</c:v>
                </c:pt>
                <c:pt idx="307">
                  <c:v>35653</c:v>
                </c:pt>
                <c:pt idx="308">
                  <c:v>35656</c:v>
                </c:pt>
                <c:pt idx="309">
                  <c:v>35657</c:v>
                </c:pt>
                <c:pt idx="310">
                  <c:v>35660</c:v>
                </c:pt>
                <c:pt idx="311">
                  <c:v>35661</c:v>
                </c:pt>
                <c:pt idx="312">
                  <c:v>35662</c:v>
                </c:pt>
                <c:pt idx="313">
                  <c:v>35664</c:v>
                </c:pt>
                <c:pt idx="314">
                  <c:v>35668</c:v>
                </c:pt>
                <c:pt idx="315">
                  <c:v>35669</c:v>
                </c:pt>
                <c:pt idx="316">
                  <c:v>35670</c:v>
                </c:pt>
                <c:pt idx="317">
                  <c:v>35671</c:v>
                </c:pt>
                <c:pt idx="318">
                  <c:v>35674</c:v>
                </c:pt>
                <c:pt idx="319">
                  <c:v>35676</c:v>
                </c:pt>
                <c:pt idx="320">
                  <c:v>35678</c:v>
                </c:pt>
                <c:pt idx="321">
                  <c:v>35681</c:v>
                </c:pt>
                <c:pt idx="322">
                  <c:v>35682</c:v>
                </c:pt>
                <c:pt idx="323">
                  <c:v>35684</c:v>
                </c:pt>
                <c:pt idx="324">
                  <c:v>35685</c:v>
                </c:pt>
                <c:pt idx="325">
                  <c:v>35688</c:v>
                </c:pt>
                <c:pt idx="326">
                  <c:v>35689</c:v>
                </c:pt>
                <c:pt idx="327">
                  <c:v>35690</c:v>
                </c:pt>
                <c:pt idx="328">
                  <c:v>35691</c:v>
                </c:pt>
                <c:pt idx="329">
                  <c:v>35692</c:v>
                </c:pt>
                <c:pt idx="330">
                  <c:v>35695</c:v>
                </c:pt>
                <c:pt idx="331">
                  <c:v>35696</c:v>
                </c:pt>
                <c:pt idx="332">
                  <c:v>35698</c:v>
                </c:pt>
                <c:pt idx="333">
                  <c:v>35699</c:v>
                </c:pt>
                <c:pt idx="334">
                  <c:v>35702</c:v>
                </c:pt>
                <c:pt idx="335">
                  <c:v>35703</c:v>
                </c:pt>
                <c:pt idx="336">
                  <c:v>35704</c:v>
                </c:pt>
                <c:pt idx="337">
                  <c:v>35705</c:v>
                </c:pt>
                <c:pt idx="338">
                  <c:v>35706</c:v>
                </c:pt>
                <c:pt idx="339">
                  <c:v>35709</c:v>
                </c:pt>
                <c:pt idx="340">
                  <c:v>35710</c:v>
                </c:pt>
                <c:pt idx="341">
                  <c:v>35711</c:v>
                </c:pt>
                <c:pt idx="342">
                  <c:v>35712</c:v>
                </c:pt>
                <c:pt idx="343">
                  <c:v>35713</c:v>
                </c:pt>
                <c:pt idx="344">
                  <c:v>35716</c:v>
                </c:pt>
                <c:pt idx="345">
                  <c:v>35717</c:v>
                </c:pt>
                <c:pt idx="346">
                  <c:v>35718</c:v>
                </c:pt>
                <c:pt idx="347">
                  <c:v>35719</c:v>
                </c:pt>
                <c:pt idx="348">
                  <c:v>35720</c:v>
                </c:pt>
                <c:pt idx="349">
                  <c:v>35723</c:v>
                </c:pt>
                <c:pt idx="350">
                  <c:v>35724</c:v>
                </c:pt>
                <c:pt idx="351">
                  <c:v>35725</c:v>
                </c:pt>
                <c:pt idx="352">
                  <c:v>35726</c:v>
                </c:pt>
                <c:pt idx="353">
                  <c:v>35727</c:v>
                </c:pt>
                <c:pt idx="354">
                  <c:v>35730</c:v>
                </c:pt>
                <c:pt idx="355">
                  <c:v>35731</c:v>
                </c:pt>
                <c:pt idx="356">
                  <c:v>35732</c:v>
                </c:pt>
                <c:pt idx="357">
                  <c:v>35733</c:v>
                </c:pt>
                <c:pt idx="358">
                  <c:v>35734</c:v>
                </c:pt>
                <c:pt idx="359">
                  <c:v>35737</c:v>
                </c:pt>
                <c:pt idx="360">
                  <c:v>35738</c:v>
                </c:pt>
                <c:pt idx="361">
                  <c:v>35740</c:v>
                </c:pt>
                <c:pt idx="362">
                  <c:v>35741</c:v>
                </c:pt>
                <c:pt idx="363">
                  <c:v>35744</c:v>
                </c:pt>
                <c:pt idx="364">
                  <c:v>35745</c:v>
                </c:pt>
                <c:pt idx="365">
                  <c:v>35746</c:v>
                </c:pt>
                <c:pt idx="366">
                  <c:v>35747</c:v>
                </c:pt>
                <c:pt idx="367">
                  <c:v>35748</c:v>
                </c:pt>
                <c:pt idx="368">
                  <c:v>35751</c:v>
                </c:pt>
                <c:pt idx="369">
                  <c:v>35752</c:v>
                </c:pt>
                <c:pt idx="370">
                  <c:v>35753</c:v>
                </c:pt>
                <c:pt idx="371">
                  <c:v>35754</c:v>
                </c:pt>
                <c:pt idx="372">
                  <c:v>35755</c:v>
                </c:pt>
                <c:pt idx="373">
                  <c:v>35758</c:v>
                </c:pt>
                <c:pt idx="374">
                  <c:v>35759</c:v>
                </c:pt>
                <c:pt idx="375">
                  <c:v>35760</c:v>
                </c:pt>
                <c:pt idx="376">
                  <c:v>35761</c:v>
                </c:pt>
                <c:pt idx="377">
                  <c:v>35762</c:v>
                </c:pt>
                <c:pt idx="378">
                  <c:v>35765</c:v>
                </c:pt>
                <c:pt idx="379">
                  <c:v>35766</c:v>
                </c:pt>
                <c:pt idx="380">
                  <c:v>35767</c:v>
                </c:pt>
                <c:pt idx="381">
                  <c:v>35768</c:v>
                </c:pt>
                <c:pt idx="382">
                  <c:v>35769</c:v>
                </c:pt>
                <c:pt idx="383">
                  <c:v>35773</c:v>
                </c:pt>
                <c:pt idx="384">
                  <c:v>35774</c:v>
                </c:pt>
                <c:pt idx="385">
                  <c:v>35775</c:v>
                </c:pt>
                <c:pt idx="386">
                  <c:v>35776</c:v>
                </c:pt>
                <c:pt idx="387">
                  <c:v>35779</c:v>
                </c:pt>
                <c:pt idx="388">
                  <c:v>35781</c:v>
                </c:pt>
                <c:pt idx="389">
                  <c:v>35782</c:v>
                </c:pt>
                <c:pt idx="390">
                  <c:v>35783</c:v>
                </c:pt>
                <c:pt idx="391">
                  <c:v>35786</c:v>
                </c:pt>
                <c:pt idx="392">
                  <c:v>35787</c:v>
                </c:pt>
                <c:pt idx="393">
                  <c:v>35788</c:v>
                </c:pt>
                <c:pt idx="394">
                  <c:v>35793</c:v>
                </c:pt>
                <c:pt idx="395">
                  <c:v>35816</c:v>
                </c:pt>
                <c:pt idx="396">
                  <c:v>35817</c:v>
                </c:pt>
                <c:pt idx="397">
                  <c:v>35821</c:v>
                </c:pt>
                <c:pt idx="398">
                  <c:v>35822</c:v>
                </c:pt>
                <c:pt idx="399">
                  <c:v>35823</c:v>
                </c:pt>
                <c:pt idx="400">
                  <c:v>35825</c:v>
                </c:pt>
                <c:pt idx="401">
                  <c:v>35828</c:v>
                </c:pt>
                <c:pt idx="402">
                  <c:v>35830</c:v>
                </c:pt>
                <c:pt idx="403">
                  <c:v>35835</c:v>
                </c:pt>
                <c:pt idx="404">
                  <c:v>35836</c:v>
                </c:pt>
                <c:pt idx="405">
                  <c:v>35838</c:v>
                </c:pt>
                <c:pt idx="406">
                  <c:v>35842</c:v>
                </c:pt>
                <c:pt idx="407">
                  <c:v>35843</c:v>
                </c:pt>
                <c:pt idx="408">
                  <c:v>35844</c:v>
                </c:pt>
                <c:pt idx="409">
                  <c:v>35845</c:v>
                </c:pt>
                <c:pt idx="410">
                  <c:v>35846</c:v>
                </c:pt>
                <c:pt idx="411">
                  <c:v>35849</c:v>
                </c:pt>
                <c:pt idx="412">
                  <c:v>35850</c:v>
                </c:pt>
                <c:pt idx="413">
                  <c:v>35851</c:v>
                </c:pt>
                <c:pt idx="414">
                  <c:v>35852</c:v>
                </c:pt>
                <c:pt idx="415">
                  <c:v>35853</c:v>
                </c:pt>
                <c:pt idx="416">
                  <c:v>35856</c:v>
                </c:pt>
                <c:pt idx="417">
                  <c:v>35857</c:v>
                </c:pt>
                <c:pt idx="418">
                  <c:v>35858</c:v>
                </c:pt>
                <c:pt idx="419">
                  <c:v>35859</c:v>
                </c:pt>
                <c:pt idx="420">
                  <c:v>35863</c:v>
                </c:pt>
                <c:pt idx="421">
                  <c:v>35864</c:v>
                </c:pt>
                <c:pt idx="422">
                  <c:v>35865</c:v>
                </c:pt>
                <c:pt idx="423">
                  <c:v>35866</c:v>
                </c:pt>
                <c:pt idx="424">
                  <c:v>35867</c:v>
                </c:pt>
                <c:pt idx="425">
                  <c:v>35870</c:v>
                </c:pt>
                <c:pt idx="426">
                  <c:v>35872</c:v>
                </c:pt>
                <c:pt idx="427">
                  <c:v>35873</c:v>
                </c:pt>
                <c:pt idx="428">
                  <c:v>35877</c:v>
                </c:pt>
                <c:pt idx="429">
                  <c:v>35878</c:v>
                </c:pt>
                <c:pt idx="430">
                  <c:v>35879</c:v>
                </c:pt>
                <c:pt idx="431">
                  <c:v>35880</c:v>
                </c:pt>
                <c:pt idx="432">
                  <c:v>35881</c:v>
                </c:pt>
                <c:pt idx="433">
                  <c:v>35884</c:v>
                </c:pt>
                <c:pt idx="434">
                  <c:v>35885</c:v>
                </c:pt>
                <c:pt idx="435">
                  <c:v>35886</c:v>
                </c:pt>
                <c:pt idx="436">
                  <c:v>35887</c:v>
                </c:pt>
                <c:pt idx="437">
                  <c:v>35888</c:v>
                </c:pt>
                <c:pt idx="438">
                  <c:v>35891</c:v>
                </c:pt>
                <c:pt idx="439">
                  <c:v>35892</c:v>
                </c:pt>
                <c:pt idx="440">
                  <c:v>35893</c:v>
                </c:pt>
                <c:pt idx="441">
                  <c:v>35899</c:v>
                </c:pt>
                <c:pt idx="442">
                  <c:v>35900</c:v>
                </c:pt>
                <c:pt idx="443">
                  <c:v>35901</c:v>
                </c:pt>
                <c:pt idx="444">
                  <c:v>35902</c:v>
                </c:pt>
                <c:pt idx="445">
                  <c:v>35905</c:v>
                </c:pt>
                <c:pt idx="446">
                  <c:v>35906</c:v>
                </c:pt>
                <c:pt idx="447">
                  <c:v>35907</c:v>
                </c:pt>
                <c:pt idx="448">
                  <c:v>35908</c:v>
                </c:pt>
                <c:pt idx="449">
                  <c:v>35909</c:v>
                </c:pt>
                <c:pt idx="450">
                  <c:v>35913</c:v>
                </c:pt>
                <c:pt idx="451">
                  <c:v>35914</c:v>
                </c:pt>
                <c:pt idx="452">
                  <c:v>35915</c:v>
                </c:pt>
                <c:pt idx="453">
                  <c:v>35919</c:v>
                </c:pt>
                <c:pt idx="454">
                  <c:v>35921</c:v>
                </c:pt>
                <c:pt idx="455">
                  <c:v>35922</c:v>
                </c:pt>
                <c:pt idx="456">
                  <c:v>35923</c:v>
                </c:pt>
                <c:pt idx="457">
                  <c:v>35926</c:v>
                </c:pt>
                <c:pt idx="458">
                  <c:v>35927</c:v>
                </c:pt>
                <c:pt idx="459">
                  <c:v>35928</c:v>
                </c:pt>
                <c:pt idx="460">
                  <c:v>35929</c:v>
                </c:pt>
                <c:pt idx="461">
                  <c:v>35930</c:v>
                </c:pt>
                <c:pt idx="462">
                  <c:v>35933</c:v>
                </c:pt>
                <c:pt idx="463">
                  <c:v>35934</c:v>
                </c:pt>
                <c:pt idx="464">
                  <c:v>35935</c:v>
                </c:pt>
                <c:pt idx="465">
                  <c:v>35937</c:v>
                </c:pt>
                <c:pt idx="466">
                  <c:v>35940</c:v>
                </c:pt>
                <c:pt idx="467">
                  <c:v>35941</c:v>
                </c:pt>
                <c:pt idx="468">
                  <c:v>35942</c:v>
                </c:pt>
                <c:pt idx="469">
                  <c:v>35943</c:v>
                </c:pt>
                <c:pt idx="470">
                  <c:v>35947</c:v>
                </c:pt>
                <c:pt idx="471">
                  <c:v>35948</c:v>
                </c:pt>
                <c:pt idx="472">
                  <c:v>35949</c:v>
                </c:pt>
                <c:pt idx="473">
                  <c:v>35950</c:v>
                </c:pt>
                <c:pt idx="474">
                  <c:v>35951</c:v>
                </c:pt>
                <c:pt idx="475">
                  <c:v>35954</c:v>
                </c:pt>
                <c:pt idx="476">
                  <c:v>35955</c:v>
                </c:pt>
                <c:pt idx="477">
                  <c:v>35956</c:v>
                </c:pt>
                <c:pt idx="478">
                  <c:v>35957</c:v>
                </c:pt>
                <c:pt idx="479">
                  <c:v>35958</c:v>
                </c:pt>
                <c:pt idx="480">
                  <c:v>35961</c:v>
                </c:pt>
                <c:pt idx="481">
                  <c:v>35963</c:v>
                </c:pt>
                <c:pt idx="482">
                  <c:v>35964</c:v>
                </c:pt>
                <c:pt idx="483">
                  <c:v>35965</c:v>
                </c:pt>
                <c:pt idx="484">
                  <c:v>35968</c:v>
                </c:pt>
                <c:pt idx="485">
                  <c:v>35969</c:v>
                </c:pt>
                <c:pt idx="486">
                  <c:v>35970</c:v>
                </c:pt>
                <c:pt idx="487">
                  <c:v>35971</c:v>
                </c:pt>
                <c:pt idx="488">
                  <c:v>35972</c:v>
                </c:pt>
                <c:pt idx="489">
                  <c:v>35975</c:v>
                </c:pt>
                <c:pt idx="490">
                  <c:v>35976</c:v>
                </c:pt>
                <c:pt idx="491">
                  <c:v>35977</c:v>
                </c:pt>
                <c:pt idx="492">
                  <c:v>35978</c:v>
                </c:pt>
                <c:pt idx="493">
                  <c:v>35982</c:v>
                </c:pt>
                <c:pt idx="494">
                  <c:v>35983</c:v>
                </c:pt>
                <c:pt idx="495">
                  <c:v>35984</c:v>
                </c:pt>
                <c:pt idx="496">
                  <c:v>35985</c:v>
                </c:pt>
                <c:pt idx="497">
                  <c:v>35986</c:v>
                </c:pt>
                <c:pt idx="498">
                  <c:v>35989</c:v>
                </c:pt>
                <c:pt idx="499">
                  <c:v>35990</c:v>
                </c:pt>
                <c:pt idx="500">
                  <c:v>35992</c:v>
                </c:pt>
                <c:pt idx="501">
                  <c:v>35993</c:v>
                </c:pt>
                <c:pt idx="502">
                  <c:v>35996</c:v>
                </c:pt>
                <c:pt idx="503">
                  <c:v>35997</c:v>
                </c:pt>
                <c:pt idx="504">
                  <c:v>35998</c:v>
                </c:pt>
                <c:pt idx="505">
                  <c:v>35999</c:v>
                </c:pt>
                <c:pt idx="506">
                  <c:v>36000</c:v>
                </c:pt>
                <c:pt idx="507">
                  <c:v>36005</c:v>
                </c:pt>
                <c:pt idx="508">
                  <c:v>36006</c:v>
                </c:pt>
                <c:pt idx="509">
                  <c:v>36010</c:v>
                </c:pt>
                <c:pt idx="510">
                  <c:v>36011</c:v>
                </c:pt>
                <c:pt idx="511">
                  <c:v>36012</c:v>
                </c:pt>
                <c:pt idx="512">
                  <c:v>36013</c:v>
                </c:pt>
                <c:pt idx="513">
                  <c:v>36014</c:v>
                </c:pt>
                <c:pt idx="514">
                  <c:v>36018</c:v>
                </c:pt>
                <c:pt idx="515">
                  <c:v>36019</c:v>
                </c:pt>
                <c:pt idx="516">
                  <c:v>36020</c:v>
                </c:pt>
                <c:pt idx="517">
                  <c:v>36021</c:v>
                </c:pt>
                <c:pt idx="518">
                  <c:v>36024</c:v>
                </c:pt>
                <c:pt idx="519">
                  <c:v>36025</c:v>
                </c:pt>
                <c:pt idx="520">
                  <c:v>36026</c:v>
                </c:pt>
                <c:pt idx="521">
                  <c:v>36027</c:v>
                </c:pt>
                <c:pt idx="522">
                  <c:v>36028</c:v>
                </c:pt>
                <c:pt idx="523">
                  <c:v>36031</c:v>
                </c:pt>
                <c:pt idx="524">
                  <c:v>36032</c:v>
                </c:pt>
                <c:pt idx="525">
                  <c:v>36033</c:v>
                </c:pt>
                <c:pt idx="526">
                  <c:v>36034</c:v>
                </c:pt>
                <c:pt idx="527">
                  <c:v>36035</c:v>
                </c:pt>
                <c:pt idx="528">
                  <c:v>36038</c:v>
                </c:pt>
                <c:pt idx="529">
                  <c:v>36039</c:v>
                </c:pt>
                <c:pt idx="530">
                  <c:v>36040</c:v>
                </c:pt>
                <c:pt idx="531">
                  <c:v>36041</c:v>
                </c:pt>
                <c:pt idx="532">
                  <c:v>36042</c:v>
                </c:pt>
                <c:pt idx="533">
                  <c:v>36045</c:v>
                </c:pt>
                <c:pt idx="534">
                  <c:v>36046</c:v>
                </c:pt>
                <c:pt idx="535">
                  <c:v>36047</c:v>
                </c:pt>
                <c:pt idx="536">
                  <c:v>36048</c:v>
                </c:pt>
                <c:pt idx="537">
                  <c:v>36049</c:v>
                </c:pt>
                <c:pt idx="538">
                  <c:v>36052</c:v>
                </c:pt>
                <c:pt idx="539">
                  <c:v>36053</c:v>
                </c:pt>
                <c:pt idx="540">
                  <c:v>36054</c:v>
                </c:pt>
                <c:pt idx="541">
                  <c:v>36055</c:v>
                </c:pt>
                <c:pt idx="542">
                  <c:v>36056</c:v>
                </c:pt>
                <c:pt idx="543">
                  <c:v>36059</c:v>
                </c:pt>
                <c:pt idx="544">
                  <c:v>36060</c:v>
                </c:pt>
                <c:pt idx="545">
                  <c:v>36061</c:v>
                </c:pt>
                <c:pt idx="546">
                  <c:v>36066</c:v>
                </c:pt>
                <c:pt idx="547">
                  <c:v>36067</c:v>
                </c:pt>
                <c:pt idx="548">
                  <c:v>36068</c:v>
                </c:pt>
                <c:pt idx="549">
                  <c:v>36069</c:v>
                </c:pt>
                <c:pt idx="550">
                  <c:v>36070</c:v>
                </c:pt>
                <c:pt idx="551">
                  <c:v>36073</c:v>
                </c:pt>
                <c:pt idx="552">
                  <c:v>36074</c:v>
                </c:pt>
                <c:pt idx="553">
                  <c:v>36075</c:v>
                </c:pt>
                <c:pt idx="554">
                  <c:v>36076</c:v>
                </c:pt>
                <c:pt idx="555">
                  <c:v>36077</c:v>
                </c:pt>
                <c:pt idx="556">
                  <c:v>36080</c:v>
                </c:pt>
                <c:pt idx="557">
                  <c:v>36081</c:v>
                </c:pt>
                <c:pt idx="558">
                  <c:v>36082</c:v>
                </c:pt>
                <c:pt idx="559">
                  <c:v>36083</c:v>
                </c:pt>
                <c:pt idx="560">
                  <c:v>36088</c:v>
                </c:pt>
                <c:pt idx="561">
                  <c:v>36089</c:v>
                </c:pt>
                <c:pt idx="562">
                  <c:v>36090</c:v>
                </c:pt>
                <c:pt idx="563">
                  <c:v>36091</c:v>
                </c:pt>
                <c:pt idx="564">
                  <c:v>36094</c:v>
                </c:pt>
                <c:pt idx="565">
                  <c:v>36095</c:v>
                </c:pt>
                <c:pt idx="566">
                  <c:v>36096</c:v>
                </c:pt>
                <c:pt idx="567">
                  <c:v>36097</c:v>
                </c:pt>
                <c:pt idx="568">
                  <c:v>36098</c:v>
                </c:pt>
                <c:pt idx="569">
                  <c:v>36101</c:v>
                </c:pt>
                <c:pt idx="570">
                  <c:v>36102</c:v>
                </c:pt>
                <c:pt idx="571">
                  <c:v>36103</c:v>
                </c:pt>
                <c:pt idx="572">
                  <c:v>36104</c:v>
                </c:pt>
                <c:pt idx="573">
                  <c:v>36105</c:v>
                </c:pt>
                <c:pt idx="574">
                  <c:v>36108</c:v>
                </c:pt>
                <c:pt idx="575">
                  <c:v>36109</c:v>
                </c:pt>
                <c:pt idx="576">
                  <c:v>36110</c:v>
                </c:pt>
                <c:pt idx="577">
                  <c:v>36111</c:v>
                </c:pt>
                <c:pt idx="578">
                  <c:v>36112</c:v>
                </c:pt>
                <c:pt idx="579">
                  <c:v>36115</c:v>
                </c:pt>
                <c:pt idx="580">
                  <c:v>36116</c:v>
                </c:pt>
                <c:pt idx="581">
                  <c:v>36117</c:v>
                </c:pt>
                <c:pt idx="582">
                  <c:v>36118</c:v>
                </c:pt>
                <c:pt idx="583">
                  <c:v>36119</c:v>
                </c:pt>
                <c:pt idx="584">
                  <c:v>36122</c:v>
                </c:pt>
                <c:pt idx="585">
                  <c:v>36123</c:v>
                </c:pt>
                <c:pt idx="586">
                  <c:v>36125</c:v>
                </c:pt>
                <c:pt idx="587">
                  <c:v>36126</c:v>
                </c:pt>
                <c:pt idx="588">
                  <c:v>36129</c:v>
                </c:pt>
                <c:pt idx="589">
                  <c:v>36130</c:v>
                </c:pt>
                <c:pt idx="590">
                  <c:v>36133</c:v>
                </c:pt>
                <c:pt idx="591">
                  <c:v>36136</c:v>
                </c:pt>
                <c:pt idx="592">
                  <c:v>36137</c:v>
                </c:pt>
                <c:pt idx="593">
                  <c:v>36139</c:v>
                </c:pt>
                <c:pt idx="594">
                  <c:v>36140</c:v>
                </c:pt>
                <c:pt idx="595">
                  <c:v>36144</c:v>
                </c:pt>
                <c:pt idx="596">
                  <c:v>36146</c:v>
                </c:pt>
                <c:pt idx="597">
                  <c:v>36147</c:v>
                </c:pt>
                <c:pt idx="598">
                  <c:v>36150</c:v>
                </c:pt>
                <c:pt idx="599">
                  <c:v>36151</c:v>
                </c:pt>
                <c:pt idx="600">
                  <c:v>36152</c:v>
                </c:pt>
                <c:pt idx="601">
                  <c:v>36153</c:v>
                </c:pt>
                <c:pt idx="602">
                  <c:v>36158</c:v>
                </c:pt>
                <c:pt idx="603">
                  <c:v>36159</c:v>
                </c:pt>
                <c:pt idx="604">
                  <c:v>36160</c:v>
                </c:pt>
                <c:pt idx="605">
                  <c:v>36164</c:v>
                </c:pt>
                <c:pt idx="606">
                  <c:v>36165</c:v>
                </c:pt>
                <c:pt idx="607">
                  <c:v>36166</c:v>
                </c:pt>
                <c:pt idx="608">
                  <c:v>36167</c:v>
                </c:pt>
                <c:pt idx="609">
                  <c:v>36168</c:v>
                </c:pt>
                <c:pt idx="610">
                  <c:v>36171</c:v>
                </c:pt>
                <c:pt idx="611">
                  <c:v>36172</c:v>
                </c:pt>
                <c:pt idx="612">
                  <c:v>36173</c:v>
                </c:pt>
                <c:pt idx="613">
                  <c:v>36175</c:v>
                </c:pt>
                <c:pt idx="614">
                  <c:v>36178</c:v>
                </c:pt>
                <c:pt idx="615">
                  <c:v>36180</c:v>
                </c:pt>
                <c:pt idx="616">
                  <c:v>36181</c:v>
                </c:pt>
                <c:pt idx="617">
                  <c:v>36182</c:v>
                </c:pt>
                <c:pt idx="618">
                  <c:v>36185</c:v>
                </c:pt>
                <c:pt idx="619">
                  <c:v>36188</c:v>
                </c:pt>
                <c:pt idx="620">
                  <c:v>36189</c:v>
                </c:pt>
                <c:pt idx="621">
                  <c:v>36192</c:v>
                </c:pt>
                <c:pt idx="622">
                  <c:v>36193</c:v>
                </c:pt>
                <c:pt idx="623">
                  <c:v>36194</c:v>
                </c:pt>
                <c:pt idx="624">
                  <c:v>36195</c:v>
                </c:pt>
                <c:pt idx="625">
                  <c:v>36199</c:v>
                </c:pt>
                <c:pt idx="626">
                  <c:v>36201</c:v>
                </c:pt>
                <c:pt idx="627">
                  <c:v>36203</c:v>
                </c:pt>
                <c:pt idx="628">
                  <c:v>36207</c:v>
                </c:pt>
                <c:pt idx="629">
                  <c:v>36208</c:v>
                </c:pt>
                <c:pt idx="630">
                  <c:v>36210</c:v>
                </c:pt>
                <c:pt idx="631">
                  <c:v>36213</c:v>
                </c:pt>
                <c:pt idx="632">
                  <c:v>36214</c:v>
                </c:pt>
                <c:pt idx="633">
                  <c:v>36215</c:v>
                </c:pt>
                <c:pt idx="634">
                  <c:v>36216</c:v>
                </c:pt>
                <c:pt idx="635">
                  <c:v>36217</c:v>
                </c:pt>
                <c:pt idx="636">
                  <c:v>36220</c:v>
                </c:pt>
                <c:pt idx="637">
                  <c:v>36221</c:v>
                </c:pt>
                <c:pt idx="638">
                  <c:v>36222</c:v>
                </c:pt>
                <c:pt idx="639">
                  <c:v>36223</c:v>
                </c:pt>
                <c:pt idx="640">
                  <c:v>36224</c:v>
                </c:pt>
                <c:pt idx="641">
                  <c:v>36227</c:v>
                </c:pt>
                <c:pt idx="642">
                  <c:v>36229</c:v>
                </c:pt>
                <c:pt idx="643">
                  <c:v>36230</c:v>
                </c:pt>
                <c:pt idx="644">
                  <c:v>36231</c:v>
                </c:pt>
                <c:pt idx="645">
                  <c:v>36234</c:v>
                </c:pt>
                <c:pt idx="646">
                  <c:v>36236</c:v>
                </c:pt>
                <c:pt idx="647">
                  <c:v>36237</c:v>
                </c:pt>
                <c:pt idx="648">
                  <c:v>36243</c:v>
                </c:pt>
                <c:pt idx="649">
                  <c:v>36244</c:v>
                </c:pt>
                <c:pt idx="650">
                  <c:v>36245</c:v>
                </c:pt>
                <c:pt idx="651">
                  <c:v>36248</c:v>
                </c:pt>
                <c:pt idx="652">
                  <c:v>36249</c:v>
                </c:pt>
                <c:pt idx="653">
                  <c:v>36250</c:v>
                </c:pt>
                <c:pt idx="654">
                  <c:v>36251</c:v>
                </c:pt>
                <c:pt idx="655">
                  <c:v>36256</c:v>
                </c:pt>
                <c:pt idx="656">
                  <c:v>36257</c:v>
                </c:pt>
                <c:pt idx="657">
                  <c:v>36258</c:v>
                </c:pt>
                <c:pt idx="658">
                  <c:v>36259</c:v>
                </c:pt>
                <c:pt idx="659">
                  <c:v>36262</c:v>
                </c:pt>
                <c:pt idx="660">
                  <c:v>36263</c:v>
                </c:pt>
                <c:pt idx="661">
                  <c:v>36264</c:v>
                </c:pt>
                <c:pt idx="662">
                  <c:v>36265</c:v>
                </c:pt>
                <c:pt idx="663">
                  <c:v>36266</c:v>
                </c:pt>
                <c:pt idx="664">
                  <c:v>36269</c:v>
                </c:pt>
                <c:pt idx="665">
                  <c:v>36271</c:v>
                </c:pt>
                <c:pt idx="666">
                  <c:v>36272</c:v>
                </c:pt>
                <c:pt idx="667">
                  <c:v>36273</c:v>
                </c:pt>
                <c:pt idx="668">
                  <c:v>36276</c:v>
                </c:pt>
                <c:pt idx="669">
                  <c:v>36278</c:v>
                </c:pt>
                <c:pt idx="670">
                  <c:v>36280</c:v>
                </c:pt>
                <c:pt idx="671">
                  <c:v>36283</c:v>
                </c:pt>
                <c:pt idx="672">
                  <c:v>36284</c:v>
                </c:pt>
                <c:pt idx="673">
                  <c:v>36285</c:v>
                </c:pt>
                <c:pt idx="674">
                  <c:v>36286</c:v>
                </c:pt>
                <c:pt idx="675">
                  <c:v>36287</c:v>
                </c:pt>
                <c:pt idx="676">
                  <c:v>36293</c:v>
                </c:pt>
                <c:pt idx="677">
                  <c:v>36294</c:v>
                </c:pt>
                <c:pt idx="678">
                  <c:v>36297</c:v>
                </c:pt>
                <c:pt idx="679">
                  <c:v>36299</c:v>
                </c:pt>
                <c:pt idx="680">
                  <c:v>36300</c:v>
                </c:pt>
                <c:pt idx="681">
                  <c:v>36301</c:v>
                </c:pt>
                <c:pt idx="682">
                  <c:v>36304</c:v>
                </c:pt>
                <c:pt idx="683">
                  <c:v>36306</c:v>
                </c:pt>
                <c:pt idx="684">
                  <c:v>36307</c:v>
                </c:pt>
                <c:pt idx="685">
                  <c:v>36308</c:v>
                </c:pt>
                <c:pt idx="686">
                  <c:v>36312</c:v>
                </c:pt>
                <c:pt idx="687">
                  <c:v>36314</c:v>
                </c:pt>
                <c:pt idx="688">
                  <c:v>36318</c:v>
                </c:pt>
                <c:pt idx="689">
                  <c:v>36319</c:v>
                </c:pt>
                <c:pt idx="690">
                  <c:v>36320</c:v>
                </c:pt>
                <c:pt idx="691">
                  <c:v>36321</c:v>
                </c:pt>
                <c:pt idx="692">
                  <c:v>36322</c:v>
                </c:pt>
                <c:pt idx="693">
                  <c:v>36326</c:v>
                </c:pt>
                <c:pt idx="694">
                  <c:v>36328</c:v>
                </c:pt>
                <c:pt idx="695">
                  <c:v>36329</c:v>
                </c:pt>
                <c:pt idx="696">
                  <c:v>36332</c:v>
                </c:pt>
                <c:pt idx="697">
                  <c:v>36333</c:v>
                </c:pt>
                <c:pt idx="698">
                  <c:v>36334</c:v>
                </c:pt>
                <c:pt idx="699">
                  <c:v>36335</c:v>
                </c:pt>
                <c:pt idx="700">
                  <c:v>36336</c:v>
                </c:pt>
                <c:pt idx="701">
                  <c:v>36339</c:v>
                </c:pt>
                <c:pt idx="702">
                  <c:v>36340</c:v>
                </c:pt>
                <c:pt idx="703">
                  <c:v>36341</c:v>
                </c:pt>
                <c:pt idx="704">
                  <c:v>36342</c:v>
                </c:pt>
                <c:pt idx="705">
                  <c:v>36343</c:v>
                </c:pt>
                <c:pt idx="706">
                  <c:v>36346</c:v>
                </c:pt>
                <c:pt idx="707">
                  <c:v>36347</c:v>
                </c:pt>
                <c:pt idx="708">
                  <c:v>36348</c:v>
                </c:pt>
                <c:pt idx="709">
                  <c:v>36349</c:v>
                </c:pt>
                <c:pt idx="710">
                  <c:v>36350</c:v>
                </c:pt>
                <c:pt idx="711">
                  <c:v>36353</c:v>
                </c:pt>
                <c:pt idx="712">
                  <c:v>36354</c:v>
                </c:pt>
                <c:pt idx="713">
                  <c:v>36355</c:v>
                </c:pt>
                <c:pt idx="714">
                  <c:v>36356</c:v>
                </c:pt>
                <c:pt idx="715">
                  <c:v>36357</c:v>
                </c:pt>
                <c:pt idx="716">
                  <c:v>36360</c:v>
                </c:pt>
                <c:pt idx="717">
                  <c:v>36362</c:v>
                </c:pt>
                <c:pt idx="718">
                  <c:v>36363</c:v>
                </c:pt>
                <c:pt idx="719">
                  <c:v>36364</c:v>
                </c:pt>
                <c:pt idx="720">
                  <c:v>36367</c:v>
                </c:pt>
                <c:pt idx="721">
                  <c:v>36368</c:v>
                </c:pt>
                <c:pt idx="722">
                  <c:v>36369</c:v>
                </c:pt>
                <c:pt idx="723">
                  <c:v>36370</c:v>
                </c:pt>
                <c:pt idx="724">
                  <c:v>36371</c:v>
                </c:pt>
                <c:pt idx="725">
                  <c:v>36374</c:v>
                </c:pt>
                <c:pt idx="726">
                  <c:v>36375</c:v>
                </c:pt>
                <c:pt idx="727">
                  <c:v>36376</c:v>
                </c:pt>
                <c:pt idx="728">
                  <c:v>36377</c:v>
                </c:pt>
                <c:pt idx="729">
                  <c:v>36378</c:v>
                </c:pt>
                <c:pt idx="730">
                  <c:v>36383</c:v>
                </c:pt>
                <c:pt idx="731">
                  <c:v>36385</c:v>
                </c:pt>
                <c:pt idx="732">
                  <c:v>36389</c:v>
                </c:pt>
                <c:pt idx="733">
                  <c:v>36390</c:v>
                </c:pt>
                <c:pt idx="734">
                  <c:v>36391</c:v>
                </c:pt>
                <c:pt idx="735">
                  <c:v>36392</c:v>
                </c:pt>
                <c:pt idx="736">
                  <c:v>36395</c:v>
                </c:pt>
                <c:pt idx="737">
                  <c:v>36396</c:v>
                </c:pt>
                <c:pt idx="738">
                  <c:v>36397</c:v>
                </c:pt>
                <c:pt idx="739">
                  <c:v>36398</c:v>
                </c:pt>
                <c:pt idx="740">
                  <c:v>36399</c:v>
                </c:pt>
                <c:pt idx="741">
                  <c:v>36402</c:v>
                </c:pt>
                <c:pt idx="742">
                  <c:v>36403</c:v>
                </c:pt>
                <c:pt idx="743">
                  <c:v>36404</c:v>
                </c:pt>
                <c:pt idx="744">
                  <c:v>36405</c:v>
                </c:pt>
                <c:pt idx="745">
                  <c:v>36406</c:v>
                </c:pt>
                <c:pt idx="746">
                  <c:v>36410</c:v>
                </c:pt>
                <c:pt idx="747">
                  <c:v>36411</c:v>
                </c:pt>
                <c:pt idx="748">
                  <c:v>36412</c:v>
                </c:pt>
                <c:pt idx="749">
                  <c:v>36413</c:v>
                </c:pt>
                <c:pt idx="750">
                  <c:v>36418</c:v>
                </c:pt>
                <c:pt idx="751">
                  <c:v>36419</c:v>
                </c:pt>
                <c:pt idx="752">
                  <c:v>36420</c:v>
                </c:pt>
                <c:pt idx="753">
                  <c:v>36424</c:v>
                </c:pt>
                <c:pt idx="754">
                  <c:v>36425</c:v>
                </c:pt>
                <c:pt idx="755">
                  <c:v>36426</c:v>
                </c:pt>
                <c:pt idx="756">
                  <c:v>36430</c:v>
                </c:pt>
                <c:pt idx="757">
                  <c:v>36431</c:v>
                </c:pt>
                <c:pt idx="758">
                  <c:v>36432</c:v>
                </c:pt>
                <c:pt idx="759">
                  <c:v>36433</c:v>
                </c:pt>
                <c:pt idx="760">
                  <c:v>36434</c:v>
                </c:pt>
                <c:pt idx="761">
                  <c:v>36437</c:v>
                </c:pt>
                <c:pt idx="762">
                  <c:v>36438</c:v>
                </c:pt>
                <c:pt idx="763">
                  <c:v>36439</c:v>
                </c:pt>
                <c:pt idx="764">
                  <c:v>36440</c:v>
                </c:pt>
                <c:pt idx="765">
                  <c:v>36441</c:v>
                </c:pt>
                <c:pt idx="766">
                  <c:v>36444</c:v>
                </c:pt>
                <c:pt idx="767">
                  <c:v>36445</c:v>
                </c:pt>
                <c:pt idx="768">
                  <c:v>36447</c:v>
                </c:pt>
                <c:pt idx="769">
                  <c:v>36448</c:v>
                </c:pt>
                <c:pt idx="770">
                  <c:v>36451</c:v>
                </c:pt>
                <c:pt idx="771">
                  <c:v>36452</c:v>
                </c:pt>
                <c:pt idx="772">
                  <c:v>36453</c:v>
                </c:pt>
                <c:pt idx="773">
                  <c:v>36454</c:v>
                </c:pt>
                <c:pt idx="774">
                  <c:v>36455</c:v>
                </c:pt>
                <c:pt idx="775">
                  <c:v>36458</c:v>
                </c:pt>
                <c:pt idx="776">
                  <c:v>36459</c:v>
                </c:pt>
                <c:pt idx="777">
                  <c:v>36460</c:v>
                </c:pt>
                <c:pt idx="778">
                  <c:v>36461</c:v>
                </c:pt>
                <c:pt idx="779">
                  <c:v>36462</c:v>
                </c:pt>
                <c:pt idx="780">
                  <c:v>36465</c:v>
                </c:pt>
                <c:pt idx="781">
                  <c:v>36466</c:v>
                </c:pt>
                <c:pt idx="782">
                  <c:v>36467</c:v>
                </c:pt>
                <c:pt idx="783">
                  <c:v>36468</c:v>
                </c:pt>
                <c:pt idx="784">
                  <c:v>36469</c:v>
                </c:pt>
                <c:pt idx="785">
                  <c:v>36472</c:v>
                </c:pt>
                <c:pt idx="786">
                  <c:v>36473</c:v>
                </c:pt>
                <c:pt idx="787">
                  <c:v>36474</c:v>
                </c:pt>
                <c:pt idx="788">
                  <c:v>36475</c:v>
                </c:pt>
                <c:pt idx="789">
                  <c:v>36479</c:v>
                </c:pt>
                <c:pt idx="790">
                  <c:v>36480</c:v>
                </c:pt>
                <c:pt idx="791">
                  <c:v>36481</c:v>
                </c:pt>
                <c:pt idx="792">
                  <c:v>36482</c:v>
                </c:pt>
                <c:pt idx="793">
                  <c:v>36483</c:v>
                </c:pt>
                <c:pt idx="794">
                  <c:v>36487</c:v>
                </c:pt>
                <c:pt idx="795">
                  <c:v>36488</c:v>
                </c:pt>
                <c:pt idx="796">
                  <c:v>36490</c:v>
                </c:pt>
                <c:pt idx="797">
                  <c:v>36493</c:v>
                </c:pt>
                <c:pt idx="798">
                  <c:v>36495</c:v>
                </c:pt>
                <c:pt idx="799">
                  <c:v>36496</c:v>
                </c:pt>
                <c:pt idx="800">
                  <c:v>36497</c:v>
                </c:pt>
                <c:pt idx="801">
                  <c:v>36500</c:v>
                </c:pt>
                <c:pt idx="802">
                  <c:v>36501</c:v>
                </c:pt>
                <c:pt idx="803">
                  <c:v>36502</c:v>
                </c:pt>
                <c:pt idx="804">
                  <c:v>36503</c:v>
                </c:pt>
                <c:pt idx="805">
                  <c:v>36504</c:v>
                </c:pt>
                <c:pt idx="806">
                  <c:v>36507</c:v>
                </c:pt>
                <c:pt idx="807">
                  <c:v>36508</c:v>
                </c:pt>
                <c:pt idx="808">
                  <c:v>36509</c:v>
                </c:pt>
                <c:pt idx="809">
                  <c:v>36511</c:v>
                </c:pt>
                <c:pt idx="810">
                  <c:v>36514</c:v>
                </c:pt>
                <c:pt idx="811">
                  <c:v>36515</c:v>
                </c:pt>
                <c:pt idx="812">
                  <c:v>36516</c:v>
                </c:pt>
                <c:pt idx="813">
                  <c:v>36517</c:v>
                </c:pt>
                <c:pt idx="814">
                  <c:v>36518</c:v>
                </c:pt>
                <c:pt idx="815">
                  <c:v>36522</c:v>
                </c:pt>
                <c:pt idx="816">
                  <c:v>36523</c:v>
                </c:pt>
                <c:pt idx="817">
                  <c:v>36529</c:v>
                </c:pt>
                <c:pt idx="818">
                  <c:v>36530</c:v>
                </c:pt>
                <c:pt idx="819">
                  <c:v>36531</c:v>
                </c:pt>
                <c:pt idx="820">
                  <c:v>36532</c:v>
                </c:pt>
                <c:pt idx="821">
                  <c:v>36535</c:v>
                </c:pt>
                <c:pt idx="822">
                  <c:v>36536</c:v>
                </c:pt>
                <c:pt idx="823">
                  <c:v>36537</c:v>
                </c:pt>
                <c:pt idx="824">
                  <c:v>36538</c:v>
                </c:pt>
                <c:pt idx="825">
                  <c:v>36539</c:v>
                </c:pt>
                <c:pt idx="826">
                  <c:v>36542</c:v>
                </c:pt>
                <c:pt idx="827">
                  <c:v>36543</c:v>
                </c:pt>
                <c:pt idx="828">
                  <c:v>36544</c:v>
                </c:pt>
                <c:pt idx="829">
                  <c:v>36545</c:v>
                </c:pt>
                <c:pt idx="830">
                  <c:v>36549</c:v>
                </c:pt>
                <c:pt idx="831">
                  <c:v>36550</c:v>
                </c:pt>
                <c:pt idx="832">
                  <c:v>36551</c:v>
                </c:pt>
                <c:pt idx="833">
                  <c:v>36552</c:v>
                </c:pt>
                <c:pt idx="834">
                  <c:v>36553</c:v>
                </c:pt>
                <c:pt idx="835">
                  <c:v>36556</c:v>
                </c:pt>
                <c:pt idx="836">
                  <c:v>36557</c:v>
                </c:pt>
                <c:pt idx="837">
                  <c:v>36558</c:v>
                </c:pt>
                <c:pt idx="838">
                  <c:v>36559</c:v>
                </c:pt>
                <c:pt idx="839">
                  <c:v>36560</c:v>
                </c:pt>
                <c:pt idx="840">
                  <c:v>36563</c:v>
                </c:pt>
                <c:pt idx="841">
                  <c:v>36564</c:v>
                </c:pt>
                <c:pt idx="842">
                  <c:v>36565</c:v>
                </c:pt>
                <c:pt idx="843">
                  <c:v>36566</c:v>
                </c:pt>
                <c:pt idx="844">
                  <c:v>36567</c:v>
                </c:pt>
                <c:pt idx="845">
                  <c:v>36570</c:v>
                </c:pt>
                <c:pt idx="846">
                  <c:v>36571</c:v>
                </c:pt>
                <c:pt idx="847">
                  <c:v>36572</c:v>
                </c:pt>
                <c:pt idx="848">
                  <c:v>36573</c:v>
                </c:pt>
                <c:pt idx="849">
                  <c:v>36574</c:v>
                </c:pt>
                <c:pt idx="850">
                  <c:v>36577</c:v>
                </c:pt>
                <c:pt idx="851">
                  <c:v>36578</c:v>
                </c:pt>
                <c:pt idx="852">
                  <c:v>36580</c:v>
                </c:pt>
                <c:pt idx="853">
                  <c:v>36581</c:v>
                </c:pt>
                <c:pt idx="854">
                  <c:v>36584</c:v>
                </c:pt>
                <c:pt idx="855">
                  <c:v>36585</c:v>
                </c:pt>
                <c:pt idx="856">
                  <c:v>36586</c:v>
                </c:pt>
                <c:pt idx="857">
                  <c:v>36587</c:v>
                </c:pt>
                <c:pt idx="858">
                  <c:v>36588</c:v>
                </c:pt>
                <c:pt idx="859">
                  <c:v>36591</c:v>
                </c:pt>
                <c:pt idx="860">
                  <c:v>36592</c:v>
                </c:pt>
                <c:pt idx="861">
                  <c:v>36593</c:v>
                </c:pt>
                <c:pt idx="862">
                  <c:v>36594</c:v>
                </c:pt>
                <c:pt idx="863">
                  <c:v>36598</c:v>
                </c:pt>
                <c:pt idx="864">
                  <c:v>36599</c:v>
                </c:pt>
                <c:pt idx="865">
                  <c:v>36600</c:v>
                </c:pt>
                <c:pt idx="866">
                  <c:v>36602</c:v>
                </c:pt>
                <c:pt idx="867">
                  <c:v>36605</c:v>
                </c:pt>
                <c:pt idx="868">
                  <c:v>36607</c:v>
                </c:pt>
                <c:pt idx="869">
                  <c:v>36608</c:v>
                </c:pt>
                <c:pt idx="870">
                  <c:v>36609</c:v>
                </c:pt>
                <c:pt idx="871">
                  <c:v>36612</c:v>
                </c:pt>
                <c:pt idx="872">
                  <c:v>36613</c:v>
                </c:pt>
                <c:pt idx="873">
                  <c:v>36614</c:v>
                </c:pt>
                <c:pt idx="874">
                  <c:v>36615</c:v>
                </c:pt>
                <c:pt idx="875">
                  <c:v>36616</c:v>
                </c:pt>
                <c:pt idx="876">
                  <c:v>36619</c:v>
                </c:pt>
                <c:pt idx="877">
                  <c:v>36620</c:v>
                </c:pt>
                <c:pt idx="878">
                  <c:v>36621</c:v>
                </c:pt>
                <c:pt idx="879">
                  <c:v>36623</c:v>
                </c:pt>
                <c:pt idx="880">
                  <c:v>36626</c:v>
                </c:pt>
                <c:pt idx="881">
                  <c:v>36627</c:v>
                </c:pt>
                <c:pt idx="882">
                  <c:v>36628</c:v>
                </c:pt>
                <c:pt idx="883">
                  <c:v>36629</c:v>
                </c:pt>
                <c:pt idx="884">
                  <c:v>36630</c:v>
                </c:pt>
                <c:pt idx="885">
                  <c:v>36633</c:v>
                </c:pt>
                <c:pt idx="886">
                  <c:v>36634</c:v>
                </c:pt>
                <c:pt idx="887">
                  <c:v>36635</c:v>
                </c:pt>
                <c:pt idx="888">
                  <c:v>36636</c:v>
                </c:pt>
                <c:pt idx="889">
                  <c:v>36641</c:v>
                </c:pt>
                <c:pt idx="890">
                  <c:v>36644</c:v>
                </c:pt>
                <c:pt idx="891">
                  <c:v>36648</c:v>
                </c:pt>
                <c:pt idx="892">
                  <c:v>36649</c:v>
                </c:pt>
                <c:pt idx="893">
                  <c:v>36650</c:v>
                </c:pt>
                <c:pt idx="894">
                  <c:v>36651</c:v>
                </c:pt>
                <c:pt idx="895">
                  <c:v>36654</c:v>
                </c:pt>
                <c:pt idx="896">
                  <c:v>36655</c:v>
                </c:pt>
                <c:pt idx="897">
                  <c:v>36656</c:v>
                </c:pt>
                <c:pt idx="898">
                  <c:v>36657</c:v>
                </c:pt>
                <c:pt idx="899">
                  <c:v>36658</c:v>
                </c:pt>
                <c:pt idx="900">
                  <c:v>36661</c:v>
                </c:pt>
                <c:pt idx="901">
                  <c:v>36662</c:v>
                </c:pt>
                <c:pt idx="902">
                  <c:v>36664</c:v>
                </c:pt>
                <c:pt idx="903">
                  <c:v>36665</c:v>
                </c:pt>
                <c:pt idx="904">
                  <c:v>36668</c:v>
                </c:pt>
                <c:pt idx="905">
                  <c:v>36669</c:v>
                </c:pt>
                <c:pt idx="906">
                  <c:v>36670</c:v>
                </c:pt>
                <c:pt idx="907">
                  <c:v>36671</c:v>
                </c:pt>
                <c:pt idx="908">
                  <c:v>36672</c:v>
                </c:pt>
                <c:pt idx="909">
                  <c:v>36676</c:v>
                </c:pt>
                <c:pt idx="910">
                  <c:v>36677</c:v>
                </c:pt>
                <c:pt idx="911">
                  <c:v>36678</c:v>
                </c:pt>
                <c:pt idx="912">
                  <c:v>36679</c:v>
                </c:pt>
                <c:pt idx="913">
                  <c:v>36682</c:v>
                </c:pt>
                <c:pt idx="914">
                  <c:v>36683</c:v>
                </c:pt>
                <c:pt idx="915">
                  <c:v>36684</c:v>
                </c:pt>
                <c:pt idx="916">
                  <c:v>36685</c:v>
                </c:pt>
                <c:pt idx="917">
                  <c:v>36686</c:v>
                </c:pt>
                <c:pt idx="918">
                  <c:v>36689</c:v>
                </c:pt>
                <c:pt idx="919">
                  <c:v>36690</c:v>
                </c:pt>
                <c:pt idx="920">
                  <c:v>36691</c:v>
                </c:pt>
                <c:pt idx="921">
                  <c:v>36692</c:v>
                </c:pt>
                <c:pt idx="922">
                  <c:v>36698</c:v>
                </c:pt>
                <c:pt idx="923">
                  <c:v>36699</c:v>
                </c:pt>
                <c:pt idx="924">
                  <c:v>36700</c:v>
                </c:pt>
                <c:pt idx="925">
                  <c:v>36703</c:v>
                </c:pt>
                <c:pt idx="926">
                  <c:v>36704</c:v>
                </c:pt>
                <c:pt idx="927">
                  <c:v>36705</c:v>
                </c:pt>
                <c:pt idx="928">
                  <c:v>36706</c:v>
                </c:pt>
                <c:pt idx="929">
                  <c:v>36707</c:v>
                </c:pt>
                <c:pt idx="930">
                  <c:v>36712</c:v>
                </c:pt>
                <c:pt idx="931">
                  <c:v>36713</c:v>
                </c:pt>
                <c:pt idx="932">
                  <c:v>36714</c:v>
                </c:pt>
                <c:pt idx="933">
                  <c:v>36717</c:v>
                </c:pt>
                <c:pt idx="934">
                  <c:v>36718</c:v>
                </c:pt>
                <c:pt idx="935">
                  <c:v>36719</c:v>
                </c:pt>
                <c:pt idx="936">
                  <c:v>36720</c:v>
                </c:pt>
                <c:pt idx="937">
                  <c:v>36724</c:v>
                </c:pt>
                <c:pt idx="938">
                  <c:v>36725</c:v>
                </c:pt>
                <c:pt idx="939">
                  <c:v>36726</c:v>
                </c:pt>
                <c:pt idx="940">
                  <c:v>36727</c:v>
                </c:pt>
                <c:pt idx="941">
                  <c:v>36732</c:v>
                </c:pt>
                <c:pt idx="942">
                  <c:v>36733</c:v>
                </c:pt>
                <c:pt idx="943">
                  <c:v>36735</c:v>
                </c:pt>
                <c:pt idx="944">
                  <c:v>36738</c:v>
                </c:pt>
                <c:pt idx="945">
                  <c:v>36739</c:v>
                </c:pt>
                <c:pt idx="946">
                  <c:v>36740</c:v>
                </c:pt>
                <c:pt idx="947">
                  <c:v>36741</c:v>
                </c:pt>
                <c:pt idx="948">
                  <c:v>36742</c:v>
                </c:pt>
                <c:pt idx="949">
                  <c:v>36746</c:v>
                </c:pt>
                <c:pt idx="950">
                  <c:v>36748</c:v>
                </c:pt>
                <c:pt idx="951">
                  <c:v>36749</c:v>
                </c:pt>
                <c:pt idx="952">
                  <c:v>36753</c:v>
                </c:pt>
                <c:pt idx="953">
                  <c:v>36754</c:v>
                </c:pt>
                <c:pt idx="954">
                  <c:v>36755</c:v>
                </c:pt>
                <c:pt idx="955">
                  <c:v>36756</c:v>
                </c:pt>
                <c:pt idx="956">
                  <c:v>36759</c:v>
                </c:pt>
                <c:pt idx="957">
                  <c:v>36760</c:v>
                </c:pt>
                <c:pt idx="958">
                  <c:v>36762</c:v>
                </c:pt>
                <c:pt idx="959">
                  <c:v>36763</c:v>
                </c:pt>
                <c:pt idx="960">
                  <c:v>36768</c:v>
                </c:pt>
                <c:pt idx="961">
                  <c:v>36769</c:v>
                </c:pt>
                <c:pt idx="962">
                  <c:v>36770</c:v>
                </c:pt>
                <c:pt idx="963">
                  <c:v>36773</c:v>
                </c:pt>
                <c:pt idx="964">
                  <c:v>36774</c:v>
                </c:pt>
                <c:pt idx="965">
                  <c:v>36775</c:v>
                </c:pt>
                <c:pt idx="966">
                  <c:v>36776</c:v>
                </c:pt>
                <c:pt idx="967">
                  <c:v>36777</c:v>
                </c:pt>
                <c:pt idx="968">
                  <c:v>36780</c:v>
                </c:pt>
                <c:pt idx="969">
                  <c:v>36781</c:v>
                </c:pt>
                <c:pt idx="970">
                  <c:v>36782</c:v>
                </c:pt>
                <c:pt idx="971">
                  <c:v>36783</c:v>
                </c:pt>
                <c:pt idx="972">
                  <c:v>36784</c:v>
                </c:pt>
                <c:pt idx="973">
                  <c:v>36787</c:v>
                </c:pt>
                <c:pt idx="974">
                  <c:v>36788</c:v>
                </c:pt>
                <c:pt idx="975">
                  <c:v>36790</c:v>
                </c:pt>
                <c:pt idx="976">
                  <c:v>36791</c:v>
                </c:pt>
                <c:pt idx="977">
                  <c:v>36795</c:v>
                </c:pt>
                <c:pt idx="978">
                  <c:v>36796</c:v>
                </c:pt>
                <c:pt idx="979">
                  <c:v>36797</c:v>
                </c:pt>
                <c:pt idx="980">
                  <c:v>36798</c:v>
                </c:pt>
                <c:pt idx="981">
                  <c:v>36801</c:v>
                </c:pt>
                <c:pt idx="982">
                  <c:v>36802</c:v>
                </c:pt>
                <c:pt idx="983">
                  <c:v>36803</c:v>
                </c:pt>
                <c:pt idx="984">
                  <c:v>36804</c:v>
                </c:pt>
                <c:pt idx="985">
                  <c:v>36805</c:v>
                </c:pt>
                <c:pt idx="986">
                  <c:v>36808</c:v>
                </c:pt>
                <c:pt idx="987">
                  <c:v>36809</c:v>
                </c:pt>
                <c:pt idx="988">
                  <c:v>36810</c:v>
                </c:pt>
                <c:pt idx="989">
                  <c:v>36811</c:v>
                </c:pt>
                <c:pt idx="990">
                  <c:v>36812</c:v>
                </c:pt>
                <c:pt idx="991">
                  <c:v>36815</c:v>
                </c:pt>
                <c:pt idx="992">
                  <c:v>36816</c:v>
                </c:pt>
                <c:pt idx="993">
                  <c:v>36817</c:v>
                </c:pt>
                <c:pt idx="994">
                  <c:v>36819</c:v>
                </c:pt>
                <c:pt idx="995">
                  <c:v>36822</c:v>
                </c:pt>
                <c:pt idx="996">
                  <c:v>36823</c:v>
                </c:pt>
                <c:pt idx="997">
                  <c:v>36824</c:v>
                </c:pt>
                <c:pt idx="998">
                  <c:v>36825</c:v>
                </c:pt>
                <c:pt idx="999">
                  <c:v>36829</c:v>
                </c:pt>
                <c:pt idx="1000">
                  <c:v>36830</c:v>
                </c:pt>
                <c:pt idx="1001">
                  <c:v>36831</c:v>
                </c:pt>
                <c:pt idx="1002">
                  <c:v>36832</c:v>
                </c:pt>
                <c:pt idx="1003">
                  <c:v>36833</c:v>
                </c:pt>
                <c:pt idx="1004">
                  <c:v>36837</c:v>
                </c:pt>
                <c:pt idx="1005">
                  <c:v>36838</c:v>
                </c:pt>
                <c:pt idx="1006">
                  <c:v>36839</c:v>
                </c:pt>
                <c:pt idx="1007">
                  <c:v>36840</c:v>
                </c:pt>
                <c:pt idx="1008">
                  <c:v>36843</c:v>
                </c:pt>
                <c:pt idx="1009">
                  <c:v>36844</c:v>
                </c:pt>
                <c:pt idx="1010">
                  <c:v>36845</c:v>
                </c:pt>
                <c:pt idx="1011">
                  <c:v>36846</c:v>
                </c:pt>
                <c:pt idx="1012">
                  <c:v>36847</c:v>
                </c:pt>
                <c:pt idx="1013">
                  <c:v>36850</c:v>
                </c:pt>
                <c:pt idx="1014">
                  <c:v>36851</c:v>
                </c:pt>
                <c:pt idx="1015">
                  <c:v>36853</c:v>
                </c:pt>
                <c:pt idx="1016">
                  <c:v>36854</c:v>
                </c:pt>
                <c:pt idx="1017">
                  <c:v>36857</c:v>
                </c:pt>
                <c:pt idx="1018">
                  <c:v>36858</c:v>
                </c:pt>
                <c:pt idx="1019">
                  <c:v>36859</c:v>
                </c:pt>
                <c:pt idx="1020">
                  <c:v>36860</c:v>
                </c:pt>
                <c:pt idx="1021">
                  <c:v>36861</c:v>
                </c:pt>
                <c:pt idx="1022">
                  <c:v>36864</c:v>
                </c:pt>
                <c:pt idx="1023">
                  <c:v>36866</c:v>
                </c:pt>
                <c:pt idx="1024">
                  <c:v>36867</c:v>
                </c:pt>
                <c:pt idx="1025">
                  <c:v>36868</c:v>
                </c:pt>
                <c:pt idx="1026">
                  <c:v>36871</c:v>
                </c:pt>
                <c:pt idx="1027">
                  <c:v>36872</c:v>
                </c:pt>
                <c:pt idx="1028">
                  <c:v>36873</c:v>
                </c:pt>
                <c:pt idx="1029">
                  <c:v>36874</c:v>
                </c:pt>
                <c:pt idx="1030">
                  <c:v>36875</c:v>
                </c:pt>
                <c:pt idx="1031">
                  <c:v>36878</c:v>
                </c:pt>
                <c:pt idx="1032">
                  <c:v>36880</c:v>
                </c:pt>
                <c:pt idx="1033">
                  <c:v>36881</c:v>
                </c:pt>
                <c:pt idx="1034">
                  <c:v>36882</c:v>
                </c:pt>
                <c:pt idx="1035">
                  <c:v>36887</c:v>
                </c:pt>
                <c:pt idx="1036">
                  <c:v>36888</c:v>
                </c:pt>
                <c:pt idx="1037">
                  <c:v>36889</c:v>
                </c:pt>
                <c:pt idx="1038">
                  <c:v>36893</c:v>
                </c:pt>
                <c:pt idx="1039">
                  <c:v>36894</c:v>
                </c:pt>
                <c:pt idx="1040">
                  <c:v>36895</c:v>
                </c:pt>
                <c:pt idx="1041">
                  <c:v>36896</c:v>
                </c:pt>
                <c:pt idx="1042">
                  <c:v>36899</c:v>
                </c:pt>
                <c:pt idx="1043">
                  <c:v>36901</c:v>
                </c:pt>
                <c:pt idx="1044">
                  <c:v>36902</c:v>
                </c:pt>
                <c:pt idx="1045">
                  <c:v>36903</c:v>
                </c:pt>
                <c:pt idx="1046">
                  <c:v>36906</c:v>
                </c:pt>
                <c:pt idx="1047">
                  <c:v>36907</c:v>
                </c:pt>
                <c:pt idx="1048">
                  <c:v>36908</c:v>
                </c:pt>
                <c:pt idx="1049">
                  <c:v>36909</c:v>
                </c:pt>
                <c:pt idx="1050">
                  <c:v>36913</c:v>
                </c:pt>
                <c:pt idx="1051">
                  <c:v>36914</c:v>
                </c:pt>
                <c:pt idx="1052">
                  <c:v>36915</c:v>
                </c:pt>
                <c:pt idx="1053">
                  <c:v>36916</c:v>
                </c:pt>
                <c:pt idx="1054">
                  <c:v>36917</c:v>
                </c:pt>
                <c:pt idx="1055">
                  <c:v>36920</c:v>
                </c:pt>
                <c:pt idx="1056">
                  <c:v>36921</c:v>
                </c:pt>
                <c:pt idx="1057">
                  <c:v>36923</c:v>
                </c:pt>
                <c:pt idx="1058">
                  <c:v>36924</c:v>
                </c:pt>
                <c:pt idx="1059">
                  <c:v>36927</c:v>
                </c:pt>
                <c:pt idx="1060">
                  <c:v>36929</c:v>
                </c:pt>
                <c:pt idx="1061">
                  <c:v>36930</c:v>
                </c:pt>
                <c:pt idx="1062">
                  <c:v>36931</c:v>
                </c:pt>
                <c:pt idx="1063">
                  <c:v>36934</c:v>
                </c:pt>
                <c:pt idx="1064">
                  <c:v>36935</c:v>
                </c:pt>
                <c:pt idx="1065">
                  <c:v>36936</c:v>
                </c:pt>
                <c:pt idx="1066">
                  <c:v>36937</c:v>
                </c:pt>
                <c:pt idx="1067">
                  <c:v>36938</c:v>
                </c:pt>
                <c:pt idx="1068">
                  <c:v>36941</c:v>
                </c:pt>
                <c:pt idx="1069">
                  <c:v>36942</c:v>
                </c:pt>
                <c:pt idx="1070">
                  <c:v>36943</c:v>
                </c:pt>
                <c:pt idx="1071">
                  <c:v>36944</c:v>
                </c:pt>
                <c:pt idx="1072">
                  <c:v>36945</c:v>
                </c:pt>
                <c:pt idx="1073">
                  <c:v>36948</c:v>
                </c:pt>
                <c:pt idx="1074">
                  <c:v>36949</c:v>
                </c:pt>
                <c:pt idx="1075">
                  <c:v>36950</c:v>
                </c:pt>
                <c:pt idx="1076">
                  <c:v>36955</c:v>
                </c:pt>
                <c:pt idx="1077">
                  <c:v>36956</c:v>
                </c:pt>
                <c:pt idx="1078">
                  <c:v>36958</c:v>
                </c:pt>
                <c:pt idx="1079">
                  <c:v>36959</c:v>
                </c:pt>
                <c:pt idx="1080">
                  <c:v>36963</c:v>
                </c:pt>
                <c:pt idx="1081">
                  <c:v>36964</c:v>
                </c:pt>
                <c:pt idx="1082">
                  <c:v>36965</c:v>
                </c:pt>
                <c:pt idx="1083">
                  <c:v>36966</c:v>
                </c:pt>
                <c:pt idx="1084">
                  <c:v>36969</c:v>
                </c:pt>
                <c:pt idx="1085">
                  <c:v>36972</c:v>
                </c:pt>
                <c:pt idx="1086">
                  <c:v>36979</c:v>
                </c:pt>
                <c:pt idx="1087">
                  <c:v>36980</c:v>
                </c:pt>
                <c:pt idx="1088">
                  <c:v>36983</c:v>
                </c:pt>
                <c:pt idx="1089">
                  <c:v>36984</c:v>
                </c:pt>
                <c:pt idx="1090">
                  <c:v>36985</c:v>
                </c:pt>
                <c:pt idx="1091">
                  <c:v>36987</c:v>
                </c:pt>
                <c:pt idx="1092">
                  <c:v>36990</c:v>
                </c:pt>
                <c:pt idx="1093">
                  <c:v>36991</c:v>
                </c:pt>
                <c:pt idx="1094">
                  <c:v>36992</c:v>
                </c:pt>
                <c:pt idx="1095">
                  <c:v>36993</c:v>
                </c:pt>
                <c:pt idx="1096">
                  <c:v>36998</c:v>
                </c:pt>
                <c:pt idx="1097">
                  <c:v>36999</c:v>
                </c:pt>
                <c:pt idx="1098">
                  <c:v>37000</c:v>
                </c:pt>
                <c:pt idx="1099">
                  <c:v>37004</c:v>
                </c:pt>
                <c:pt idx="1100">
                  <c:v>37007</c:v>
                </c:pt>
                <c:pt idx="1101">
                  <c:v>37013</c:v>
                </c:pt>
                <c:pt idx="1102">
                  <c:v>37014</c:v>
                </c:pt>
                <c:pt idx="1103">
                  <c:v>37015</c:v>
                </c:pt>
                <c:pt idx="1104">
                  <c:v>37018</c:v>
                </c:pt>
                <c:pt idx="1105">
                  <c:v>37019</c:v>
                </c:pt>
                <c:pt idx="1106">
                  <c:v>37021</c:v>
                </c:pt>
                <c:pt idx="1107">
                  <c:v>37022</c:v>
                </c:pt>
                <c:pt idx="1108">
                  <c:v>37025</c:v>
                </c:pt>
                <c:pt idx="1109">
                  <c:v>37026</c:v>
                </c:pt>
                <c:pt idx="1110">
                  <c:v>37027</c:v>
                </c:pt>
                <c:pt idx="1111">
                  <c:v>37028</c:v>
                </c:pt>
                <c:pt idx="1112">
                  <c:v>37029</c:v>
                </c:pt>
                <c:pt idx="1113">
                  <c:v>37032</c:v>
                </c:pt>
                <c:pt idx="1114">
                  <c:v>37033</c:v>
                </c:pt>
                <c:pt idx="1115">
                  <c:v>37035</c:v>
                </c:pt>
                <c:pt idx="1116">
                  <c:v>37036</c:v>
                </c:pt>
                <c:pt idx="1117">
                  <c:v>37039</c:v>
                </c:pt>
                <c:pt idx="1118">
                  <c:v>37040</c:v>
                </c:pt>
                <c:pt idx="1119">
                  <c:v>37041</c:v>
                </c:pt>
                <c:pt idx="1120">
                  <c:v>37042</c:v>
                </c:pt>
                <c:pt idx="1121">
                  <c:v>37043</c:v>
                </c:pt>
                <c:pt idx="1122">
                  <c:v>37046</c:v>
                </c:pt>
                <c:pt idx="1123">
                  <c:v>37047</c:v>
                </c:pt>
                <c:pt idx="1124">
                  <c:v>37048</c:v>
                </c:pt>
                <c:pt idx="1125">
                  <c:v>37049</c:v>
                </c:pt>
                <c:pt idx="1126">
                  <c:v>37050</c:v>
                </c:pt>
                <c:pt idx="1127">
                  <c:v>37053</c:v>
                </c:pt>
                <c:pt idx="1128">
                  <c:v>37054</c:v>
                </c:pt>
                <c:pt idx="1129">
                  <c:v>37055</c:v>
                </c:pt>
                <c:pt idx="1130">
                  <c:v>37056</c:v>
                </c:pt>
                <c:pt idx="1131">
                  <c:v>37060</c:v>
                </c:pt>
                <c:pt idx="1132">
                  <c:v>37061</c:v>
                </c:pt>
                <c:pt idx="1133">
                  <c:v>37062</c:v>
                </c:pt>
                <c:pt idx="1134">
                  <c:v>37063</c:v>
                </c:pt>
                <c:pt idx="1135">
                  <c:v>37064</c:v>
                </c:pt>
                <c:pt idx="1136">
                  <c:v>37067</c:v>
                </c:pt>
                <c:pt idx="1137">
                  <c:v>37068</c:v>
                </c:pt>
                <c:pt idx="1138">
                  <c:v>37069</c:v>
                </c:pt>
                <c:pt idx="1139">
                  <c:v>37070</c:v>
                </c:pt>
                <c:pt idx="1140">
                  <c:v>37071</c:v>
                </c:pt>
                <c:pt idx="1141">
                  <c:v>37074</c:v>
                </c:pt>
                <c:pt idx="1142">
                  <c:v>37075</c:v>
                </c:pt>
                <c:pt idx="1143">
                  <c:v>37076</c:v>
                </c:pt>
                <c:pt idx="1144">
                  <c:v>37077</c:v>
                </c:pt>
                <c:pt idx="1145">
                  <c:v>37078</c:v>
                </c:pt>
                <c:pt idx="1146">
                  <c:v>37081</c:v>
                </c:pt>
                <c:pt idx="1147">
                  <c:v>37082</c:v>
                </c:pt>
                <c:pt idx="1148">
                  <c:v>37083</c:v>
                </c:pt>
                <c:pt idx="1149">
                  <c:v>37085</c:v>
                </c:pt>
                <c:pt idx="1150">
                  <c:v>37088</c:v>
                </c:pt>
                <c:pt idx="1151">
                  <c:v>37089</c:v>
                </c:pt>
                <c:pt idx="1152">
                  <c:v>37090</c:v>
                </c:pt>
                <c:pt idx="1153">
                  <c:v>37091</c:v>
                </c:pt>
                <c:pt idx="1154">
                  <c:v>37092</c:v>
                </c:pt>
                <c:pt idx="1155">
                  <c:v>37095</c:v>
                </c:pt>
                <c:pt idx="1156">
                  <c:v>37096</c:v>
                </c:pt>
                <c:pt idx="1157">
                  <c:v>37097</c:v>
                </c:pt>
                <c:pt idx="1158">
                  <c:v>37098</c:v>
                </c:pt>
                <c:pt idx="1159">
                  <c:v>37099</c:v>
                </c:pt>
                <c:pt idx="1160">
                  <c:v>37102</c:v>
                </c:pt>
                <c:pt idx="1161">
                  <c:v>37103</c:v>
                </c:pt>
                <c:pt idx="1162">
                  <c:v>37105</c:v>
                </c:pt>
                <c:pt idx="1163">
                  <c:v>37106</c:v>
                </c:pt>
                <c:pt idx="1164">
                  <c:v>37109</c:v>
                </c:pt>
                <c:pt idx="1165">
                  <c:v>37110</c:v>
                </c:pt>
                <c:pt idx="1166">
                  <c:v>37111</c:v>
                </c:pt>
                <c:pt idx="1167">
                  <c:v>37113</c:v>
                </c:pt>
                <c:pt idx="1168">
                  <c:v>37116</c:v>
                </c:pt>
                <c:pt idx="1169">
                  <c:v>37117</c:v>
                </c:pt>
                <c:pt idx="1170">
                  <c:v>37118</c:v>
                </c:pt>
                <c:pt idx="1171">
                  <c:v>37119</c:v>
                </c:pt>
                <c:pt idx="1172">
                  <c:v>37120</c:v>
                </c:pt>
                <c:pt idx="1173">
                  <c:v>37123</c:v>
                </c:pt>
                <c:pt idx="1174">
                  <c:v>37124</c:v>
                </c:pt>
                <c:pt idx="1175">
                  <c:v>37125</c:v>
                </c:pt>
                <c:pt idx="1176">
                  <c:v>37126</c:v>
                </c:pt>
                <c:pt idx="1177">
                  <c:v>37127</c:v>
                </c:pt>
                <c:pt idx="1178">
                  <c:v>37130</c:v>
                </c:pt>
                <c:pt idx="1179">
                  <c:v>37131</c:v>
                </c:pt>
                <c:pt idx="1180">
                  <c:v>37133</c:v>
                </c:pt>
                <c:pt idx="1181">
                  <c:v>37134</c:v>
                </c:pt>
                <c:pt idx="1182">
                  <c:v>37137</c:v>
                </c:pt>
                <c:pt idx="1183">
                  <c:v>37138</c:v>
                </c:pt>
                <c:pt idx="1184">
                  <c:v>37139</c:v>
                </c:pt>
                <c:pt idx="1185">
                  <c:v>37140</c:v>
                </c:pt>
                <c:pt idx="1186">
                  <c:v>37141</c:v>
                </c:pt>
                <c:pt idx="1187">
                  <c:v>37144</c:v>
                </c:pt>
                <c:pt idx="1188">
                  <c:v>37145</c:v>
                </c:pt>
                <c:pt idx="1189">
                  <c:v>37147</c:v>
                </c:pt>
                <c:pt idx="1190">
                  <c:v>37148</c:v>
                </c:pt>
                <c:pt idx="1191">
                  <c:v>37151</c:v>
                </c:pt>
                <c:pt idx="1192">
                  <c:v>37152</c:v>
                </c:pt>
                <c:pt idx="1193">
                  <c:v>37153</c:v>
                </c:pt>
                <c:pt idx="1194">
                  <c:v>37154</c:v>
                </c:pt>
                <c:pt idx="1195">
                  <c:v>37155</c:v>
                </c:pt>
                <c:pt idx="1196">
                  <c:v>37159</c:v>
                </c:pt>
                <c:pt idx="1197">
                  <c:v>37160</c:v>
                </c:pt>
                <c:pt idx="1198">
                  <c:v>37161</c:v>
                </c:pt>
                <c:pt idx="1199">
                  <c:v>37162</c:v>
                </c:pt>
                <c:pt idx="1200">
                  <c:v>37165</c:v>
                </c:pt>
                <c:pt idx="1201">
                  <c:v>37166</c:v>
                </c:pt>
                <c:pt idx="1202">
                  <c:v>37167</c:v>
                </c:pt>
                <c:pt idx="1203">
                  <c:v>37168</c:v>
                </c:pt>
                <c:pt idx="1204">
                  <c:v>37169</c:v>
                </c:pt>
                <c:pt idx="1205">
                  <c:v>37172</c:v>
                </c:pt>
                <c:pt idx="1206">
                  <c:v>37173</c:v>
                </c:pt>
                <c:pt idx="1207">
                  <c:v>37174</c:v>
                </c:pt>
                <c:pt idx="1208">
                  <c:v>37175</c:v>
                </c:pt>
                <c:pt idx="1209">
                  <c:v>37176</c:v>
                </c:pt>
                <c:pt idx="1210">
                  <c:v>37179</c:v>
                </c:pt>
                <c:pt idx="1211">
                  <c:v>37180</c:v>
                </c:pt>
                <c:pt idx="1212">
                  <c:v>37182</c:v>
                </c:pt>
                <c:pt idx="1213">
                  <c:v>37183</c:v>
                </c:pt>
                <c:pt idx="1214">
                  <c:v>37186</c:v>
                </c:pt>
                <c:pt idx="1215">
                  <c:v>37187</c:v>
                </c:pt>
                <c:pt idx="1216">
                  <c:v>37188</c:v>
                </c:pt>
                <c:pt idx="1217">
                  <c:v>37189</c:v>
                </c:pt>
                <c:pt idx="1218">
                  <c:v>37190</c:v>
                </c:pt>
                <c:pt idx="1219">
                  <c:v>37193</c:v>
                </c:pt>
                <c:pt idx="1220">
                  <c:v>37194</c:v>
                </c:pt>
                <c:pt idx="1221">
                  <c:v>37195</c:v>
                </c:pt>
                <c:pt idx="1222">
                  <c:v>37196</c:v>
                </c:pt>
                <c:pt idx="1223">
                  <c:v>37197</c:v>
                </c:pt>
                <c:pt idx="1224">
                  <c:v>37201</c:v>
                </c:pt>
                <c:pt idx="1225">
                  <c:v>37202</c:v>
                </c:pt>
                <c:pt idx="1226">
                  <c:v>37203</c:v>
                </c:pt>
                <c:pt idx="1227">
                  <c:v>37207</c:v>
                </c:pt>
                <c:pt idx="1228">
                  <c:v>37208</c:v>
                </c:pt>
                <c:pt idx="1229">
                  <c:v>37209</c:v>
                </c:pt>
                <c:pt idx="1230">
                  <c:v>37210</c:v>
                </c:pt>
                <c:pt idx="1231">
                  <c:v>37211</c:v>
                </c:pt>
                <c:pt idx="1232">
                  <c:v>37214</c:v>
                </c:pt>
                <c:pt idx="1233">
                  <c:v>37215</c:v>
                </c:pt>
                <c:pt idx="1234">
                  <c:v>37216</c:v>
                </c:pt>
                <c:pt idx="1235">
                  <c:v>37218</c:v>
                </c:pt>
                <c:pt idx="1236">
                  <c:v>37221</c:v>
                </c:pt>
                <c:pt idx="1237">
                  <c:v>37225</c:v>
                </c:pt>
                <c:pt idx="1238">
                  <c:v>37228</c:v>
                </c:pt>
                <c:pt idx="1239">
                  <c:v>37229</c:v>
                </c:pt>
                <c:pt idx="1240">
                  <c:v>37230</c:v>
                </c:pt>
                <c:pt idx="1241">
                  <c:v>37231</c:v>
                </c:pt>
                <c:pt idx="1242">
                  <c:v>37232</c:v>
                </c:pt>
                <c:pt idx="1243">
                  <c:v>37235</c:v>
                </c:pt>
                <c:pt idx="1244">
                  <c:v>37236</c:v>
                </c:pt>
                <c:pt idx="1245">
                  <c:v>37238</c:v>
                </c:pt>
                <c:pt idx="1246">
                  <c:v>37239</c:v>
                </c:pt>
                <c:pt idx="1247">
                  <c:v>37243</c:v>
                </c:pt>
                <c:pt idx="1248">
                  <c:v>37244</c:v>
                </c:pt>
                <c:pt idx="1249">
                  <c:v>37245</c:v>
                </c:pt>
                <c:pt idx="1250">
                  <c:v>37246</c:v>
                </c:pt>
                <c:pt idx="1251">
                  <c:v>37249</c:v>
                </c:pt>
                <c:pt idx="1252">
                  <c:v>37252</c:v>
                </c:pt>
                <c:pt idx="1253">
                  <c:v>37253</c:v>
                </c:pt>
                <c:pt idx="1254">
                  <c:v>37256</c:v>
                </c:pt>
                <c:pt idx="1255">
                  <c:v>37259</c:v>
                </c:pt>
                <c:pt idx="1256">
                  <c:v>37260</c:v>
                </c:pt>
                <c:pt idx="1257">
                  <c:v>37263</c:v>
                </c:pt>
                <c:pt idx="1258">
                  <c:v>37264</c:v>
                </c:pt>
                <c:pt idx="1259">
                  <c:v>37265</c:v>
                </c:pt>
                <c:pt idx="1260">
                  <c:v>37266</c:v>
                </c:pt>
                <c:pt idx="1261">
                  <c:v>37267</c:v>
                </c:pt>
                <c:pt idx="1262">
                  <c:v>37270</c:v>
                </c:pt>
                <c:pt idx="1263">
                  <c:v>37271</c:v>
                </c:pt>
                <c:pt idx="1264">
                  <c:v>37272</c:v>
                </c:pt>
                <c:pt idx="1265">
                  <c:v>37273</c:v>
                </c:pt>
                <c:pt idx="1266">
                  <c:v>37274</c:v>
                </c:pt>
                <c:pt idx="1267">
                  <c:v>37277</c:v>
                </c:pt>
                <c:pt idx="1268">
                  <c:v>37278</c:v>
                </c:pt>
                <c:pt idx="1269">
                  <c:v>37280</c:v>
                </c:pt>
                <c:pt idx="1270">
                  <c:v>37281</c:v>
                </c:pt>
                <c:pt idx="1271">
                  <c:v>37284</c:v>
                </c:pt>
                <c:pt idx="1272">
                  <c:v>37285</c:v>
                </c:pt>
                <c:pt idx="1273">
                  <c:v>37291</c:v>
                </c:pt>
                <c:pt idx="1274">
                  <c:v>37292</c:v>
                </c:pt>
                <c:pt idx="1275">
                  <c:v>37293</c:v>
                </c:pt>
                <c:pt idx="1276">
                  <c:v>37295</c:v>
                </c:pt>
                <c:pt idx="1277">
                  <c:v>37298</c:v>
                </c:pt>
                <c:pt idx="1278">
                  <c:v>37299</c:v>
                </c:pt>
                <c:pt idx="1279">
                  <c:v>37300</c:v>
                </c:pt>
                <c:pt idx="1280">
                  <c:v>37301</c:v>
                </c:pt>
                <c:pt idx="1281">
                  <c:v>37302</c:v>
                </c:pt>
                <c:pt idx="1282">
                  <c:v>37305</c:v>
                </c:pt>
                <c:pt idx="1283">
                  <c:v>37307</c:v>
                </c:pt>
                <c:pt idx="1284">
                  <c:v>37308</c:v>
                </c:pt>
                <c:pt idx="1285">
                  <c:v>37309</c:v>
                </c:pt>
                <c:pt idx="1286">
                  <c:v>37312</c:v>
                </c:pt>
                <c:pt idx="1287">
                  <c:v>37313</c:v>
                </c:pt>
                <c:pt idx="1288">
                  <c:v>37314</c:v>
                </c:pt>
                <c:pt idx="1289">
                  <c:v>37315</c:v>
                </c:pt>
                <c:pt idx="1290">
                  <c:v>37316</c:v>
                </c:pt>
                <c:pt idx="1291">
                  <c:v>37319</c:v>
                </c:pt>
                <c:pt idx="1292">
                  <c:v>37321</c:v>
                </c:pt>
                <c:pt idx="1293">
                  <c:v>37322</c:v>
                </c:pt>
                <c:pt idx="1294">
                  <c:v>37323</c:v>
                </c:pt>
                <c:pt idx="1295">
                  <c:v>37326</c:v>
                </c:pt>
                <c:pt idx="1296">
                  <c:v>37327</c:v>
                </c:pt>
                <c:pt idx="1297">
                  <c:v>37328</c:v>
                </c:pt>
                <c:pt idx="1298">
                  <c:v>37330</c:v>
                </c:pt>
                <c:pt idx="1299">
                  <c:v>37333</c:v>
                </c:pt>
                <c:pt idx="1300">
                  <c:v>37334</c:v>
                </c:pt>
                <c:pt idx="1301">
                  <c:v>37335</c:v>
                </c:pt>
                <c:pt idx="1302">
                  <c:v>37340</c:v>
                </c:pt>
                <c:pt idx="1303">
                  <c:v>37341</c:v>
                </c:pt>
                <c:pt idx="1304">
                  <c:v>37342</c:v>
                </c:pt>
                <c:pt idx="1305">
                  <c:v>37343</c:v>
                </c:pt>
                <c:pt idx="1306">
                  <c:v>37348</c:v>
                </c:pt>
                <c:pt idx="1307">
                  <c:v>37349</c:v>
                </c:pt>
                <c:pt idx="1308">
                  <c:v>37351</c:v>
                </c:pt>
                <c:pt idx="1309">
                  <c:v>37354</c:v>
                </c:pt>
                <c:pt idx="1310">
                  <c:v>37355</c:v>
                </c:pt>
                <c:pt idx="1311">
                  <c:v>37356</c:v>
                </c:pt>
                <c:pt idx="1312">
                  <c:v>37357</c:v>
                </c:pt>
                <c:pt idx="1313">
                  <c:v>37358</c:v>
                </c:pt>
                <c:pt idx="1314">
                  <c:v>37362</c:v>
                </c:pt>
                <c:pt idx="1315">
                  <c:v>37363</c:v>
                </c:pt>
                <c:pt idx="1316">
                  <c:v>37364</c:v>
                </c:pt>
                <c:pt idx="1317">
                  <c:v>37365</c:v>
                </c:pt>
                <c:pt idx="1318">
                  <c:v>37369</c:v>
                </c:pt>
                <c:pt idx="1319">
                  <c:v>37370</c:v>
                </c:pt>
                <c:pt idx="1320">
                  <c:v>37371</c:v>
                </c:pt>
                <c:pt idx="1321">
                  <c:v>37375</c:v>
                </c:pt>
                <c:pt idx="1322">
                  <c:v>37376</c:v>
                </c:pt>
                <c:pt idx="1323">
                  <c:v>37378</c:v>
                </c:pt>
                <c:pt idx="1324">
                  <c:v>37379</c:v>
                </c:pt>
                <c:pt idx="1325">
                  <c:v>37382</c:v>
                </c:pt>
                <c:pt idx="1326">
                  <c:v>37383</c:v>
                </c:pt>
                <c:pt idx="1327">
                  <c:v>37384</c:v>
                </c:pt>
                <c:pt idx="1328">
                  <c:v>37385</c:v>
                </c:pt>
                <c:pt idx="1329">
                  <c:v>37386</c:v>
                </c:pt>
                <c:pt idx="1330">
                  <c:v>37389</c:v>
                </c:pt>
                <c:pt idx="1331">
                  <c:v>37391</c:v>
                </c:pt>
                <c:pt idx="1332">
                  <c:v>37393</c:v>
                </c:pt>
                <c:pt idx="1333">
                  <c:v>37396</c:v>
                </c:pt>
                <c:pt idx="1334">
                  <c:v>37397</c:v>
                </c:pt>
                <c:pt idx="1335">
                  <c:v>37398</c:v>
                </c:pt>
                <c:pt idx="1336">
                  <c:v>37400</c:v>
                </c:pt>
                <c:pt idx="1337">
                  <c:v>37403</c:v>
                </c:pt>
                <c:pt idx="1338">
                  <c:v>37404</c:v>
                </c:pt>
                <c:pt idx="1339">
                  <c:v>37405</c:v>
                </c:pt>
                <c:pt idx="1340">
                  <c:v>37406</c:v>
                </c:pt>
                <c:pt idx="1341">
                  <c:v>37407</c:v>
                </c:pt>
                <c:pt idx="1342">
                  <c:v>37410</c:v>
                </c:pt>
                <c:pt idx="1343">
                  <c:v>37411</c:v>
                </c:pt>
                <c:pt idx="1344">
                  <c:v>37412</c:v>
                </c:pt>
                <c:pt idx="1345">
                  <c:v>37413</c:v>
                </c:pt>
                <c:pt idx="1346">
                  <c:v>37414</c:v>
                </c:pt>
                <c:pt idx="1347">
                  <c:v>37417</c:v>
                </c:pt>
                <c:pt idx="1348">
                  <c:v>37418</c:v>
                </c:pt>
                <c:pt idx="1349">
                  <c:v>37420</c:v>
                </c:pt>
                <c:pt idx="1350">
                  <c:v>37421</c:v>
                </c:pt>
                <c:pt idx="1351">
                  <c:v>37425</c:v>
                </c:pt>
                <c:pt idx="1352">
                  <c:v>37427</c:v>
                </c:pt>
                <c:pt idx="1353">
                  <c:v>37431</c:v>
                </c:pt>
                <c:pt idx="1354">
                  <c:v>37432</c:v>
                </c:pt>
                <c:pt idx="1355">
                  <c:v>37433</c:v>
                </c:pt>
                <c:pt idx="1356">
                  <c:v>37434</c:v>
                </c:pt>
                <c:pt idx="1357">
                  <c:v>37439</c:v>
                </c:pt>
                <c:pt idx="1358">
                  <c:v>37441</c:v>
                </c:pt>
                <c:pt idx="1359">
                  <c:v>37442</c:v>
                </c:pt>
                <c:pt idx="1360">
                  <c:v>37445</c:v>
                </c:pt>
                <c:pt idx="1361">
                  <c:v>37446</c:v>
                </c:pt>
                <c:pt idx="1362">
                  <c:v>37448</c:v>
                </c:pt>
                <c:pt idx="1363">
                  <c:v>37449</c:v>
                </c:pt>
                <c:pt idx="1364">
                  <c:v>37452</c:v>
                </c:pt>
                <c:pt idx="1365">
                  <c:v>37453</c:v>
                </c:pt>
                <c:pt idx="1366">
                  <c:v>37454</c:v>
                </c:pt>
                <c:pt idx="1367">
                  <c:v>37455</c:v>
                </c:pt>
                <c:pt idx="1368">
                  <c:v>37456</c:v>
                </c:pt>
                <c:pt idx="1369">
                  <c:v>37459</c:v>
                </c:pt>
                <c:pt idx="1370">
                  <c:v>37460</c:v>
                </c:pt>
                <c:pt idx="1371">
                  <c:v>37461</c:v>
                </c:pt>
                <c:pt idx="1372">
                  <c:v>37462</c:v>
                </c:pt>
                <c:pt idx="1373">
                  <c:v>37463</c:v>
                </c:pt>
                <c:pt idx="1374">
                  <c:v>37466</c:v>
                </c:pt>
                <c:pt idx="1375">
                  <c:v>37467</c:v>
                </c:pt>
                <c:pt idx="1376">
                  <c:v>37468</c:v>
                </c:pt>
                <c:pt idx="1377">
                  <c:v>37470</c:v>
                </c:pt>
                <c:pt idx="1378">
                  <c:v>37473</c:v>
                </c:pt>
                <c:pt idx="1379">
                  <c:v>37474</c:v>
                </c:pt>
                <c:pt idx="1380">
                  <c:v>37475</c:v>
                </c:pt>
                <c:pt idx="1381">
                  <c:v>37476</c:v>
                </c:pt>
                <c:pt idx="1382">
                  <c:v>37482</c:v>
                </c:pt>
                <c:pt idx="1383">
                  <c:v>37483</c:v>
                </c:pt>
                <c:pt idx="1384">
                  <c:v>37487</c:v>
                </c:pt>
                <c:pt idx="1385">
                  <c:v>37489</c:v>
                </c:pt>
                <c:pt idx="1386">
                  <c:v>37490</c:v>
                </c:pt>
                <c:pt idx="1387">
                  <c:v>37494</c:v>
                </c:pt>
                <c:pt idx="1388">
                  <c:v>37495</c:v>
                </c:pt>
                <c:pt idx="1389">
                  <c:v>37496</c:v>
                </c:pt>
                <c:pt idx="1390">
                  <c:v>37497</c:v>
                </c:pt>
                <c:pt idx="1391">
                  <c:v>37498</c:v>
                </c:pt>
                <c:pt idx="1392">
                  <c:v>37501</c:v>
                </c:pt>
                <c:pt idx="1393">
                  <c:v>37502</c:v>
                </c:pt>
                <c:pt idx="1394">
                  <c:v>37503</c:v>
                </c:pt>
                <c:pt idx="1395">
                  <c:v>37504</c:v>
                </c:pt>
                <c:pt idx="1396">
                  <c:v>37508</c:v>
                </c:pt>
                <c:pt idx="1397">
                  <c:v>37510</c:v>
                </c:pt>
                <c:pt idx="1398">
                  <c:v>37511</c:v>
                </c:pt>
                <c:pt idx="1399">
                  <c:v>37512</c:v>
                </c:pt>
                <c:pt idx="1400">
                  <c:v>37515</c:v>
                </c:pt>
                <c:pt idx="1401">
                  <c:v>37518</c:v>
                </c:pt>
                <c:pt idx="1402">
                  <c:v>37519</c:v>
                </c:pt>
                <c:pt idx="1403">
                  <c:v>37522</c:v>
                </c:pt>
                <c:pt idx="1404">
                  <c:v>37524</c:v>
                </c:pt>
                <c:pt idx="1405">
                  <c:v>37525</c:v>
                </c:pt>
                <c:pt idx="1406">
                  <c:v>37526</c:v>
                </c:pt>
                <c:pt idx="1407">
                  <c:v>37529</c:v>
                </c:pt>
                <c:pt idx="1408">
                  <c:v>37530</c:v>
                </c:pt>
                <c:pt idx="1409">
                  <c:v>37531</c:v>
                </c:pt>
                <c:pt idx="1410">
                  <c:v>37532</c:v>
                </c:pt>
                <c:pt idx="1411">
                  <c:v>37533</c:v>
                </c:pt>
                <c:pt idx="1412">
                  <c:v>37537</c:v>
                </c:pt>
                <c:pt idx="1413">
                  <c:v>37538</c:v>
                </c:pt>
                <c:pt idx="1414">
                  <c:v>37539</c:v>
                </c:pt>
                <c:pt idx="1415">
                  <c:v>37540</c:v>
                </c:pt>
                <c:pt idx="1416">
                  <c:v>37543</c:v>
                </c:pt>
                <c:pt idx="1417">
                  <c:v>37544</c:v>
                </c:pt>
                <c:pt idx="1418">
                  <c:v>37545</c:v>
                </c:pt>
                <c:pt idx="1419">
                  <c:v>37546</c:v>
                </c:pt>
                <c:pt idx="1420">
                  <c:v>37547</c:v>
                </c:pt>
                <c:pt idx="1421">
                  <c:v>37550</c:v>
                </c:pt>
                <c:pt idx="1422">
                  <c:v>37551</c:v>
                </c:pt>
                <c:pt idx="1423">
                  <c:v>37552</c:v>
                </c:pt>
                <c:pt idx="1424">
                  <c:v>37553</c:v>
                </c:pt>
                <c:pt idx="1425">
                  <c:v>37554</c:v>
                </c:pt>
                <c:pt idx="1426">
                  <c:v>37557</c:v>
                </c:pt>
                <c:pt idx="1427">
                  <c:v>37558</c:v>
                </c:pt>
                <c:pt idx="1428">
                  <c:v>37560</c:v>
                </c:pt>
                <c:pt idx="1429">
                  <c:v>37561</c:v>
                </c:pt>
                <c:pt idx="1430">
                  <c:v>37564</c:v>
                </c:pt>
                <c:pt idx="1431">
                  <c:v>37565</c:v>
                </c:pt>
                <c:pt idx="1432">
                  <c:v>37566</c:v>
                </c:pt>
                <c:pt idx="1433">
                  <c:v>37567</c:v>
                </c:pt>
                <c:pt idx="1434">
                  <c:v>37572</c:v>
                </c:pt>
                <c:pt idx="1435">
                  <c:v>37573</c:v>
                </c:pt>
                <c:pt idx="1436">
                  <c:v>37574</c:v>
                </c:pt>
                <c:pt idx="1437">
                  <c:v>37575</c:v>
                </c:pt>
                <c:pt idx="1438">
                  <c:v>37579</c:v>
                </c:pt>
                <c:pt idx="1439">
                  <c:v>37580</c:v>
                </c:pt>
                <c:pt idx="1440">
                  <c:v>37581</c:v>
                </c:pt>
                <c:pt idx="1441">
                  <c:v>37582</c:v>
                </c:pt>
                <c:pt idx="1442">
                  <c:v>37585</c:v>
                </c:pt>
                <c:pt idx="1443">
                  <c:v>37586</c:v>
                </c:pt>
                <c:pt idx="1444">
                  <c:v>37587</c:v>
                </c:pt>
                <c:pt idx="1445">
                  <c:v>37588</c:v>
                </c:pt>
                <c:pt idx="1446">
                  <c:v>37589</c:v>
                </c:pt>
                <c:pt idx="1447">
                  <c:v>37592</c:v>
                </c:pt>
                <c:pt idx="1448">
                  <c:v>37594</c:v>
                </c:pt>
                <c:pt idx="1449">
                  <c:v>37595</c:v>
                </c:pt>
                <c:pt idx="1450">
                  <c:v>37599</c:v>
                </c:pt>
                <c:pt idx="1451">
                  <c:v>37600</c:v>
                </c:pt>
                <c:pt idx="1452">
                  <c:v>37601</c:v>
                </c:pt>
                <c:pt idx="1453">
                  <c:v>37602</c:v>
                </c:pt>
                <c:pt idx="1454">
                  <c:v>37603</c:v>
                </c:pt>
                <c:pt idx="1455">
                  <c:v>37607</c:v>
                </c:pt>
                <c:pt idx="1456">
                  <c:v>37609</c:v>
                </c:pt>
                <c:pt idx="1457">
                  <c:v>37610</c:v>
                </c:pt>
                <c:pt idx="1458">
                  <c:v>37613</c:v>
                </c:pt>
                <c:pt idx="1459">
                  <c:v>37614</c:v>
                </c:pt>
                <c:pt idx="1460">
                  <c:v>37617</c:v>
                </c:pt>
                <c:pt idx="1461">
                  <c:v>37621</c:v>
                </c:pt>
                <c:pt idx="1462">
                  <c:v>37623</c:v>
                </c:pt>
                <c:pt idx="1463">
                  <c:v>37624</c:v>
                </c:pt>
                <c:pt idx="1464">
                  <c:v>37627</c:v>
                </c:pt>
                <c:pt idx="1465">
                  <c:v>37629</c:v>
                </c:pt>
                <c:pt idx="1466">
                  <c:v>37631</c:v>
                </c:pt>
                <c:pt idx="1467">
                  <c:v>37634</c:v>
                </c:pt>
                <c:pt idx="1468">
                  <c:v>37635</c:v>
                </c:pt>
                <c:pt idx="1469">
                  <c:v>37636</c:v>
                </c:pt>
                <c:pt idx="1470">
                  <c:v>37637</c:v>
                </c:pt>
                <c:pt idx="1471">
                  <c:v>37638</c:v>
                </c:pt>
                <c:pt idx="1472">
                  <c:v>37641</c:v>
                </c:pt>
                <c:pt idx="1473">
                  <c:v>37642</c:v>
                </c:pt>
                <c:pt idx="1474">
                  <c:v>37643</c:v>
                </c:pt>
                <c:pt idx="1475">
                  <c:v>37644</c:v>
                </c:pt>
                <c:pt idx="1476">
                  <c:v>37645</c:v>
                </c:pt>
                <c:pt idx="1477">
                  <c:v>37648</c:v>
                </c:pt>
                <c:pt idx="1478">
                  <c:v>37650</c:v>
                </c:pt>
                <c:pt idx="1479">
                  <c:v>37652</c:v>
                </c:pt>
                <c:pt idx="1480">
                  <c:v>37655</c:v>
                </c:pt>
                <c:pt idx="1481">
                  <c:v>37656</c:v>
                </c:pt>
                <c:pt idx="1482">
                  <c:v>37657</c:v>
                </c:pt>
                <c:pt idx="1483">
                  <c:v>37658</c:v>
                </c:pt>
                <c:pt idx="1484">
                  <c:v>37659</c:v>
                </c:pt>
                <c:pt idx="1485">
                  <c:v>37662</c:v>
                </c:pt>
                <c:pt idx="1486">
                  <c:v>37663</c:v>
                </c:pt>
                <c:pt idx="1487">
                  <c:v>37664</c:v>
                </c:pt>
                <c:pt idx="1488">
                  <c:v>37665</c:v>
                </c:pt>
                <c:pt idx="1489">
                  <c:v>37666</c:v>
                </c:pt>
                <c:pt idx="1490">
                  <c:v>37669</c:v>
                </c:pt>
                <c:pt idx="1491">
                  <c:v>37670</c:v>
                </c:pt>
                <c:pt idx="1492">
                  <c:v>37671</c:v>
                </c:pt>
                <c:pt idx="1493">
                  <c:v>37672</c:v>
                </c:pt>
                <c:pt idx="1494">
                  <c:v>37673</c:v>
                </c:pt>
                <c:pt idx="1495">
                  <c:v>37676</c:v>
                </c:pt>
                <c:pt idx="1496">
                  <c:v>37677</c:v>
                </c:pt>
                <c:pt idx="1497">
                  <c:v>37678</c:v>
                </c:pt>
                <c:pt idx="1498">
                  <c:v>37679</c:v>
                </c:pt>
                <c:pt idx="1499">
                  <c:v>37680</c:v>
                </c:pt>
                <c:pt idx="1500">
                  <c:v>37683</c:v>
                </c:pt>
                <c:pt idx="1501">
                  <c:v>37684</c:v>
                </c:pt>
                <c:pt idx="1502">
                  <c:v>37685</c:v>
                </c:pt>
                <c:pt idx="1503">
                  <c:v>37686</c:v>
                </c:pt>
                <c:pt idx="1504">
                  <c:v>37687</c:v>
                </c:pt>
                <c:pt idx="1505">
                  <c:v>37690</c:v>
                </c:pt>
                <c:pt idx="1506">
                  <c:v>37692</c:v>
                </c:pt>
                <c:pt idx="1507">
                  <c:v>37693</c:v>
                </c:pt>
                <c:pt idx="1508">
                  <c:v>37694</c:v>
                </c:pt>
                <c:pt idx="1509">
                  <c:v>37697</c:v>
                </c:pt>
                <c:pt idx="1510">
                  <c:v>37698</c:v>
                </c:pt>
                <c:pt idx="1511">
                  <c:v>37699</c:v>
                </c:pt>
                <c:pt idx="1512">
                  <c:v>37700</c:v>
                </c:pt>
                <c:pt idx="1513">
                  <c:v>37704</c:v>
                </c:pt>
                <c:pt idx="1514">
                  <c:v>37705</c:v>
                </c:pt>
                <c:pt idx="1515">
                  <c:v>37706</c:v>
                </c:pt>
                <c:pt idx="1516">
                  <c:v>37707</c:v>
                </c:pt>
                <c:pt idx="1517">
                  <c:v>37708</c:v>
                </c:pt>
                <c:pt idx="1518">
                  <c:v>37711</c:v>
                </c:pt>
                <c:pt idx="1519">
                  <c:v>37712</c:v>
                </c:pt>
                <c:pt idx="1520">
                  <c:v>37713</c:v>
                </c:pt>
                <c:pt idx="1521">
                  <c:v>37714</c:v>
                </c:pt>
                <c:pt idx="1522">
                  <c:v>37715</c:v>
                </c:pt>
                <c:pt idx="1523">
                  <c:v>37718</c:v>
                </c:pt>
                <c:pt idx="1524">
                  <c:v>37719</c:v>
                </c:pt>
                <c:pt idx="1525">
                  <c:v>37720</c:v>
                </c:pt>
                <c:pt idx="1526">
                  <c:v>37721</c:v>
                </c:pt>
                <c:pt idx="1527">
                  <c:v>37722</c:v>
                </c:pt>
                <c:pt idx="1528">
                  <c:v>37725</c:v>
                </c:pt>
                <c:pt idx="1529">
                  <c:v>37727</c:v>
                </c:pt>
                <c:pt idx="1530">
                  <c:v>37728</c:v>
                </c:pt>
                <c:pt idx="1531">
                  <c:v>37733</c:v>
                </c:pt>
                <c:pt idx="1532">
                  <c:v>37734</c:v>
                </c:pt>
                <c:pt idx="1533">
                  <c:v>37735</c:v>
                </c:pt>
                <c:pt idx="1534">
                  <c:v>37736</c:v>
                </c:pt>
                <c:pt idx="1535">
                  <c:v>37740</c:v>
                </c:pt>
                <c:pt idx="1536">
                  <c:v>37741</c:v>
                </c:pt>
                <c:pt idx="1537">
                  <c:v>37743</c:v>
                </c:pt>
                <c:pt idx="1538">
                  <c:v>37746</c:v>
                </c:pt>
                <c:pt idx="1539">
                  <c:v>37747</c:v>
                </c:pt>
                <c:pt idx="1540">
                  <c:v>37748</c:v>
                </c:pt>
                <c:pt idx="1541">
                  <c:v>37749</c:v>
                </c:pt>
                <c:pt idx="1542">
                  <c:v>37750</c:v>
                </c:pt>
                <c:pt idx="1543">
                  <c:v>37754</c:v>
                </c:pt>
                <c:pt idx="1544">
                  <c:v>37755</c:v>
                </c:pt>
                <c:pt idx="1545">
                  <c:v>37756</c:v>
                </c:pt>
                <c:pt idx="1546">
                  <c:v>37760</c:v>
                </c:pt>
                <c:pt idx="1547">
                  <c:v>37761</c:v>
                </c:pt>
                <c:pt idx="1548">
                  <c:v>37762</c:v>
                </c:pt>
                <c:pt idx="1549">
                  <c:v>37763</c:v>
                </c:pt>
                <c:pt idx="1550">
                  <c:v>37764</c:v>
                </c:pt>
                <c:pt idx="1551">
                  <c:v>37767</c:v>
                </c:pt>
                <c:pt idx="1552">
                  <c:v>37768</c:v>
                </c:pt>
                <c:pt idx="1553">
                  <c:v>37769</c:v>
                </c:pt>
                <c:pt idx="1554">
                  <c:v>37770</c:v>
                </c:pt>
                <c:pt idx="1555">
                  <c:v>37771</c:v>
                </c:pt>
                <c:pt idx="1556">
                  <c:v>37774</c:v>
                </c:pt>
                <c:pt idx="1557">
                  <c:v>37775</c:v>
                </c:pt>
                <c:pt idx="1558">
                  <c:v>37776</c:v>
                </c:pt>
                <c:pt idx="1559">
                  <c:v>37778</c:v>
                </c:pt>
                <c:pt idx="1560">
                  <c:v>37781</c:v>
                </c:pt>
                <c:pt idx="1561">
                  <c:v>37782</c:v>
                </c:pt>
                <c:pt idx="1562">
                  <c:v>37783</c:v>
                </c:pt>
                <c:pt idx="1563">
                  <c:v>37784</c:v>
                </c:pt>
                <c:pt idx="1564">
                  <c:v>37785</c:v>
                </c:pt>
                <c:pt idx="1565">
                  <c:v>37789</c:v>
                </c:pt>
                <c:pt idx="1566">
                  <c:v>37790</c:v>
                </c:pt>
                <c:pt idx="1567">
                  <c:v>37791</c:v>
                </c:pt>
                <c:pt idx="1568">
                  <c:v>37792</c:v>
                </c:pt>
                <c:pt idx="1569">
                  <c:v>37795</c:v>
                </c:pt>
                <c:pt idx="1570">
                  <c:v>37796</c:v>
                </c:pt>
                <c:pt idx="1571">
                  <c:v>37797</c:v>
                </c:pt>
                <c:pt idx="1572">
                  <c:v>37798</c:v>
                </c:pt>
                <c:pt idx="1573">
                  <c:v>37799</c:v>
                </c:pt>
                <c:pt idx="1574">
                  <c:v>37802</c:v>
                </c:pt>
                <c:pt idx="1575">
                  <c:v>37803</c:v>
                </c:pt>
                <c:pt idx="1576">
                  <c:v>37804</c:v>
                </c:pt>
                <c:pt idx="1577">
                  <c:v>37809</c:v>
                </c:pt>
                <c:pt idx="1578">
                  <c:v>37810</c:v>
                </c:pt>
                <c:pt idx="1579">
                  <c:v>37811</c:v>
                </c:pt>
                <c:pt idx="1580">
                  <c:v>37812</c:v>
                </c:pt>
                <c:pt idx="1581">
                  <c:v>37816</c:v>
                </c:pt>
                <c:pt idx="1582">
                  <c:v>37818</c:v>
                </c:pt>
                <c:pt idx="1583">
                  <c:v>37819</c:v>
                </c:pt>
                <c:pt idx="1584">
                  <c:v>37820</c:v>
                </c:pt>
                <c:pt idx="1585">
                  <c:v>37823</c:v>
                </c:pt>
                <c:pt idx="1586">
                  <c:v>37824</c:v>
                </c:pt>
                <c:pt idx="1587">
                  <c:v>37825</c:v>
                </c:pt>
                <c:pt idx="1588">
                  <c:v>37826</c:v>
                </c:pt>
                <c:pt idx="1589">
                  <c:v>37827</c:v>
                </c:pt>
                <c:pt idx="1590">
                  <c:v>37831</c:v>
                </c:pt>
                <c:pt idx="1591">
                  <c:v>37832</c:v>
                </c:pt>
                <c:pt idx="1592">
                  <c:v>37834</c:v>
                </c:pt>
                <c:pt idx="1593">
                  <c:v>37837</c:v>
                </c:pt>
                <c:pt idx="1594">
                  <c:v>37838</c:v>
                </c:pt>
                <c:pt idx="1595">
                  <c:v>37839</c:v>
                </c:pt>
                <c:pt idx="1596">
                  <c:v>37840</c:v>
                </c:pt>
                <c:pt idx="1597">
                  <c:v>37841</c:v>
                </c:pt>
                <c:pt idx="1598">
                  <c:v>37844</c:v>
                </c:pt>
                <c:pt idx="1599">
                  <c:v>37848</c:v>
                </c:pt>
                <c:pt idx="1600">
                  <c:v>37851</c:v>
                </c:pt>
                <c:pt idx="1601">
                  <c:v>37852</c:v>
                </c:pt>
                <c:pt idx="1602">
                  <c:v>37853</c:v>
                </c:pt>
                <c:pt idx="1603">
                  <c:v>37859</c:v>
                </c:pt>
                <c:pt idx="1604">
                  <c:v>37860</c:v>
                </c:pt>
                <c:pt idx="1605">
                  <c:v>37861</c:v>
                </c:pt>
                <c:pt idx="1606">
                  <c:v>37862</c:v>
                </c:pt>
                <c:pt idx="1607">
                  <c:v>37866</c:v>
                </c:pt>
                <c:pt idx="1608">
                  <c:v>37867</c:v>
                </c:pt>
                <c:pt idx="1609">
                  <c:v>37868</c:v>
                </c:pt>
                <c:pt idx="1610">
                  <c:v>37869</c:v>
                </c:pt>
                <c:pt idx="1611">
                  <c:v>37873</c:v>
                </c:pt>
                <c:pt idx="1612">
                  <c:v>37875</c:v>
                </c:pt>
                <c:pt idx="1613">
                  <c:v>37879</c:v>
                </c:pt>
                <c:pt idx="1614">
                  <c:v>37880</c:v>
                </c:pt>
                <c:pt idx="1615">
                  <c:v>37882</c:v>
                </c:pt>
                <c:pt idx="1616">
                  <c:v>37883</c:v>
                </c:pt>
                <c:pt idx="1617">
                  <c:v>37886</c:v>
                </c:pt>
                <c:pt idx="1618">
                  <c:v>37887</c:v>
                </c:pt>
                <c:pt idx="1619">
                  <c:v>37889</c:v>
                </c:pt>
                <c:pt idx="1620">
                  <c:v>37890</c:v>
                </c:pt>
                <c:pt idx="1621">
                  <c:v>37893</c:v>
                </c:pt>
                <c:pt idx="1622">
                  <c:v>37894</c:v>
                </c:pt>
                <c:pt idx="1623">
                  <c:v>37897</c:v>
                </c:pt>
                <c:pt idx="1624">
                  <c:v>37900</c:v>
                </c:pt>
                <c:pt idx="1625">
                  <c:v>37901</c:v>
                </c:pt>
                <c:pt idx="1626">
                  <c:v>37902</c:v>
                </c:pt>
                <c:pt idx="1627">
                  <c:v>37903</c:v>
                </c:pt>
                <c:pt idx="1628">
                  <c:v>37904</c:v>
                </c:pt>
                <c:pt idx="1629">
                  <c:v>37907</c:v>
                </c:pt>
                <c:pt idx="1630">
                  <c:v>37908</c:v>
                </c:pt>
                <c:pt idx="1631">
                  <c:v>37910</c:v>
                </c:pt>
                <c:pt idx="1632">
                  <c:v>37911</c:v>
                </c:pt>
                <c:pt idx="1633">
                  <c:v>37915</c:v>
                </c:pt>
                <c:pt idx="1634">
                  <c:v>37916</c:v>
                </c:pt>
                <c:pt idx="1635">
                  <c:v>37922</c:v>
                </c:pt>
                <c:pt idx="1636">
                  <c:v>37924</c:v>
                </c:pt>
                <c:pt idx="1637">
                  <c:v>37925</c:v>
                </c:pt>
                <c:pt idx="1638">
                  <c:v>37928</c:v>
                </c:pt>
                <c:pt idx="1639">
                  <c:v>37935</c:v>
                </c:pt>
                <c:pt idx="1640">
                  <c:v>37936</c:v>
                </c:pt>
                <c:pt idx="1641">
                  <c:v>37937</c:v>
                </c:pt>
                <c:pt idx="1642">
                  <c:v>37938</c:v>
                </c:pt>
                <c:pt idx="1643">
                  <c:v>37939</c:v>
                </c:pt>
                <c:pt idx="1644">
                  <c:v>37942</c:v>
                </c:pt>
                <c:pt idx="1645">
                  <c:v>37943</c:v>
                </c:pt>
                <c:pt idx="1646">
                  <c:v>37944</c:v>
                </c:pt>
                <c:pt idx="1647">
                  <c:v>37945</c:v>
                </c:pt>
                <c:pt idx="1648">
                  <c:v>37946</c:v>
                </c:pt>
                <c:pt idx="1649">
                  <c:v>37951</c:v>
                </c:pt>
                <c:pt idx="1650">
                  <c:v>37952</c:v>
                </c:pt>
                <c:pt idx="1651">
                  <c:v>37953</c:v>
                </c:pt>
                <c:pt idx="1652">
                  <c:v>37956</c:v>
                </c:pt>
                <c:pt idx="1653">
                  <c:v>37958</c:v>
                </c:pt>
                <c:pt idx="1654">
                  <c:v>37959</c:v>
                </c:pt>
                <c:pt idx="1655">
                  <c:v>37960</c:v>
                </c:pt>
                <c:pt idx="1656">
                  <c:v>37963</c:v>
                </c:pt>
                <c:pt idx="1657">
                  <c:v>37964</c:v>
                </c:pt>
                <c:pt idx="1658">
                  <c:v>37965</c:v>
                </c:pt>
                <c:pt idx="1659">
                  <c:v>37966</c:v>
                </c:pt>
                <c:pt idx="1660">
                  <c:v>37970</c:v>
                </c:pt>
                <c:pt idx="1661">
                  <c:v>37972</c:v>
                </c:pt>
                <c:pt idx="1662">
                  <c:v>37973</c:v>
                </c:pt>
                <c:pt idx="1663">
                  <c:v>37974</c:v>
                </c:pt>
                <c:pt idx="1664">
                  <c:v>37977</c:v>
                </c:pt>
                <c:pt idx="1665">
                  <c:v>37978</c:v>
                </c:pt>
                <c:pt idx="1666">
                  <c:v>37979</c:v>
                </c:pt>
                <c:pt idx="1667">
                  <c:v>37985</c:v>
                </c:pt>
                <c:pt idx="1668">
                  <c:v>37991</c:v>
                </c:pt>
                <c:pt idx="1669">
                  <c:v>37992</c:v>
                </c:pt>
                <c:pt idx="1670">
                  <c:v>37995</c:v>
                </c:pt>
                <c:pt idx="1671">
                  <c:v>37998</c:v>
                </c:pt>
                <c:pt idx="1672">
                  <c:v>37999</c:v>
                </c:pt>
                <c:pt idx="1673">
                  <c:v>38000</c:v>
                </c:pt>
                <c:pt idx="1674">
                  <c:v>38005</c:v>
                </c:pt>
                <c:pt idx="1675">
                  <c:v>38006</c:v>
                </c:pt>
                <c:pt idx="1676">
                  <c:v>38007</c:v>
                </c:pt>
                <c:pt idx="1677">
                  <c:v>38008</c:v>
                </c:pt>
                <c:pt idx="1678">
                  <c:v>38009</c:v>
                </c:pt>
                <c:pt idx="1679">
                  <c:v>38013</c:v>
                </c:pt>
                <c:pt idx="1680">
                  <c:v>38014</c:v>
                </c:pt>
                <c:pt idx="1681">
                  <c:v>38015</c:v>
                </c:pt>
                <c:pt idx="1682">
                  <c:v>38016</c:v>
                </c:pt>
                <c:pt idx="1683">
                  <c:v>38019</c:v>
                </c:pt>
                <c:pt idx="1684">
                  <c:v>38020</c:v>
                </c:pt>
                <c:pt idx="1685">
                  <c:v>38021</c:v>
                </c:pt>
                <c:pt idx="1686">
                  <c:v>38022</c:v>
                </c:pt>
                <c:pt idx="1687">
                  <c:v>38023</c:v>
                </c:pt>
                <c:pt idx="1688">
                  <c:v>38026</c:v>
                </c:pt>
                <c:pt idx="1689">
                  <c:v>38027</c:v>
                </c:pt>
                <c:pt idx="1690">
                  <c:v>38029</c:v>
                </c:pt>
                <c:pt idx="1691">
                  <c:v>38030</c:v>
                </c:pt>
                <c:pt idx="1692">
                  <c:v>38033</c:v>
                </c:pt>
                <c:pt idx="1693">
                  <c:v>38034</c:v>
                </c:pt>
                <c:pt idx="1694">
                  <c:v>38035</c:v>
                </c:pt>
                <c:pt idx="1695">
                  <c:v>38037</c:v>
                </c:pt>
                <c:pt idx="1696">
                  <c:v>38040</c:v>
                </c:pt>
                <c:pt idx="1697">
                  <c:v>38041</c:v>
                </c:pt>
                <c:pt idx="1698">
                  <c:v>38042</c:v>
                </c:pt>
                <c:pt idx="1699">
                  <c:v>38043</c:v>
                </c:pt>
                <c:pt idx="1700">
                  <c:v>38044</c:v>
                </c:pt>
                <c:pt idx="1701">
                  <c:v>38047</c:v>
                </c:pt>
                <c:pt idx="1702">
                  <c:v>38048</c:v>
                </c:pt>
                <c:pt idx="1703">
                  <c:v>38049</c:v>
                </c:pt>
                <c:pt idx="1704">
                  <c:v>38050</c:v>
                </c:pt>
                <c:pt idx="1705">
                  <c:v>38051</c:v>
                </c:pt>
                <c:pt idx="1706">
                  <c:v>38054</c:v>
                </c:pt>
                <c:pt idx="1707">
                  <c:v>38055</c:v>
                </c:pt>
                <c:pt idx="1708">
                  <c:v>38056</c:v>
                </c:pt>
                <c:pt idx="1709">
                  <c:v>38057</c:v>
                </c:pt>
                <c:pt idx="1710">
                  <c:v>38058</c:v>
                </c:pt>
                <c:pt idx="1711">
                  <c:v>38061</c:v>
                </c:pt>
                <c:pt idx="1712">
                  <c:v>38062</c:v>
                </c:pt>
                <c:pt idx="1713">
                  <c:v>38063</c:v>
                </c:pt>
                <c:pt idx="1714">
                  <c:v>38064</c:v>
                </c:pt>
                <c:pt idx="1715">
                  <c:v>38065</c:v>
                </c:pt>
                <c:pt idx="1716">
                  <c:v>38069</c:v>
                </c:pt>
                <c:pt idx="1717">
                  <c:v>38071</c:v>
                </c:pt>
                <c:pt idx="1718">
                  <c:v>38072</c:v>
                </c:pt>
                <c:pt idx="1719">
                  <c:v>38075</c:v>
                </c:pt>
                <c:pt idx="1720">
                  <c:v>38076</c:v>
                </c:pt>
                <c:pt idx="1721">
                  <c:v>38077</c:v>
                </c:pt>
                <c:pt idx="1722">
                  <c:v>38078</c:v>
                </c:pt>
                <c:pt idx="1723">
                  <c:v>38079</c:v>
                </c:pt>
                <c:pt idx="1724">
                  <c:v>38082</c:v>
                </c:pt>
                <c:pt idx="1725">
                  <c:v>38084</c:v>
                </c:pt>
                <c:pt idx="1726">
                  <c:v>38090</c:v>
                </c:pt>
                <c:pt idx="1727">
                  <c:v>38092</c:v>
                </c:pt>
                <c:pt idx="1728">
                  <c:v>38093</c:v>
                </c:pt>
                <c:pt idx="1729">
                  <c:v>38096</c:v>
                </c:pt>
                <c:pt idx="1730">
                  <c:v>38097</c:v>
                </c:pt>
                <c:pt idx="1731">
                  <c:v>38098</c:v>
                </c:pt>
                <c:pt idx="1732">
                  <c:v>38099</c:v>
                </c:pt>
                <c:pt idx="1733">
                  <c:v>38106</c:v>
                </c:pt>
                <c:pt idx="1734">
                  <c:v>38107</c:v>
                </c:pt>
                <c:pt idx="1735">
                  <c:v>38110</c:v>
                </c:pt>
                <c:pt idx="1736">
                  <c:v>38111</c:v>
                </c:pt>
                <c:pt idx="1737">
                  <c:v>38113</c:v>
                </c:pt>
                <c:pt idx="1738">
                  <c:v>38114</c:v>
                </c:pt>
                <c:pt idx="1739">
                  <c:v>38117</c:v>
                </c:pt>
                <c:pt idx="1740">
                  <c:v>38118</c:v>
                </c:pt>
                <c:pt idx="1741">
                  <c:v>38119</c:v>
                </c:pt>
                <c:pt idx="1742">
                  <c:v>38120</c:v>
                </c:pt>
                <c:pt idx="1743">
                  <c:v>38121</c:v>
                </c:pt>
                <c:pt idx="1744">
                  <c:v>38125</c:v>
                </c:pt>
                <c:pt idx="1745">
                  <c:v>38126</c:v>
                </c:pt>
                <c:pt idx="1746">
                  <c:v>38128</c:v>
                </c:pt>
                <c:pt idx="1747">
                  <c:v>38131</c:v>
                </c:pt>
                <c:pt idx="1748">
                  <c:v>38132</c:v>
                </c:pt>
                <c:pt idx="1749">
                  <c:v>38134</c:v>
                </c:pt>
                <c:pt idx="1750">
                  <c:v>38139</c:v>
                </c:pt>
                <c:pt idx="1751">
                  <c:v>38140</c:v>
                </c:pt>
                <c:pt idx="1752">
                  <c:v>38141</c:v>
                </c:pt>
                <c:pt idx="1753">
                  <c:v>38142</c:v>
                </c:pt>
                <c:pt idx="1754">
                  <c:v>38145</c:v>
                </c:pt>
                <c:pt idx="1755">
                  <c:v>38146</c:v>
                </c:pt>
                <c:pt idx="1756">
                  <c:v>38147</c:v>
                </c:pt>
                <c:pt idx="1757">
                  <c:v>38148</c:v>
                </c:pt>
                <c:pt idx="1758">
                  <c:v>38149</c:v>
                </c:pt>
                <c:pt idx="1759">
                  <c:v>38152</c:v>
                </c:pt>
                <c:pt idx="1760">
                  <c:v>38153</c:v>
                </c:pt>
                <c:pt idx="1761">
                  <c:v>38155</c:v>
                </c:pt>
                <c:pt idx="1762">
                  <c:v>38156</c:v>
                </c:pt>
                <c:pt idx="1763">
                  <c:v>38159</c:v>
                </c:pt>
                <c:pt idx="1764">
                  <c:v>38161</c:v>
                </c:pt>
                <c:pt idx="1765">
                  <c:v>38163</c:v>
                </c:pt>
                <c:pt idx="1766">
                  <c:v>38168</c:v>
                </c:pt>
                <c:pt idx="1767">
                  <c:v>38169</c:v>
                </c:pt>
                <c:pt idx="1768">
                  <c:v>38170</c:v>
                </c:pt>
                <c:pt idx="1769">
                  <c:v>38173</c:v>
                </c:pt>
                <c:pt idx="1770">
                  <c:v>38175</c:v>
                </c:pt>
                <c:pt idx="1771">
                  <c:v>38176</c:v>
                </c:pt>
                <c:pt idx="1772">
                  <c:v>38180</c:v>
                </c:pt>
                <c:pt idx="1773">
                  <c:v>38184</c:v>
                </c:pt>
                <c:pt idx="1774">
                  <c:v>38188</c:v>
                </c:pt>
                <c:pt idx="1775">
                  <c:v>38189</c:v>
                </c:pt>
                <c:pt idx="1776">
                  <c:v>38190</c:v>
                </c:pt>
                <c:pt idx="1777">
                  <c:v>38194</c:v>
                </c:pt>
                <c:pt idx="1778">
                  <c:v>38195</c:v>
                </c:pt>
                <c:pt idx="1779">
                  <c:v>38196</c:v>
                </c:pt>
                <c:pt idx="1780">
                  <c:v>38197</c:v>
                </c:pt>
                <c:pt idx="1781">
                  <c:v>38198</c:v>
                </c:pt>
                <c:pt idx="1782">
                  <c:v>38201</c:v>
                </c:pt>
                <c:pt idx="1783">
                  <c:v>38203</c:v>
                </c:pt>
                <c:pt idx="1784">
                  <c:v>38204</c:v>
                </c:pt>
                <c:pt idx="1785">
                  <c:v>38205</c:v>
                </c:pt>
                <c:pt idx="1786">
                  <c:v>38209</c:v>
                </c:pt>
                <c:pt idx="1787">
                  <c:v>38211</c:v>
                </c:pt>
                <c:pt idx="1788">
                  <c:v>38212</c:v>
                </c:pt>
                <c:pt idx="1789">
                  <c:v>38215</c:v>
                </c:pt>
                <c:pt idx="1790">
                  <c:v>38216</c:v>
                </c:pt>
                <c:pt idx="1791">
                  <c:v>38217</c:v>
                </c:pt>
                <c:pt idx="1792">
                  <c:v>38218</c:v>
                </c:pt>
                <c:pt idx="1793">
                  <c:v>38219</c:v>
                </c:pt>
                <c:pt idx="1794">
                  <c:v>38222</c:v>
                </c:pt>
                <c:pt idx="1795">
                  <c:v>38223</c:v>
                </c:pt>
                <c:pt idx="1796">
                  <c:v>38224</c:v>
                </c:pt>
                <c:pt idx="1797">
                  <c:v>38226</c:v>
                </c:pt>
                <c:pt idx="1798">
                  <c:v>38229</c:v>
                </c:pt>
                <c:pt idx="1799">
                  <c:v>38230</c:v>
                </c:pt>
                <c:pt idx="1800">
                  <c:v>38231</c:v>
                </c:pt>
                <c:pt idx="1801">
                  <c:v>38232</c:v>
                </c:pt>
                <c:pt idx="1802">
                  <c:v>38236</c:v>
                </c:pt>
                <c:pt idx="1803">
                  <c:v>38243</c:v>
                </c:pt>
                <c:pt idx="1804">
                  <c:v>38246</c:v>
                </c:pt>
                <c:pt idx="1805">
                  <c:v>38250</c:v>
                </c:pt>
                <c:pt idx="1806">
                  <c:v>38251</c:v>
                </c:pt>
                <c:pt idx="1807">
                  <c:v>38252</c:v>
                </c:pt>
                <c:pt idx="1808">
                  <c:v>38253</c:v>
                </c:pt>
                <c:pt idx="1809">
                  <c:v>38258</c:v>
                </c:pt>
                <c:pt idx="1810">
                  <c:v>38259</c:v>
                </c:pt>
                <c:pt idx="1811">
                  <c:v>38261</c:v>
                </c:pt>
                <c:pt idx="1812">
                  <c:v>38265</c:v>
                </c:pt>
                <c:pt idx="1813">
                  <c:v>38266</c:v>
                </c:pt>
                <c:pt idx="1814">
                  <c:v>38267</c:v>
                </c:pt>
                <c:pt idx="1815">
                  <c:v>38268</c:v>
                </c:pt>
                <c:pt idx="1816">
                  <c:v>38273</c:v>
                </c:pt>
                <c:pt idx="1817">
                  <c:v>38279</c:v>
                </c:pt>
                <c:pt idx="1818">
                  <c:v>38281</c:v>
                </c:pt>
                <c:pt idx="1819">
                  <c:v>38285</c:v>
                </c:pt>
                <c:pt idx="1820">
                  <c:v>38286</c:v>
                </c:pt>
                <c:pt idx="1821">
                  <c:v>38287</c:v>
                </c:pt>
                <c:pt idx="1822">
                  <c:v>38289</c:v>
                </c:pt>
                <c:pt idx="1823">
                  <c:v>38292</c:v>
                </c:pt>
                <c:pt idx="1824">
                  <c:v>38293</c:v>
                </c:pt>
                <c:pt idx="1825">
                  <c:v>38294</c:v>
                </c:pt>
                <c:pt idx="1826">
                  <c:v>38295</c:v>
                </c:pt>
                <c:pt idx="1827">
                  <c:v>38296</c:v>
                </c:pt>
                <c:pt idx="1828">
                  <c:v>38299</c:v>
                </c:pt>
                <c:pt idx="1829">
                  <c:v>38300</c:v>
                </c:pt>
                <c:pt idx="1830">
                  <c:v>38301</c:v>
                </c:pt>
                <c:pt idx="1831">
                  <c:v>38303</c:v>
                </c:pt>
                <c:pt idx="1832">
                  <c:v>38310</c:v>
                </c:pt>
                <c:pt idx="1833">
                  <c:v>38313</c:v>
                </c:pt>
                <c:pt idx="1834">
                  <c:v>38314</c:v>
                </c:pt>
                <c:pt idx="1835">
                  <c:v>38315</c:v>
                </c:pt>
                <c:pt idx="1836">
                  <c:v>38316</c:v>
                </c:pt>
                <c:pt idx="1837">
                  <c:v>38317</c:v>
                </c:pt>
                <c:pt idx="1838">
                  <c:v>38321</c:v>
                </c:pt>
                <c:pt idx="1839">
                  <c:v>38322</c:v>
                </c:pt>
                <c:pt idx="1840">
                  <c:v>38323</c:v>
                </c:pt>
                <c:pt idx="1841">
                  <c:v>38324</c:v>
                </c:pt>
                <c:pt idx="1842">
                  <c:v>38327</c:v>
                </c:pt>
                <c:pt idx="1843">
                  <c:v>38328</c:v>
                </c:pt>
                <c:pt idx="1844">
                  <c:v>38329</c:v>
                </c:pt>
                <c:pt idx="1845">
                  <c:v>38330</c:v>
                </c:pt>
                <c:pt idx="1846">
                  <c:v>38336</c:v>
                </c:pt>
                <c:pt idx="1847">
                  <c:v>38341</c:v>
                </c:pt>
                <c:pt idx="1848">
                  <c:v>38342</c:v>
                </c:pt>
                <c:pt idx="1849">
                  <c:v>38343</c:v>
                </c:pt>
                <c:pt idx="1850">
                  <c:v>38344</c:v>
                </c:pt>
                <c:pt idx="1851">
                  <c:v>38350</c:v>
                </c:pt>
                <c:pt idx="1852">
                  <c:v>38352</c:v>
                </c:pt>
                <c:pt idx="1853">
                  <c:v>38355</c:v>
                </c:pt>
                <c:pt idx="1854">
                  <c:v>38356</c:v>
                </c:pt>
                <c:pt idx="1855">
                  <c:v>38358</c:v>
                </c:pt>
                <c:pt idx="1856">
                  <c:v>38362</c:v>
                </c:pt>
                <c:pt idx="1857">
                  <c:v>38363</c:v>
                </c:pt>
                <c:pt idx="1858">
                  <c:v>38364</c:v>
                </c:pt>
                <c:pt idx="1859">
                  <c:v>38365</c:v>
                </c:pt>
                <c:pt idx="1860">
                  <c:v>38366</c:v>
                </c:pt>
                <c:pt idx="1861">
                  <c:v>38371</c:v>
                </c:pt>
                <c:pt idx="1862">
                  <c:v>38373</c:v>
                </c:pt>
                <c:pt idx="1863">
                  <c:v>38380</c:v>
                </c:pt>
                <c:pt idx="1864">
                  <c:v>38384</c:v>
                </c:pt>
                <c:pt idx="1865">
                  <c:v>38386</c:v>
                </c:pt>
                <c:pt idx="1866">
                  <c:v>38391</c:v>
                </c:pt>
                <c:pt idx="1867">
                  <c:v>38392</c:v>
                </c:pt>
                <c:pt idx="1868">
                  <c:v>38393</c:v>
                </c:pt>
                <c:pt idx="1869">
                  <c:v>38394</c:v>
                </c:pt>
                <c:pt idx="1870">
                  <c:v>38399</c:v>
                </c:pt>
                <c:pt idx="1871">
                  <c:v>38400</c:v>
                </c:pt>
                <c:pt idx="1872">
                  <c:v>38401</c:v>
                </c:pt>
                <c:pt idx="1873">
                  <c:v>38404</c:v>
                </c:pt>
                <c:pt idx="1874">
                  <c:v>38405</c:v>
                </c:pt>
                <c:pt idx="1875">
                  <c:v>38406</c:v>
                </c:pt>
                <c:pt idx="1876">
                  <c:v>38407</c:v>
                </c:pt>
                <c:pt idx="1877">
                  <c:v>38408</c:v>
                </c:pt>
                <c:pt idx="1878">
                  <c:v>38411</c:v>
                </c:pt>
                <c:pt idx="1879">
                  <c:v>38412</c:v>
                </c:pt>
                <c:pt idx="1880">
                  <c:v>38413</c:v>
                </c:pt>
                <c:pt idx="1881">
                  <c:v>38414</c:v>
                </c:pt>
                <c:pt idx="1882">
                  <c:v>38415</c:v>
                </c:pt>
                <c:pt idx="1883">
                  <c:v>38420</c:v>
                </c:pt>
                <c:pt idx="1884">
                  <c:v>38422</c:v>
                </c:pt>
                <c:pt idx="1885">
                  <c:v>38425</c:v>
                </c:pt>
                <c:pt idx="1886">
                  <c:v>38426</c:v>
                </c:pt>
                <c:pt idx="1887">
                  <c:v>38427</c:v>
                </c:pt>
                <c:pt idx="1888">
                  <c:v>38429</c:v>
                </c:pt>
                <c:pt idx="1889">
                  <c:v>38435</c:v>
                </c:pt>
                <c:pt idx="1890">
                  <c:v>38440</c:v>
                </c:pt>
                <c:pt idx="1891">
                  <c:v>38441</c:v>
                </c:pt>
                <c:pt idx="1892">
                  <c:v>38442</c:v>
                </c:pt>
                <c:pt idx="1893">
                  <c:v>38448</c:v>
                </c:pt>
                <c:pt idx="1894">
                  <c:v>38449</c:v>
                </c:pt>
                <c:pt idx="1895">
                  <c:v>38453</c:v>
                </c:pt>
                <c:pt idx="1896">
                  <c:v>38455</c:v>
                </c:pt>
                <c:pt idx="1897">
                  <c:v>38457</c:v>
                </c:pt>
                <c:pt idx="1898">
                  <c:v>38460</c:v>
                </c:pt>
                <c:pt idx="1899">
                  <c:v>38467</c:v>
                </c:pt>
                <c:pt idx="1900">
                  <c:v>38468</c:v>
                </c:pt>
                <c:pt idx="1901">
                  <c:v>38475</c:v>
                </c:pt>
                <c:pt idx="1902">
                  <c:v>38476</c:v>
                </c:pt>
                <c:pt idx="1903">
                  <c:v>38477</c:v>
                </c:pt>
                <c:pt idx="1904">
                  <c:v>38482</c:v>
                </c:pt>
                <c:pt idx="1905">
                  <c:v>38484</c:v>
                </c:pt>
                <c:pt idx="1906">
                  <c:v>38489</c:v>
                </c:pt>
                <c:pt idx="1907">
                  <c:v>38495</c:v>
                </c:pt>
                <c:pt idx="1908">
                  <c:v>38498</c:v>
                </c:pt>
                <c:pt idx="1909">
                  <c:v>38499</c:v>
                </c:pt>
                <c:pt idx="1910">
                  <c:v>38504</c:v>
                </c:pt>
                <c:pt idx="1911">
                  <c:v>38510</c:v>
                </c:pt>
                <c:pt idx="1912">
                  <c:v>38512</c:v>
                </c:pt>
                <c:pt idx="1913">
                  <c:v>38513</c:v>
                </c:pt>
                <c:pt idx="1914">
                  <c:v>38516</c:v>
                </c:pt>
                <c:pt idx="1915">
                  <c:v>38517</c:v>
                </c:pt>
                <c:pt idx="1916">
                  <c:v>38518</c:v>
                </c:pt>
                <c:pt idx="1917">
                  <c:v>38523</c:v>
                </c:pt>
                <c:pt idx="1918">
                  <c:v>38524</c:v>
                </c:pt>
                <c:pt idx="1919">
                  <c:v>38526</c:v>
                </c:pt>
                <c:pt idx="1920">
                  <c:v>38531</c:v>
                </c:pt>
                <c:pt idx="1921">
                  <c:v>38532</c:v>
                </c:pt>
                <c:pt idx="1922">
                  <c:v>38533</c:v>
                </c:pt>
                <c:pt idx="1923">
                  <c:v>38540</c:v>
                </c:pt>
                <c:pt idx="1924">
                  <c:v>38544</c:v>
                </c:pt>
                <c:pt idx="1925">
                  <c:v>38545</c:v>
                </c:pt>
                <c:pt idx="1926">
                  <c:v>38546</c:v>
                </c:pt>
                <c:pt idx="1927">
                  <c:v>38548</c:v>
                </c:pt>
                <c:pt idx="1928">
                  <c:v>38554</c:v>
                </c:pt>
                <c:pt idx="1929">
                  <c:v>38555</c:v>
                </c:pt>
                <c:pt idx="1930">
                  <c:v>38559</c:v>
                </c:pt>
                <c:pt idx="1931">
                  <c:v>38565</c:v>
                </c:pt>
                <c:pt idx="1932">
                  <c:v>38566</c:v>
                </c:pt>
                <c:pt idx="1933">
                  <c:v>38567</c:v>
                </c:pt>
                <c:pt idx="1934">
                  <c:v>38568</c:v>
                </c:pt>
                <c:pt idx="1935">
                  <c:v>38569</c:v>
                </c:pt>
                <c:pt idx="1936">
                  <c:v>38574</c:v>
                </c:pt>
                <c:pt idx="1937">
                  <c:v>38575</c:v>
                </c:pt>
                <c:pt idx="1938">
                  <c:v>38576</c:v>
                </c:pt>
                <c:pt idx="1939">
                  <c:v>38579</c:v>
                </c:pt>
                <c:pt idx="1940">
                  <c:v>38583</c:v>
                </c:pt>
                <c:pt idx="1941">
                  <c:v>38586</c:v>
                </c:pt>
                <c:pt idx="1942">
                  <c:v>38587</c:v>
                </c:pt>
                <c:pt idx="1943">
                  <c:v>38589</c:v>
                </c:pt>
                <c:pt idx="1944">
                  <c:v>38590</c:v>
                </c:pt>
                <c:pt idx="1945">
                  <c:v>38595</c:v>
                </c:pt>
                <c:pt idx="1946">
                  <c:v>38597</c:v>
                </c:pt>
                <c:pt idx="1947">
                  <c:v>38600</c:v>
                </c:pt>
                <c:pt idx="1948">
                  <c:v>38601</c:v>
                </c:pt>
                <c:pt idx="1949">
                  <c:v>38603</c:v>
                </c:pt>
                <c:pt idx="1950">
                  <c:v>38604</c:v>
                </c:pt>
                <c:pt idx="1951">
                  <c:v>38607</c:v>
                </c:pt>
                <c:pt idx="1952">
                  <c:v>38609</c:v>
                </c:pt>
                <c:pt idx="1953">
                  <c:v>38610</c:v>
                </c:pt>
                <c:pt idx="1954">
                  <c:v>38611</c:v>
                </c:pt>
                <c:pt idx="1955">
                  <c:v>38614</c:v>
                </c:pt>
                <c:pt idx="1956">
                  <c:v>38615</c:v>
                </c:pt>
                <c:pt idx="1957">
                  <c:v>38616</c:v>
                </c:pt>
                <c:pt idx="1958">
                  <c:v>38622</c:v>
                </c:pt>
                <c:pt idx="1959">
                  <c:v>38623</c:v>
                </c:pt>
                <c:pt idx="1960">
                  <c:v>38624</c:v>
                </c:pt>
                <c:pt idx="1961">
                  <c:v>38625</c:v>
                </c:pt>
                <c:pt idx="1962">
                  <c:v>38628</c:v>
                </c:pt>
                <c:pt idx="1963">
                  <c:v>38630</c:v>
                </c:pt>
                <c:pt idx="1964">
                  <c:v>38631</c:v>
                </c:pt>
                <c:pt idx="1965">
                  <c:v>38637</c:v>
                </c:pt>
                <c:pt idx="1966">
                  <c:v>38638</c:v>
                </c:pt>
                <c:pt idx="1967">
                  <c:v>38639</c:v>
                </c:pt>
                <c:pt idx="1968">
                  <c:v>38642</c:v>
                </c:pt>
                <c:pt idx="1969">
                  <c:v>38643</c:v>
                </c:pt>
                <c:pt idx="1970">
                  <c:v>38644</c:v>
                </c:pt>
                <c:pt idx="1971">
                  <c:v>38645</c:v>
                </c:pt>
                <c:pt idx="1972">
                  <c:v>38646</c:v>
                </c:pt>
                <c:pt idx="1973">
                  <c:v>38649</c:v>
                </c:pt>
                <c:pt idx="1974">
                  <c:v>38650</c:v>
                </c:pt>
                <c:pt idx="1975">
                  <c:v>38651</c:v>
                </c:pt>
                <c:pt idx="1976">
                  <c:v>38652</c:v>
                </c:pt>
                <c:pt idx="1977">
                  <c:v>38653</c:v>
                </c:pt>
                <c:pt idx="1978">
                  <c:v>38656</c:v>
                </c:pt>
                <c:pt idx="1979">
                  <c:v>38657</c:v>
                </c:pt>
                <c:pt idx="1980">
                  <c:v>38658</c:v>
                </c:pt>
                <c:pt idx="1981">
                  <c:v>38659</c:v>
                </c:pt>
                <c:pt idx="1982">
                  <c:v>38660</c:v>
                </c:pt>
                <c:pt idx="1983">
                  <c:v>38663</c:v>
                </c:pt>
                <c:pt idx="1984">
                  <c:v>38664</c:v>
                </c:pt>
                <c:pt idx="1985">
                  <c:v>38670</c:v>
                </c:pt>
                <c:pt idx="1986">
                  <c:v>38672</c:v>
                </c:pt>
                <c:pt idx="1987">
                  <c:v>38673</c:v>
                </c:pt>
                <c:pt idx="1988">
                  <c:v>38674</c:v>
                </c:pt>
                <c:pt idx="1989">
                  <c:v>38677</c:v>
                </c:pt>
                <c:pt idx="1990">
                  <c:v>38679</c:v>
                </c:pt>
                <c:pt idx="1991">
                  <c:v>38680</c:v>
                </c:pt>
                <c:pt idx="1992">
                  <c:v>38685</c:v>
                </c:pt>
                <c:pt idx="1993">
                  <c:v>38687</c:v>
                </c:pt>
                <c:pt idx="1994">
                  <c:v>38692</c:v>
                </c:pt>
                <c:pt idx="1995">
                  <c:v>38693</c:v>
                </c:pt>
                <c:pt idx="1996">
                  <c:v>38694</c:v>
                </c:pt>
                <c:pt idx="1997">
                  <c:v>38698</c:v>
                </c:pt>
                <c:pt idx="1998">
                  <c:v>38699</c:v>
                </c:pt>
                <c:pt idx="1999">
                  <c:v>38721</c:v>
                </c:pt>
                <c:pt idx="2000">
                  <c:v>38722</c:v>
                </c:pt>
                <c:pt idx="2001">
                  <c:v>38726</c:v>
                </c:pt>
                <c:pt idx="2002">
                  <c:v>38727</c:v>
                </c:pt>
                <c:pt idx="2003">
                  <c:v>38728</c:v>
                </c:pt>
                <c:pt idx="2004">
                  <c:v>38733</c:v>
                </c:pt>
                <c:pt idx="2005">
                  <c:v>38735</c:v>
                </c:pt>
                <c:pt idx="2006">
                  <c:v>38736</c:v>
                </c:pt>
                <c:pt idx="2007">
                  <c:v>38737</c:v>
                </c:pt>
                <c:pt idx="2008">
                  <c:v>38741</c:v>
                </c:pt>
                <c:pt idx="2009">
                  <c:v>38742</c:v>
                </c:pt>
                <c:pt idx="2010">
                  <c:v>38743</c:v>
                </c:pt>
                <c:pt idx="2011">
                  <c:v>38744</c:v>
                </c:pt>
                <c:pt idx="2012">
                  <c:v>38747</c:v>
                </c:pt>
                <c:pt idx="2013">
                  <c:v>38748</c:v>
                </c:pt>
                <c:pt idx="2014">
                  <c:v>38749</c:v>
                </c:pt>
                <c:pt idx="2015">
                  <c:v>38751</c:v>
                </c:pt>
                <c:pt idx="2016">
                  <c:v>38754</c:v>
                </c:pt>
                <c:pt idx="2017">
                  <c:v>38755</c:v>
                </c:pt>
                <c:pt idx="2018">
                  <c:v>38757</c:v>
                </c:pt>
                <c:pt idx="2019">
                  <c:v>38758</c:v>
                </c:pt>
                <c:pt idx="2020">
                  <c:v>38762</c:v>
                </c:pt>
                <c:pt idx="2021">
                  <c:v>38772</c:v>
                </c:pt>
                <c:pt idx="2022">
                  <c:v>38775</c:v>
                </c:pt>
                <c:pt idx="2023">
                  <c:v>38776</c:v>
                </c:pt>
                <c:pt idx="2024">
                  <c:v>38778</c:v>
                </c:pt>
                <c:pt idx="2025">
                  <c:v>38779</c:v>
                </c:pt>
                <c:pt idx="2026">
                  <c:v>38782</c:v>
                </c:pt>
                <c:pt idx="2027">
                  <c:v>38783</c:v>
                </c:pt>
                <c:pt idx="2028">
                  <c:v>38784</c:v>
                </c:pt>
                <c:pt idx="2029">
                  <c:v>38785</c:v>
                </c:pt>
                <c:pt idx="2030">
                  <c:v>38786</c:v>
                </c:pt>
                <c:pt idx="2031">
                  <c:v>38789</c:v>
                </c:pt>
                <c:pt idx="2032">
                  <c:v>38791</c:v>
                </c:pt>
                <c:pt idx="2033">
                  <c:v>38798</c:v>
                </c:pt>
                <c:pt idx="2034">
                  <c:v>38800</c:v>
                </c:pt>
                <c:pt idx="2035">
                  <c:v>38803</c:v>
                </c:pt>
                <c:pt idx="2036">
                  <c:v>38804</c:v>
                </c:pt>
                <c:pt idx="2037">
                  <c:v>38805</c:v>
                </c:pt>
                <c:pt idx="2038">
                  <c:v>38806</c:v>
                </c:pt>
                <c:pt idx="2039">
                  <c:v>38810</c:v>
                </c:pt>
                <c:pt idx="2040">
                  <c:v>38811</c:v>
                </c:pt>
                <c:pt idx="2041">
                  <c:v>38814</c:v>
                </c:pt>
                <c:pt idx="2042">
                  <c:v>38818</c:v>
                </c:pt>
                <c:pt idx="2043">
                  <c:v>38819</c:v>
                </c:pt>
                <c:pt idx="2044">
                  <c:v>38820</c:v>
                </c:pt>
                <c:pt idx="2045">
                  <c:v>38825</c:v>
                </c:pt>
                <c:pt idx="2046">
                  <c:v>38826</c:v>
                </c:pt>
                <c:pt idx="2047">
                  <c:v>38827</c:v>
                </c:pt>
                <c:pt idx="2048">
                  <c:v>38828</c:v>
                </c:pt>
                <c:pt idx="2049">
                  <c:v>38832</c:v>
                </c:pt>
                <c:pt idx="2050">
                  <c:v>38840</c:v>
                </c:pt>
                <c:pt idx="2051">
                  <c:v>38841</c:v>
                </c:pt>
                <c:pt idx="2052">
                  <c:v>38842</c:v>
                </c:pt>
                <c:pt idx="2053">
                  <c:v>38846</c:v>
                </c:pt>
                <c:pt idx="2054">
                  <c:v>38848</c:v>
                </c:pt>
                <c:pt idx="2055">
                  <c:v>38849</c:v>
                </c:pt>
                <c:pt idx="2056">
                  <c:v>38856</c:v>
                </c:pt>
                <c:pt idx="2057">
                  <c:v>38860</c:v>
                </c:pt>
                <c:pt idx="2058">
                  <c:v>38861</c:v>
                </c:pt>
                <c:pt idx="2059">
                  <c:v>38862</c:v>
                </c:pt>
                <c:pt idx="2060">
                  <c:v>38863</c:v>
                </c:pt>
                <c:pt idx="2061">
                  <c:v>38866</c:v>
                </c:pt>
                <c:pt idx="2062">
                  <c:v>38873</c:v>
                </c:pt>
                <c:pt idx="2063">
                  <c:v>38875</c:v>
                </c:pt>
                <c:pt idx="2064">
                  <c:v>38876</c:v>
                </c:pt>
                <c:pt idx="2065">
                  <c:v>38877</c:v>
                </c:pt>
                <c:pt idx="2066">
                  <c:v>38894</c:v>
                </c:pt>
                <c:pt idx="2067">
                  <c:v>38895</c:v>
                </c:pt>
                <c:pt idx="2068">
                  <c:v>38896</c:v>
                </c:pt>
                <c:pt idx="2069">
                  <c:v>38897</c:v>
                </c:pt>
                <c:pt idx="2070">
                  <c:v>38898</c:v>
                </c:pt>
                <c:pt idx="2071">
                  <c:v>38901</c:v>
                </c:pt>
                <c:pt idx="2072">
                  <c:v>38902</c:v>
                </c:pt>
                <c:pt idx="2073">
                  <c:v>38905</c:v>
                </c:pt>
                <c:pt idx="2074">
                  <c:v>38908</c:v>
                </c:pt>
                <c:pt idx="2075">
                  <c:v>38910</c:v>
                </c:pt>
                <c:pt idx="2076">
                  <c:v>38912</c:v>
                </c:pt>
                <c:pt idx="2077">
                  <c:v>38915</c:v>
                </c:pt>
                <c:pt idx="2078">
                  <c:v>38916</c:v>
                </c:pt>
                <c:pt idx="2079">
                  <c:v>38918</c:v>
                </c:pt>
                <c:pt idx="2080">
                  <c:v>38922</c:v>
                </c:pt>
                <c:pt idx="2081">
                  <c:v>38923</c:v>
                </c:pt>
                <c:pt idx="2082">
                  <c:v>38924</c:v>
                </c:pt>
                <c:pt idx="2083">
                  <c:v>38926</c:v>
                </c:pt>
                <c:pt idx="2084">
                  <c:v>38931</c:v>
                </c:pt>
                <c:pt idx="2085">
                  <c:v>38932</c:v>
                </c:pt>
                <c:pt idx="2086">
                  <c:v>38933</c:v>
                </c:pt>
                <c:pt idx="2087">
                  <c:v>38965</c:v>
                </c:pt>
                <c:pt idx="2088">
                  <c:v>38966</c:v>
                </c:pt>
                <c:pt idx="2089">
                  <c:v>38967</c:v>
                </c:pt>
                <c:pt idx="2090">
                  <c:v>38968</c:v>
                </c:pt>
                <c:pt idx="2091">
                  <c:v>38971</c:v>
                </c:pt>
                <c:pt idx="2092">
                  <c:v>38972</c:v>
                </c:pt>
                <c:pt idx="2093">
                  <c:v>38978</c:v>
                </c:pt>
                <c:pt idx="2094">
                  <c:v>38980</c:v>
                </c:pt>
                <c:pt idx="2095">
                  <c:v>38981</c:v>
                </c:pt>
                <c:pt idx="2096">
                  <c:v>38982</c:v>
                </c:pt>
                <c:pt idx="2097">
                  <c:v>38989</c:v>
                </c:pt>
                <c:pt idx="2098">
                  <c:v>38992</c:v>
                </c:pt>
                <c:pt idx="2099">
                  <c:v>38994</c:v>
                </c:pt>
                <c:pt idx="2100">
                  <c:v>38995</c:v>
                </c:pt>
                <c:pt idx="2101">
                  <c:v>38996</c:v>
                </c:pt>
                <c:pt idx="2102">
                  <c:v>39000</c:v>
                </c:pt>
                <c:pt idx="2103">
                  <c:v>39002</c:v>
                </c:pt>
                <c:pt idx="2104">
                  <c:v>39003</c:v>
                </c:pt>
                <c:pt idx="2105">
                  <c:v>39007</c:v>
                </c:pt>
                <c:pt idx="2106">
                  <c:v>39013</c:v>
                </c:pt>
                <c:pt idx="2107">
                  <c:v>39017</c:v>
                </c:pt>
                <c:pt idx="2108">
                  <c:v>39020</c:v>
                </c:pt>
                <c:pt idx="2109">
                  <c:v>39021</c:v>
                </c:pt>
                <c:pt idx="2110">
                  <c:v>39024</c:v>
                </c:pt>
                <c:pt idx="2111">
                  <c:v>39028</c:v>
                </c:pt>
                <c:pt idx="2112">
                  <c:v>39029</c:v>
                </c:pt>
                <c:pt idx="2113">
                  <c:v>39044</c:v>
                </c:pt>
                <c:pt idx="2114">
                  <c:v>39057</c:v>
                </c:pt>
                <c:pt idx="2115">
                  <c:v>39058</c:v>
                </c:pt>
                <c:pt idx="2116">
                  <c:v>39086</c:v>
                </c:pt>
                <c:pt idx="2117">
                  <c:v>39099</c:v>
                </c:pt>
                <c:pt idx="2118">
                  <c:v>39100</c:v>
                </c:pt>
                <c:pt idx="2119">
                  <c:v>39101</c:v>
                </c:pt>
                <c:pt idx="2120">
                  <c:v>39104</c:v>
                </c:pt>
                <c:pt idx="2121">
                  <c:v>39105</c:v>
                </c:pt>
                <c:pt idx="2122">
                  <c:v>39115</c:v>
                </c:pt>
                <c:pt idx="2123">
                  <c:v>39118</c:v>
                </c:pt>
                <c:pt idx="2124">
                  <c:v>39120</c:v>
                </c:pt>
                <c:pt idx="2125">
                  <c:v>39127</c:v>
                </c:pt>
                <c:pt idx="2126">
                  <c:v>39128</c:v>
                </c:pt>
                <c:pt idx="2127">
                  <c:v>39132</c:v>
                </c:pt>
                <c:pt idx="2128">
                  <c:v>39134</c:v>
                </c:pt>
                <c:pt idx="2129">
                  <c:v>39140</c:v>
                </c:pt>
                <c:pt idx="2130">
                  <c:v>39141</c:v>
                </c:pt>
                <c:pt idx="2131">
                  <c:v>39142</c:v>
                </c:pt>
                <c:pt idx="2132">
                  <c:v>39143</c:v>
                </c:pt>
                <c:pt idx="2133">
                  <c:v>39146</c:v>
                </c:pt>
                <c:pt idx="2134">
                  <c:v>39153</c:v>
                </c:pt>
                <c:pt idx="2135">
                  <c:v>39154</c:v>
                </c:pt>
                <c:pt idx="2136">
                  <c:v>39155</c:v>
                </c:pt>
                <c:pt idx="2137">
                  <c:v>39160</c:v>
                </c:pt>
                <c:pt idx="2138">
                  <c:v>39161</c:v>
                </c:pt>
                <c:pt idx="2139">
                  <c:v>39164</c:v>
                </c:pt>
                <c:pt idx="2140">
                  <c:v>39168</c:v>
                </c:pt>
                <c:pt idx="2141">
                  <c:v>39169</c:v>
                </c:pt>
                <c:pt idx="2142">
                  <c:v>39170</c:v>
                </c:pt>
                <c:pt idx="2143">
                  <c:v>39174</c:v>
                </c:pt>
                <c:pt idx="2144">
                  <c:v>39175</c:v>
                </c:pt>
                <c:pt idx="2145">
                  <c:v>39185</c:v>
                </c:pt>
                <c:pt idx="2146">
                  <c:v>39189</c:v>
                </c:pt>
                <c:pt idx="2147">
                  <c:v>39190</c:v>
                </c:pt>
                <c:pt idx="2148">
                  <c:v>39191</c:v>
                </c:pt>
                <c:pt idx="2149">
                  <c:v>39192</c:v>
                </c:pt>
                <c:pt idx="2150">
                  <c:v>39195</c:v>
                </c:pt>
                <c:pt idx="2151">
                  <c:v>39206</c:v>
                </c:pt>
                <c:pt idx="2152">
                  <c:v>39209</c:v>
                </c:pt>
                <c:pt idx="2153">
                  <c:v>39217</c:v>
                </c:pt>
                <c:pt idx="2154">
                  <c:v>39224</c:v>
                </c:pt>
                <c:pt idx="2155">
                  <c:v>39225</c:v>
                </c:pt>
                <c:pt idx="2156">
                  <c:v>39226</c:v>
                </c:pt>
                <c:pt idx="2157">
                  <c:v>39227</c:v>
                </c:pt>
                <c:pt idx="2158">
                  <c:v>39230</c:v>
                </c:pt>
                <c:pt idx="2159">
                  <c:v>39231</c:v>
                </c:pt>
                <c:pt idx="2160">
                  <c:v>39233</c:v>
                </c:pt>
                <c:pt idx="2161">
                  <c:v>39237</c:v>
                </c:pt>
                <c:pt idx="2162">
                  <c:v>39239</c:v>
                </c:pt>
                <c:pt idx="2163">
                  <c:v>39240</c:v>
                </c:pt>
                <c:pt idx="2164">
                  <c:v>39251</c:v>
                </c:pt>
                <c:pt idx="2165">
                  <c:v>39252</c:v>
                </c:pt>
                <c:pt idx="2166">
                  <c:v>39260</c:v>
                </c:pt>
                <c:pt idx="2167">
                  <c:v>39265</c:v>
                </c:pt>
                <c:pt idx="2168">
                  <c:v>39266</c:v>
                </c:pt>
                <c:pt idx="2169">
                  <c:v>39267</c:v>
                </c:pt>
                <c:pt idx="2170">
                  <c:v>39268</c:v>
                </c:pt>
                <c:pt idx="2171">
                  <c:v>39269</c:v>
                </c:pt>
                <c:pt idx="2172">
                  <c:v>39273</c:v>
                </c:pt>
                <c:pt idx="2173">
                  <c:v>39274</c:v>
                </c:pt>
                <c:pt idx="2174">
                  <c:v>39281</c:v>
                </c:pt>
                <c:pt idx="2175">
                  <c:v>39283</c:v>
                </c:pt>
                <c:pt idx="2176">
                  <c:v>39287</c:v>
                </c:pt>
                <c:pt idx="2177">
                  <c:v>39290</c:v>
                </c:pt>
                <c:pt idx="2178">
                  <c:v>39307</c:v>
                </c:pt>
                <c:pt idx="2179">
                  <c:v>39308</c:v>
                </c:pt>
                <c:pt idx="2180">
                  <c:v>39309</c:v>
                </c:pt>
                <c:pt idx="2181">
                  <c:v>39310</c:v>
                </c:pt>
                <c:pt idx="2182">
                  <c:v>39311</c:v>
                </c:pt>
                <c:pt idx="2183">
                  <c:v>39314</c:v>
                </c:pt>
                <c:pt idx="2184">
                  <c:v>39315</c:v>
                </c:pt>
                <c:pt idx="2185">
                  <c:v>39318</c:v>
                </c:pt>
                <c:pt idx="2186">
                  <c:v>39322</c:v>
                </c:pt>
                <c:pt idx="2187">
                  <c:v>39324</c:v>
                </c:pt>
                <c:pt idx="2188">
                  <c:v>39328</c:v>
                </c:pt>
                <c:pt idx="2189">
                  <c:v>39330</c:v>
                </c:pt>
                <c:pt idx="2190">
                  <c:v>39331</c:v>
                </c:pt>
                <c:pt idx="2191">
                  <c:v>39332</c:v>
                </c:pt>
                <c:pt idx="2192">
                  <c:v>39335</c:v>
                </c:pt>
                <c:pt idx="2193">
                  <c:v>39338</c:v>
                </c:pt>
                <c:pt idx="2194">
                  <c:v>39339</c:v>
                </c:pt>
                <c:pt idx="2195">
                  <c:v>39342</c:v>
                </c:pt>
                <c:pt idx="2196">
                  <c:v>39343</c:v>
                </c:pt>
                <c:pt idx="2197">
                  <c:v>39344</c:v>
                </c:pt>
                <c:pt idx="2198">
                  <c:v>39345</c:v>
                </c:pt>
                <c:pt idx="2199">
                  <c:v>39358</c:v>
                </c:pt>
                <c:pt idx="2200">
                  <c:v>39359</c:v>
                </c:pt>
                <c:pt idx="2201">
                  <c:v>39360</c:v>
                </c:pt>
                <c:pt idx="2202">
                  <c:v>39363</c:v>
                </c:pt>
                <c:pt idx="2203">
                  <c:v>39365</c:v>
                </c:pt>
                <c:pt idx="2204">
                  <c:v>39367</c:v>
                </c:pt>
                <c:pt idx="2205">
                  <c:v>39371</c:v>
                </c:pt>
                <c:pt idx="2206">
                  <c:v>39373</c:v>
                </c:pt>
                <c:pt idx="2207">
                  <c:v>39374</c:v>
                </c:pt>
                <c:pt idx="2208">
                  <c:v>39377</c:v>
                </c:pt>
                <c:pt idx="2209">
                  <c:v>39378</c:v>
                </c:pt>
                <c:pt idx="2210">
                  <c:v>39380</c:v>
                </c:pt>
                <c:pt idx="2211">
                  <c:v>39384</c:v>
                </c:pt>
                <c:pt idx="2212">
                  <c:v>39386</c:v>
                </c:pt>
                <c:pt idx="2213">
                  <c:v>39392</c:v>
                </c:pt>
                <c:pt idx="2214">
                  <c:v>39393</c:v>
                </c:pt>
                <c:pt idx="2215">
                  <c:v>39395</c:v>
                </c:pt>
                <c:pt idx="2216">
                  <c:v>39399</c:v>
                </c:pt>
                <c:pt idx="2217">
                  <c:v>39405</c:v>
                </c:pt>
                <c:pt idx="2218">
                  <c:v>39408</c:v>
                </c:pt>
                <c:pt idx="2219">
                  <c:v>39409</c:v>
                </c:pt>
                <c:pt idx="2220">
                  <c:v>39413</c:v>
                </c:pt>
                <c:pt idx="2221">
                  <c:v>39414</c:v>
                </c:pt>
                <c:pt idx="2222">
                  <c:v>39416</c:v>
                </c:pt>
                <c:pt idx="2223">
                  <c:v>39419</c:v>
                </c:pt>
                <c:pt idx="2224">
                  <c:v>39420</c:v>
                </c:pt>
                <c:pt idx="2225">
                  <c:v>39427</c:v>
                </c:pt>
                <c:pt idx="2226">
                  <c:v>39429</c:v>
                </c:pt>
                <c:pt idx="2227">
                  <c:v>39435</c:v>
                </c:pt>
                <c:pt idx="2228">
                  <c:v>39436</c:v>
                </c:pt>
                <c:pt idx="2229">
                  <c:v>39437</c:v>
                </c:pt>
                <c:pt idx="2230">
                  <c:v>39440</c:v>
                </c:pt>
                <c:pt idx="2231">
                  <c:v>39450</c:v>
                </c:pt>
                <c:pt idx="2232">
                  <c:v>39451</c:v>
                </c:pt>
                <c:pt idx="2233">
                  <c:v>39455</c:v>
                </c:pt>
                <c:pt idx="2234">
                  <c:v>39456</c:v>
                </c:pt>
                <c:pt idx="2235">
                  <c:v>39457</c:v>
                </c:pt>
                <c:pt idx="2236">
                  <c:v>39461</c:v>
                </c:pt>
                <c:pt idx="2237">
                  <c:v>39462</c:v>
                </c:pt>
                <c:pt idx="2238">
                  <c:v>39463</c:v>
                </c:pt>
                <c:pt idx="2239">
                  <c:v>39464</c:v>
                </c:pt>
                <c:pt idx="2240">
                  <c:v>39465</c:v>
                </c:pt>
                <c:pt idx="2241">
                  <c:v>39468</c:v>
                </c:pt>
                <c:pt idx="2242">
                  <c:v>39469</c:v>
                </c:pt>
                <c:pt idx="2243">
                  <c:v>39471</c:v>
                </c:pt>
                <c:pt idx="2244">
                  <c:v>39472</c:v>
                </c:pt>
                <c:pt idx="2245">
                  <c:v>39475</c:v>
                </c:pt>
                <c:pt idx="2246">
                  <c:v>39476</c:v>
                </c:pt>
                <c:pt idx="2247">
                  <c:v>39477</c:v>
                </c:pt>
                <c:pt idx="2248">
                  <c:v>39478</c:v>
                </c:pt>
                <c:pt idx="2249">
                  <c:v>39479</c:v>
                </c:pt>
                <c:pt idx="2250">
                  <c:v>39485</c:v>
                </c:pt>
                <c:pt idx="2251">
                  <c:v>39486</c:v>
                </c:pt>
                <c:pt idx="2252">
                  <c:v>39489</c:v>
                </c:pt>
                <c:pt idx="2253">
                  <c:v>39491</c:v>
                </c:pt>
                <c:pt idx="2254">
                  <c:v>39493</c:v>
                </c:pt>
                <c:pt idx="2255">
                  <c:v>39496</c:v>
                </c:pt>
                <c:pt idx="2256">
                  <c:v>39497</c:v>
                </c:pt>
                <c:pt idx="2257">
                  <c:v>39498</c:v>
                </c:pt>
                <c:pt idx="2258">
                  <c:v>39499</c:v>
                </c:pt>
                <c:pt idx="2259">
                  <c:v>39510</c:v>
                </c:pt>
                <c:pt idx="2260">
                  <c:v>39512</c:v>
                </c:pt>
                <c:pt idx="2261">
                  <c:v>39513</c:v>
                </c:pt>
                <c:pt idx="2262">
                  <c:v>39514</c:v>
                </c:pt>
                <c:pt idx="2263">
                  <c:v>39517</c:v>
                </c:pt>
                <c:pt idx="2264">
                  <c:v>39518</c:v>
                </c:pt>
                <c:pt idx="2265">
                  <c:v>39519</c:v>
                </c:pt>
                <c:pt idx="2266">
                  <c:v>39520</c:v>
                </c:pt>
                <c:pt idx="2267">
                  <c:v>39521</c:v>
                </c:pt>
                <c:pt idx="2268">
                  <c:v>39524</c:v>
                </c:pt>
                <c:pt idx="2269">
                  <c:v>39525</c:v>
                </c:pt>
                <c:pt idx="2270">
                  <c:v>39526</c:v>
                </c:pt>
                <c:pt idx="2271">
                  <c:v>39527</c:v>
                </c:pt>
                <c:pt idx="2272">
                  <c:v>39533</c:v>
                </c:pt>
                <c:pt idx="2273">
                  <c:v>39535</c:v>
                </c:pt>
                <c:pt idx="2274">
                  <c:v>39540</c:v>
                </c:pt>
                <c:pt idx="2275">
                  <c:v>39542</c:v>
                </c:pt>
                <c:pt idx="2276">
                  <c:v>39545</c:v>
                </c:pt>
                <c:pt idx="2277">
                  <c:v>39547</c:v>
                </c:pt>
                <c:pt idx="2278">
                  <c:v>39549</c:v>
                </c:pt>
                <c:pt idx="2279">
                  <c:v>39552</c:v>
                </c:pt>
                <c:pt idx="2280">
                  <c:v>39556</c:v>
                </c:pt>
                <c:pt idx="2281">
                  <c:v>39559</c:v>
                </c:pt>
                <c:pt idx="2282">
                  <c:v>39560</c:v>
                </c:pt>
                <c:pt idx="2283">
                  <c:v>39561</c:v>
                </c:pt>
                <c:pt idx="2284">
                  <c:v>39563</c:v>
                </c:pt>
                <c:pt idx="2285">
                  <c:v>39573</c:v>
                </c:pt>
                <c:pt idx="2286">
                  <c:v>39574</c:v>
                </c:pt>
                <c:pt idx="2287">
                  <c:v>39577</c:v>
                </c:pt>
                <c:pt idx="2288">
                  <c:v>39580</c:v>
                </c:pt>
                <c:pt idx="2289">
                  <c:v>39581</c:v>
                </c:pt>
                <c:pt idx="2290">
                  <c:v>39584</c:v>
                </c:pt>
                <c:pt idx="2291">
                  <c:v>39588</c:v>
                </c:pt>
                <c:pt idx="2292">
                  <c:v>39590</c:v>
                </c:pt>
                <c:pt idx="2293">
                  <c:v>39591</c:v>
                </c:pt>
                <c:pt idx="2294">
                  <c:v>39594</c:v>
                </c:pt>
                <c:pt idx="2295">
                  <c:v>39595</c:v>
                </c:pt>
                <c:pt idx="2296">
                  <c:v>39598</c:v>
                </c:pt>
                <c:pt idx="2297">
                  <c:v>39602</c:v>
                </c:pt>
                <c:pt idx="2298">
                  <c:v>39605</c:v>
                </c:pt>
                <c:pt idx="2299">
                  <c:v>39608</c:v>
                </c:pt>
                <c:pt idx="2300">
                  <c:v>39609</c:v>
                </c:pt>
                <c:pt idx="2301">
                  <c:v>39617</c:v>
                </c:pt>
                <c:pt idx="2302">
                  <c:v>39618</c:v>
                </c:pt>
                <c:pt idx="2303">
                  <c:v>39622</c:v>
                </c:pt>
                <c:pt idx="2304">
                  <c:v>39623</c:v>
                </c:pt>
                <c:pt idx="2305">
                  <c:v>39626</c:v>
                </c:pt>
                <c:pt idx="2306">
                  <c:v>39630</c:v>
                </c:pt>
                <c:pt idx="2307">
                  <c:v>39631</c:v>
                </c:pt>
                <c:pt idx="2308">
                  <c:v>39632</c:v>
                </c:pt>
                <c:pt idx="2309">
                  <c:v>39633</c:v>
                </c:pt>
                <c:pt idx="2310">
                  <c:v>39636</c:v>
                </c:pt>
                <c:pt idx="2311">
                  <c:v>39637</c:v>
                </c:pt>
                <c:pt idx="2312">
                  <c:v>39643</c:v>
                </c:pt>
                <c:pt idx="2313">
                  <c:v>39644</c:v>
                </c:pt>
                <c:pt idx="2314">
                  <c:v>39645</c:v>
                </c:pt>
                <c:pt idx="2315">
                  <c:v>39650</c:v>
                </c:pt>
                <c:pt idx="2316">
                  <c:v>39651</c:v>
                </c:pt>
                <c:pt idx="2317">
                  <c:v>39658</c:v>
                </c:pt>
                <c:pt idx="2318">
                  <c:v>39659</c:v>
                </c:pt>
                <c:pt idx="2319">
                  <c:v>39664</c:v>
                </c:pt>
                <c:pt idx="2320">
                  <c:v>39666</c:v>
                </c:pt>
                <c:pt idx="2321">
                  <c:v>39668</c:v>
                </c:pt>
                <c:pt idx="2322">
                  <c:v>39672</c:v>
                </c:pt>
                <c:pt idx="2323">
                  <c:v>39678</c:v>
                </c:pt>
                <c:pt idx="2324">
                  <c:v>39681</c:v>
                </c:pt>
                <c:pt idx="2325">
                  <c:v>39682</c:v>
                </c:pt>
                <c:pt idx="2326">
                  <c:v>39685</c:v>
                </c:pt>
                <c:pt idx="2327">
                  <c:v>39686</c:v>
                </c:pt>
                <c:pt idx="2328">
                  <c:v>39689</c:v>
                </c:pt>
                <c:pt idx="2329">
                  <c:v>39693</c:v>
                </c:pt>
                <c:pt idx="2330">
                  <c:v>39694</c:v>
                </c:pt>
                <c:pt idx="2331">
                  <c:v>39696</c:v>
                </c:pt>
                <c:pt idx="2332">
                  <c:v>39700</c:v>
                </c:pt>
                <c:pt idx="2333">
                  <c:v>39701</c:v>
                </c:pt>
                <c:pt idx="2334">
                  <c:v>39702</c:v>
                </c:pt>
                <c:pt idx="2335">
                  <c:v>39706</c:v>
                </c:pt>
                <c:pt idx="2336">
                  <c:v>39708</c:v>
                </c:pt>
                <c:pt idx="2337">
                  <c:v>39710</c:v>
                </c:pt>
                <c:pt idx="2338">
                  <c:v>39713</c:v>
                </c:pt>
                <c:pt idx="2339">
                  <c:v>39714</c:v>
                </c:pt>
                <c:pt idx="2340">
                  <c:v>39720</c:v>
                </c:pt>
                <c:pt idx="2341">
                  <c:v>39721</c:v>
                </c:pt>
                <c:pt idx="2342">
                  <c:v>39722</c:v>
                </c:pt>
                <c:pt idx="2343">
                  <c:v>39723</c:v>
                </c:pt>
                <c:pt idx="2344">
                  <c:v>39724</c:v>
                </c:pt>
                <c:pt idx="2345">
                  <c:v>39727</c:v>
                </c:pt>
                <c:pt idx="2346">
                  <c:v>39728</c:v>
                </c:pt>
                <c:pt idx="2347">
                  <c:v>39729</c:v>
                </c:pt>
                <c:pt idx="2348">
                  <c:v>39730</c:v>
                </c:pt>
                <c:pt idx="2349">
                  <c:v>39731</c:v>
                </c:pt>
                <c:pt idx="2350">
                  <c:v>39735</c:v>
                </c:pt>
                <c:pt idx="2351">
                  <c:v>39736</c:v>
                </c:pt>
                <c:pt idx="2352">
                  <c:v>39737</c:v>
                </c:pt>
                <c:pt idx="2353">
                  <c:v>39741</c:v>
                </c:pt>
                <c:pt idx="2354">
                  <c:v>39743</c:v>
                </c:pt>
                <c:pt idx="2355">
                  <c:v>39744</c:v>
                </c:pt>
                <c:pt idx="2356">
                  <c:v>39745</c:v>
                </c:pt>
                <c:pt idx="2357">
                  <c:v>39749</c:v>
                </c:pt>
                <c:pt idx="2358">
                  <c:v>39750</c:v>
                </c:pt>
                <c:pt idx="2359">
                  <c:v>39751</c:v>
                </c:pt>
                <c:pt idx="2360">
                  <c:v>39755</c:v>
                </c:pt>
                <c:pt idx="2361">
                  <c:v>39756</c:v>
                </c:pt>
                <c:pt idx="2362">
                  <c:v>39758</c:v>
                </c:pt>
                <c:pt idx="2363">
                  <c:v>39759</c:v>
                </c:pt>
                <c:pt idx="2364">
                  <c:v>39765</c:v>
                </c:pt>
                <c:pt idx="2365">
                  <c:v>39769</c:v>
                </c:pt>
                <c:pt idx="2366">
                  <c:v>39771</c:v>
                </c:pt>
                <c:pt idx="2367">
                  <c:v>39772</c:v>
                </c:pt>
                <c:pt idx="2368">
                  <c:v>39773</c:v>
                </c:pt>
                <c:pt idx="2369">
                  <c:v>39776</c:v>
                </c:pt>
                <c:pt idx="2370">
                  <c:v>39777</c:v>
                </c:pt>
                <c:pt idx="2371">
                  <c:v>39778</c:v>
                </c:pt>
                <c:pt idx="2372">
                  <c:v>39779</c:v>
                </c:pt>
                <c:pt idx="2373">
                  <c:v>39783</c:v>
                </c:pt>
                <c:pt idx="2374">
                  <c:v>39785</c:v>
                </c:pt>
                <c:pt idx="2375">
                  <c:v>39792</c:v>
                </c:pt>
                <c:pt idx="2376">
                  <c:v>39793</c:v>
                </c:pt>
                <c:pt idx="2377">
                  <c:v>39794</c:v>
                </c:pt>
                <c:pt idx="2378">
                  <c:v>39797</c:v>
                </c:pt>
                <c:pt idx="2379">
                  <c:v>39799</c:v>
                </c:pt>
                <c:pt idx="2380">
                  <c:v>39800</c:v>
                </c:pt>
                <c:pt idx="2381">
                  <c:v>39801</c:v>
                </c:pt>
                <c:pt idx="2382">
                  <c:v>39811</c:v>
                </c:pt>
                <c:pt idx="2383">
                  <c:v>39818</c:v>
                </c:pt>
                <c:pt idx="2384">
                  <c:v>39826</c:v>
                </c:pt>
                <c:pt idx="2385">
                  <c:v>39828</c:v>
                </c:pt>
                <c:pt idx="2386">
                  <c:v>39833</c:v>
                </c:pt>
                <c:pt idx="2387">
                  <c:v>39835</c:v>
                </c:pt>
                <c:pt idx="2388">
                  <c:v>39836</c:v>
                </c:pt>
                <c:pt idx="2389">
                  <c:v>39839</c:v>
                </c:pt>
                <c:pt idx="2390">
                  <c:v>39841</c:v>
                </c:pt>
                <c:pt idx="2391">
                  <c:v>39843</c:v>
                </c:pt>
                <c:pt idx="2392">
                  <c:v>39847</c:v>
                </c:pt>
                <c:pt idx="2393">
                  <c:v>39848</c:v>
                </c:pt>
                <c:pt idx="2394">
                  <c:v>39849</c:v>
                </c:pt>
                <c:pt idx="2395">
                  <c:v>39850</c:v>
                </c:pt>
                <c:pt idx="2396">
                  <c:v>39855</c:v>
                </c:pt>
                <c:pt idx="2397">
                  <c:v>39856</c:v>
                </c:pt>
                <c:pt idx="2398">
                  <c:v>39861</c:v>
                </c:pt>
                <c:pt idx="2399">
                  <c:v>39862</c:v>
                </c:pt>
                <c:pt idx="2400">
                  <c:v>39864</c:v>
                </c:pt>
                <c:pt idx="2401">
                  <c:v>39867</c:v>
                </c:pt>
                <c:pt idx="2402">
                  <c:v>39869</c:v>
                </c:pt>
                <c:pt idx="2403">
                  <c:v>39870</c:v>
                </c:pt>
                <c:pt idx="2404">
                  <c:v>39874</c:v>
                </c:pt>
                <c:pt idx="2405">
                  <c:v>39875</c:v>
                </c:pt>
                <c:pt idx="2406">
                  <c:v>39876</c:v>
                </c:pt>
                <c:pt idx="2407">
                  <c:v>39877</c:v>
                </c:pt>
                <c:pt idx="2408">
                  <c:v>39881</c:v>
                </c:pt>
                <c:pt idx="2409">
                  <c:v>39882</c:v>
                </c:pt>
                <c:pt idx="2410">
                  <c:v>39884</c:v>
                </c:pt>
                <c:pt idx="2411">
                  <c:v>39888</c:v>
                </c:pt>
                <c:pt idx="2412">
                  <c:v>39890</c:v>
                </c:pt>
                <c:pt idx="2413">
                  <c:v>39891</c:v>
                </c:pt>
                <c:pt idx="2414">
                  <c:v>39892</c:v>
                </c:pt>
                <c:pt idx="2415">
                  <c:v>39895</c:v>
                </c:pt>
                <c:pt idx="2416">
                  <c:v>39896</c:v>
                </c:pt>
                <c:pt idx="2417">
                  <c:v>39902</c:v>
                </c:pt>
                <c:pt idx="2418">
                  <c:v>39903</c:v>
                </c:pt>
                <c:pt idx="2419">
                  <c:v>39904</c:v>
                </c:pt>
                <c:pt idx="2420">
                  <c:v>39905</c:v>
                </c:pt>
                <c:pt idx="2421">
                  <c:v>39906</c:v>
                </c:pt>
                <c:pt idx="2422">
                  <c:v>39910</c:v>
                </c:pt>
                <c:pt idx="2423">
                  <c:v>39911</c:v>
                </c:pt>
                <c:pt idx="2424">
                  <c:v>39923</c:v>
                </c:pt>
                <c:pt idx="2425">
                  <c:v>39926</c:v>
                </c:pt>
                <c:pt idx="2426">
                  <c:v>39931</c:v>
                </c:pt>
                <c:pt idx="2427">
                  <c:v>39937</c:v>
                </c:pt>
                <c:pt idx="2428">
                  <c:v>39939</c:v>
                </c:pt>
                <c:pt idx="2429">
                  <c:v>39940</c:v>
                </c:pt>
                <c:pt idx="2430">
                  <c:v>39941</c:v>
                </c:pt>
                <c:pt idx="2431">
                  <c:v>39947</c:v>
                </c:pt>
                <c:pt idx="2432">
                  <c:v>39951</c:v>
                </c:pt>
                <c:pt idx="2433">
                  <c:v>39954</c:v>
                </c:pt>
                <c:pt idx="2434">
                  <c:v>39955</c:v>
                </c:pt>
                <c:pt idx="2435">
                  <c:v>39958</c:v>
                </c:pt>
                <c:pt idx="2436">
                  <c:v>39961</c:v>
                </c:pt>
                <c:pt idx="2437">
                  <c:v>39965</c:v>
                </c:pt>
                <c:pt idx="2438">
                  <c:v>39966</c:v>
                </c:pt>
                <c:pt idx="2439">
                  <c:v>39969</c:v>
                </c:pt>
                <c:pt idx="2440">
                  <c:v>39972</c:v>
                </c:pt>
                <c:pt idx="2441">
                  <c:v>39973</c:v>
                </c:pt>
                <c:pt idx="2442">
                  <c:v>39974</c:v>
                </c:pt>
                <c:pt idx="2443">
                  <c:v>39975</c:v>
                </c:pt>
                <c:pt idx="2444">
                  <c:v>39981</c:v>
                </c:pt>
                <c:pt idx="2445">
                  <c:v>39983</c:v>
                </c:pt>
                <c:pt idx="2446">
                  <c:v>39987</c:v>
                </c:pt>
                <c:pt idx="2447">
                  <c:v>39995</c:v>
                </c:pt>
                <c:pt idx="2448">
                  <c:v>40001</c:v>
                </c:pt>
                <c:pt idx="2449">
                  <c:v>40002</c:v>
                </c:pt>
                <c:pt idx="2450">
                  <c:v>40003</c:v>
                </c:pt>
                <c:pt idx="2451">
                  <c:v>40007</c:v>
                </c:pt>
                <c:pt idx="2452">
                  <c:v>40009</c:v>
                </c:pt>
                <c:pt idx="2453">
                  <c:v>40010</c:v>
                </c:pt>
                <c:pt idx="2454">
                  <c:v>40014</c:v>
                </c:pt>
                <c:pt idx="2455">
                  <c:v>40017</c:v>
                </c:pt>
                <c:pt idx="2456">
                  <c:v>40018</c:v>
                </c:pt>
                <c:pt idx="2457">
                  <c:v>40022</c:v>
                </c:pt>
                <c:pt idx="2458">
                  <c:v>40023</c:v>
                </c:pt>
                <c:pt idx="2459">
                  <c:v>40024</c:v>
                </c:pt>
                <c:pt idx="2460">
                  <c:v>40025</c:v>
                </c:pt>
                <c:pt idx="2461">
                  <c:v>40028</c:v>
                </c:pt>
                <c:pt idx="2462">
                  <c:v>40029</c:v>
                </c:pt>
                <c:pt idx="2463">
                  <c:v>40032</c:v>
                </c:pt>
                <c:pt idx="2464">
                  <c:v>40036</c:v>
                </c:pt>
                <c:pt idx="2465">
                  <c:v>40037</c:v>
                </c:pt>
                <c:pt idx="2466">
                  <c:v>40038</c:v>
                </c:pt>
                <c:pt idx="2467">
                  <c:v>40039</c:v>
                </c:pt>
                <c:pt idx="2468">
                  <c:v>40043</c:v>
                </c:pt>
                <c:pt idx="2469">
                  <c:v>40045</c:v>
                </c:pt>
                <c:pt idx="2470">
                  <c:v>40049</c:v>
                </c:pt>
                <c:pt idx="2471">
                  <c:v>40052</c:v>
                </c:pt>
                <c:pt idx="2472">
                  <c:v>40053</c:v>
                </c:pt>
                <c:pt idx="2473">
                  <c:v>40057</c:v>
                </c:pt>
                <c:pt idx="2474">
                  <c:v>40058</c:v>
                </c:pt>
                <c:pt idx="2475">
                  <c:v>40059</c:v>
                </c:pt>
                <c:pt idx="2476">
                  <c:v>40063</c:v>
                </c:pt>
                <c:pt idx="2477">
                  <c:v>40064</c:v>
                </c:pt>
                <c:pt idx="2478">
                  <c:v>40065</c:v>
                </c:pt>
                <c:pt idx="2479">
                  <c:v>40071</c:v>
                </c:pt>
                <c:pt idx="2480">
                  <c:v>40072</c:v>
                </c:pt>
                <c:pt idx="2481">
                  <c:v>40077</c:v>
                </c:pt>
                <c:pt idx="2482">
                  <c:v>40079</c:v>
                </c:pt>
                <c:pt idx="2483">
                  <c:v>40084</c:v>
                </c:pt>
                <c:pt idx="2484">
                  <c:v>40085</c:v>
                </c:pt>
                <c:pt idx="2485">
                  <c:v>40087</c:v>
                </c:pt>
                <c:pt idx="2486">
                  <c:v>40091</c:v>
                </c:pt>
                <c:pt idx="2487">
                  <c:v>40093</c:v>
                </c:pt>
                <c:pt idx="2488">
                  <c:v>40094</c:v>
                </c:pt>
                <c:pt idx="2489">
                  <c:v>40095</c:v>
                </c:pt>
                <c:pt idx="2490">
                  <c:v>40098</c:v>
                </c:pt>
                <c:pt idx="2491">
                  <c:v>40101</c:v>
                </c:pt>
                <c:pt idx="2492">
                  <c:v>40106</c:v>
                </c:pt>
                <c:pt idx="2493">
                  <c:v>40108</c:v>
                </c:pt>
                <c:pt idx="2494">
                  <c:v>40112</c:v>
                </c:pt>
                <c:pt idx="2495">
                  <c:v>40113</c:v>
                </c:pt>
                <c:pt idx="2496">
                  <c:v>40119</c:v>
                </c:pt>
                <c:pt idx="2497">
                  <c:v>40120</c:v>
                </c:pt>
                <c:pt idx="2498">
                  <c:v>40122</c:v>
                </c:pt>
                <c:pt idx="2499">
                  <c:v>40127</c:v>
                </c:pt>
                <c:pt idx="2500">
                  <c:v>40128</c:v>
                </c:pt>
                <c:pt idx="2501">
                  <c:v>40129</c:v>
                </c:pt>
                <c:pt idx="2502">
                  <c:v>40130</c:v>
                </c:pt>
                <c:pt idx="2503">
                  <c:v>40135</c:v>
                </c:pt>
                <c:pt idx="2504">
                  <c:v>40140</c:v>
                </c:pt>
                <c:pt idx="2505">
                  <c:v>40143</c:v>
                </c:pt>
                <c:pt idx="2506">
                  <c:v>40147</c:v>
                </c:pt>
                <c:pt idx="2507">
                  <c:v>40149</c:v>
                </c:pt>
                <c:pt idx="2508">
                  <c:v>40150</c:v>
                </c:pt>
                <c:pt idx="2509">
                  <c:v>40155</c:v>
                </c:pt>
                <c:pt idx="2510">
                  <c:v>40156</c:v>
                </c:pt>
                <c:pt idx="2511">
                  <c:v>40158</c:v>
                </c:pt>
                <c:pt idx="2512">
                  <c:v>40161</c:v>
                </c:pt>
                <c:pt idx="2513">
                  <c:v>40162</c:v>
                </c:pt>
                <c:pt idx="2514">
                  <c:v>40168</c:v>
                </c:pt>
                <c:pt idx="2515">
                  <c:v>40171</c:v>
                </c:pt>
                <c:pt idx="2516">
                  <c:v>40177</c:v>
                </c:pt>
                <c:pt idx="2517">
                  <c:v>40190</c:v>
                </c:pt>
                <c:pt idx="2518">
                  <c:v>40193</c:v>
                </c:pt>
                <c:pt idx="2519">
                  <c:v>40196</c:v>
                </c:pt>
                <c:pt idx="2520">
                  <c:v>40198</c:v>
                </c:pt>
                <c:pt idx="2521">
                  <c:v>40200</c:v>
                </c:pt>
                <c:pt idx="2522">
                  <c:v>40204</c:v>
                </c:pt>
                <c:pt idx="2523">
                  <c:v>40205</c:v>
                </c:pt>
                <c:pt idx="2524">
                  <c:v>40207</c:v>
                </c:pt>
                <c:pt idx="2525">
                  <c:v>40212</c:v>
                </c:pt>
                <c:pt idx="2526">
                  <c:v>40217</c:v>
                </c:pt>
                <c:pt idx="2527">
                  <c:v>40220</c:v>
                </c:pt>
                <c:pt idx="2528">
                  <c:v>40221</c:v>
                </c:pt>
                <c:pt idx="2529">
                  <c:v>40224</c:v>
                </c:pt>
                <c:pt idx="2530">
                  <c:v>40225</c:v>
                </c:pt>
                <c:pt idx="2531">
                  <c:v>40232</c:v>
                </c:pt>
                <c:pt idx="2532">
                  <c:v>40238</c:v>
                </c:pt>
                <c:pt idx="2533">
                  <c:v>40241</c:v>
                </c:pt>
                <c:pt idx="2534">
                  <c:v>40242</c:v>
                </c:pt>
                <c:pt idx="2535">
                  <c:v>40245</c:v>
                </c:pt>
                <c:pt idx="2536">
                  <c:v>40246</c:v>
                </c:pt>
                <c:pt idx="2537">
                  <c:v>40248</c:v>
                </c:pt>
                <c:pt idx="2538">
                  <c:v>40252</c:v>
                </c:pt>
                <c:pt idx="2539">
                  <c:v>40255</c:v>
                </c:pt>
                <c:pt idx="2540">
                  <c:v>40256</c:v>
                </c:pt>
                <c:pt idx="2541">
                  <c:v>40260</c:v>
                </c:pt>
                <c:pt idx="2542">
                  <c:v>40261</c:v>
                </c:pt>
                <c:pt idx="2543">
                  <c:v>40262</c:v>
                </c:pt>
                <c:pt idx="2544">
                  <c:v>40263</c:v>
                </c:pt>
                <c:pt idx="2545">
                  <c:v>40267</c:v>
                </c:pt>
                <c:pt idx="2546">
                  <c:v>40274</c:v>
                </c:pt>
                <c:pt idx="2547">
                  <c:v>40275</c:v>
                </c:pt>
                <c:pt idx="2548">
                  <c:v>40277</c:v>
                </c:pt>
                <c:pt idx="2549">
                  <c:v>40282</c:v>
                </c:pt>
                <c:pt idx="2550">
                  <c:v>40296</c:v>
                </c:pt>
                <c:pt idx="2551">
                  <c:v>40298</c:v>
                </c:pt>
                <c:pt idx="2552">
                  <c:v>40301</c:v>
                </c:pt>
                <c:pt idx="2553">
                  <c:v>40302</c:v>
                </c:pt>
                <c:pt idx="2554">
                  <c:v>40303</c:v>
                </c:pt>
                <c:pt idx="2555">
                  <c:v>40305</c:v>
                </c:pt>
                <c:pt idx="2556">
                  <c:v>40308</c:v>
                </c:pt>
                <c:pt idx="2557">
                  <c:v>40309</c:v>
                </c:pt>
                <c:pt idx="2558">
                  <c:v>40315</c:v>
                </c:pt>
                <c:pt idx="2559">
                  <c:v>40316</c:v>
                </c:pt>
                <c:pt idx="2560">
                  <c:v>40317</c:v>
                </c:pt>
                <c:pt idx="2561">
                  <c:v>40323</c:v>
                </c:pt>
                <c:pt idx="2562">
                  <c:v>40324</c:v>
                </c:pt>
                <c:pt idx="2563">
                  <c:v>40325</c:v>
                </c:pt>
                <c:pt idx="2564">
                  <c:v>40331</c:v>
                </c:pt>
                <c:pt idx="2565">
                  <c:v>40339</c:v>
                </c:pt>
                <c:pt idx="2566">
                  <c:v>40347</c:v>
                </c:pt>
                <c:pt idx="2567">
                  <c:v>40353</c:v>
                </c:pt>
                <c:pt idx="2568">
                  <c:v>40365</c:v>
                </c:pt>
                <c:pt idx="2569">
                  <c:v>40366</c:v>
                </c:pt>
                <c:pt idx="2570">
                  <c:v>40368</c:v>
                </c:pt>
                <c:pt idx="2571">
                  <c:v>40372</c:v>
                </c:pt>
                <c:pt idx="2572">
                  <c:v>40374</c:v>
                </c:pt>
                <c:pt idx="2573">
                  <c:v>40378</c:v>
                </c:pt>
                <c:pt idx="2574">
                  <c:v>40381</c:v>
                </c:pt>
                <c:pt idx="2575">
                  <c:v>40385</c:v>
                </c:pt>
                <c:pt idx="2576">
                  <c:v>40386</c:v>
                </c:pt>
                <c:pt idx="2577">
                  <c:v>40387</c:v>
                </c:pt>
                <c:pt idx="2578">
                  <c:v>40389</c:v>
                </c:pt>
                <c:pt idx="2579">
                  <c:v>40392</c:v>
                </c:pt>
                <c:pt idx="2580">
                  <c:v>40396</c:v>
                </c:pt>
                <c:pt idx="2581">
                  <c:v>40401</c:v>
                </c:pt>
                <c:pt idx="2582">
                  <c:v>40410</c:v>
                </c:pt>
                <c:pt idx="2583">
                  <c:v>40423</c:v>
                </c:pt>
                <c:pt idx="2584">
                  <c:v>40424</c:v>
                </c:pt>
                <c:pt idx="2585">
                  <c:v>40431</c:v>
                </c:pt>
                <c:pt idx="2586">
                  <c:v>40434</c:v>
                </c:pt>
                <c:pt idx="2587">
                  <c:v>40435</c:v>
                </c:pt>
                <c:pt idx="2588">
                  <c:v>40436</c:v>
                </c:pt>
                <c:pt idx="2589">
                  <c:v>40437</c:v>
                </c:pt>
                <c:pt idx="2590">
                  <c:v>40438</c:v>
                </c:pt>
                <c:pt idx="2591">
                  <c:v>40441</c:v>
                </c:pt>
                <c:pt idx="2592">
                  <c:v>40442</c:v>
                </c:pt>
                <c:pt idx="2593">
                  <c:v>40443</c:v>
                </c:pt>
                <c:pt idx="2594">
                  <c:v>40444</c:v>
                </c:pt>
                <c:pt idx="2595">
                  <c:v>40448</c:v>
                </c:pt>
                <c:pt idx="2596">
                  <c:v>40449</c:v>
                </c:pt>
                <c:pt idx="2597">
                  <c:v>40455</c:v>
                </c:pt>
                <c:pt idx="2598">
                  <c:v>40456</c:v>
                </c:pt>
                <c:pt idx="2599">
                  <c:v>40458</c:v>
                </c:pt>
                <c:pt idx="2600">
                  <c:v>40469</c:v>
                </c:pt>
                <c:pt idx="2601">
                  <c:v>40471</c:v>
                </c:pt>
                <c:pt idx="2602">
                  <c:v>40473</c:v>
                </c:pt>
                <c:pt idx="2603">
                  <c:v>40476</c:v>
                </c:pt>
                <c:pt idx="2604">
                  <c:v>40477</c:v>
                </c:pt>
                <c:pt idx="2605">
                  <c:v>40485</c:v>
                </c:pt>
                <c:pt idx="2606">
                  <c:v>40491</c:v>
                </c:pt>
                <c:pt idx="2607">
                  <c:v>40492</c:v>
                </c:pt>
                <c:pt idx="2608">
                  <c:v>40493</c:v>
                </c:pt>
                <c:pt idx="2609">
                  <c:v>40500</c:v>
                </c:pt>
                <c:pt idx="2610">
                  <c:v>40506</c:v>
                </c:pt>
                <c:pt idx="2611">
                  <c:v>40507</c:v>
                </c:pt>
                <c:pt idx="2612">
                  <c:v>40508</c:v>
                </c:pt>
                <c:pt idx="2613">
                  <c:v>40513</c:v>
                </c:pt>
                <c:pt idx="2614">
                  <c:v>40515</c:v>
                </c:pt>
                <c:pt idx="2615">
                  <c:v>40519</c:v>
                </c:pt>
                <c:pt idx="2616">
                  <c:v>40520</c:v>
                </c:pt>
                <c:pt idx="2617">
                  <c:v>40521</c:v>
                </c:pt>
                <c:pt idx="2618">
                  <c:v>40522</c:v>
                </c:pt>
                <c:pt idx="2619">
                  <c:v>40527</c:v>
                </c:pt>
                <c:pt idx="2620">
                  <c:v>40529</c:v>
                </c:pt>
                <c:pt idx="2621">
                  <c:v>40533</c:v>
                </c:pt>
                <c:pt idx="2622">
                  <c:v>40535</c:v>
                </c:pt>
                <c:pt idx="2623">
                  <c:v>40542</c:v>
                </c:pt>
                <c:pt idx="2624">
                  <c:v>40543</c:v>
                </c:pt>
                <c:pt idx="2625">
                  <c:v>40546</c:v>
                </c:pt>
                <c:pt idx="2626">
                  <c:v>40547</c:v>
                </c:pt>
                <c:pt idx="2627">
                  <c:v>40548</c:v>
                </c:pt>
                <c:pt idx="2628">
                  <c:v>40553</c:v>
                </c:pt>
                <c:pt idx="2629">
                  <c:v>40556</c:v>
                </c:pt>
                <c:pt idx="2630">
                  <c:v>40557</c:v>
                </c:pt>
                <c:pt idx="2631">
                  <c:v>40561</c:v>
                </c:pt>
                <c:pt idx="2632">
                  <c:v>40562</c:v>
                </c:pt>
                <c:pt idx="2633">
                  <c:v>40563</c:v>
                </c:pt>
                <c:pt idx="2634">
                  <c:v>40568</c:v>
                </c:pt>
                <c:pt idx="2635">
                  <c:v>40569</c:v>
                </c:pt>
                <c:pt idx="2636">
                  <c:v>40570</c:v>
                </c:pt>
                <c:pt idx="2637">
                  <c:v>40574</c:v>
                </c:pt>
                <c:pt idx="2638">
                  <c:v>40576</c:v>
                </c:pt>
                <c:pt idx="2639">
                  <c:v>40577</c:v>
                </c:pt>
                <c:pt idx="2640">
                  <c:v>40581</c:v>
                </c:pt>
                <c:pt idx="2641">
                  <c:v>40583</c:v>
                </c:pt>
                <c:pt idx="2642">
                  <c:v>40585</c:v>
                </c:pt>
                <c:pt idx="2643">
                  <c:v>40588</c:v>
                </c:pt>
                <c:pt idx="2644">
                  <c:v>40590</c:v>
                </c:pt>
                <c:pt idx="2645">
                  <c:v>40591</c:v>
                </c:pt>
                <c:pt idx="2646">
                  <c:v>40592</c:v>
                </c:pt>
                <c:pt idx="2647">
                  <c:v>40596</c:v>
                </c:pt>
                <c:pt idx="2648">
                  <c:v>40597</c:v>
                </c:pt>
                <c:pt idx="2649">
                  <c:v>40603</c:v>
                </c:pt>
                <c:pt idx="2650">
                  <c:v>40604</c:v>
                </c:pt>
                <c:pt idx="2651">
                  <c:v>40606</c:v>
                </c:pt>
                <c:pt idx="2652">
                  <c:v>40611</c:v>
                </c:pt>
                <c:pt idx="2653">
                  <c:v>40612</c:v>
                </c:pt>
                <c:pt idx="2654">
                  <c:v>40613</c:v>
                </c:pt>
                <c:pt idx="2655">
                  <c:v>40616</c:v>
                </c:pt>
                <c:pt idx="2656">
                  <c:v>40617</c:v>
                </c:pt>
                <c:pt idx="2657">
                  <c:v>40620</c:v>
                </c:pt>
                <c:pt idx="2658">
                  <c:v>40624</c:v>
                </c:pt>
                <c:pt idx="2659">
                  <c:v>40625</c:v>
                </c:pt>
                <c:pt idx="2660">
                  <c:v>40626</c:v>
                </c:pt>
                <c:pt idx="2661">
                  <c:v>40634</c:v>
                </c:pt>
                <c:pt idx="2662">
                  <c:v>40638</c:v>
                </c:pt>
                <c:pt idx="2663">
                  <c:v>40640</c:v>
                </c:pt>
                <c:pt idx="2664">
                  <c:v>40644</c:v>
                </c:pt>
                <c:pt idx="2665">
                  <c:v>40645</c:v>
                </c:pt>
                <c:pt idx="2666">
                  <c:v>40647</c:v>
                </c:pt>
                <c:pt idx="2667">
                  <c:v>40648</c:v>
                </c:pt>
                <c:pt idx="2668">
                  <c:v>40651</c:v>
                </c:pt>
                <c:pt idx="2669">
                  <c:v>40654</c:v>
                </c:pt>
                <c:pt idx="2670">
                  <c:v>40661</c:v>
                </c:pt>
                <c:pt idx="2671">
                  <c:v>40666</c:v>
                </c:pt>
                <c:pt idx="2672">
                  <c:v>40669</c:v>
                </c:pt>
                <c:pt idx="2673">
                  <c:v>40672</c:v>
                </c:pt>
                <c:pt idx="2674">
                  <c:v>40673</c:v>
                </c:pt>
                <c:pt idx="2675">
                  <c:v>40675</c:v>
                </c:pt>
                <c:pt idx="2676">
                  <c:v>40676</c:v>
                </c:pt>
                <c:pt idx="2677">
                  <c:v>40682</c:v>
                </c:pt>
                <c:pt idx="2678">
                  <c:v>40683</c:v>
                </c:pt>
                <c:pt idx="2679">
                  <c:v>40686</c:v>
                </c:pt>
                <c:pt idx="2680">
                  <c:v>40687</c:v>
                </c:pt>
                <c:pt idx="2681">
                  <c:v>40688</c:v>
                </c:pt>
                <c:pt idx="2682">
                  <c:v>40700</c:v>
                </c:pt>
                <c:pt idx="2683">
                  <c:v>40707</c:v>
                </c:pt>
                <c:pt idx="2684">
                  <c:v>40709</c:v>
                </c:pt>
                <c:pt idx="2685">
                  <c:v>40714</c:v>
                </c:pt>
                <c:pt idx="2686">
                  <c:v>40717</c:v>
                </c:pt>
                <c:pt idx="2687">
                  <c:v>40721</c:v>
                </c:pt>
                <c:pt idx="2688">
                  <c:v>40722</c:v>
                </c:pt>
                <c:pt idx="2689">
                  <c:v>40723</c:v>
                </c:pt>
                <c:pt idx="2690">
                  <c:v>40725</c:v>
                </c:pt>
                <c:pt idx="2691">
                  <c:v>40729</c:v>
                </c:pt>
                <c:pt idx="2692">
                  <c:v>40731</c:v>
                </c:pt>
                <c:pt idx="2693">
                  <c:v>40732</c:v>
                </c:pt>
                <c:pt idx="2694">
                  <c:v>40735</c:v>
                </c:pt>
                <c:pt idx="2695">
                  <c:v>40736</c:v>
                </c:pt>
                <c:pt idx="2696">
                  <c:v>40737</c:v>
                </c:pt>
                <c:pt idx="2697">
                  <c:v>40738</c:v>
                </c:pt>
                <c:pt idx="2698">
                  <c:v>40739</c:v>
                </c:pt>
                <c:pt idx="2699">
                  <c:v>40742</c:v>
                </c:pt>
                <c:pt idx="2700">
                  <c:v>40744</c:v>
                </c:pt>
                <c:pt idx="2701">
                  <c:v>40745</c:v>
                </c:pt>
                <c:pt idx="2702">
                  <c:v>40749</c:v>
                </c:pt>
                <c:pt idx="2703">
                  <c:v>40750</c:v>
                </c:pt>
                <c:pt idx="2704">
                  <c:v>40751</c:v>
                </c:pt>
                <c:pt idx="2705">
                  <c:v>40752</c:v>
                </c:pt>
                <c:pt idx="2706">
                  <c:v>40758</c:v>
                </c:pt>
                <c:pt idx="2707">
                  <c:v>40759</c:v>
                </c:pt>
                <c:pt idx="2708">
                  <c:v>40760</c:v>
                </c:pt>
                <c:pt idx="2709">
                  <c:v>40763</c:v>
                </c:pt>
                <c:pt idx="2710">
                  <c:v>40765</c:v>
                </c:pt>
                <c:pt idx="2711">
                  <c:v>40766</c:v>
                </c:pt>
                <c:pt idx="2712">
                  <c:v>40767</c:v>
                </c:pt>
                <c:pt idx="2713">
                  <c:v>40770</c:v>
                </c:pt>
                <c:pt idx="2714">
                  <c:v>40771</c:v>
                </c:pt>
                <c:pt idx="2715">
                  <c:v>40772</c:v>
                </c:pt>
                <c:pt idx="2716">
                  <c:v>40773</c:v>
                </c:pt>
                <c:pt idx="2717">
                  <c:v>40774</c:v>
                </c:pt>
                <c:pt idx="2718">
                  <c:v>40777</c:v>
                </c:pt>
                <c:pt idx="2719">
                  <c:v>40779</c:v>
                </c:pt>
                <c:pt idx="2720">
                  <c:v>40780</c:v>
                </c:pt>
                <c:pt idx="2721">
                  <c:v>40781</c:v>
                </c:pt>
                <c:pt idx="2722">
                  <c:v>40784</c:v>
                </c:pt>
                <c:pt idx="2723">
                  <c:v>40785</c:v>
                </c:pt>
                <c:pt idx="2724">
                  <c:v>40787</c:v>
                </c:pt>
                <c:pt idx="2725">
                  <c:v>40788</c:v>
                </c:pt>
                <c:pt idx="2726">
                  <c:v>40791</c:v>
                </c:pt>
                <c:pt idx="2727">
                  <c:v>40792</c:v>
                </c:pt>
                <c:pt idx="2728">
                  <c:v>40794</c:v>
                </c:pt>
                <c:pt idx="2729">
                  <c:v>40795</c:v>
                </c:pt>
                <c:pt idx="2730">
                  <c:v>40798</c:v>
                </c:pt>
                <c:pt idx="2731">
                  <c:v>40801</c:v>
                </c:pt>
                <c:pt idx="2732">
                  <c:v>40802</c:v>
                </c:pt>
                <c:pt idx="2733">
                  <c:v>40805</c:v>
                </c:pt>
                <c:pt idx="2734">
                  <c:v>40807</c:v>
                </c:pt>
                <c:pt idx="2735">
                  <c:v>40808</c:v>
                </c:pt>
                <c:pt idx="2736">
                  <c:v>40809</c:v>
                </c:pt>
                <c:pt idx="2737">
                  <c:v>40813</c:v>
                </c:pt>
                <c:pt idx="2738">
                  <c:v>40815</c:v>
                </c:pt>
                <c:pt idx="2739">
                  <c:v>40820</c:v>
                </c:pt>
                <c:pt idx="2740">
                  <c:v>40821</c:v>
                </c:pt>
                <c:pt idx="2741">
                  <c:v>40822</c:v>
                </c:pt>
                <c:pt idx="2742">
                  <c:v>40823</c:v>
                </c:pt>
                <c:pt idx="2743">
                  <c:v>40826</c:v>
                </c:pt>
                <c:pt idx="2744">
                  <c:v>40834</c:v>
                </c:pt>
                <c:pt idx="2745">
                  <c:v>40835</c:v>
                </c:pt>
                <c:pt idx="2746">
                  <c:v>40836</c:v>
                </c:pt>
                <c:pt idx="2747">
                  <c:v>40837</c:v>
                </c:pt>
                <c:pt idx="2748">
                  <c:v>40840</c:v>
                </c:pt>
                <c:pt idx="2749">
                  <c:v>40842</c:v>
                </c:pt>
                <c:pt idx="2750">
                  <c:v>40843</c:v>
                </c:pt>
                <c:pt idx="2751">
                  <c:v>40844</c:v>
                </c:pt>
                <c:pt idx="2752">
                  <c:v>40848</c:v>
                </c:pt>
                <c:pt idx="2753">
                  <c:v>40854</c:v>
                </c:pt>
                <c:pt idx="2754">
                  <c:v>40856</c:v>
                </c:pt>
                <c:pt idx="2755">
                  <c:v>40862</c:v>
                </c:pt>
                <c:pt idx="2756">
                  <c:v>40870</c:v>
                </c:pt>
                <c:pt idx="2757">
                  <c:v>40871</c:v>
                </c:pt>
                <c:pt idx="2758">
                  <c:v>40875</c:v>
                </c:pt>
                <c:pt idx="2759">
                  <c:v>40877</c:v>
                </c:pt>
                <c:pt idx="2760">
                  <c:v>40878</c:v>
                </c:pt>
                <c:pt idx="2761">
                  <c:v>40884</c:v>
                </c:pt>
                <c:pt idx="2762">
                  <c:v>40885</c:v>
                </c:pt>
                <c:pt idx="2763">
                  <c:v>40889</c:v>
                </c:pt>
                <c:pt idx="2764">
                  <c:v>40890</c:v>
                </c:pt>
                <c:pt idx="2765">
                  <c:v>40892</c:v>
                </c:pt>
                <c:pt idx="2766">
                  <c:v>40896</c:v>
                </c:pt>
                <c:pt idx="2767">
                  <c:v>40911</c:v>
                </c:pt>
                <c:pt idx="2768">
                  <c:v>40920</c:v>
                </c:pt>
                <c:pt idx="2769">
                  <c:v>40921</c:v>
                </c:pt>
                <c:pt idx="2770">
                  <c:v>40924</c:v>
                </c:pt>
                <c:pt idx="2771">
                  <c:v>40926</c:v>
                </c:pt>
                <c:pt idx="2772">
                  <c:v>40927</c:v>
                </c:pt>
                <c:pt idx="2773">
                  <c:v>40928</c:v>
                </c:pt>
                <c:pt idx="2774">
                  <c:v>40931</c:v>
                </c:pt>
                <c:pt idx="2775">
                  <c:v>40933</c:v>
                </c:pt>
                <c:pt idx="2776">
                  <c:v>40935</c:v>
                </c:pt>
                <c:pt idx="2777">
                  <c:v>40939</c:v>
                </c:pt>
                <c:pt idx="2778">
                  <c:v>40941</c:v>
                </c:pt>
                <c:pt idx="2779">
                  <c:v>40946</c:v>
                </c:pt>
                <c:pt idx="2780">
                  <c:v>40953</c:v>
                </c:pt>
                <c:pt idx="2781">
                  <c:v>40961</c:v>
                </c:pt>
                <c:pt idx="2782">
                  <c:v>40962</c:v>
                </c:pt>
                <c:pt idx="2783">
                  <c:v>40963</c:v>
                </c:pt>
                <c:pt idx="2784">
                  <c:v>40966</c:v>
                </c:pt>
                <c:pt idx="2785">
                  <c:v>40968</c:v>
                </c:pt>
                <c:pt idx="2786">
                  <c:v>40970</c:v>
                </c:pt>
                <c:pt idx="2787">
                  <c:v>40977</c:v>
                </c:pt>
                <c:pt idx="2788">
                  <c:v>40980</c:v>
                </c:pt>
                <c:pt idx="2789">
                  <c:v>40984</c:v>
                </c:pt>
                <c:pt idx="2790">
                  <c:v>40990</c:v>
                </c:pt>
                <c:pt idx="2791">
                  <c:v>40994</c:v>
                </c:pt>
                <c:pt idx="2792">
                  <c:v>40997</c:v>
                </c:pt>
                <c:pt idx="2793">
                  <c:v>41002</c:v>
                </c:pt>
                <c:pt idx="2794">
                  <c:v>41004</c:v>
                </c:pt>
                <c:pt idx="2795">
                  <c:v>41009</c:v>
                </c:pt>
                <c:pt idx="2796">
                  <c:v>41016</c:v>
                </c:pt>
                <c:pt idx="2797">
                  <c:v>41017</c:v>
                </c:pt>
                <c:pt idx="2798">
                  <c:v>41019</c:v>
                </c:pt>
                <c:pt idx="2799">
                  <c:v>41023</c:v>
                </c:pt>
                <c:pt idx="2800">
                  <c:v>41024</c:v>
                </c:pt>
                <c:pt idx="2801">
                  <c:v>41025</c:v>
                </c:pt>
                <c:pt idx="2802">
                  <c:v>41032</c:v>
                </c:pt>
                <c:pt idx="2803">
                  <c:v>41033</c:v>
                </c:pt>
                <c:pt idx="2804">
                  <c:v>41038</c:v>
                </c:pt>
                <c:pt idx="2805">
                  <c:v>41046</c:v>
                </c:pt>
                <c:pt idx="2806">
                  <c:v>41047</c:v>
                </c:pt>
                <c:pt idx="2807">
                  <c:v>41050</c:v>
                </c:pt>
                <c:pt idx="2808">
                  <c:v>41057</c:v>
                </c:pt>
                <c:pt idx="2809">
                  <c:v>41058</c:v>
                </c:pt>
                <c:pt idx="2810">
                  <c:v>41059</c:v>
                </c:pt>
                <c:pt idx="2811">
                  <c:v>41060</c:v>
                </c:pt>
                <c:pt idx="2812">
                  <c:v>41064</c:v>
                </c:pt>
                <c:pt idx="2813">
                  <c:v>41065</c:v>
                </c:pt>
                <c:pt idx="2814">
                  <c:v>41066</c:v>
                </c:pt>
                <c:pt idx="2815">
                  <c:v>41078</c:v>
                </c:pt>
                <c:pt idx="2816">
                  <c:v>41081</c:v>
                </c:pt>
                <c:pt idx="2817">
                  <c:v>41082</c:v>
                </c:pt>
                <c:pt idx="2818">
                  <c:v>41085</c:v>
                </c:pt>
                <c:pt idx="2819">
                  <c:v>41094</c:v>
                </c:pt>
                <c:pt idx="2820">
                  <c:v>41100</c:v>
                </c:pt>
                <c:pt idx="2821">
                  <c:v>41102</c:v>
                </c:pt>
                <c:pt idx="2822">
                  <c:v>41107</c:v>
                </c:pt>
                <c:pt idx="2823">
                  <c:v>41109</c:v>
                </c:pt>
                <c:pt idx="2824">
                  <c:v>41110</c:v>
                </c:pt>
                <c:pt idx="2825">
                  <c:v>41113</c:v>
                </c:pt>
                <c:pt idx="2826">
                  <c:v>41114</c:v>
                </c:pt>
                <c:pt idx="2827">
                  <c:v>41115</c:v>
                </c:pt>
                <c:pt idx="2828">
                  <c:v>41116</c:v>
                </c:pt>
                <c:pt idx="2829">
                  <c:v>41117</c:v>
                </c:pt>
                <c:pt idx="2830">
                  <c:v>41121</c:v>
                </c:pt>
                <c:pt idx="2831">
                  <c:v>41124</c:v>
                </c:pt>
                <c:pt idx="2832">
                  <c:v>41127</c:v>
                </c:pt>
                <c:pt idx="2833">
                  <c:v>41129</c:v>
                </c:pt>
                <c:pt idx="2834">
                  <c:v>41135</c:v>
                </c:pt>
                <c:pt idx="2835">
                  <c:v>41136</c:v>
                </c:pt>
                <c:pt idx="2836">
                  <c:v>41137</c:v>
                </c:pt>
                <c:pt idx="2837">
                  <c:v>41138</c:v>
                </c:pt>
                <c:pt idx="2838">
                  <c:v>41143</c:v>
                </c:pt>
                <c:pt idx="2839">
                  <c:v>41144</c:v>
                </c:pt>
                <c:pt idx="2840">
                  <c:v>41145</c:v>
                </c:pt>
                <c:pt idx="2841">
                  <c:v>41148</c:v>
                </c:pt>
                <c:pt idx="2842">
                  <c:v>41149</c:v>
                </c:pt>
                <c:pt idx="2843">
                  <c:v>41152</c:v>
                </c:pt>
                <c:pt idx="2844">
                  <c:v>41156</c:v>
                </c:pt>
                <c:pt idx="2845">
                  <c:v>41159</c:v>
                </c:pt>
                <c:pt idx="2846">
                  <c:v>41162</c:v>
                </c:pt>
                <c:pt idx="2847">
                  <c:v>41164</c:v>
                </c:pt>
                <c:pt idx="2848">
                  <c:v>41165</c:v>
                </c:pt>
                <c:pt idx="2849">
                  <c:v>41166</c:v>
                </c:pt>
                <c:pt idx="2850">
                  <c:v>41169</c:v>
                </c:pt>
                <c:pt idx="2851">
                  <c:v>41172</c:v>
                </c:pt>
                <c:pt idx="2852">
                  <c:v>41173</c:v>
                </c:pt>
                <c:pt idx="2853">
                  <c:v>41177</c:v>
                </c:pt>
                <c:pt idx="2854">
                  <c:v>41183</c:v>
                </c:pt>
                <c:pt idx="2855">
                  <c:v>41190</c:v>
                </c:pt>
                <c:pt idx="2856">
                  <c:v>41191</c:v>
                </c:pt>
                <c:pt idx="2857">
                  <c:v>41193</c:v>
                </c:pt>
                <c:pt idx="2858">
                  <c:v>41206</c:v>
                </c:pt>
                <c:pt idx="2859">
                  <c:v>41214</c:v>
                </c:pt>
                <c:pt idx="2860">
                  <c:v>41221</c:v>
                </c:pt>
                <c:pt idx="2861">
                  <c:v>41222</c:v>
                </c:pt>
                <c:pt idx="2862">
                  <c:v>41226</c:v>
                </c:pt>
                <c:pt idx="2863">
                  <c:v>41227</c:v>
                </c:pt>
                <c:pt idx="2864">
                  <c:v>41232</c:v>
                </c:pt>
                <c:pt idx="2865">
                  <c:v>41233</c:v>
                </c:pt>
                <c:pt idx="2866">
                  <c:v>41234</c:v>
                </c:pt>
                <c:pt idx="2867">
                  <c:v>41235</c:v>
                </c:pt>
                <c:pt idx="2868">
                  <c:v>41236</c:v>
                </c:pt>
                <c:pt idx="2869">
                  <c:v>41241</c:v>
                </c:pt>
                <c:pt idx="2870">
                  <c:v>41242</c:v>
                </c:pt>
                <c:pt idx="2871">
                  <c:v>41247</c:v>
                </c:pt>
                <c:pt idx="2872">
                  <c:v>41256</c:v>
                </c:pt>
                <c:pt idx="2873">
                  <c:v>41261</c:v>
                </c:pt>
                <c:pt idx="2874">
                  <c:v>41262</c:v>
                </c:pt>
                <c:pt idx="2875">
                  <c:v>41263</c:v>
                </c:pt>
                <c:pt idx="2876">
                  <c:v>41281</c:v>
                </c:pt>
                <c:pt idx="2877">
                  <c:v>41282</c:v>
                </c:pt>
                <c:pt idx="2878">
                  <c:v>41288</c:v>
                </c:pt>
                <c:pt idx="2879">
                  <c:v>41289</c:v>
                </c:pt>
                <c:pt idx="2880">
                  <c:v>41291</c:v>
                </c:pt>
                <c:pt idx="2881">
                  <c:v>41292</c:v>
                </c:pt>
                <c:pt idx="2882">
                  <c:v>41296</c:v>
                </c:pt>
                <c:pt idx="2883">
                  <c:v>41299</c:v>
                </c:pt>
                <c:pt idx="2884">
                  <c:v>41302</c:v>
                </c:pt>
                <c:pt idx="2885">
                  <c:v>41305</c:v>
                </c:pt>
                <c:pt idx="2886">
                  <c:v>41309</c:v>
                </c:pt>
                <c:pt idx="2887">
                  <c:v>41311</c:v>
                </c:pt>
                <c:pt idx="2888">
                  <c:v>41312</c:v>
                </c:pt>
                <c:pt idx="2889">
                  <c:v>41313</c:v>
                </c:pt>
                <c:pt idx="2890">
                  <c:v>41317</c:v>
                </c:pt>
                <c:pt idx="2891">
                  <c:v>41319</c:v>
                </c:pt>
                <c:pt idx="2892">
                  <c:v>41320</c:v>
                </c:pt>
                <c:pt idx="2893">
                  <c:v>41323</c:v>
                </c:pt>
                <c:pt idx="2894">
                  <c:v>41325</c:v>
                </c:pt>
                <c:pt idx="2895">
                  <c:v>41326</c:v>
                </c:pt>
                <c:pt idx="2896">
                  <c:v>41331</c:v>
                </c:pt>
                <c:pt idx="2897">
                  <c:v>41337</c:v>
                </c:pt>
                <c:pt idx="2898">
                  <c:v>41338</c:v>
                </c:pt>
                <c:pt idx="2899">
                  <c:v>41339</c:v>
                </c:pt>
                <c:pt idx="2900">
                  <c:v>41348</c:v>
                </c:pt>
                <c:pt idx="2901">
                  <c:v>41351</c:v>
                </c:pt>
                <c:pt idx="2902">
                  <c:v>41359</c:v>
                </c:pt>
                <c:pt idx="2903">
                  <c:v>41360</c:v>
                </c:pt>
                <c:pt idx="2904">
                  <c:v>41367</c:v>
                </c:pt>
                <c:pt idx="2905">
                  <c:v>41368</c:v>
                </c:pt>
                <c:pt idx="2906">
                  <c:v>41379</c:v>
                </c:pt>
                <c:pt idx="2907">
                  <c:v>41381</c:v>
                </c:pt>
                <c:pt idx="2908">
                  <c:v>41383</c:v>
                </c:pt>
                <c:pt idx="2909">
                  <c:v>41389</c:v>
                </c:pt>
                <c:pt idx="2910">
                  <c:v>41390</c:v>
                </c:pt>
                <c:pt idx="2911">
                  <c:v>41393</c:v>
                </c:pt>
                <c:pt idx="2912">
                  <c:v>41403</c:v>
                </c:pt>
                <c:pt idx="2913">
                  <c:v>41409</c:v>
                </c:pt>
                <c:pt idx="2914">
                  <c:v>41410</c:v>
                </c:pt>
                <c:pt idx="2915">
                  <c:v>41411</c:v>
                </c:pt>
                <c:pt idx="2916">
                  <c:v>41414</c:v>
                </c:pt>
                <c:pt idx="2917">
                  <c:v>41415</c:v>
                </c:pt>
                <c:pt idx="2918">
                  <c:v>41417</c:v>
                </c:pt>
                <c:pt idx="2919">
                  <c:v>41422</c:v>
                </c:pt>
                <c:pt idx="2920">
                  <c:v>41423</c:v>
                </c:pt>
                <c:pt idx="2921">
                  <c:v>41424</c:v>
                </c:pt>
                <c:pt idx="2922">
                  <c:v>41428</c:v>
                </c:pt>
                <c:pt idx="2923">
                  <c:v>41429</c:v>
                </c:pt>
                <c:pt idx="2924">
                  <c:v>41430</c:v>
                </c:pt>
                <c:pt idx="2925">
                  <c:v>41431</c:v>
                </c:pt>
                <c:pt idx="2926">
                  <c:v>41432</c:v>
                </c:pt>
                <c:pt idx="2927">
                  <c:v>41436</c:v>
                </c:pt>
                <c:pt idx="2928">
                  <c:v>41437</c:v>
                </c:pt>
                <c:pt idx="2929">
                  <c:v>41438</c:v>
                </c:pt>
                <c:pt idx="2930">
                  <c:v>41443</c:v>
                </c:pt>
                <c:pt idx="2931">
                  <c:v>41446</c:v>
                </c:pt>
                <c:pt idx="2932">
                  <c:v>41449</c:v>
                </c:pt>
                <c:pt idx="2933">
                  <c:v>41450</c:v>
                </c:pt>
                <c:pt idx="2934">
                  <c:v>41451</c:v>
                </c:pt>
                <c:pt idx="2935">
                  <c:v>41452</c:v>
                </c:pt>
                <c:pt idx="2936">
                  <c:v>41453</c:v>
                </c:pt>
                <c:pt idx="2937">
                  <c:v>41456</c:v>
                </c:pt>
                <c:pt idx="2938">
                  <c:v>41457</c:v>
                </c:pt>
                <c:pt idx="2939">
                  <c:v>41458</c:v>
                </c:pt>
                <c:pt idx="2940">
                  <c:v>41459</c:v>
                </c:pt>
                <c:pt idx="2941">
                  <c:v>41460</c:v>
                </c:pt>
                <c:pt idx="2942">
                  <c:v>41463</c:v>
                </c:pt>
                <c:pt idx="2943">
                  <c:v>41464</c:v>
                </c:pt>
                <c:pt idx="2944">
                  <c:v>41466</c:v>
                </c:pt>
                <c:pt idx="2945">
                  <c:v>41467</c:v>
                </c:pt>
                <c:pt idx="2946">
                  <c:v>41470</c:v>
                </c:pt>
                <c:pt idx="2947">
                  <c:v>41473</c:v>
                </c:pt>
                <c:pt idx="2948">
                  <c:v>41474</c:v>
                </c:pt>
                <c:pt idx="2949">
                  <c:v>41477</c:v>
                </c:pt>
                <c:pt idx="2950">
                  <c:v>41479</c:v>
                </c:pt>
                <c:pt idx="2951">
                  <c:v>41480</c:v>
                </c:pt>
                <c:pt idx="2952">
                  <c:v>41481</c:v>
                </c:pt>
                <c:pt idx="2953">
                  <c:v>41484</c:v>
                </c:pt>
                <c:pt idx="2954">
                  <c:v>41487</c:v>
                </c:pt>
                <c:pt idx="2955">
                  <c:v>41488</c:v>
                </c:pt>
                <c:pt idx="2956">
                  <c:v>41492</c:v>
                </c:pt>
                <c:pt idx="2957">
                  <c:v>41493</c:v>
                </c:pt>
                <c:pt idx="2958">
                  <c:v>41498</c:v>
                </c:pt>
                <c:pt idx="2959">
                  <c:v>41499</c:v>
                </c:pt>
                <c:pt idx="2960">
                  <c:v>41502</c:v>
                </c:pt>
                <c:pt idx="2961">
                  <c:v>41505</c:v>
                </c:pt>
                <c:pt idx="2962">
                  <c:v>41508</c:v>
                </c:pt>
                <c:pt idx="2963">
                  <c:v>41509</c:v>
                </c:pt>
                <c:pt idx="2964">
                  <c:v>41512</c:v>
                </c:pt>
                <c:pt idx="2965">
                  <c:v>41513</c:v>
                </c:pt>
                <c:pt idx="2966">
                  <c:v>41515</c:v>
                </c:pt>
                <c:pt idx="2967">
                  <c:v>41521</c:v>
                </c:pt>
                <c:pt idx="2968">
                  <c:v>41527</c:v>
                </c:pt>
                <c:pt idx="2969">
                  <c:v>41530</c:v>
                </c:pt>
                <c:pt idx="2970">
                  <c:v>41533</c:v>
                </c:pt>
                <c:pt idx="2971">
                  <c:v>41535</c:v>
                </c:pt>
                <c:pt idx="2972">
                  <c:v>41537</c:v>
                </c:pt>
                <c:pt idx="2973">
                  <c:v>41542</c:v>
                </c:pt>
                <c:pt idx="2974">
                  <c:v>41544</c:v>
                </c:pt>
                <c:pt idx="2975">
                  <c:v>41548</c:v>
                </c:pt>
                <c:pt idx="2976">
                  <c:v>41550</c:v>
                </c:pt>
                <c:pt idx="2977">
                  <c:v>41556</c:v>
                </c:pt>
                <c:pt idx="2978">
                  <c:v>41557</c:v>
                </c:pt>
                <c:pt idx="2979">
                  <c:v>41558</c:v>
                </c:pt>
                <c:pt idx="2980">
                  <c:v>41561</c:v>
                </c:pt>
                <c:pt idx="2981">
                  <c:v>41563</c:v>
                </c:pt>
                <c:pt idx="2982">
                  <c:v>41564</c:v>
                </c:pt>
                <c:pt idx="2983">
                  <c:v>41568</c:v>
                </c:pt>
                <c:pt idx="2984">
                  <c:v>41569</c:v>
                </c:pt>
                <c:pt idx="2985">
                  <c:v>41571</c:v>
                </c:pt>
                <c:pt idx="2986">
                  <c:v>41572</c:v>
                </c:pt>
                <c:pt idx="2987">
                  <c:v>41578</c:v>
                </c:pt>
                <c:pt idx="2988">
                  <c:v>41584</c:v>
                </c:pt>
                <c:pt idx="2989">
                  <c:v>41585</c:v>
                </c:pt>
                <c:pt idx="2990">
                  <c:v>41586</c:v>
                </c:pt>
                <c:pt idx="2991">
                  <c:v>41596</c:v>
                </c:pt>
                <c:pt idx="2992">
                  <c:v>41597</c:v>
                </c:pt>
                <c:pt idx="2993">
                  <c:v>41598</c:v>
                </c:pt>
                <c:pt idx="2994">
                  <c:v>41599</c:v>
                </c:pt>
                <c:pt idx="2995">
                  <c:v>41600</c:v>
                </c:pt>
                <c:pt idx="2996">
                  <c:v>41607</c:v>
                </c:pt>
                <c:pt idx="2997">
                  <c:v>41611</c:v>
                </c:pt>
                <c:pt idx="2998">
                  <c:v>41612</c:v>
                </c:pt>
                <c:pt idx="2999">
                  <c:v>41613</c:v>
                </c:pt>
                <c:pt idx="3000">
                  <c:v>41619</c:v>
                </c:pt>
                <c:pt idx="3001">
                  <c:v>41620</c:v>
                </c:pt>
                <c:pt idx="3002">
                  <c:v>41621</c:v>
                </c:pt>
                <c:pt idx="3003">
                  <c:v>41641</c:v>
                </c:pt>
                <c:pt idx="3004">
                  <c:v>41648</c:v>
                </c:pt>
                <c:pt idx="3005">
                  <c:v>41652</c:v>
                </c:pt>
                <c:pt idx="3006">
                  <c:v>41653</c:v>
                </c:pt>
                <c:pt idx="3007">
                  <c:v>41654</c:v>
                </c:pt>
                <c:pt idx="3008">
                  <c:v>41660</c:v>
                </c:pt>
                <c:pt idx="3009">
                  <c:v>41661</c:v>
                </c:pt>
                <c:pt idx="3010">
                  <c:v>41662</c:v>
                </c:pt>
                <c:pt idx="3011">
                  <c:v>41663</c:v>
                </c:pt>
                <c:pt idx="3012">
                  <c:v>41666</c:v>
                </c:pt>
                <c:pt idx="3013">
                  <c:v>41667</c:v>
                </c:pt>
                <c:pt idx="3014">
                  <c:v>41668</c:v>
                </c:pt>
                <c:pt idx="3015">
                  <c:v>41673</c:v>
                </c:pt>
                <c:pt idx="3016">
                  <c:v>41675</c:v>
                </c:pt>
                <c:pt idx="3017">
                  <c:v>41676</c:v>
                </c:pt>
                <c:pt idx="3018">
                  <c:v>41680</c:v>
                </c:pt>
                <c:pt idx="3019">
                  <c:v>41681</c:v>
                </c:pt>
                <c:pt idx="3020">
                  <c:v>41682</c:v>
                </c:pt>
                <c:pt idx="3021">
                  <c:v>41684</c:v>
                </c:pt>
                <c:pt idx="3022">
                  <c:v>41687</c:v>
                </c:pt>
                <c:pt idx="3023">
                  <c:v>41688</c:v>
                </c:pt>
                <c:pt idx="3024">
                  <c:v>41689</c:v>
                </c:pt>
                <c:pt idx="3025">
                  <c:v>41690</c:v>
                </c:pt>
                <c:pt idx="3026">
                  <c:v>41691</c:v>
                </c:pt>
                <c:pt idx="3027">
                  <c:v>41694</c:v>
                </c:pt>
                <c:pt idx="3028">
                  <c:v>41701</c:v>
                </c:pt>
                <c:pt idx="3029">
                  <c:v>41702</c:v>
                </c:pt>
                <c:pt idx="3030">
                  <c:v>41703</c:v>
                </c:pt>
                <c:pt idx="3031">
                  <c:v>41704</c:v>
                </c:pt>
                <c:pt idx="3032">
                  <c:v>41705</c:v>
                </c:pt>
                <c:pt idx="3033">
                  <c:v>41709</c:v>
                </c:pt>
                <c:pt idx="3034">
                  <c:v>41710</c:v>
                </c:pt>
                <c:pt idx="3035">
                  <c:v>41712</c:v>
                </c:pt>
                <c:pt idx="3036">
                  <c:v>41717</c:v>
                </c:pt>
                <c:pt idx="3037">
                  <c:v>41722</c:v>
                </c:pt>
                <c:pt idx="3038">
                  <c:v>41724</c:v>
                </c:pt>
                <c:pt idx="3039">
                  <c:v>41731</c:v>
                </c:pt>
                <c:pt idx="3040">
                  <c:v>41737</c:v>
                </c:pt>
                <c:pt idx="3041">
                  <c:v>41739</c:v>
                </c:pt>
                <c:pt idx="3042">
                  <c:v>41743</c:v>
                </c:pt>
                <c:pt idx="3043">
                  <c:v>41746</c:v>
                </c:pt>
                <c:pt idx="3044">
                  <c:v>41751</c:v>
                </c:pt>
                <c:pt idx="3045">
                  <c:v>41752</c:v>
                </c:pt>
                <c:pt idx="3046">
                  <c:v>41758</c:v>
                </c:pt>
                <c:pt idx="3047">
                  <c:v>41767</c:v>
                </c:pt>
                <c:pt idx="3048">
                  <c:v>41768</c:v>
                </c:pt>
                <c:pt idx="3049">
                  <c:v>41771</c:v>
                </c:pt>
                <c:pt idx="3050">
                  <c:v>41772</c:v>
                </c:pt>
                <c:pt idx="3051">
                  <c:v>41775</c:v>
                </c:pt>
                <c:pt idx="3052">
                  <c:v>41778</c:v>
                </c:pt>
                <c:pt idx="3053">
                  <c:v>41780</c:v>
                </c:pt>
                <c:pt idx="3054">
                  <c:v>41781</c:v>
                </c:pt>
                <c:pt idx="3055">
                  <c:v>41782</c:v>
                </c:pt>
                <c:pt idx="3056">
                  <c:v>41786</c:v>
                </c:pt>
                <c:pt idx="3057">
                  <c:v>41788</c:v>
                </c:pt>
                <c:pt idx="3058">
                  <c:v>41789</c:v>
                </c:pt>
                <c:pt idx="3059">
                  <c:v>41792</c:v>
                </c:pt>
                <c:pt idx="3060">
                  <c:v>41796</c:v>
                </c:pt>
                <c:pt idx="3061">
                  <c:v>41801</c:v>
                </c:pt>
                <c:pt idx="3062">
                  <c:v>41808</c:v>
                </c:pt>
                <c:pt idx="3063">
                  <c:v>41809</c:v>
                </c:pt>
                <c:pt idx="3064">
                  <c:v>41817</c:v>
                </c:pt>
                <c:pt idx="3065">
                  <c:v>41820</c:v>
                </c:pt>
                <c:pt idx="3066">
                  <c:v>41821</c:v>
                </c:pt>
                <c:pt idx="3067">
                  <c:v>41822</c:v>
                </c:pt>
                <c:pt idx="3068">
                  <c:v>41824</c:v>
                </c:pt>
                <c:pt idx="3069">
                  <c:v>41828</c:v>
                </c:pt>
                <c:pt idx="3070">
                  <c:v>41830</c:v>
                </c:pt>
                <c:pt idx="3071">
                  <c:v>41836</c:v>
                </c:pt>
                <c:pt idx="3072">
                  <c:v>41838</c:v>
                </c:pt>
                <c:pt idx="3073">
                  <c:v>41843</c:v>
                </c:pt>
                <c:pt idx="3074">
                  <c:v>41848</c:v>
                </c:pt>
                <c:pt idx="3075">
                  <c:v>41855</c:v>
                </c:pt>
                <c:pt idx="3076">
                  <c:v>41857</c:v>
                </c:pt>
                <c:pt idx="3077">
                  <c:v>41858</c:v>
                </c:pt>
                <c:pt idx="3078">
                  <c:v>41859</c:v>
                </c:pt>
                <c:pt idx="3079">
                  <c:v>41862</c:v>
                </c:pt>
                <c:pt idx="3080">
                  <c:v>41871</c:v>
                </c:pt>
                <c:pt idx="3081">
                  <c:v>41877</c:v>
                </c:pt>
                <c:pt idx="3082">
                  <c:v>41878</c:v>
                </c:pt>
                <c:pt idx="3083">
                  <c:v>41879</c:v>
                </c:pt>
                <c:pt idx="3084">
                  <c:v>41883</c:v>
                </c:pt>
                <c:pt idx="3085">
                  <c:v>41885</c:v>
                </c:pt>
                <c:pt idx="3086">
                  <c:v>41886</c:v>
                </c:pt>
                <c:pt idx="3087">
                  <c:v>41892</c:v>
                </c:pt>
                <c:pt idx="3088">
                  <c:v>41894</c:v>
                </c:pt>
                <c:pt idx="3089">
                  <c:v>41898</c:v>
                </c:pt>
                <c:pt idx="3090">
                  <c:v>41904</c:v>
                </c:pt>
                <c:pt idx="3091">
                  <c:v>41908</c:v>
                </c:pt>
                <c:pt idx="3092">
                  <c:v>41919</c:v>
                </c:pt>
                <c:pt idx="3093">
                  <c:v>41920</c:v>
                </c:pt>
                <c:pt idx="3094">
                  <c:v>41925</c:v>
                </c:pt>
                <c:pt idx="3095">
                  <c:v>41928</c:v>
                </c:pt>
                <c:pt idx="3096">
                  <c:v>41929</c:v>
                </c:pt>
                <c:pt idx="3097">
                  <c:v>41933</c:v>
                </c:pt>
                <c:pt idx="3098">
                  <c:v>41939</c:v>
                </c:pt>
                <c:pt idx="3099">
                  <c:v>41940</c:v>
                </c:pt>
                <c:pt idx="3100">
                  <c:v>41941</c:v>
                </c:pt>
                <c:pt idx="3101">
                  <c:v>41943</c:v>
                </c:pt>
                <c:pt idx="3102">
                  <c:v>41947</c:v>
                </c:pt>
                <c:pt idx="3103">
                  <c:v>41948</c:v>
                </c:pt>
                <c:pt idx="3104">
                  <c:v>41949</c:v>
                </c:pt>
                <c:pt idx="3105">
                  <c:v>41950</c:v>
                </c:pt>
                <c:pt idx="3106">
                  <c:v>41957</c:v>
                </c:pt>
                <c:pt idx="3107">
                  <c:v>41961</c:v>
                </c:pt>
                <c:pt idx="3108">
                  <c:v>41962</c:v>
                </c:pt>
                <c:pt idx="3109">
                  <c:v>41968</c:v>
                </c:pt>
                <c:pt idx="3110">
                  <c:v>41969</c:v>
                </c:pt>
                <c:pt idx="3111">
                  <c:v>41974</c:v>
                </c:pt>
                <c:pt idx="3112">
                  <c:v>41977</c:v>
                </c:pt>
                <c:pt idx="3113">
                  <c:v>41978</c:v>
                </c:pt>
                <c:pt idx="3114">
                  <c:v>41983</c:v>
                </c:pt>
                <c:pt idx="3115">
                  <c:v>41984</c:v>
                </c:pt>
                <c:pt idx="3116">
                  <c:v>41991</c:v>
                </c:pt>
                <c:pt idx="3117">
                  <c:v>41992</c:v>
                </c:pt>
                <c:pt idx="3118">
                  <c:v>42006</c:v>
                </c:pt>
                <c:pt idx="3119">
                  <c:v>42010</c:v>
                </c:pt>
                <c:pt idx="3120">
                  <c:v>42012</c:v>
                </c:pt>
                <c:pt idx="3121">
                  <c:v>42018</c:v>
                </c:pt>
                <c:pt idx="3122">
                  <c:v>42019</c:v>
                </c:pt>
                <c:pt idx="3123">
                  <c:v>42023</c:v>
                </c:pt>
                <c:pt idx="3124">
                  <c:v>42025</c:v>
                </c:pt>
                <c:pt idx="3125">
                  <c:v>42026</c:v>
                </c:pt>
                <c:pt idx="3126">
                  <c:v>42033</c:v>
                </c:pt>
                <c:pt idx="3127">
                  <c:v>42037</c:v>
                </c:pt>
                <c:pt idx="3128">
                  <c:v>42040</c:v>
                </c:pt>
                <c:pt idx="3129">
                  <c:v>42045</c:v>
                </c:pt>
                <c:pt idx="3130">
                  <c:v>42046</c:v>
                </c:pt>
                <c:pt idx="3131">
                  <c:v>42053</c:v>
                </c:pt>
                <c:pt idx="3132">
                  <c:v>42060</c:v>
                </c:pt>
                <c:pt idx="3133">
                  <c:v>42062</c:v>
                </c:pt>
                <c:pt idx="3134">
                  <c:v>42066</c:v>
                </c:pt>
                <c:pt idx="3135">
                  <c:v>42067</c:v>
                </c:pt>
                <c:pt idx="3136">
                  <c:v>42069</c:v>
                </c:pt>
                <c:pt idx="3137">
                  <c:v>42072</c:v>
                </c:pt>
                <c:pt idx="3138">
                  <c:v>42075</c:v>
                </c:pt>
                <c:pt idx="3139">
                  <c:v>42076</c:v>
                </c:pt>
                <c:pt idx="3140">
                  <c:v>42079</c:v>
                </c:pt>
                <c:pt idx="3141">
                  <c:v>42083</c:v>
                </c:pt>
                <c:pt idx="3142">
                  <c:v>42086</c:v>
                </c:pt>
                <c:pt idx="3143">
                  <c:v>42089</c:v>
                </c:pt>
                <c:pt idx="3144">
                  <c:v>42093</c:v>
                </c:pt>
                <c:pt idx="3145">
                  <c:v>42103</c:v>
                </c:pt>
                <c:pt idx="3146">
                  <c:v>42104</c:v>
                </c:pt>
                <c:pt idx="3147">
                  <c:v>42107</c:v>
                </c:pt>
                <c:pt idx="3148">
                  <c:v>42108</c:v>
                </c:pt>
                <c:pt idx="3149">
                  <c:v>42109</c:v>
                </c:pt>
                <c:pt idx="3150">
                  <c:v>42110</c:v>
                </c:pt>
                <c:pt idx="3151">
                  <c:v>42111</c:v>
                </c:pt>
                <c:pt idx="3152">
                  <c:v>42117</c:v>
                </c:pt>
                <c:pt idx="3153">
                  <c:v>42122</c:v>
                </c:pt>
                <c:pt idx="3154">
                  <c:v>42124</c:v>
                </c:pt>
                <c:pt idx="3155">
                  <c:v>42130</c:v>
                </c:pt>
                <c:pt idx="3156">
                  <c:v>42136</c:v>
                </c:pt>
                <c:pt idx="3157">
                  <c:v>42137</c:v>
                </c:pt>
                <c:pt idx="3158">
                  <c:v>42146</c:v>
                </c:pt>
                <c:pt idx="3159">
                  <c:v>42149</c:v>
                </c:pt>
                <c:pt idx="3160">
                  <c:v>42150</c:v>
                </c:pt>
                <c:pt idx="3161">
                  <c:v>42151</c:v>
                </c:pt>
                <c:pt idx="3162">
                  <c:v>42153</c:v>
                </c:pt>
                <c:pt idx="3163">
                  <c:v>42156</c:v>
                </c:pt>
                <c:pt idx="3164">
                  <c:v>42158</c:v>
                </c:pt>
                <c:pt idx="3165">
                  <c:v>42159</c:v>
                </c:pt>
                <c:pt idx="3166">
                  <c:v>42164</c:v>
                </c:pt>
                <c:pt idx="3167">
                  <c:v>42166</c:v>
                </c:pt>
                <c:pt idx="3168">
                  <c:v>42180</c:v>
                </c:pt>
                <c:pt idx="3169">
                  <c:v>42184</c:v>
                </c:pt>
                <c:pt idx="3170">
                  <c:v>42186</c:v>
                </c:pt>
                <c:pt idx="3171">
                  <c:v>42187</c:v>
                </c:pt>
                <c:pt idx="3172">
                  <c:v>42193</c:v>
                </c:pt>
                <c:pt idx="3173">
                  <c:v>42194</c:v>
                </c:pt>
                <c:pt idx="3174">
                  <c:v>42195</c:v>
                </c:pt>
                <c:pt idx="3175">
                  <c:v>42202</c:v>
                </c:pt>
                <c:pt idx="3176">
                  <c:v>42205</c:v>
                </c:pt>
                <c:pt idx="3177">
                  <c:v>42206</c:v>
                </c:pt>
                <c:pt idx="3178">
                  <c:v>42208</c:v>
                </c:pt>
                <c:pt idx="3179">
                  <c:v>42209</c:v>
                </c:pt>
                <c:pt idx="3180">
                  <c:v>42221</c:v>
                </c:pt>
                <c:pt idx="3181">
                  <c:v>42227</c:v>
                </c:pt>
                <c:pt idx="3182">
                  <c:v>42229</c:v>
                </c:pt>
                <c:pt idx="3183">
                  <c:v>42230</c:v>
                </c:pt>
                <c:pt idx="3184">
                  <c:v>42233</c:v>
                </c:pt>
                <c:pt idx="3185">
                  <c:v>42234</c:v>
                </c:pt>
                <c:pt idx="3186">
                  <c:v>42236</c:v>
                </c:pt>
                <c:pt idx="3187">
                  <c:v>42240</c:v>
                </c:pt>
                <c:pt idx="3188">
                  <c:v>42243</c:v>
                </c:pt>
                <c:pt idx="3189">
                  <c:v>42244</c:v>
                </c:pt>
                <c:pt idx="3190">
                  <c:v>42247</c:v>
                </c:pt>
                <c:pt idx="3191">
                  <c:v>42249</c:v>
                </c:pt>
                <c:pt idx="3192">
                  <c:v>42250</c:v>
                </c:pt>
                <c:pt idx="3193">
                  <c:v>42251</c:v>
                </c:pt>
                <c:pt idx="3194">
                  <c:v>42264</c:v>
                </c:pt>
                <c:pt idx="3195">
                  <c:v>42276</c:v>
                </c:pt>
                <c:pt idx="3196">
                  <c:v>42286</c:v>
                </c:pt>
                <c:pt idx="3197">
                  <c:v>42290</c:v>
                </c:pt>
                <c:pt idx="3198">
                  <c:v>42292</c:v>
                </c:pt>
                <c:pt idx="3199">
                  <c:v>42297</c:v>
                </c:pt>
                <c:pt idx="3200">
                  <c:v>42304</c:v>
                </c:pt>
                <c:pt idx="3201">
                  <c:v>42305</c:v>
                </c:pt>
                <c:pt idx="3202">
                  <c:v>42306</c:v>
                </c:pt>
                <c:pt idx="3203">
                  <c:v>42311</c:v>
                </c:pt>
                <c:pt idx="3204">
                  <c:v>42313</c:v>
                </c:pt>
                <c:pt idx="3205">
                  <c:v>42314</c:v>
                </c:pt>
                <c:pt idx="3206">
                  <c:v>42319</c:v>
                </c:pt>
                <c:pt idx="3207">
                  <c:v>42320</c:v>
                </c:pt>
                <c:pt idx="3208">
                  <c:v>42324</c:v>
                </c:pt>
                <c:pt idx="3209">
                  <c:v>42326</c:v>
                </c:pt>
                <c:pt idx="3210">
                  <c:v>42327</c:v>
                </c:pt>
                <c:pt idx="3211">
                  <c:v>42331</c:v>
                </c:pt>
                <c:pt idx="3212">
                  <c:v>42332</c:v>
                </c:pt>
                <c:pt idx="3213">
                  <c:v>42335</c:v>
                </c:pt>
                <c:pt idx="3214">
                  <c:v>42342</c:v>
                </c:pt>
                <c:pt idx="3215">
                  <c:v>42345</c:v>
                </c:pt>
                <c:pt idx="3216">
                  <c:v>42349</c:v>
                </c:pt>
                <c:pt idx="3217">
                  <c:v>42355</c:v>
                </c:pt>
                <c:pt idx="3218">
                  <c:v>42361</c:v>
                </c:pt>
                <c:pt idx="3219">
                  <c:v>42362</c:v>
                </c:pt>
                <c:pt idx="3220">
                  <c:v>42366</c:v>
                </c:pt>
                <c:pt idx="3221">
                  <c:v>42373</c:v>
                </c:pt>
                <c:pt idx="3222">
                  <c:v>42374</c:v>
                </c:pt>
                <c:pt idx="3223">
                  <c:v>42375</c:v>
                </c:pt>
                <c:pt idx="3224">
                  <c:v>42376</c:v>
                </c:pt>
                <c:pt idx="3225">
                  <c:v>42377</c:v>
                </c:pt>
                <c:pt idx="3226">
                  <c:v>42382</c:v>
                </c:pt>
                <c:pt idx="3227">
                  <c:v>42383</c:v>
                </c:pt>
                <c:pt idx="3228">
                  <c:v>42388</c:v>
                </c:pt>
                <c:pt idx="3229">
                  <c:v>42389</c:v>
                </c:pt>
                <c:pt idx="3230">
                  <c:v>42390</c:v>
                </c:pt>
                <c:pt idx="3231">
                  <c:v>42394</c:v>
                </c:pt>
                <c:pt idx="3232">
                  <c:v>42395</c:v>
                </c:pt>
                <c:pt idx="3233">
                  <c:v>42397</c:v>
                </c:pt>
                <c:pt idx="3234">
                  <c:v>42404</c:v>
                </c:pt>
                <c:pt idx="3235">
                  <c:v>42408</c:v>
                </c:pt>
                <c:pt idx="3236">
                  <c:v>42409</c:v>
                </c:pt>
                <c:pt idx="3237">
                  <c:v>42410</c:v>
                </c:pt>
                <c:pt idx="3238">
                  <c:v>42412</c:v>
                </c:pt>
                <c:pt idx="3239">
                  <c:v>42423</c:v>
                </c:pt>
                <c:pt idx="3240">
                  <c:v>42424</c:v>
                </c:pt>
                <c:pt idx="3241">
                  <c:v>42425</c:v>
                </c:pt>
                <c:pt idx="3242">
                  <c:v>42436</c:v>
                </c:pt>
                <c:pt idx="3243">
                  <c:v>42437</c:v>
                </c:pt>
                <c:pt idx="3244">
                  <c:v>42439</c:v>
                </c:pt>
                <c:pt idx="3245">
                  <c:v>42444</c:v>
                </c:pt>
                <c:pt idx="3246">
                  <c:v>42445</c:v>
                </c:pt>
                <c:pt idx="3247">
                  <c:v>42446</c:v>
                </c:pt>
                <c:pt idx="3248">
                  <c:v>42452</c:v>
                </c:pt>
                <c:pt idx="3249">
                  <c:v>42458</c:v>
                </c:pt>
                <c:pt idx="3250">
                  <c:v>42459</c:v>
                </c:pt>
                <c:pt idx="3251">
                  <c:v>42460</c:v>
                </c:pt>
                <c:pt idx="3252">
                  <c:v>42468</c:v>
                </c:pt>
                <c:pt idx="3253">
                  <c:v>42471</c:v>
                </c:pt>
                <c:pt idx="3254">
                  <c:v>42474</c:v>
                </c:pt>
                <c:pt idx="3255">
                  <c:v>42475</c:v>
                </c:pt>
                <c:pt idx="3256">
                  <c:v>42478</c:v>
                </c:pt>
                <c:pt idx="3257">
                  <c:v>42480</c:v>
                </c:pt>
                <c:pt idx="3258">
                  <c:v>42482</c:v>
                </c:pt>
                <c:pt idx="3259">
                  <c:v>42488</c:v>
                </c:pt>
                <c:pt idx="3260">
                  <c:v>42493</c:v>
                </c:pt>
                <c:pt idx="3261">
                  <c:v>42494</c:v>
                </c:pt>
                <c:pt idx="3262">
                  <c:v>42499</c:v>
                </c:pt>
                <c:pt idx="3263">
                  <c:v>42500</c:v>
                </c:pt>
                <c:pt idx="3264">
                  <c:v>42502</c:v>
                </c:pt>
                <c:pt idx="3265">
                  <c:v>42503</c:v>
                </c:pt>
                <c:pt idx="3266">
                  <c:v>42506</c:v>
                </c:pt>
                <c:pt idx="3267">
                  <c:v>42507</c:v>
                </c:pt>
                <c:pt idx="3268">
                  <c:v>42508</c:v>
                </c:pt>
                <c:pt idx="3269">
                  <c:v>42509</c:v>
                </c:pt>
                <c:pt idx="3270">
                  <c:v>42513</c:v>
                </c:pt>
                <c:pt idx="3271">
                  <c:v>42514</c:v>
                </c:pt>
                <c:pt idx="3272">
                  <c:v>42515</c:v>
                </c:pt>
                <c:pt idx="3273">
                  <c:v>42516</c:v>
                </c:pt>
                <c:pt idx="3274">
                  <c:v>42520</c:v>
                </c:pt>
                <c:pt idx="3275">
                  <c:v>42521</c:v>
                </c:pt>
                <c:pt idx="3276">
                  <c:v>42522</c:v>
                </c:pt>
                <c:pt idx="3277">
                  <c:v>42523</c:v>
                </c:pt>
                <c:pt idx="3278">
                  <c:v>42527</c:v>
                </c:pt>
                <c:pt idx="3279">
                  <c:v>42528</c:v>
                </c:pt>
                <c:pt idx="3280">
                  <c:v>42529</c:v>
                </c:pt>
                <c:pt idx="3281">
                  <c:v>42530</c:v>
                </c:pt>
                <c:pt idx="3282">
                  <c:v>42531</c:v>
                </c:pt>
                <c:pt idx="3283">
                  <c:v>42535</c:v>
                </c:pt>
                <c:pt idx="3284">
                  <c:v>42542</c:v>
                </c:pt>
                <c:pt idx="3285">
                  <c:v>42543</c:v>
                </c:pt>
                <c:pt idx="3286">
                  <c:v>42544</c:v>
                </c:pt>
                <c:pt idx="3287">
                  <c:v>42545</c:v>
                </c:pt>
                <c:pt idx="3288">
                  <c:v>42548</c:v>
                </c:pt>
                <c:pt idx="3289">
                  <c:v>42550</c:v>
                </c:pt>
                <c:pt idx="3290">
                  <c:v>42552</c:v>
                </c:pt>
                <c:pt idx="3291">
                  <c:v>42555</c:v>
                </c:pt>
                <c:pt idx="3292">
                  <c:v>42556</c:v>
                </c:pt>
                <c:pt idx="3293">
                  <c:v>42562</c:v>
                </c:pt>
                <c:pt idx="3294">
                  <c:v>42563</c:v>
                </c:pt>
                <c:pt idx="3295">
                  <c:v>42565</c:v>
                </c:pt>
                <c:pt idx="3296">
                  <c:v>42569</c:v>
                </c:pt>
                <c:pt idx="3297">
                  <c:v>42572</c:v>
                </c:pt>
                <c:pt idx="3298">
                  <c:v>42573</c:v>
                </c:pt>
                <c:pt idx="3299">
                  <c:v>42577</c:v>
                </c:pt>
                <c:pt idx="3300">
                  <c:v>42580</c:v>
                </c:pt>
                <c:pt idx="3301">
                  <c:v>42584</c:v>
                </c:pt>
                <c:pt idx="3302">
                  <c:v>42587</c:v>
                </c:pt>
                <c:pt idx="3303">
                  <c:v>42590</c:v>
                </c:pt>
                <c:pt idx="3304">
                  <c:v>42592</c:v>
                </c:pt>
                <c:pt idx="3305">
                  <c:v>42593</c:v>
                </c:pt>
                <c:pt idx="3306">
                  <c:v>42597</c:v>
                </c:pt>
                <c:pt idx="3307">
                  <c:v>42600</c:v>
                </c:pt>
                <c:pt idx="3308">
                  <c:v>42601</c:v>
                </c:pt>
                <c:pt idx="3309">
                  <c:v>42605</c:v>
                </c:pt>
                <c:pt idx="3310">
                  <c:v>42606</c:v>
                </c:pt>
                <c:pt idx="3311">
                  <c:v>42607</c:v>
                </c:pt>
                <c:pt idx="3312">
                  <c:v>42608</c:v>
                </c:pt>
                <c:pt idx="3313">
                  <c:v>42611</c:v>
                </c:pt>
                <c:pt idx="3314">
                  <c:v>42612</c:v>
                </c:pt>
                <c:pt idx="3315">
                  <c:v>42614</c:v>
                </c:pt>
                <c:pt idx="3316">
                  <c:v>42615</c:v>
                </c:pt>
                <c:pt idx="3317">
                  <c:v>42618</c:v>
                </c:pt>
                <c:pt idx="3318">
                  <c:v>42619</c:v>
                </c:pt>
                <c:pt idx="3319">
                  <c:v>42621</c:v>
                </c:pt>
                <c:pt idx="3320">
                  <c:v>42622</c:v>
                </c:pt>
                <c:pt idx="3321">
                  <c:v>42627</c:v>
                </c:pt>
                <c:pt idx="3322">
                  <c:v>42628</c:v>
                </c:pt>
                <c:pt idx="3323">
                  <c:v>42629</c:v>
                </c:pt>
                <c:pt idx="3324">
                  <c:v>42632</c:v>
                </c:pt>
                <c:pt idx="3325">
                  <c:v>42633</c:v>
                </c:pt>
                <c:pt idx="3326">
                  <c:v>42635</c:v>
                </c:pt>
                <c:pt idx="3327">
                  <c:v>42636</c:v>
                </c:pt>
                <c:pt idx="3328">
                  <c:v>42639</c:v>
                </c:pt>
                <c:pt idx="3329">
                  <c:v>42640</c:v>
                </c:pt>
                <c:pt idx="3330">
                  <c:v>42641</c:v>
                </c:pt>
                <c:pt idx="3331">
                  <c:v>42643</c:v>
                </c:pt>
                <c:pt idx="3332">
                  <c:v>42646</c:v>
                </c:pt>
                <c:pt idx="3333">
                  <c:v>42647</c:v>
                </c:pt>
                <c:pt idx="3334">
                  <c:v>42649</c:v>
                </c:pt>
                <c:pt idx="3335">
                  <c:v>42650</c:v>
                </c:pt>
                <c:pt idx="3336">
                  <c:v>42653</c:v>
                </c:pt>
                <c:pt idx="3337">
                  <c:v>42654</c:v>
                </c:pt>
                <c:pt idx="3338">
                  <c:v>42660</c:v>
                </c:pt>
                <c:pt idx="3339">
                  <c:v>42661</c:v>
                </c:pt>
                <c:pt idx="3340">
                  <c:v>42663</c:v>
                </c:pt>
                <c:pt idx="3341">
                  <c:v>42667</c:v>
                </c:pt>
                <c:pt idx="3342">
                  <c:v>42670</c:v>
                </c:pt>
                <c:pt idx="3343">
                  <c:v>42674</c:v>
                </c:pt>
                <c:pt idx="3344">
                  <c:v>42676</c:v>
                </c:pt>
                <c:pt idx="3345">
                  <c:v>42678</c:v>
                </c:pt>
                <c:pt idx="3346">
                  <c:v>42681</c:v>
                </c:pt>
                <c:pt idx="3347">
                  <c:v>42682</c:v>
                </c:pt>
                <c:pt idx="3348">
                  <c:v>42683</c:v>
                </c:pt>
                <c:pt idx="3349">
                  <c:v>42684</c:v>
                </c:pt>
                <c:pt idx="3350">
                  <c:v>42685</c:v>
                </c:pt>
                <c:pt idx="3351">
                  <c:v>42688</c:v>
                </c:pt>
                <c:pt idx="3352">
                  <c:v>42689</c:v>
                </c:pt>
                <c:pt idx="3353">
                  <c:v>42690</c:v>
                </c:pt>
                <c:pt idx="3354">
                  <c:v>42697</c:v>
                </c:pt>
                <c:pt idx="3355">
                  <c:v>42698</c:v>
                </c:pt>
                <c:pt idx="3356">
                  <c:v>42703</c:v>
                </c:pt>
                <c:pt idx="3357">
                  <c:v>42706</c:v>
                </c:pt>
                <c:pt idx="3358">
                  <c:v>42709</c:v>
                </c:pt>
                <c:pt idx="3359">
                  <c:v>42711</c:v>
                </c:pt>
                <c:pt idx="3360">
                  <c:v>42712</c:v>
                </c:pt>
                <c:pt idx="3361">
                  <c:v>42713</c:v>
                </c:pt>
                <c:pt idx="3362">
                  <c:v>42716</c:v>
                </c:pt>
                <c:pt idx="3363">
                  <c:v>42719</c:v>
                </c:pt>
                <c:pt idx="3364">
                  <c:v>42724</c:v>
                </c:pt>
                <c:pt idx="3365">
                  <c:v>42726</c:v>
                </c:pt>
                <c:pt idx="3366">
                  <c:v>42733</c:v>
                </c:pt>
                <c:pt idx="3367">
                  <c:v>42741</c:v>
                </c:pt>
                <c:pt idx="3368">
                  <c:v>42744</c:v>
                </c:pt>
                <c:pt idx="3369">
                  <c:v>42746</c:v>
                </c:pt>
                <c:pt idx="3370">
                  <c:v>42751</c:v>
                </c:pt>
                <c:pt idx="3371">
                  <c:v>42753</c:v>
                </c:pt>
                <c:pt idx="3372">
                  <c:v>42755</c:v>
                </c:pt>
                <c:pt idx="3373">
                  <c:v>42762</c:v>
                </c:pt>
                <c:pt idx="3374">
                  <c:v>42766</c:v>
                </c:pt>
                <c:pt idx="3375">
                  <c:v>42768</c:v>
                </c:pt>
                <c:pt idx="3376">
                  <c:v>42772</c:v>
                </c:pt>
                <c:pt idx="3377">
                  <c:v>42775</c:v>
                </c:pt>
                <c:pt idx="3378">
                  <c:v>42779</c:v>
                </c:pt>
                <c:pt idx="3379">
                  <c:v>42780</c:v>
                </c:pt>
                <c:pt idx="3380">
                  <c:v>42783</c:v>
                </c:pt>
                <c:pt idx="3381">
                  <c:v>42786</c:v>
                </c:pt>
                <c:pt idx="3382">
                  <c:v>42790</c:v>
                </c:pt>
                <c:pt idx="3383">
                  <c:v>42793</c:v>
                </c:pt>
                <c:pt idx="3384">
                  <c:v>42797</c:v>
                </c:pt>
                <c:pt idx="3385">
                  <c:v>42802</c:v>
                </c:pt>
                <c:pt idx="3386">
                  <c:v>42803</c:v>
                </c:pt>
                <c:pt idx="3387">
                  <c:v>42807</c:v>
                </c:pt>
                <c:pt idx="3388">
                  <c:v>42808</c:v>
                </c:pt>
                <c:pt idx="3389">
                  <c:v>42810</c:v>
                </c:pt>
                <c:pt idx="3390">
                  <c:v>42814</c:v>
                </c:pt>
                <c:pt idx="3391">
                  <c:v>42816</c:v>
                </c:pt>
                <c:pt idx="3392">
                  <c:v>42817</c:v>
                </c:pt>
                <c:pt idx="3393">
                  <c:v>42818</c:v>
                </c:pt>
                <c:pt idx="3394">
                  <c:v>42822</c:v>
                </c:pt>
                <c:pt idx="3395">
                  <c:v>42823</c:v>
                </c:pt>
                <c:pt idx="3396">
                  <c:v>42825</c:v>
                </c:pt>
                <c:pt idx="3397">
                  <c:v>42829</c:v>
                </c:pt>
                <c:pt idx="3398">
                  <c:v>42831</c:v>
                </c:pt>
                <c:pt idx="3399">
                  <c:v>42832</c:v>
                </c:pt>
                <c:pt idx="3400">
                  <c:v>42835</c:v>
                </c:pt>
                <c:pt idx="3401">
                  <c:v>42837</c:v>
                </c:pt>
                <c:pt idx="3402">
                  <c:v>42843</c:v>
                </c:pt>
                <c:pt idx="3403">
                  <c:v>42844</c:v>
                </c:pt>
                <c:pt idx="3404">
                  <c:v>42849</c:v>
                </c:pt>
                <c:pt idx="3405">
                  <c:v>42857</c:v>
                </c:pt>
                <c:pt idx="3406">
                  <c:v>42859</c:v>
                </c:pt>
                <c:pt idx="3407">
                  <c:v>42860</c:v>
                </c:pt>
                <c:pt idx="3408">
                  <c:v>42863</c:v>
                </c:pt>
                <c:pt idx="3409">
                  <c:v>42866</c:v>
                </c:pt>
                <c:pt idx="3410">
                  <c:v>42870</c:v>
                </c:pt>
                <c:pt idx="3411">
                  <c:v>42873</c:v>
                </c:pt>
                <c:pt idx="3412">
                  <c:v>42878</c:v>
                </c:pt>
                <c:pt idx="3413">
                  <c:v>42879</c:v>
                </c:pt>
                <c:pt idx="3414">
                  <c:v>42884</c:v>
                </c:pt>
                <c:pt idx="3415">
                  <c:v>42885</c:v>
                </c:pt>
                <c:pt idx="3416">
                  <c:v>42886</c:v>
                </c:pt>
                <c:pt idx="3417">
                  <c:v>42888</c:v>
                </c:pt>
                <c:pt idx="3418">
                  <c:v>42893</c:v>
                </c:pt>
                <c:pt idx="3419">
                  <c:v>42899</c:v>
                </c:pt>
                <c:pt idx="3420">
                  <c:v>42905</c:v>
                </c:pt>
                <c:pt idx="3421">
                  <c:v>42906</c:v>
                </c:pt>
                <c:pt idx="3422">
                  <c:v>42908</c:v>
                </c:pt>
                <c:pt idx="3423">
                  <c:v>42912</c:v>
                </c:pt>
                <c:pt idx="3424">
                  <c:v>42914</c:v>
                </c:pt>
                <c:pt idx="3425">
                  <c:v>42916</c:v>
                </c:pt>
                <c:pt idx="3426">
                  <c:v>42919</c:v>
                </c:pt>
                <c:pt idx="3427">
                  <c:v>42922</c:v>
                </c:pt>
                <c:pt idx="3428">
                  <c:v>42927</c:v>
                </c:pt>
                <c:pt idx="3429">
                  <c:v>42929</c:v>
                </c:pt>
                <c:pt idx="3430">
                  <c:v>42934</c:v>
                </c:pt>
                <c:pt idx="3431">
                  <c:v>42935</c:v>
                </c:pt>
                <c:pt idx="3432">
                  <c:v>42940</c:v>
                </c:pt>
                <c:pt idx="3433">
                  <c:v>42941</c:v>
                </c:pt>
                <c:pt idx="3434">
                  <c:v>42944</c:v>
                </c:pt>
                <c:pt idx="3435">
                  <c:v>42947</c:v>
                </c:pt>
                <c:pt idx="3436">
                  <c:v>42948</c:v>
                </c:pt>
                <c:pt idx="3437">
                  <c:v>42949</c:v>
                </c:pt>
                <c:pt idx="3438">
                  <c:v>42950</c:v>
                </c:pt>
                <c:pt idx="3439">
                  <c:v>42957</c:v>
                </c:pt>
                <c:pt idx="3440">
                  <c:v>42958</c:v>
                </c:pt>
                <c:pt idx="3441">
                  <c:v>42961</c:v>
                </c:pt>
                <c:pt idx="3442">
                  <c:v>42968</c:v>
                </c:pt>
                <c:pt idx="3443">
                  <c:v>42969</c:v>
                </c:pt>
                <c:pt idx="3444">
                  <c:v>42970</c:v>
                </c:pt>
                <c:pt idx="3445">
                  <c:v>42971</c:v>
                </c:pt>
                <c:pt idx="3446">
                  <c:v>42972</c:v>
                </c:pt>
                <c:pt idx="3447">
                  <c:v>42977</c:v>
                </c:pt>
                <c:pt idx="3448">
                  <c:v>42978</c:v>
                </c:pt>
                <c:pt idx="3449">
                  <c:v>42979</c:v>
                </c:pt>
                <c:pt idx="3450">
                  <c:v>42982</c:v>
                </c:pt>
                <c:pt idx="3451">
                  <c:v>42989</c:v>
                </c:pt>
                <c:pt idx="3452">
                  <c:v>42992</c:v>
                </c:pt>
                <c:pt idx="3453">
                  <c:v>42996</c:v>
                </c:pt>
                <c:pt idx="3454">
                  <c:v>42997</c:v>
                </c:pt>
                <c:pt idx="3455">
                  <c:v>42999</c:v>
                </c:pt>
                <c:pt idx="3456">
                  <c:v>43004</c:v>
                </c:pt>
                <c:pt idx="3457">
                  <c:v>43010</c:v>
                </c:pt>
                <c:pt idx="3458">
                  <c:v>43017</c:v>
                </c:pt>
                <c:pt idx="3459">
                  <c:v>43018</c:v>
                </c:pt>
                <c:pt idx="3460">
                  <c:v>43021</c:v>
                </c:pt>
                <c:pt idx="3461">
                  <c:v>43024</c:v>
                </c:pt>
                <c:pt idx="3462">
                  <c:v>43025</c:v>
                </c:pt>
                <c:pt idx="3463">
                  <c:v>43026</c:v>
                </c:pt>
                <c:pt idx="3464">
                  <c:v>43027</c:v>
                </c:pt>
                <c:pt idx="3465">
                  <c:v>43028</c:v>
                </c:pt>
                <c:pt idx="3466">
                  <c:v>43031</c:v>
                </c:pt>
                <c:pt idx="3467">
                  <c:v>43034</c:v>
                </c:pt>
                <c:pt idx="3468">
                  <c:v>43042</c:v>
                </c:pt>
                <c:pt idx="3469">
                  <c:v>43047</c:v>
                </c:pt>
                <c:pt idx="3470">
                  <c:v>43048</c:v>
                </c:pt>
                <c:pt idx="3471">
                  <c:v>43052</c:v>
                </c:pt>
                <c:pt idx="3472">
                  <c:v>43054</c:v>
                </c:pt>
                <c:pt idx="3473">
                  <c:v>43062</c:v>
                </c:pt>
                <c:pt idx="3474">
                  <c:v>43066</c:v>
                </c:pt>
                <c:pt idx="3475">
                  <c:v>43068</c:v>
                </c:pt>
                <c:pt idx="3476">
                  <c:v>43069</c:v>
                </c:pt>
                <c:pt idx="3477">
                  <c:v>43074</c:v>
                </c:pt>
                <c:pt idx="3478">
                  <c:v>43075</c:v>
                </c:pt>
                <c:pt idx="3479">
                  <c:v>43076</c:v>
                </c:pt>
                <c:pt idx="3480">
                  <c:v>43081</c:v>
                </c:pt>
                <c:pt idx="3481">
                  <c:v>43082</c:v>
                </c:pt>
                <c:pt idx="3482">
                  <c:v>43083</c:v>
                </c:pt>
                <c:pt idx="3483">
                  <c:v>43084</c:v>
                </c:pt>
                <c:pt idx="3484">
                  <c:v>43087</c:v>
                </c:pt>
                <c:pt idx="3485">
                  <c:v>43088</c:v>
                </c:pt>
                <c:pt idx="3486">
                  <c:v>43096</c:v>
                </c:pt>
                <c:pt idx="3487">
                  <c:v>43097</c:v>
                </c:pt>
                <c:pt idx="3488">
                  <c:v>43098</c:v>
                </c:pt>
                <c:pt idx="3489">
                  <c:v>43102</c:v>
                </c:pt>
                <c:pt idx="3490">
                  <c:v>43103</c:v>
                </c:pt>
                <c:pt idx="3491">
                  <c:v>43105</c:v>
                </c:pt>
                <c:pt idx="3492">
                  <c:v>43108</c:v>
                </c:pt>
                <c:pt idx="3493">
                  <c:v>43109</c:v>
                </c:pt>
                <c:pt idx="3494">
                  <c:v>43110</c:v>
                </c:pt>
                <c:pt idx="3495">
                  <c:v>43115</c:v>
                </c:pt>
                <c:pt idx="3496">
                  <c:v>43116</c:v>
                </c:pt>
                <c:pt idx="3497">
                  <c:v>43118</c:v>
                </c:pt>
                <c:pt idx="3498">
                  <c:v>43119</c:v>
                </c:pt>
                <c:pt idx="3499">
                  <c:v>43122</c:v>
                </c:pt>
                <c:pt idx="3500">
                  <c:v>43124</c:v>
                </c:pt>
                <c:pt idx="3501">
                  <c:v>43126</c:v>
                </c:pt>
                <c:pt idx="3502">
                  <c:v>43129</c:v>
                </c:pt>
                <c:pt idx="3503">
                  <c:v>43130</c:v>
                </c:pt>
                <c:pt idx="3504">
                  <c:v>43131</c:v>
                </c:pt>
                <c:pt idx="3505">
                  <c:v>43133</c:v>
                </c:pt>
                <c:pt idx="3506">
                  <c:v>43137</c:v>
                </c:pt>
                <c:pt idx="3507">
                  <c:v>43138</c:v>
                </c:pt>
                <c:pt idx="3508">
                  <c:v>43140</c:v>
                </c:pt>
                <c:pt idx="3509">
                  <c:v>43143</c:v>
                </c:pt>
                <c:pt idx="3510">
                  <c:v>43144</c:v>
                </c:pt>
                <c:pt idx="3511">
                  <c:v>43145</c:v>
                </c:pt>
                <c:pt idx="3512">
                  <c:v>43150</c:v>
                </c:pt>
                <c:pt idx="3513">
                  <c:v>43154</c:v>
                </c:pt>
                <c:pt idx="3514">
                  <c:v>43157</c:v>
                </c:pt>
                <c:pt idx="3515">
                  <c:v>43159</c:v>
                </c:pt>
                <c:pt idx="3516">
                  <c:v>43161</c:v>
                </c:pt>
                <c:pt idx="3517">
                  <c:v>43164</c:v>
                </c:pt>
                <c:pt idx="3518">
                  <c:v>43168</c:v>
                </c:pt>
                <c:pt idx="3519">
                  <c:v>43171</c:v>
                </c:pt>
                <c:pt idx="3520">
                  <c:v>43175</c:v>
                </c:pt>
                <c:pt idx="3521">
                  <c:v>43178</c:v>
                </c:pt>
                <c:pt idx="3522">
                  <c:v>43182</c:v>
                </c:pt>
                <c:pt idx="3523">
                  <c:v>43185</c:v>
                </c:pt>
                <c:pt idx="3524">
                  <c:v>43195</c:v>
                </c:pt>
                <c:pt idx="3525">
                  <c:v>43199</c:v>
                </c:pt>
                <c:pt idx="3526">
                  <c:v>43201</c:v>
                </c:pt>
                <c:pt idx="3527">
                  <c:v>43202</c:v>
                </c:pt>
                <c:pt idx="3528">
                  <c:v>43203</c:v>
                </c:pt>
                <c:pt idx="3529">
                  <c:v>43206</c:v>
                </c:pt>
                <c:pt idx="3530">
                  <c:v>43208</c:v>
                </c:pt>
                <c:pt idx="3531">
                  <c:v>43210</c:v>
                </c:pt>
                <c:pt idx="3532">
                  <c:v>43213</c:v>
                </c:pt>
                <c:pt idx="3533">
                  <c:v>43215</c:v>
                </c:pt>
                <c:pt idx="3534">
                  <c:v>43220</c:v>
                </c:pt>
                <c:pt idx="3535">
                  <c:v>43234</c:v>
                </c:pt>
                <c:pt idx="3536">
                  <c:v>43236</c:v>
                </c:pt>
                <c:pt idx="3537">
                  <c:v>43237</c:v>
                </c:pt>
                <c:pt idx="3538">
                  <c:v>43238</c:v>
                </c:pt>
                <c:pt idx="3539">
                  <c:v>43241</c:v>
                </c:pt>
                <c:pt idx="3540">
                  <c:v>43244</c:v>
                </c:pt>
                <c:pt idx="3541">
                  <c:v>43245</c:v>
                </c:pt>
                <c:pt idx="3542">
                  <c:v>43248</c:v>
                </c:pt>
                <c:pt idx="3543">
                  <c:v>43249</c:v>
                </c:pt>
                <c:pt idx="3544">
                  <c:v>43250</c:v>
                </c:pt>
                <c:pt idx="3545">
                  <c:v>43251</c:v>
                </c:pt>
                <c:pt idx="3546">
                  <c:v>43252</c:v>
                </c:pt>
                <c:pt idx="3547">
                  <c:v>43255</c:v>
                </c:pt>
                <c:pt idx="3548">
                  <c:v>43256</c:v>
                </c:pt>
                <c:pt idx="3549">
                  <c:v>43257</c:v>
                </c:pt>
                <c:pt idx="3550">
                  <c:v>43259</c:v>
                </c:pt>
                <c:pt idx="3551">
                  <c:v>43262</c:v>
                </c:pt>
                <c:pt idx="3552">
                  <c:v>43265</c:v>
                </c:pt>
                <c:pt idx="3553">
                  <c:v>43266</c:v>
                </c:pt>
                <c:pt idx="3554">
                  <c:v>43269</c:v>
                </c:pt>
                <c:pt idx="3555">
                  <c:v>43270</c:v>
                </c:pt>
                <c:pt idx="3556">
                  <c:v>43271</c:v>
                </c:pt>
                <c:pt idx="3557">
                  <c:v>43272</c:v>
                </c:pt>
                <c:pt idx="3558">
                  <c:v>43273</c:v>
                </c:pt>
                <c:pt idx="3559">
                  <c:v>43279</c:v>
                </c:pt>
                <c:pt idx="3560">
                  <c:v>43284</c:v>
                </c:pt>
                <c:pt idx="3561">
                  <c:v>43285</c:v>
                </c:pt>
                <c:pt idx="3562">
                  <c:v>43290</c:v>
                </c:pt>
                <c:pt idx="3563">
                  <c:v>43291</c:v>
                </c:pt>
                <c:pt idx="3564">
                  <c:v>43293</c:v>
                </c:pt>
                <c:pt idx="3565">
                  <c:v>43297</c:v>
                </c:pt>
                <c:pt idx="3566">
                  <c:v>43299</c:v>
                </c:pt>
                <c:pt idx="3567">
                  <c:v>43301</c:v>
                </c:pt>
                <c:pt idx="3568">
                  <c:v>43304</c:v>
                </c:pt>
                <c:pt idx="3569">
                  <c:v>43305</c:v>
                </c:pt>
                <c:pt idx="3570">
                  <c:v>43306</c:v>
                </c:pt>
                <c:pt idx="3571">
                  <c:v>43307</c:v>
                </c:pt>
                <c:pt idx="3572">
                  <c:v>43313</c:v>
                </c:pt>
                <c:pt idx="3573">
                  <c:v>43319</c:v>
                </c:pt>
                <c:pt idx="3574">
                  <c:v>43320</c:v>
                </c:pt>
                <c:pt idx="3575">
                  <c:v>43327</c:v>
                </c:pt>
                <c:pt idx="3576">
                  <c:v>43328</c:v>
                </c:pt>
                <c:pt idx="3577">
                  <c:v>43329</c:v>
                </c:pt>
                <c:pt idx="3578">
                  <c:v>43332</c:v>
                </c:pt>
                <c:pt idx="3579">
                  <c:v>43334</c:v>
                </c:pt>
                <c:pt idx="3580">
                  <c:v>43335</c:v>
                </c:pt>
                <c:pt idx="3581">
                  <c:v>43336</c:v>
                </c:pt>
                <c:pt idx="3582">
                  <c:v>43339</c:v>
                </c:pt>
                <c:pt idx="3583">
                  <c:v>43340</c:v>
                </c:pt>
                <c:pt idx="3584">
                  <c:v>43341</c:v>
                </c:pt>
                <c:pt idx="3585">
                  <c:v>43342</c:v>
                </c:pt>
                <c:pt idx="3586">
                  <c:v>43346</c:v>
                </c:pt>
                <c:pt idx="3587">
                  <c:v>43347</c:v>
                </c:pt>
                <c:pt idx="3588">
                  <c:v>43348</c:v>
                </c:pt>
                <c:pt idx="3589">
                  <c:v>43350</c:v>
                </c:pt>
                <c:pt idx="3590">
                  <c:v>43354</c:v>
                </c:pt>
                <c:pt idx="3591">
                  <c:v>43356</c:v>
                </c:pt>
                <c:pt idx="3592">
                  <c:v>43362</c:v>
                </c:pt>
                <c:pt idx="3593">
                  <c:v>43368</c:v>
                </c:pt>
                <c:pt idx="3594">
                  <c:v>43370</c:v>
                </c:pt>
                <c:pt idx="3595">
                  <c:v>43371</c:v>
                </c:pt>
                <c:pt idx="3596">
                  <c:v>43381</c:v>
                </c:pt>
                <c:pt idx="3597">
                  <c:v>43382</c:v>
                </c:pt>
                <c:pt idx="3598">
                  <c:v>43384</c:v>
                </c:pt>
                <c:pt idx="3599">
                  <c:v>43385</c:v>
                </c:pt>
                <c:pt idx="3600">
                  <c:v>43388</c:v>
                </c:pt>
                <c:pt idx="3601">
                  <c:v>43389</c:v>
                </c:pt>
                <c:pt idx="3602">
                  <c:v>43390</c:v>
                </c:pt>
                <c:pt idx="3603">
                  <c:v>43391</c:v>
                </c:pt>
                <c:pt idx="3604">
                  <c:v>43392</c:v>
                </c:pt>
                <c:pt idx="3605">
                  <c:v>43396</c:v>
                </c:pt>
                <c:pt idx="3606">
                  <c:v>43397</c:v>
                </c:pt>
                <c:pt idx="3607">
                  <c:v>43399</c:v>
                </c:pt>
                <c:pt idx="3608">
                  <c:v>43404</c:v>
                </c:pt>
                <c:pt idx="3609">
                  <c:v>43405</c:v>
                </c:pt>
                <c:pt idx="3610">
                  <c:v>43406</c:v>
                </c:pt>
                <c:pt idx="3611">
                  <c:v>43412</c:v>
                </c:pt>
                <c:pt idx="3612">
                  <c:v>43417</c:v>
                </c:pt>
                <c:pt idx="3613">
                  <c:v>43418</c:v>
                </c:pt>
                <c:pt idx="3614">
                  <c:v>43419</c:v>
                </c:pt>
                <c:pt idx="3615">
                  <c:v>43420</c:v>
                </c:pt>
                <c:pt idx="3616">
                  <c:v>43423</c:v>
                </c:pt>
                <c:pt idx="3617">
                  <c:v>43425</c:v>
                </c:pt>
                <c:pt idx="3618">
                  <c:v>43426</c:v>
                </c:pt>
                <c:pt idx="3619">
                  <c:v>43427</c:v>
                </c:pt>
                <c:pt idx="3620">
                  <c:v>43432</c:v>
                </c:pt>
                <c:pt idx="3621">
                  <c:v>43437</c:v>
                </c:pt>
                <c:pt idx="3622">
                  <c:v>43439</c:v>
                </c:pt>
                <c:pt idx="3623">
                  <c:v>43440</c:v>
                </c:pt>
                <c:pt idx="3624">
                  <c:v>43441</c:v>
                </c:pt>
                <c:pt idx="3625">
                  <c:v>43444</c:v>
                </c:pt>
                <c:pt idx="3626">
                  <c:v>43445</c:v>
                </c:pt>
                <c:pt idx="3627">
                  <c:v>43447</c:v>
                </c:pt>
                <c:pt idx="3628">
                  <c:v>43448</c:v>
                </c:pt>
                <c:pt idx="3629">
                  <c:v>43472</c:v>
                </c:pt>
                <c:pt idx="3630">
                  <c:v>43474</c:v>
                </c:pt>
                <c:pt idx="3631">
                  <c:v>43476</c:v>
                </c:pt>
                <c:pt idx="3632">
                  <c:v>43479</c:v>
                </c:pt>
                <c:pt idx="3633">
                  <c:v>43480</c:v>
                </c:pt>
                <c:pt idx="3634">
                  <c:v>43481</c:v>
                </c:pt>
                <c:pt idx="3635">
                  <c:v>43483</c:v>
                </c:pt>
                <c:pt idx="3636">
                  <c:v>43487</c:v>
                </c:pt>
                <c:pt idx="3637">
                  <c:v>43489</c:v>
                </c:pt>
                <c:pt idx="3638">
                  <c:v>43490</c:v>
                </c:pt>
                <c:pt idx="3639">
                  <c:v>43493</c:v>
                </c:pt>
                <c:pt idx="3640">
                  <c:v>43494</c:v>
                </c:pt>
                <c:pt idx="3641">
                  <c:v>43497</c:v>
                </c:pt>
                <c:pt idx="3642">
                  <c:v>43500</c:v>
                </c:pt>
                <c:pt idx="3643">
                  <c:v>43502</c:v>
                </c:pt>
                <c:pt idx="3644">
                  <c:v>43503</c:v>
                </c:pt>
                <c:pt idx="3645">
                  <c:v>43504</c:v>
                </c:pt>
                <c:pt idx="3646">
                  <c:v>43507</c:v>
                </c:pt>
                <c:pt idx="3647">
                  <c:v>43509</c:v>
                </c:pt>
                <c:pt idx="3648">
                  <c:v>43510</c:v>
                </c:pt>
                <c:pt idx="3649">
                  <c:v>43515</c:v>
                </c:pt>
                <c:pt idx="3650">
                  <c:v>43516</c:v>
                </c:pt>
                <c:pt idx="3651">
                  <c:v>43518</c:v>
                </c:pt>
                <c:pt idx="3652">
                  <c:v>43528</c:v>
                </c:pt>
                <c:pt idx="3653">
                  <c:v>43532</c:v>
                </c:pt>
                <c:pt idx="3654">
                  <c:v>43536</c:v>
                </c:pt>
                <c:pt idx="3655">
                  <c:v>43537</c:v>
                </c:pt>
                <c:pt idx="3656">
                  <c:v>43539</c:v>
                </c:pt>
                <c:pt idx="3657">
                  <c:v>43544</c:v>
                </c:pt>
                <c:pt idx="3658">
                  <c:v>43546</c:v>
                </c:pt>
                <c:pt idx="3659">
                  <c:v>43549</c:v>
                </c:pt>
                <c:pt idx="3660">
                  <c:v>43556</c:v>
                </c:pt>
                <c:pt idx="3661">
                  <c:v>43557</c:v>
                </c:pt>
                <c:pt idx="3662">
                  <c:v>43558</c:v>
                </c:pt>
                <c:pt idx="3663">
                  <c:v>43560</c:v>
                </c:pt>
                <c:pt idx="3664">
                  <c:v>43566</c:v>
                </c:pt>
                <c:pt idx="3665">
                  <c:v>43567</c:v>
                </c:pt>
                <c:pt idx="3666">
                  <c:v>43578</c:v>
                </c:pt>
                <c:pt idx="3667">
                  <c:v>43580</c:v>
                </c:pt>
                <c:pt idx="3668">
                  <c:v>43588</c:v>
                </c:pt>
                <c:pt idx="3669">
                  <c:v>43591</c:v>
                </c:pt>
                <c:pt idx="3670">
                  <c:v>43599</c:v>
                </c:pt>
                <c:pt idx="3671">
                  <c:v>43602</c:v>
                </c:pt>
                <c:pt idx="3672">
                  <c:v>43607</c:v>
                </c:pt>
                <c:pt idx="3673">
                  <c:v>43609</c:v>
                </c:pt>
                <c:pt idx="3674">
                  <c:v>43614</c:v>
                </c:pt>
                <c:pt idx="3675">
                  <c:v>43620</c:v>
                </c:pt>
                <c:pt idx="3676">
                  <c:v>43623</c:v>
                </c:pt>
                <c:pt idx="3677">
                  <c:v>43626</c:v>
                </c:pt>
                <c:pt idx="3678">
                  <c:v>43628</c:v>
                </c:pt>
                <c:pt idx="3679">
                  <c:v>43629</c:v>
                </c:pt>
                <c:pt idx="3680">
                  <c:v>43634</c:v>
                </c:pt>
                <c:pt idx="3681">
                  <c:v>43635</c:v>
                </c:pt>
                <c:pt idx="3682">
                  <c:v>43637</c:v>
                </c:pt>
                <c:pt idx="3683">
                  <c:v>43647</c:v>
                </c:pt>
                <c:pt idx="3684">
                  <c:v>43654</c:v>
                </c:pt>
                <c:pt idx="3685">
                  <c:v>43656</c:v>
                </c:pt>
                <c:pt idx="3686">
                  <c:v>43658</c:v>
                </c:pt>
                <c:pt idx="3687">
                  <c:v>43663</c:v>
                </c:pt>
                <c:pt idx="3688">
                  <c:v>43665</c:v>
                </c:pt>
                <c:pt idx="3689">
                  <c:v>43668</c:v>
                </c:pt>
                <c:pt idx="3690">
                  <c:v>43670</c:v>
                </c:pt>
                <c:pt idx="3691">
                  <c:v>43671</c:v>
                </c:pt>
                <c:pt idx="3692">
                  <c:v>43672</c:v>
                </c:pt>
                <c:pt idx="3693">
                  <c:v>43676</c:v>
                </c:pt>
                <c:pt idx="3694">
                  <c:v>43679</c:v>
                </c:pt>
                <c:pt idx="3695">
                  <c:v>43682</c:v>
                </c:pt>
                <c:pt idx="3696">
                  <c:v>43689</c:v>
                </c:pt>
                <c:pt idx="3697">
                  <c:v>43690</c:v>
                </c:pt>
                <c:pt idx="3698">
                  <c:v>43691</c:v>
                </c:pt>
                <c:pt idx="3699">
                  <c:v>43693</c:v>
                </c:pt>
                <c:pt idx="3700">
                  <c:v>43696</c:v>
                </c:pt>
                <c:pt idx="3701">
                  <c:v>43699</c:v>
                </c:pt>
                <c:pt idx="3702">
                  <c:v>43700</c:v>
                </c:pt>
                <c:pt idx="3703">
                  <c:v>43703</c:v>
                </c:pt>
              </c:numCache>
            </c:numRef>
          </c:cat>
          <c:val>
            <c:numRef>
              <c:f>Sheet1!$B$2:$B$3705</c:f>
              <c:numCache>
                <c:formatCode>General</c:formatCode>
                <c:ptCount val="3704"/>
                <c:pt idx="0">
                  <c:v>1575</c:v>
                </c:pt>
                <c:pt idx="1">
                  <c:v>1565</c:v>
                </c:pt>
                <c:pt idx="2">
                  <c:v>1540</c:v>
                </c:pt>
                <c:pt idx="3">
                  <c:v>1535</c:v>
                </c:pt>
                <c:pt idx="4">
                  <c:v>1555</c:v>
                </c:pt>
                <c:pt idx="5">
                  <c:v>1570</c:v>
                </c:pt>
                <c:pt idx="6">
                  <c:v>1575</c:v>
                </c:pt>
                <c:pt idx="7">
                  <c:v>1560</c:v>
                </c:pt>
                <c:pt idx="8">
                  <c:v>1570</c:v>
                </c:pt>
                <c:pt idx="9">
                  <c:v>1565</c:v>
                </c:pt>
                <c:pt idx="10">
                  <c:v>1560</c:v>
                </c:pt>
                <c:pt idx="11">
                  <c:v>1565</c:v>
                </c:pt>
                <c:pt idx="12">
                  <c:v>1575</c:v>
                </c:pt>
                <c:pt idx="13">
                  <c:v>1585</c:v>
                </c:pt>
                <c:pt idx="14">
                  <c:v>1600</c:v>
                </c:pt>
                <c:pt idx="15">
                  <c:v>1590</c:v>
                </c:pt>
                <c:pt idx="16">
                  <c:v>1580</c:v>
                </c:pt>
                <c:pt idx="17">
                  <c:v>1610</c:v>
                </c:pt>
                <c:pt idx="18">
                  <c:v>1630</c:v>
                </c:pt>
                <c:pt idx="19">
                  <c:v>1640</c:v>
                </c:pt>
                <c:pt idx="20">
                  <c:v>1670</c:v>
                </c:pt>
                <c:pt idx="21">
                  <c:v>1660</c:v>
                </c:pt>
                <c:pt idx="22">
                  <c:v>1665</c:v>
                </c:pt>
                <c:pt idx="23">
                  <c:v>1670</c:v>
                </c:pt>
                <c:pt idx="24">
                  <c:v>1665</c:v>
                </c:pt>
                <c:pt idx="25">
                  <c:v>1705</c:v>
                </c:pt>
                <c:pt idx="26">
                  <c:v>1760</c:v>
                </c:pt>
                <c:pt idx="27">
                  <c:v>1720</c:v>
                </c:pt>
                <c:pt idx="28">
                  <c:v>1725</c:v>
                </c:pt>
                <c:pt idx="29">
                  <c:v>1715</c:v>
                </c:pt>
                <c:pt idx="30">
                  <c:v>1730</c:v>
                </c:pt>
                <c:pt idx="31">
                  <c:v>1735</c:v>
                </c:pt>
                <c:pt idx="32">
                  <c:v>1725</c:v>
                </c:pt>
                <c:pt idx="33">
                  <c:v>1750</c:v>
                </c:pt>
                <c:pt idx="34">
                  <c:v>1790</c:v>
                </c:pt>
                <c:pt idx="35">
                  <c:v>1770</c:v>
                </c:pt>
                <c:pt idx="36">
                  <c:v>1745</c:v>
                </c:pt>
                <c:pt idx="37">
                  <c:v>1750</c:v>
                </c:pt>
                <c:pt idx="38">
                  <c:v>1740</c:v>
                </c:pt>
                <c:pt idx="39">
                  <c:v>1758</c:v>
                </c:pt>
                <c:pt idx="40">
                  <c:v>1755</c:v>
                </c:pt>
                <c:pt idx="41">
                  <c:v>1750</c:v>
                </c:pt>
                <c:pt idx="42">
                  <c:v>1740</c:v>
                </c:pt>
                <c:pt idx="43">
                  <c:v>1745</c:v>
                </c:pt>
                <c:pt idx="44">
                  <c:v>1750</c:v>
                </c:pt>
                <c:pt idx="45">
                  <c:v>1755</c:v>
                </c:pt>
                <c:pt idx="46">
                  <c:v>1760</c:v>
                </c:pt>
                <c:pt idx="47">
                  <c:v>1780</c:v>
                </c:pt>
                <c:pt idx="48">
                  <c:v>1775</c:v>
                </c:pt>
                <c:pt idx="49">
                  <c:v>1760</c:v>
                </c:pt>
                <c:pt idx="50">
                  <c:v>1745</c:v>
                </c:pt>
                <c:pt idx="51">
                  <c:v>1735</c:v>
                </c:pt>
                <c:pt idx="52">
                  <c:v>1730</c:v>
                </c:pt>
                <c:pt idx="53">
                  <c:v>1725</c:v>
                </c:pt>
                <c:pt idx="54">
                  <c:v>1710</c:v>
                </c:pt>
                <c:pt idx="55">
                  <c:v>1720</c:v>
                </c:pt>
                <c:pt idx="56">
                  <c:v>1722</c:v>
                </c:pt>
                <c:pt idx="57">
                  <c:v>1719</c:v>
                </c:pt>
                <c:pt idx="58">
                  <c:v>1700</c:v>
                </c:pt>
                <c:pt idx="59">
                  <c:v>1695</c:v>
                </c:pt>
                <c:pt idx="60">
                  <c:v>1698</c:v>
                </c:pt>
                <c:pt idx="61">
                  <c:v>1695</c:v>
                </c:pt>
                <c:pt idx="62">
                  <c:v>1689</c:v>
                </c:pt>
                <c:pt idx="63">
                  <c:v>1683</c:v>
                </c:pt>
                <c:pt idx="64">
                  <c:v>1674</c:v>
                </c:pt>
                <c:pt idx="65">
                  <c:v>1677</c:v>
                </c:pt>
                <c:pt idx="66">
                  <c:v>1670</c:v>
                </c:pt>
                <c:pt idx="67">
                  <c:v>1675</c:v>
                </c:pt>
                <c:pt idx="68">
                  <c:v>1676</c:v>
                </c:pt>
                <c:pt idx="69">
                  <c:v>1680</c:v>
                </c:pt>
                <c:pt idx="70">
                  <c:v>1690</c:v>
                </c:pt>
                <c:pt idx="71">
                  <c:v>1680</c:v>
                </c:pt>
                <c:pt idx="72">
                  <c:v>1670</c:v>
                </c:pt>
                <c:pt idx="73">
                  <c:v>1690</c:v>
                </c:pt>
                <c:pt idx="74">
                  <c:v>1680</c:v>
                </c:pt>
                <c:pt idx="75">
                  <c:v>1678</c:v>
                </c:pt>
                <c:pt idx="76">
                  <c:v>1685</c:v>
                </c:pt>
                <c:pt idx="77">
                  <c:v>1698</c:v>
                </c:pt>
                <c:pt idx="78">
                  <c:v>1700</c:v>
                </c:pt>
                <c:pt idx="79">
                  <c:v>1712</c:v>
                </c:pt>
                <c:pt idx="80">
                  <c:v>1713</c:v>
                </c:pt>
                <c:pt idx="81">
                  <c:v>1710</c:v>
                </c:pt>
                <c:pt idx="82">
                  <c:v>1703</c:v>
                </c:pt>
                <c:pt idx="83">
                  <c:v>1695</c:v>
                </c:pt>
                <c:pt idx="84">
                  <c:v>1705</c:v>
                </c:pt>
                <c:pt idx="85">
                  <c:v>1709</c:v>
                </c:pt>
                <c:pt idx="86">
                  <c:v>1725</c:v>
                </c:pt>
                <c:pt idx="87">
                  <c:v>1735</c:v>
                </c:pt>
                <c:pt idx="88">
                  <c:v>1734</c:v>
                </c:pt>
                <c:pt idx="89">
                  <c:v>1745</c:v>
                </c:pt>
                <c:pt idx="90">
                  <c:v>1760</c:v>
                </c:pt>
                <c:pt idx="91">
                  <c:v>1756</c:v>
                </c:pt>
                <c:pt idx="92">
                  <c:v>1750</c:v>
                </c:pt>
                <c:pt idx="93">
                  <c:v>1740</c:v>
                </c:pt>
                <c:pt idx="94">
                  <c:v>1745</c:v>
                </c:pt>
                <c:pt idx="95">
                  <c:v>1756</c:v>
                </c:pt>
                <c:pt idx="96">
                  <c:v>1791</c:v>
                </c:pt>
                <c:pt idx="97">
                  <c:v>1800</c:v>
                </c:pt>
                <c:pt idx="98">
                  <c:v>1778</c:v>
                </c:pt>
                <c:pt idx="99">
                  <c:v>1765</c:v>
                </c:pt>
                <c:pt idx="100">
                  <c:v>1790</c:v>
                </c:pt>
                <c:pt idx="101">
                  <c:v>1795</c:v>
                </c:pt>
                <c:pt idx="102">
                  <c:v>1815</c:v>
                </c:pt>
                <c:pt idx="103">
                  <c:v>1820</c:v>
                </c:pt>
                <c:pt idx="104">
                  <c:v>1798</c:v>
                </c:pt>
                <c:pt idx="105">
                  <c:v>1770</c:v>
                </c:pt>
                <c:pt idx="106">
                  <c:v>1764.5</c:v>
                </c:pt>
                <c:pt idx="107">
                  <c:v>1750.5</c:v>
                </c:pt>
                <c:pt idx="108">
                  <c:v>1747</c:v>
                </c:pt>
                <c:pt idx="109">
                  <c:v>1765</c:v>
                </c:pt>
                <c:pt idx="110">
                  <c:v>1769</c:v>
                </c:pt>
                <c:pt idx="111">
                  <c:v>1785</c:v>
                </c:pt>
                <c:pt idx="112">
                  <c:v>1800</c:v>
                </c:pt>
                <c:pt idx="113">
                  <c:v>1784</c:v>
                </c:pt>
                <c:pt idx="114">
                  <c:v>1780</c:v>
                </c:pt>
                <c:pt idx="115">
                  <c:v>1775</c:v>
                </c:pt>
                <c:pt idx="116">
                  <c:v>1780</c:v>
                </c:pt>
                <c:pt idx="117">
                  <c:v>1779</c:v>
                </c:pt>
                <c:pt idx="118">
                  <c:v>1778</c:v>
                </c:pt>
                <c:pt idx="119">
                  <c:v>1780</c:v>
                </c:pt>
                <c:pt idx="120">
                  <c:v>1770</c:v>
                </c:pt>
                <c:pt idx="121">
                  <c:v>1769</c:v>
                </c:pt>
                <c:pt idx="122">
                  <c:v>1765</c:v>
                </c:pt>
                <c:pt idx="123">
                  <c:v>1772</c:v>
                </c:pt>
                <c:pt idx="124">
                  <c:v>1765</c:v>
                </c:pt>
                <c:pt idx="125">
                  <c:v>1761.5</c:v>
                </c:pt>
                <c:pt idx="126">
                  <c:v>1735</c:v>
                </c:pt>
                <c:pt idx="127">
                  <c:v>1745</c:v>
                </c:pt>
                <c:pt idx="128">
                  <c:v>1735</c:v>
                </c:pt>
                <c:pt idx="129">
                  <c:v>1738</c:v>
                </c:pt>
                <c:pt idx="130">
                  <c:v>1742</c:v>
                </c:pt>
                <c:pt idx="131">
                  <c:v>1744</c:v>
                </c:pt>
                <c:pt idx="132">
                  <c:v>1740</c:v>
                </c:pt>
                <c:pt idx="133">
                  <c:v>1750</c:v>
                </c:pt>
                <c:pt idx="134">
                  <c:v>1732</c:v>
                </c:pt>
                <c:pt idx="135">
                  <c:v>1733</c:v>
                </c:pt>
                <c:pt idx="136">
                  <c:v>1738</c:v>
                </c:pt>
                <c:pt idx="137">
                  <c:v>1730</c:v>
                </c:pt>
                <c:pt idx="138">
                  <c:v>1738</c:v>
                </c:pt>
                <c:pt idx="139">
                  <c:v>1745</c:v>
                </c:pt>
                <c:pt idx="140">
                  <c:v>1756</c:v>
                </c:pt>
                <c:pt idx="141">
                  <c:v>1750</c:v>
                </c:pt>
                <c:pt idx="142">
                  <c:v>1758</c:v>
                </c:pt>
                <c:pt idx="143">
                  <c:v>1778</c:v>
                </c:pt>
                <c:pt idx="144">
                  <c:v>1790</c:v>
                </c:pt>
                <c:pt idx="145">
                  <c:v>1804</c:v>
                </c:pt>
                <c:pt idx="146">
                  <c:v>1780</c:v>
                </c:pt>
                <c:pt idx="147">
                  <c:v>1790</c:v>
                </c:pt>
                <c:pt idx="148">
                  <c:v>1812</c:v>
                </c:pt>
                <c:pt idx="149">
                  <c:v>1820</c:v>
                </c:pt>
                <c:pt idx="150">
                  <c:v>1840</c:v>
                </c:pt>
                <c:pt idx="151">
                  <c:v>1820</c:v>
                </c:pt>
                <c:pt idx="152">
                  <c:v>1805</c:v>
                </c:pt>
                <c:pt idx="153">
                  <c:v>1825</c:v>
                </c:pt>
                <c:pt idx="154">
                  <c:v>1835</c:v>
                </c:pt>
                <c:pt idx="155">
                  <c:v>1812</c:v>
                </c:pt>
                <c:pt idx="156">
                  <c:v>1835</c:v>
                </c:pt>
                <c:pt idx="157">
                  <c:v>1836</c:v>
                </c:pt>
                <c:pt idx="158">
                  <c:v>1827</c:v>
                </c:pt>
                <c:pt idx="159">
                  <c:v>1820</c:v>
                </c:pt>
                <c:pt idx="160">
                  <c:v>1810</c:v>
                </c:pt>
                <c:pt idx="161">
                  <c:v>1799</c:v>
                </c:pt>
                <c:pt idx="162">
                  <c:v>1783</c:v>
                </c:pt>
                <c:pt idx="163">
                  <c:v>1762</c:v>
                </c:pt>
                <c:pt idx="164">
                  <c:v>1760</c:v>
                </c:pt>
                <c:pt idx="165">
                  <c:v>1759</c:v>
                </c:pt>
                <c:pt idx="166">
                  <c:v>1775.5</c:v>
                </c:pt>
                <c:pt idx="167">
                  <c:v>1769.75</c:v>
                </c:pt>
                <c:pt idx="168">
                  <c:v>1760</c:v>
                </c:pt>
                <c:pt idx="169">
                  <c:v>1745</c:v>
                </c:pt>
                <c:pt idx="170">
                  <c:v>1770</c:v>
                </c:pt>
                <c:pt idx="171">
                  <c:v>1748</c:v>
                </c:pt>
                <c:pt idx="172">
                  <c:v>1745</c:v>
                </c:pt>
                <c:pt idx="173">
                  <c:v>1765</c:v>
                </c:pt>
                <c:pt idx="174">
                  <c:v>1770</c:v>
                </c:pt>
                <c:pt idx="175">
                  <c:v>1775</c:v>
                </c:pt>
                <c:pt idx="176">
                  <c:v>1780</c:v>
                </c:pt>
                <c:pt idx="177">
                  <c:v>1785</c:v>
                </c:pt>
                <c:pt idx="178">
                  <c:v>1770</c:v>
                </c:pt>
                <c:pt idx="179">
                  <c:v>1790</c:v>
                </c:pt>
                <c:pt idx="180">
                  <c:v>1780</c:v>
                </c:pt>
                <c:pt idx="181">
                  <c:v>1785</c:v>
                </c:pt>
                <c:pt idx="182">
                  <c:v>1787</c:v>
                </c:pt>
                <c:pt idx="183">
                  <c:v>1796</c:v>
                </c:pt>
                <c:pt idx="184">
                  <c:v>1810</c:v>
                </c:pt>
                <c:pt idx="185">
                  <c:v>1795</c:v>
                </c:pt>
                <c:pt idx="186">
                  <c:v>1780</c:v>
                </c:pt>
                <c:pt idx="187">
                  <c:v>1736</c:v>
                </c:pt>
                <c:pt idx="188">
                  <c:v>1739</c:v>
                </c:pt>
                <c:pt idx="189">
                  <c:v>1733</c:v>
                </c:pt>
                <c:pt idx="190">
                  <c:v>1740</c:v>
                </c:pt>
                <c:pt idx="191">
                  <c:v>1749</c:v>
                </c:pt>
                <c:pt idx="192">
                  <c:v>1740</c:v>
                </c:pt>
                <c:pt idx="193">
                  <c:v>1700</c:v>
                </c:pt>
                <c:pt idx="194">
                  <c:v>1695</c:v>
                </c:pt>
                <c:pt idx="195">
                  <c:v>1720</c:v>
                </c:pt>
                <c:pt idx="196">
                  <c:v>1715</c:v>
                </c:pt>
                <c:pt idx="197">
                  <c:v>1710</c:v>
                </c:pt>
                <c:pt idx="198">
                  <c:v>1620</c:v>
                </c:pt>
                <c:pt idx="199">
                  <c:v>1618</c:v>
                </c:pt>
                <c:pt idx="200">
                  <c:v>1599</c:v>
                </c:pt>
                <c:pt idx="201">
                  <c:v>1584</c:v>
                </c:pt>
                <c:pt idx="202">
                  <c:v>1573</c:v>
                </c:pt>
                <c:pt idx="203">
                  <c:v>1569</c:v>
                </c:pt>
                <c:pt idx="204">
                  <c:v>1535</c:v>
                </c:pt>
                <c:pt idx="205">
                  <c:v>1545</c:v>
                </c:pt>
                <c:pt idx="206">
                  <c:v>1555</c:v>
                </c:pt>
                <c:pt idx="207">
                  <c:v>1570</c:v>
                </c:pt>
                <c:pt idx="208">
                  <c:v>1597</c:v>
                </c:pt>
                <c:pt idx="209">
                  <c:v>1610</c:v>
                </c:pt>
                <c:pt idx="210">
                  <c:v>1595</c:v>
                </c:pt>
                <c:pt idx="211">
                  <c:v>1616</c:v>
                </c:pt>
                <c:pt idx="212">
                  <c:v>1620</c:v>
                </c:pt>
                <c:pt idx="213">
                  <c:v>1635.25</c:v>
                </c:pt>
                <c:pt idx="214">
                  <c:v>1675</c:v>
                </c:pt>
                <c:pt idx="215">
                  <c:v>1667</c:v>
                </c:pt>
                <c:pt idx="216">
                  <c:v>1640</c:v>
                </c:pt>
                <c:pt idx="217">
                  <c:v>1630</c:v>
                </c:pt>
                <c:pt idx="218">
                  <c:v>1612</c:v>
                </c:pt>
                <c:pt idx="219">
                  <c:v>1610</c:v>
                </c:pt>
                <c:pt idx="220">
                  <c:v>1615</c:v>
                </c:pt>
                <c:pt idx="221">
                  <c:v>1601.5</c:v>
                </c:pt>
                <c:pt idx="222">
                  <c:v>1606</c:v>
                </c:pt>
                <c:pt idx="223">
                  <c:v>1610</c:v>
                </c:pt>
                <c:pt idx="224">
                  <c:v>1590</c:v>
                </c:pt>
                <c:pt idx="225">
                  <c:v>1594</c:v>
                </c:pt>
                <c:pt idx="226">
                  <c:v>1580</c:v>
                </c:pt>
                <c:pt idx="227">
                  <c:v>1560</c:v>
                </c:pt>
                <c:pt idx="228">
                  <c:v>1530</c:v>
                </c:pt>
                <c:pt idx="229">
                  <c:v>1550</c:v>
                </c:pt>
                <c:pt idx="230">
                  <c:v>1545</c:v>
                </c:pt>
                <c:pt idx="231">
                  <c:v>1540</c:v>
                </c:pt>
                <c:pt idx="232">
                  <c:v>1530</c:v>
                </c:pt>
                <c:pt idx="233">
                  <c:v>1536</c:v>
                </c:pt>
                <c:pt idx="234">
                  <c:v>1541</c:v>
                </c:pt>
                <c:pt idx="235">
                  <c:v>1543</c:v>
                </c:pt>
                <c:pt idx="236">
                  <c:v>1560</c:v>
                </c:pt>
                <c:pt idx="237">
                  <c:v>1540</c:v>
                </c:pt>
                <c:pt idx="238">
                  <c:v>1547</c:v>
                </c:pt>
                <c:pt idx="239">
                  <c:v>1536</c:v>
                </c:pt>
                <c:pt idx="240">
                  <c:v>1511</c:v>
                </c:pt>
                <c:pt idx="241">
                  <c:v>1515</c:v>
                </c:pt>
                <c:pt idx="242">
                  <c:v>1521</c:v>
                </c:pt>
                <c:pt idx="243">
                  <c:v>1518</c:v>
                </c:pt>
                <c:pt idx="244">
                  <c:v>1520</c:v>
                </c:pt>
                <c:pt idx="245">
                  <c:v>1518</c:v>
                </c:pt>
                <c:pt idx="246">
                  <c:v>1525</c:v>
                </c:pt>
                <c:pt idx="247">
                  <c:v>1505</c:v>
                </c:pt>
                <c:pt idx="248">
                  <c:v>1507.5</c:v>
                </c:pt>
                <c:pt idx="249">
                  <c:v>1508</c:v>
                </c:pt>
                <c:pt idx="250">
                  <c:v>1523</c:v>
                </c:pt>
                <c:pt idx="251">
                  <c:v>1560</c:v>
                </c:pt>
                <c:pt idx="252">
                  <c:v>1537</c:v>
                </c:pt>
                <c:pt idx="253">
                  <c:v>1540</c:v>
                </c:pt>
                <c:pt idx="254">
                  <c:v>1555</c:v>
                </c:pt>
                <c:pt idx="255">
                  <c:v>1551</c:v>
                </c:pt>
                <c:pt idx="256">
                  <c:v>1563.75</c:v>
                </c:pt>
                <c:pt idx="257">
                  <c:v>1557</c:v>
                </c:pt>
                <c:pt idx="258">
                  <c:v>1550</c:v>
                </c:pt>
                <c:pt idx="259">
                  <c:v>1538</c:v>
                </c:pt>
                <c:pt idx="260">
                  <c:v>1525</c:v>
                </c:pt>
                <c:pt idx="261">
                  <c:v>1530</c:v>
                </c:pt>
                <c:pt idx="262">
                  <c:v>1537</c:v>
                </c:pt>
                <c:pt idx="263">
                  <c:v>1552</c:v>
                </c:pt>
                <c:pt idx="264">
                  <c:v>1553</c:v>
                </c:pt>
                <c:pt idx="265">
                  <c:v>1550</c:v>
                </c:pt>
                <c:pt idx="266">
                  <c:v>1552</c:v>
                </c:pt>
                <c:pt idx="267">
                  <c:v>1539</c:v>
                </c:pt>
                <c:pt idx="268">
                  <c:v>1545</c:v>
                </c:pt>
                <c:pt idx="269">
                  <c:v>1540</c:v>
                </c:pt>
                <c:pt idx="270">
                  <c:v>1525</c:v>
                </c:pt>
                <c:pt idx="271">
                  <c:v>1542</c:v>
                </c:pt>
                <c:pt idx="272">
                  <c:v>1548</c:v>
                </c:pt>
                <c:pt idx="273">
                  <c:v>1555</c:v>
                </c:pt>
                <c:pt idx="274">
                  <c:v>1520</c:v>
                </c:pt>
                <c:pt idx="275">
                  <c:v>1510</c:v>
                </c:pt>
                <c:pt idx="276">
                  <c:v>1520</c:v>
                </c:pt>
                <c:pt idx="277">
                  <c:v>1535</c:v>
                </c:pt>
                <c:pt idx="278">
                  <c:v>1531</c:v>
                </c:pt>
                <c:pt idx="279">
                  <c:v>1505</c:v>
                </c:pt>
                <c:pt idx="280">
                  <c:v>1501.25</c:v>
                </c:pt>
                <c:pt idx="281">
                  <c:v>1520</c:v>
                </c:pt>
                <c:pt idx="282">
                  <c:v>1515</c:v>
                </c:pt>
                <c:pt idx="283">
                  <c:v>1485</c:v>
                </c:pt>
                <c:pt idx="284">
                  <c:v>1425</c:v>
                </c:pt>
                <c:pt idx="285">
                  <c:v>1450</c:v>
                </c:pt>
                <c:pt idx="286">
                  <c:v>1440.25</c:v>
                </c:pt>
                <c:pt idx="287">
                  <c:v>1453</c:v>
                </c:pt>
                <c:pt idx="288">
                  <c:v>1460</c:v>
                </c:pt>
                <c:pt idx="289">
                  <c:v>1450</c:v>
                </c:pt>
                <c:pt idx="290">
                  <c:v>1454</c:v>
                </c:pt>
                <c:pt idx="291">
                  <c:v>1450</c:v>
                </c:pt>
                <c:pt idx="292">
                  <c:v>1464</c:v>
                </c:pt>
                <c:pt idx="293">
                  <c:v>1485</c:v>
                </c:pt>
                <c:pt idx="294">
                  <c:v>1486</c:v>
                </c:pt>
                <c:pt idx="295">
                  <c:v>1480</c:v>
                </c:pt>
                <c:pt idx="296">
                  <c:v>1460</c:v>
                </c:pt>
                <c:pt idx="297">
                  <c:v>1470</c:v>
                </c:pt>
                <c:pt idx="298">
                  <c:v>1477</c:v>
                </c:pt>
                <c:pt idx="299">
                  <c:v>1495</c:v>
                </c:pt>
                <c:pt idx="300">
                  <c:v>1504.25</c:v>
                </c:pt>
                <c:pt idx="301">
                  <c:v>1495</c:v>
                </c:pt>
                <c:pt idx="302">
                  <c:v>1496</c:v>
                </c:pt>
                <c:pt idx="303">
                  <c:v>1491</c:v>
                </c:pt>
                <c:pt idx="304">
                  <c:v>1480</c:v>
                </c:pt>
                <c:pt idx="305">
                  <c:v>1480.25</c:v>
                </c:pt>
                <c:pt idx="306">
                  <c:v>1495</c:v>
                </c:pt>
                <c:pt idx="307">
                  <c:v>1510</c:v>
                </c:pt>
                <c:pt idx="308">
                  <c:v>1515</c:v>
                </c:pt>
                <c:pt idx="309">
                  <c:v>1509</c:v>
                </c:pt>
                <c:pt idx="310">
                  <c:v>1505</c:v>
                </c:pt>
                <c:pt idx="311">
                  <c:v>1510</c:v>
                </c:pt>
                <c:pt idx="312">
                  <c:v>1512</c:v>
                </c:pt>
                <c:pt idx="313">
                  <c:v>1510</c:v>
                </c:pt>
                <c:pt idx="314">
                  <c:v>1518</c:v>
                </c:pt>
                <c:pt idx="315">
                  <c:v>1515</c:v>
                </c:pt>
                <c:pt idx="316">
                  <c:v>1525</c:v>
                </c:pt>
                <c:pt idx="317">
                  <c:v>1520</c:v>
                </c:pt>
                <c:pt idx="318">
                  <c:v>1518</c:v>
                </c:pt>
                <c:pt idx="319">
                  <c:v>1507</c:v>
                </c:pt>
                <c:pt idx="320">
                  <c:v>1500</c:v>
                </c:pt>
                <c:pt idx="321">
                  <c:v>1500.25</c:v>
                </c:pt>
                <c:pt idx="322">
                  <c:v>1508</c:v>
                </c:pt>
                <c:pt idx="323">
                  <c:v>1501</c:v>
                </c:pt>
                <c:pt idx="324">
                  <c:v>1510</c:v>
                </c:pt>
                <c:pt idx="325">
                  <c:v>1505</c:v>
                </c:pt>
                <c:pt idx="326">
                  <c:v>1503</c:v>
                </c:pt>
                <c:pt idx="327">
                  <c:v>1492</c:v>
                </c:pt>
                <c:pt idx="328">
                  <c:v>1492.25</c:v>
                </c:pt>
                <c:pt idx="329">
                  <c:v>1495</c:v>
                </c:pt>
                <c:pt idx="330">
                  <c:v>1515</c:v>
                </c:pt>
                <c:pt idx="331">
                  <c:v>1510</c:v>
                </c:pt>
                <c:pt idx="332">
                  <c:v>1530</c:v>
                </c:pt>
                <c:pt idx="333">
                  <c:v>1515</c:v>
                </c:pt>
                <c:pt idx="334">
                  <c:v>1520</c:v>
                </c:pt>
                <c:pt idx="335">
                  <c:v>1550</c:v>
                </c:pt>
                <c:pt idx="336">
                  <c:v>1570</c:v>
                </c:pt>
                <c:pt idx="337">
                  <c:v>1550</c:v>
                </c:pt>
                <c:pt idx="338">
                  <c:v>1540</c:v>
                </c:pt>
                <c:pt idx="339">
                  <c:v>1555</c:v>
                </c:pt>
                <c:pt idx="340">
                  <c:v>1545</c:v>
                </c:pt>
                <c:pt idx="341">
                  <c:v>1561</c:v>
                </c:pt>
                <c:pt idx="342">
                  <c:v>1559</c:v>
                </c:pt>
                <c:pt idx="343">
                  <c:v>1540</c:v>
                </c:pt>
                <c:pt idx="344">
                  <c:v>1530</c:v>
                </c:pt>
                <c:pt idx="345">
                  <c:v>1523</c:v>
                </c:pt>
                <c:pt idx="346">
                  <c:v>1520</c:v>
                </c:pt>
                <c:pt idx="347">
                  <c:v>1530</c:v>
                </c:pt>
                <c:pt idx="348">
                  <c:v>1522</c:v>
                </c:pt>
                <c:pt idx="349">
                  <c:v>1535</c:v>
                </c:pt>
                <c:pt idx="350">
                  <c:v>1522</c:v>
                </c:pt>
                <c:pt idx="351">
                  <c:v>1510</c:v>
                </c:pt>
                <c:pt idx="352">
                  <c:v>1530</c:v>
                </c:pt>
                <c:pt idx="353">
                  <c:v>1520</c:v>
                </c:pt>
                <c:pt idx="354">
                  <c:v>1480</c:v>
                </c:pt>
                <c:pt idx="355">
                  <c:v>1534</c:v>
                </c:pt>
                <c:pt idx="356">
                  <c:v>1520</c:v>
                </c:pt>
                <c:pt idx="357">
                  <c:v>1529</c:v>
                </c:pt>
                <c:pt idx="358">
                  <c:v>1510</c:v>
                </c:pt>
                <c:pt idx="359">
                  <c:v>1505</c:v>
                </c:pt>
                <c:pt idx="360">
                  <c:v>1515</c:v>
                </c:pt>
                <c:pt idx="361">
                  <c:v>1510</c:v>
                </c:pt>
                <c:pt idx="362">
                  <c:v>1514</c:v>
                </c:pt>
                <c:pt idx="363">
                  <c:v>1490</c:v>
                </c:pt>
                <c:pt idx="364">
                  <c:v>1495</c:v>
                </c:pt>
                <c:pt idx="365">
                  <c:v>1497</c:v>
                </c:pt>
                <c:pt idx="366">
                  <c:v>1487</c:v>
                </c:pt>
                <c:pt idx="367">
                  <c:v>1410</c:v>
                </c:pt>
                <c:pt idx="368">
                  <c:v>1490</c:v>
                </c:pt>
                <c:pt idx="369">
                  <c:v>1480</c:v>
                </c:pt>
                <c:pt idx="370">
                  <c:v>1484</c:v>
                </c:pt>
                <c:pt idx="371">
                  <c:v>1475</c:v>
                </c:pt>
                <c:pt idx="372">
                  <c:v>1470</c:v>
                </c:pt>
                <c:pt idx="373">
                  <c:v>1480</c:v>
                </c:pt>
                <c:pt idx="374">
                  <c:v>1479</c:v>
                </c:pt>
                <c:pt idx="375">
                  <c:v>1460</c:v>
                </c:pt>
                <c:pt idx="376">
                  <c:v>1450</c:v>
                </c:pt>
                <c:pt idx="377">
                  <c:v>1460</c:v>
                </c:pt>
                <c:pt idx="378">
                  <c:v>1456</c:v>
                </c:pt>
                <c:pt idx="379">
                  <c:v>1435</c:v>
                </c:pt>
                <c:pt idx="380">
                  <c:v>1425</c:v>
                </c:pt>
                <c:pt idx="381">
                  <c:v>1402</c:v>
                </c:pt>
                <c:pt idx="382">
                  <c:v>1410</c:v>
                </c:pt>
                <c:pt idx="383">
                  <c:v>1403</c:v>
                </c:pt>
                <c:pt idx="384">
                  <c:v>1397</c:v>
                </c:pt>
                <c:pt idx="385">
                  <c:v>1420</c:v>
                </c:pt>
                <c:pt idx="386">
                  <c:v>1397</c:v>
                </c:pt>
                <c:pt idx="387">
                  <c:v>1401</c:v>
                </c:pt>
                <c:pt idx="388">
                  <c:v>1425</c:v>
                </c:pt>
                <c:pt idx="389">
                  <c:v>1424.8</c:v>
                </c:pt>
                <c:pt idx="390">
                  <c:v>1468</c:v>
                </c:pt>
                <c:pt idx="391">
                  <c:v>1459</c:v>
                </c:pt>
                <c:pt idx="392">
                  <c:v>1468.4</c:v>
                </c:pt>
                <c:pt idx="393">
                  <c:v>1450</c:v>
                </c:pt>
                <c:pt idx="394">
                  <c:v>1438</c:v>
                </c:pt>
                <c:pt idx="395">
                  <c:v>1500</c:v>
                </c:pt>
                <c:pt idx="396">
                  <c:v>1505</c:v>
                </c:pt>
                <c:pt idx="397">
                  <c:v>1550</c:v>
                </c:pt>
                <c:pt idx="398">
                  <c:v>1535</c:v>
                </c:pt>
                <c:pt idx="399">
                  <c:v>1520</c:v>
                </c:pt>
                <c:pt idx="400">
                  <c:v>1525</c:v>
                </c:pt>
                <c:pt idx="401">
                  <c:v>1540</c:v>
                </c:pt>
                <c:pt idx="402">
                  <c:v>1520</c:v>
                </c:pt>
                <c:pt idx="403">
                  <c:v>1518</c:v>
                </c:pt>
                <c:pt idx="404">
                  <c:v>1500</c:v>
                </c:pt>
                <c:pt idx="405">
                  <c:v>1505</c:v>
                </c:pt>
                <c:pt idx="406">
                  <c:v>1492.2</c:v>
                </c:pt>
                <c:pt idx="407">
                  <c:v>1500</c:v>
                </c:pt>
                <c:pt idx="408">
                  <c:v>1510</c:v>
                </c:pt>
                <c:pt idx="409">
                  <c:v>1508</c:v>
                </c:pt>
                <c:pt idx="410">
                  <c:v>1500</c:v>
                </c:pt>
                <c:pt idx="411">
                  <c:v>1490</c:v>
                </c:pt>
                <c:pt idx="412">
                  <c:v>1470</c:v>
                </c:pt>
                <c:pt idx="413">
                  <c:v>1473</c:v>
                </c:pt>
                <c:pt idx="414">
                  <c:v>1458</c:v>
                </c:pt>
                <c:pt idx="415">
                  <c:v>1474</c:v>
                </c:pt>
                <c:pt idx="416">
                  <c:v>1475</c:v>
                </c:pt>
                <c:pt idx="417">
                  <c:v>1480</c:v>
                </c:pt>
                <c:pt idx="418">
                  <c:v>1473</c:v>
                </c:pt>
                <c:pt idx="419">
                  <c:v>1468</c:v>
                </c:pt>
                <c:pt idx="420">
                  <c:v>1467</c:v>
                </c:pt>
                <c:pt idx="421">
                  <c:v>1470</c:v>
                </c:pt>
                <c:pt idx="422">
                  <c:v>1466</c:v>
                </c:pt>
                <c:pt idx="423">
                  <c:v>1465</c:v>
                </c:pt>
                <c:pt idx="424">
                  <c:v>1480</c:v>
                </c:pt>
                <c:pt idx="425">
                  <c:v>1470</c:v>
                </c:pt>
                <c:pt idx="426">
                  <c:v>1444</c:v>
                </c:pt>
                <c:pt idx="427">
                  <c:v>1450</c:v>
                </c:pt>
                <c:pt idx="428">
                  <c:v>1455.2</c:v>
                </c:pt>
                <c:pt idx="429">
                  <c:v>1486</c:v>
                </c:pt>
                <c:pt idx="430">
                  <c:v>1475</c:v>
                </c:pt>
                <c:pt idx="431">
                  <c:v>1480</c:v>
                </c:pt>
                <c:pt idx="432">
                  <c:v>1494</c:v>
                </c:pt>
                <c:pt idx="433">
                  <c:v>1504</c:v>
                </c:pt>
                <c:pt idx="434">
                  <c:v>1507</c:v>
                </c:pt>
                <c:pt idx="435">
                  <c:v>1515</c:v>
                </c:pt>
                <c:pt idx="436">
                  <c:v>1512</c:v>
                </c:pt>
                <c:pt idx="437">
                  <c:v>1525</c:v>
                </c:pt>
                <c:pt idx="438">
                  <c:v>1570</c:v>
                </c:pt>
                <c:pt idx="439">
                  <c:v>1580</c:v>
                </c:pt>
                <c:pt idx="440">
                  <c:v>1570</c:v>
                </c:pt>
                <c:pt idx="441">
                  <c:v>1550</c:v>
                </c:pt>
                <c:pt idx="442">
                  <c:v>1540</c:v>
                </c:pt>
                <c:pt idx="443">
                  <c:v>1545</c:v>
                </c:pt>
                <c:pt idx="444">
                  <c:v>1546</c:v>
                </c:pt>
                <c:pt idx="445">
                  <c:v>1562</c:v>
                </c:pt>
                <c:pt idx="446">
                  <c:v>1545</c:v>
                </c:pt>
                <c:pt idx="447">
                  <c:v>1560</c:v>
                </c:pt>
                <c:pt idx="448">
                  <c:v>1570</c:v>
                </c:pt>
                <c:pt idx="449">
                  <c:v>1567</c:v>
                </c:pt>
                <c:pt idx="450">
                  <c:v>1560</c:v>
                </c:pt>
                <c:pt idx="451">
                  <c:v>1550</c:v>
                </c:pt>
                <c:pt idx="452">
                  <c:v>1565</c:v>
                </c:pt>
                <c:pt idx="453">
                  <c:v>1560</c:v>
                </c:pt>
                <c:pt idx="454">
                  <c:v>1553</c:v>
                </c:pt>
                <c:pt idx="455">
                  <c:v>1510</c:v>
                </c:pt>
                <c:pt idx="456">
                  <c:v>1565</c:v>
                </c:pt>
                <c:pt idx="457">
                  <c:v>1550</c:v>
                </c:pt>
                <c:pt idx="458">
                  <c:v>1560</c:v>
                </c:pt>
                <c:pt idx="459">
                  <c:v>1539</c:v>
                </c:pt>
                <c:pt idx="460">
                  <c:v>1500</c:v>
                </c:pt>
                <c:pt idx="461">
                  <c:v>1501</c:v>
                </c:pt>
                <c:pt idx="462">
                  <c:v>1530.2</c:v>
                </c:pt>
                <c:pt idx="463">
                  <c:v>1550</c:v>
                </c:pt>
                <c:pt idx="464">
                  <c:v>1540</c:v>
                </c:pt>
                <c:pt idx="465">
                  <c:v>1530</c:v>
                </c:pt>
                <c:pt idx="466">
                  <c:v>1535</c:v>
                </c:pt>
                <c:pt idx="467">
                  <c:v>1540</c:v>
                </c:pt>
                <c:pt idx="468">
                  <c:v>1501</c:v>
                </c:pt>
                <c:pt idx="469">
                  <c:v>1535</c:v>
                </c:pt>
                <c:pt idx="470">
                  <c:v>1520</c:v>
                </c:pt>
                <c:pt idx="471">
                  <c:v>1530</c:v>
                </c:pt>
                <c:pt idx="472">
                  <c:v>1520</c:v>
                </c:pt>
                <c:pt idx="473">
                  <c:v>1535</c:v>
                </c:pt>
                <c:pt idx="474">
                  <c:v>1534</c:v>
                </c:pt>
                <c:pt idx="475">
                  <c:v>1528</c:v>
                </c:pt>
                <c:pt idx="476">
                  <c:v>1530</c:v>
                </c:pt>
                <c:pt idx="477">
                  <c:v>1520</c:v>
                </c:pt>
                <c:pt idx="478">
                  <c:v>1516</c:v>
                </c:pt>
                <c:pt idx="479">
                  <c:v>1515</c:v>
                </c:pt>
                <c:pt idx="480">
                  <c:v>1536</c:v>
                </c:pt>
                <c:pt idx="481">
                  <c:v>1550</c:v>
                </c:pt>
                <c:pt idx="482">
                  <c:v>1552</c:v>
                </c:pt>
                <c:pt idx="483">
                  <c:v>1600</c:v>
                </c:pt>
                <c:pt idx="484">
                  <c:v>1670</c:v>
                </c:pt>
                <c:pt idx="485">
                  <c:v>1610</c:v>
                </c:pt>
                <c:pt idx="486">
                  <c:v>1600</c:v>
                </c:pt>
                <c:pt idx="487">
                  <c:v>1604</c:v>
                </c:pt>
                <c:pt idx="488">
                  <c:v>1655</c:v>
                </c:pt>
                <c:pt idx="489">
                  <c:v>1725</c:v>
                </c:pt>
                <c:pt idx="490">
                  <c:v>1730</c:v>
                </c:pt>
                <c:pt idx="491">
                  <c:v>1765</c:v>
                </c:pt>
                <c:pt idx="492">
                  <c:v>1806</c:v>
                </c:pt>
                <c:pt idx="493">
                  <c:v>1885</c:v>
                </c:pt>
                <c:pt idx="494">
                  <c:v>1830</c:v>
                </c:pt>
                <c:pt idx="495">
                  <c:v>1760</c:v>
                </c:pt>
                <c:pt idx="496">
                  <c:v>1770</c:v>
                </c:pt>
                <c:pt idx="497">
                  <c:v>1800</c:v>
                </c:pt>
                <c:pt idx="498">
                  <c:v>1760</c:v>
                </c:pt>
                <c:pt idx="499">
                  <c:v>1770</c:v>
                </c:pt>
                <c:pt idx="500">
                  <c:v>1820</c:v>
                </c:pt>
                <c:pt idx="501">
                  <c:v>1850</c:v>
                </c:pt>
                <c:pt idx="502">
                  <c:v>1851</c:v>
                </c:pt>
                <c:pt idx="503">
                  <c:v>1822</c:v>
                </c:pt>
                <c:pt idx="504">
                  <c:v>1856</c:v>
                </c:pt>
                <c:pt idx="505">
                  <c:v>1805</c:v>
                </c:pt>
                <c:pt idx="506">
                  <c:v>1800</c:v>
                </c:pt>
                <c:pt idx="507">
                  <c:v>1779</c:v>
                </c:pt>
                <c:pt idx="508">
                  <c:v>1780</c:v>
                </c:pt>
                <c:pt idx="509">
                  <c:v>1785</c:v>
                </c:pt>
                <c:pt idx="510">
                  <c:v>1776</c:v>
                </c:pt>
                <c:pt idx="511">
                  <c:v>1790</c:v>
                </c:pt>
                <c:pt idx="512">
                  <c:v>1787</c:v>
                </c:pt>
                <c:pt idx="513">
                  <c:v>1780</c:v>
                </c:pt>
                <c:pt idx="514">
                  <c:v>1800</c:v>
                </c:pt>
                <c:pt idx="515">
                  <c:v>1790</c:v>
                </c:pt>
                <c:pt idx="516">
                  <c:v>1780</c:v>
                </c:pt>
                <c:pt idx="517">
                  <c:v>1780.2</c:v>
                </c:pt>
                <c:pt idx="518">
                  <c:v>1790</c:v>
                </c:pt>
                <c:pt idx="519">
                  <c:v>1770</c:v>
                </c:pt>
                <c:pt idx="520">
                  <c:v>1790</c:v>
                </c:pt>
                <c:pt idx="521">
                  <c:v>1791</c:v>
                </c:pt>
                <c:pt idx="522">
                  <c:v>1781</c:v>
                </c:pt>
                <c:pt idx="523">
                  <c:v>1815</c:v>
                </c:pt>
                <c:pt idx="524">
                  <c:v>1770</c:v>
                </c:pt>
                <c:pt idx="525">
                  <c:v>1805</c:v>
                </c:pt>
                <c:pt idx="526">
                  <c:v>1825</c:v>
                </c:pt>
                <c:pt idx="527">
                  <c:v>1850</c:v>
                </c:pt>
                <c:pt idx="528">
                  <c:v>1845</c:v>
                </c:pt>
                <c:pt idx="529">
                  <c:v>1838</c:v>
                </c:pt>
                <c:pt idx="530">
                  <c:v>1840</c:v>
                </c:pt>
                <c:pt idx="531">
                  <c:v>1800</c:v>
                </c:pt>
                <c:pt idx="532">
                  <c:v>1820</c:v>
                </c:pt>
                <c:pt idx="533">
                  <c:v>1828</c:v>
                </c:pt>
                <c:pt idx="534">
                  <c:v>1840</c:v>
                </c:pt>
                <c:pt idx="535">
                  <c:v>1810</c:v>
                </c:pt>
                <c:pt idx="536">
                  <c:v>1840</c:v>
                </c:pt>
                <c:pt idx="537">
                  <c:v>1880</c:v>
                </c:pt>
                <c:pt idx="538">
                  <c:v>1850</c:v>
                </c:pt>
                <c:pt idx="539">
                  <c:v>1801</c:v>
                </c:pt>
                <c:pt idx="540">
                  <c:v>1820</c:v>
                </c:pt>
                <c:pt idx="541">
                  <c:v>1800</c:v>
                </c:pt>
                <c:pt idx="542">
                  <c:v>1809</c:v>
                </c:pt>
                <c:pt idx="543">
                  <c:v>1800</c:v>
                </c:pt>
                <c:pt idx="544">
                  <c:v>1790</c:v>
                </c:pt>
                <c:pt idx="545">
                  <c:v>1760</c:v>
                </c:pt>
                <c:pt idx="546">
                  <c:v>1770</c:v>
                </c:pt>
                <c:pt idx="547">
                  <c:v>1735</c:v>
                </c:pt>
                <c:pt idx="548">
                  <c:v>1730</c:v>
                </c:pt>
                <c:pt idx="549">
                  <c:v>1795</c:v>
                </c:pt>
                <c:pt idx="550">
                  <c:v>1830</c:v>
                </c:pt>
                <c:pt idx="551">
                  <c:v>1815</c:v>
                </c:pt>
                <c:pt idx="552">
                  <c:v>1790</c:v>
                </c:pt>
                <c:pt idx="553">
                  <c:v>1795</c:v>
                </c:pt>
                <c:pt idx="554">
                  <c:v>1765</c:v>
                </c:pt>
                <c:pt idx="555">
                  <c:v>1764</c:v>
                </c:pt>
                <c:pt idx="556">
                  <c:v>1740</c:v>
                </c:pt>
                <c:pt idx="557">
                  <c:v>1745</c:v>
                </c:pt>
                <c:pt idx="558">
                  <c:v>1730</c:v>
                </c:pt>
                <c:pt idx="559">
                  <c:v>1700</c:v>
                </c:pt>
                <c:pt idx="560">
                  <c:v>1745</c:v>
                </c:pt>
                <c:pt idx="561">
                  <c:v>1700</c:v>
                </c:pt>
                <c:pt idx="562">
                  <c:v>1740</c:v>
                </c:pt>
                <c:pt idx="563">
                  <c:v>1701</c:v>
                </c:pt>
                <c:pt idx="564">
                  <c:v>1740</c:v>
                </c:pt>
                <c:pt idx="565">
                  <c:v>1710</c:v>
                </c:pt>
                <c:pt idx="566">
                  <c:v>1740</c:v>
                </c:pt>
                <c:pt idx="567">
                  <c:v>1701</c:v>
                </c:pt>
                <c:pt idx="568">
                  <c:v>1715</c:v>
                </c:pt>
                <c:pt idx="569">
                  <c:v>1690</c:v>
                </c:pt>
                <c:pt idx="570">
                  <c:v>1640</c:v>
                </c:pt>
                <c:pt idx="571">
                  <c:v>1647</c:v>
                </c:pt>
                <c:pt idx="572">
                  <c:v>1650</c:v>
                </c:pt>
                <c:pt idx="573">
                  <c:v>1635</c:v>
                </c:pt>
                <c:pt idx="574">
                  <c:v>1605</c:v>
                </c:pt>
                <c:pt idx="575">
                  <c:v>1645</c:v>
                </c:pt>
                <c:pt idx="576">
                  <c:v>1643</c:v>
                </c:pt>
                <c:pt idx="577">
                  <c:v>1660</c:v>
                </c:pt>
                <c:pt idx="578">
                  <c:v>1683</c:v>
                </c:pt>
                <c:pt idx="579">
                  <c:v>1681</c:v>
                </c:pt>
                <c:pt idx="580">
                  <c:v>1660</c:v>
                </c:pt>
                <c:pt idx="581">
                  <c:v>1665</c:v>
                </c:pt>
                <c:pt idx="582">
                  <c:v>1676</c:v>
                </c:pt>
                <c:pt idx="583">
                  <c:v>1700</c:v>
                </c:pt>
                <c:pt idx="584">
                  <c:v>1670</c:v>
                </c:pt>
                <c:pt idx="585">
                  <c:v>1680</c:v>
                </c:pt>
                <c:pt idx="586">
                  <c:v>1690</c:v>
                </c:pt>
                <c:pt idx="587">
                  <c:v>1702</c:v>
                </c:pt>
                <c:pt idx="588">
                  <c:v>1700</c:v>
                </c:pt>
                <c:pt idx="589">
                  <c:v>1690</c:v>
                </c:pt>
                <c:pt idx="590">
                  <c:v>1720</c:v>
                </c:pt>
                <c:pt idx="591">
                  <c:v>1727</c:v>
                </c:pt>
                <c:pt idx="592">
                  <c:v>1760</c:v>
                </c:pt>
                <c:pt idx="593">
                  <c:v>1755</c:v>
                </c:pt>
                <c:pt idx="594">
                  <c:v>1735</c:v>
                </c:pt>
                <c:pt idx="595">
                  <c:v>1755</c:v>
                </c:pt>
                <c:pt idx="596">
                  <c:v>1760</c:v>
                </c:pt>
                <c:pt idx="597">
                  <c:v>1720</c:v>
                </c:pt>
                <c:pt idx="598">
                  <c:v>1710</c:v>
                </c:pt>
                <c:pt idx="599">
                  <c:v>1690</c:v>
                </c:pt>
                <c:pt idx="600">
                  <c:v>1695</c:v>
                </c:pt>
                <c:pt idx="601">
                  <c:v>1700</c:v>
                </c:pt>
                <c:pt idx="602">
                  <c:v>1715</c:v>
                </c:pt>
                <c:pt idx="603">
                  <c:v>1724.8</c:v>
                </c:pt>
                <c:pt idx="604">
                  <c:v>1750</c:v>
                </c:pt>
                <c:pt idx="605">
                  <c:v>1730</c:v>
                </c:pt>
                <c:pt idx="606">
                  <c:v>1670</c:v>
                </c:pt>
                <c:pt idx="607">
                  <c:v>1680</c:v>
                </c:pt>
                <c:pt idx="608">
                  <c:v>1700</c:v>
                </c:pt>
                <c:pt idx="609">
                  <c:v>1690</c:v>
                </c:pt>
                <c:pt idx="610">
                  <c:v>1680</c:v>
                </c:pt>
                <c:pt idx="611">
                  <c:v>1795</c:v>
                </c:pt>
                <c:pt idx="612">
                  <c:v>1800</c:v>
                </c:pt>
                <c:pt idx="613">
                  <c:v>1791</c:v>
                </c:pt>
                <c:pt idx="614">
                  <c:v>1750</c:v>
                </c:pt>
                <c:pt idx="615">
                  <c:v>1725.2</c:v>
                </c:pt>
                <c:pt idx="616">
                  <c:v>1720</c:v>
                </c:pt>
                <c:pt idx="617">
                  <c:v>1733</c:v>
                </c:pt>
                <c:pt idx="618">
                  <c:v>1730</c:v>
                </c:pt>
                <c:pt idx="619">
                  <c:v>1722</c:v>
                </c:pt>
                <c:pt idx="620">
                  <c:v>1762</c:v>
                </c:pt>
                <c:pt idx="621">
                  <c:v>1765</c:v>
                </c:pt>
                <c:pt idx="622">
                  <c:v>1760</c:v>
                </c:pt>
                <c:pt idx="623">
                  <c:v>1745</c:v>
                </c:pt>
                <c:pt idx="624">
                  <c:v>1750</c:v>
                </c:pt>
                <c:pt idx="625">
                  <c:v>1760</c:v>
                </c:pt>
                <c:pt idx="626">
                  <c:v>1750</c:v>
                </c:pt>
                <c:pt idx="627">
                  <c:v>1760</c:v>
                </c:pt>
                <c:pt idx="628">
                  <c:v>1762</c:v>
                </c:pt>
                <c:pt idx="629">
                  <c:v>1765</c:v>
                </c:pt>
                <c:pt idx="630">
                  <c:v>1779</c:v>
                </c:pt>
                <c:pt idx="631">
                  <c:v>1775</c:v>
                </c:pt>
                <c:pt idx="632">
                  <c:v>1779</c:v>
                </c:pt>
                <c:pt idx="633">
                  <c:v>1761.4</c:v>
                </c:pt>
                <c:pt idx="634">
                  <c:v>1761</c:v>
                </c:pt>
                <c:pt idx="635">
                  <c:v>1751</c:v>
                </c:pt>
                <c:pt idx="636">
                  <c:v>1759.8</c:v>
                </c:pt>
                <c:pt idx="637">
                  <c:v>1780</c:v>
                </c:pt>
                <c:pt idx="638">
                  <c:v>1785</c:v>
                </c:pt>
                <c:pt idx="639">
                  <c:v>1780</c:v>
                </c:pt>
                <c:pt idx="640">
                  <c:v>1772</c:v>
                </c:pt>
                <c:pt idx="641">
                  <c:v>1800</c:v>
                </c:pt>
                <c:pt idx="642">
                  <c:v>1785</c:v>
                </c:pt>
                <c:pt idx="643">
                  <c:v>1781</c:v>
                </c:pt>
                <c:pt idx="644">
                  <c:v>1782</c:v>
                </c:pt>
                <c:pt idx="645">
                  <c:v>1784</c:v>
                </c:pt>
                <c:pt idx="646">
                  <c:v>1775</c:v>
                </c:pt>
                <c:pt idx="647">
                  <c:v>1780</c:v>
                </c:pt>
                <c:pt idx="648">
                  <c:v>1767</c:v>
                </c:pt>
                <c:pt idx="649">
                  <c:v>1756</c:v>
                </c:pt>
                <c:pt idx="650">
                  <c:v>1730</c:v>
                </c:pt>
                <c:pt idx="651">
                  <c:v>1740</c:v>
                </c:pt>
                <c:pt idx="652">
                  <c:v>1750</c:v>
                </c:pt>
                <c:pt idx="653">
                  <c:v>1735</c:v>
                </c:pt>
                <c:pt idx="654">
                  <c:v>1736</c:v>
                </c:pt>
                <c:pt idx="655">
                  <c:v>1740</c:v>
                </c:pt>
                <c:pt idx="656">
                  <c:v>1730</c:v>
                </c:pt>
                <c:pt idx="657">
                  <c:v>1735</c:v>
                </c:pt>
                <c:pt idx="658">
                  <c:v>1740</c:v>
                </c:pt>
                <c:pt idx="659">
                  <c:v>1735</c:v>
                </c:pt>
                <c:pt idx="660">
                  <c:v>1740</c:v>
                </c:pt>
                <c:pt idx="661">
                  <c:v>1739</c:v>
                </c:pt>
                <c:pt idx="662">
                  <c:v>1730</c:v>
                </c:pt>
                <c:pt idx="663">
                  <c:v>1731</c:v>
                </c:pt>
                <c:pt idx="664">
                  <c:v>1740</c:v>
                </c:pt>
                <c:pt idx="665">
                  <c:v>1737.8</c:v>
                </c:pt>
                <c:pt idx="666">
                  <c:v>1744</c:v>
                </c:pt>
                <c:pt idx="667">
                  <c:v>1730.2</c:v>
                </c:pt>
                <c:pt idx="668">
                  <c:v>1720</c:v>
                </c:pt>
                <c:pt idx="669">
                  <c:v>1717</c:v>
                </c:pt>
                <c:pt idx="670">
                  <c:v>1735</c:v>
                </c:pt>
                <c:pt idx="671">
                  <c:v>1745</c:v>
                </c:pt>
                <c:pt idx="672">
                  <c:v>1740</c:v>
                </c:pt>
                <c:pt idx="673">
                  <c:v>1741</c:v>
                </c:pt>
                <c:pt idx="674">
                  <c:v>1760</c:v>
                </c:pt>
                <c:pt idx="675">
                  <c:v>1740</c:v>
                </c:pt>
                <c:pt idx="676">
                  <c:v>1739</c:v>
                </c:pt>
                <c:pt idx="677">
                  <c:v>1732</c:v>
                </c:pt>
                <c:pt idx="678">
                  <c:v>1730</c:v>
                </c:pt>
                <c:pt idx="679">
                  <c:v>1720</c:v>
                </c:pt>
                <c:pt idx="680">
                  <c:v>1725</c:v>
                </c:pt>
                <c:pt idx="681">
                  <c:v>1740</c:v>
                </c:pt>
                <c:pt idx="682">
                  <c:v>1730</c:v>
                </c:pt>
                <c:pt idx="683">
                  <c:v>1710</c:v>
                </c:pt>
                <c:pt idx="684">
                  <c:v>1706</c:v>
                </c:pt>
                <c:pt idx="685">
                  <c:v>1730</c:v>
                </c:pt>
                <c:pt idx="686">
                  <c:v>1738.8</c:v>
                </c:pt>
                <c:pt idx="687">
                  <c:v>1720</c:v>
                </c:pt>
                <c:pt idx="688">
                  <c:v>1695</c:v>
                </c:pt>
                <c:pt idx="689">
                  <c:v>1690</c:v>
                </c:pt>
                <c:pt idx="690">
                  <c:v>1675</c:v>
                </c:pt>
                <c:pt idx="691">
                  <c:v>1665</c:v>
                </c:pt>
                <c:pt idx="692">
                  <c:v>1650</c:v>
                </c:pt>
                <c:pt idx="693">
                  <c:v>1655</c:v>
                </c:pt>
                <c:pt idx="694">
                  <c:v>1649</c:v>
                </c:pt>
                <c:pt idx="695">
                  <c:v>1630</c:v>
                </c:pt>
                <c:pt idx="696">
                  <c:v>1635</c:v>
                </c:pt>
                <c:pt idx="697">
                  <c:v>1630</c:v>
                </c:pt>
                <c:pt idx="698">
                  <c:v>1624</c:v>
                </c:pt>
                <c:pt idx="699">
                  <c:v>1610</c:v>
                </c:pt>
                <c:pt idx="700">
                  <c:v>1629</c:v>
                </c:pt>
                <c:pt idx="701">
                  <c:v>1620</c:v>
                </c:pt>
                <c:pt idx="702">
                  <c:v>1625</c:v>
                </c:pt>
                <c:pt idx="703">
                  <c:v>1620</c:v>
                </c:pt>
                <c:pt idx="704">
                  <c:v>1627</c:v>
                </c:pt>
                <c:pt idx="705">
                  <c:v>1629</c:v>
                </c:pt>
                <c:pt idx="706">
                  <c:v>1625</c:v>
                </c:pt>
                <c:pt idx="707">
                  <c:v>1620</c:v>
                </c:pt>
                <c:pt idx="708">
                  <c:v>1590</c:v>
                </c:pt>
                <c:pt idx="709">
                  <c:v>1600</c:v>
                </c:pt>
                <c:pt idx="710">
                  <c:v>1610</c:v>
                </c:pt>
                <c:pt idx="711">
                  <c:v>1629</c:v>
                </c:pt>
                <c:pt idx="712">
                  <c:v>1630</c:v>
                </c:pt>
                <c:pt idx="713">
                  <c:v>1625</c:v>
                </c:pt>
                <c:pt idx="714">
                  <c:v>1595</c:v>
                </c:pt>
                <c:pt idx="715">
                  <c:v>1590</c:v>
                </c:pt>
                <c:pt idx="716">
                  <c:v>1585</c:v>
                </c:pt>
                <c:pt idx="717">
                  <c:v>1575</c:v>
                </c:pt>
                <c:pt idx="718">
                  <c:v>1558</c:v>
                </c:pt>
                <c:pt idx="719">
                  <c:v>1550</c:v>
                </c:pt>
                <c:pt idx="720">
                  <c:v>1560</c:v>
                </c:pt>
                <c:pt idx="721">
                  <c:v>1564</c:v>
                </c:pt>
                <c:pt idx="722">
                  <c:v>1560</c:v>
                </c:pt>
                <c:pt idx="723">
                  <c:v>1566</c:v>
                </c:pt>
                <c:pt idx="724">
                  <c:v>1575</c:v>
                </c:pt>
                <c:pt idx="725">
                  <c:v>1598</c:v>
                </c:pt>
                <c:pt idx="726">
                  <c:v>1600</c:v>
                </c:pt>
                <c:pt idx="727">
                  <c:v>1605</c:v>
                </c:pt>
                <c:pt idx="728">
                  <c:v>1604</c:v>
                </c:pt>
                <c:pt idx="729">
                  <c:v>1600</c:v>
                </c:pt>
                <c:pt idx="730">
                  <c:v>1605</c:v>
                </c:pt>
                <c:pt idx="731">
                  <c:v>1615</c:v>
                </c:pt>
                <c:pt idx="732">
                  <c:v>1605</c:v>
                </c:pt>
                <c:pt idx="733">
                  <c:v>1625</c:v>
                </c:pt>
                <c:pt idx="734">
                  <c:v>1611</c:v>
                </c:pt>
                <c:pt idx="735">
                  <c:v>1609</c:v>
                </c:pt>
                <c:pt idx="736">
                  <c:v>1610</c:v>
                </c:pt>
                <c:pt idx="737">
                  <c:v>1600</c:v>
                </c:pt>
                <c:pt idx="738">
                  <c:v>1595</c:v>
                </c:pt>
                <c:pt idx="739">
                  <c:v>1570</c:v>
                </c:pt>
                <c:pt idx="740">
                  <c:v>1575</c:v>
                </c:pt>
                <c:pt idx="741">
                  <c:v>1590</c:v>
                </c:pt>
                <c:pt idx="742">
                  <c:v>1588</c:v>
                </c:pt>
                <c:pt idx="743">
                  <c:v>1600</c:v>
                </c:pt>
                <c:pt idx="744">
                  <c:v>1588</c:v>
                </c:pt>
                <c:pt idx="745">
                  <c:v>1600</c:v>
                </c:pt>
                <c:pt idx="746">
                  <c:v>1605</c:v>
                </c:pt>
                <c:pt idx="747">
                  <c:v>1590</c:v>
                </c:pt>
                <c:pt idx="748">
                  <c:v>1591</c:v>
                </c:pt>
                <c:pt idx="749">
                  <c:v>1600</c:v>
                </c:pt>
                <c:pt idx="750">
                  <c:v>1608</c:v>
                </c:pt>
                <c:pt idx="751">
                  <c:v>1615</c:v>
                </c:pt>
                <c:pt idx="752">
                  <c:v>1586</c:v>
                </c:pt>
                <c:pt idx="753">
                  <c:v>1590</c:v>
                </c:pt>
                <c:pt idx="754">
                  <c:v>1610</c:v>
                </c:pt>
                <c:pt idx="755">
                  <c:v>1615</c:v>
                </c:pt>
                <c:pt idx="756">
                  <c:v>1665</c:v>
                </c:pt>
                <c:pt idx="757">
                  <c:v>1750</c:v>
                </c:pt>
                <c:pt idx="758">
                  <c:v>1800</c:v>
                </c:pt>
                <c:pt idx="759">
                  <c:v>1770</c:v>
                </c:pt>
                <c:pt idx="760">
                  <c:v>1801</c:v>
                </c:pt>
                <c:pt idx="761">
                  <c:v>1830</c:v>
                </c:pt>
                <c:pt idx="762">
                  <c:v>1900</c:v>
                </c:pt>
                <c:pt idx="763">
                  <c:v>1905</c:v>
                </c:pt>
                <c:pt idx="764">
                  <c:v>1900</c:v>
                </c:pt>
                <c:pt idx="765">
                  <c:v>1910</c:v>
                </c:pt>
                <c:pt idx="766">
                  <c:v>1915</c:v>
                </c:pt>
                <c:pt idx="767">
                  <c:v>1940</c:v>
                </c:pt>
                <c:pt idx="768">
                  <c:v>1960</c:v>
                </c:pt>
                <c:pt idx="769">
                  <c:v>1954</c:v>
                </c:pt>
                <c:pt idx="770">
                  <c:v>1950</c:v>
                </c:pt>
                <c:pt idx="771">
                  <c:v>1920</c:v>
                </c:pt>
                <c:pt idx="772">
                  <c:v>1900</c:v>
                </c:pt>
                <c:pt idx="773">
                  <c:v>1870</c:v>
                </c:pt>
                <c:pt idx="774">
                  <c:v>1900</c:v>
                </c:pt>
                <c:pt idx="775">
                  <c:v>1847</c:v>
                </c:pt>
                <c:pt idx="776">
                  <c:v>1825</c:v>
                </c:pt>
                <c:pt idx="777">
                  <c:v>1840</c:v>
                </c:pt>
                <c:pt idx="778">
                  <c:v>1850</c:v>
                </c:pt>
                <c:pt idx="779">
                  <c:v>1845</c:v>
                </c:pt>
                <c:pt idx="780">
                  <c:v>1844</c:v>
                </c:pt>
                <c:pt idx="781">
                  <c:v>1830</c:v>
                </c:pt>
                <c:pt idx="782">
                  <c:v>1810</c:v>
                </c:pt>
                <c:pt idx="783">
                  <c:v>1790</c:v>
                </c:pt>
                <c:pt idx="784">
                  <c:v>1792</c:v>
                </c:pt>
                <c:pt idx="785">
                  <c:v>1780</c:v>
                </c:pt>
                <c:pt idx="786">
                  <c:v>1799</c:v>
                </c:pt>
                <c:pt idx="787">
                  <c:v>1790</c:v>
                </c:pt>
                <c:pt idx="788">
                  <c:v>1806</c:v>
                </c:pt>
                <c:pt idx="789">
                  <c:v>1780</c:v>
                </c:pt>
                <c:pt idx="790">
                  <c:v>1804</c:v>
                </c:pt>
                <c:pt idx="791">
                  <c:v>1870</c:v>
                </c:pt>
                <c:pt idx="792">
                  <c:v>1810</c:v>
                </c:pt>
                <c:pt idx="793">
                  <c:v>1800</c:v>
                </c:pt>
                <c:pt idx="794">
                  <c:v>1805</c:v>
                </c:pt>
                <c:pt idx="795">
                  <c:v>1815</c:v>
                </c:pt>
                <c:pt idx="796">
                  <c:v>1835</c:v>
                </c:pt>
                <c:pt idx="797">
                  <c:v>1810</c:v>
                </c:pt>
                <c:pt idx="798">
                  <c:v>1801</c:v>
                </c:pt>
                <c:pt idx="799">
                  <c:v>1785</c:v>
                </c:pt>
                <c:pt idx="800">
                  <c:v>1770</c:v>
                </c:pt>
                <c:pt idx="801">
                  <c:v>1740</c:v>
                </c:pt>
                <c:pt idx="802">
                  <c:v>1750</c:v>
                </c:pt>
                <c:pt idx="803">
                  <c:v>1751</c:v>
                </c:pt>
                <c:pt idx="804">
                  <c:v>1750</c:v>
                </c:pt>
                <c:pt idx="805">
                  <c:v>1745</c:v>
                </c:pt>
                <c:pt idx="806">
                  <c:v>1742</c:v>
                </c:pt>
                <c:pt idx="807">
                  <c:v>1725</c:v>
                </c:pt>
                <c:pt idx="808">
                  <c:v>1730</c:v>
                </c:pt>
                <c:pt idx="809">
                  <c:v>1742</c:v>
                </c:pt>
                <c:pt idx="810">
                  <c:v>1760</c:v>
                </c:pt>
                <c:pt idx="811">
                  <c:v>1780</c:v>
                </c:pt>
                <c:pt idx="812">
                  <c:v>1760</c:v>
                </c:pt>
                <c:pt idx="813">
                  <c:v>1755</c:v>
                </c:pt>
                <c:pt idx="814">
                  <c:v>1740</c:v>
                </c:pt>
                <c:pt idx="815">
                  <c:v>1750</c:v>
                </c:pt>
                <c:pt idx="816">
                  <c:v>1780</c:v>
                </c:pt>
                <c:pt idx="817">
                  <c:v>1750</c:v>
                </c:pt>
                <c:pt idx="818">
                  <c:v>1735</c:v>
                </c:pt>
                <c:pt idx="819">
                  <c:v>1732</c:v>
                </c:pt>
                <c:pt idx="820">
                  <c:v>1740</c:v>
                </c:pt>
                <c:pt idx="821">
                  <c:v>1745</c:v>
                </c:pt>
                <c:pt idx="822">
                  <c:v>1740</c:v>
                </c:pt>
                <c:pt idx="823">
                  <c:v>1690</c:v>
                </c:pt>
                <c:pt idx="824">
                  <c:v>1680.2</c:v>
                </c:pt>
                <c:pt idx="825">
                  <c:v>1700</c:v>
                </c:pt>
                <c:pt idx="826">
                  <c:v>1710</c:v>
                </c:pt>
                <c:pt idx="827">
                  <c:v>1758.6</c:v>
                </c:pt>
                <c:pt idx="828">
                  <c:v>1760</c:v>
                </c:pt>
                <c:pt idx="829">
                  <c:v>1740</c:v>
                </c:pt>
                <c:pt idx="830">
                  <c:v>1765</c:v>
                </c:pt>
                <c:pt idx="831">
                  <c:v>1770.2</c:v>
                </c:pt>
                <c:pt idx="832">
                  <c:v>1760</c:v>
                </c:pt>
                <c:pt idx="833">
                  <c:v>1750</c:v>
                </c:pt>
                <c:pt idx="834">
                  <c:v>1771</c:v>
                </c:pt>
                <c:pt idx="835">
                  <c:v>1775</c:v>
                </c:pt>
                <c:pt idx="836">
                  <c:v>1766</c:v>
                </c:pt>
                <c:pt idx="837">
                  <c:v>1750</c:v>
                </c:pt>
                <c:pt idx="838">
                  <c:v>1761</c:v>
                </c:pt>
                <c:pt idx="839">
                  <c:v>1800</c:v>
                </c:pt>
                <c:pt idx="840">
                  <c:v>1900</c:v>
                </c:pt>
                <c:pt idx="841">
                  <c:v>1890</c:v>
                </c:pt>
                <c:pt idx="842">
                  <c:v>1901</c:v>
                </c:pt>
                <c:pt idx="843">
                  <c:v>1920</c:v>
                </c:pt>
                <c:pt idx="844">
                  <c:v>1936.2</c:v>
                </c:pt>
                <c:pt idx="845">
                  <c:v>1921</c:v>
                </c:pt>
                <c:pt idx="846">
                  <c:v>1928</c:v>
                </c:pt>
                <c:pt idx="847">
                  <c:v>1900</c:v>
                </c:pt>
                <c:pt idx="848">
                  <c:v>1930</c:v>
                </c:pt>
                <c:pt idx="849">
                  <c:v>1925</c:v>
                </c:pt>
                <c:pt idx="850">
                  <c:v>1935</c:v>
                </c:pt>
                <c:pt idx="851">
                  <c:v>1930</c:v>
                </c:pt>
                <c:pt idx="852">
                  <c:v>1900</c:v>
                </c:pt>
                <c:pt idx="853">
                  <c:v>1852</c:v>
                </c:pt>
                <c:pt idx="854">
                  <c:v>1870</c:v>
                </c:pt>
                <c:pt idx="855">
                  <c:v>1866</c:v>
                </c:pt>
                <c:pt idx="856">
                  <c:v>1852.2</c:v>
                </c:pt>
                <c:pt idx="857">
                  <c:v>1852</c:v>
                </c:pt>
                <c:pt idx="858">
                  <c:v>1860</c:v>
                </c:pt>
                <c:pt idx="859">
                  <c:v>1870</c:v>
                </c:pt>
                <c:pt idx="860">
                  <c:v>1862.2</c:v>
                </c:pt>
                <c:pt idx="861">
                  <c:v>1871</c:v>
                </c:pt>
                <c:pt idx="862">
                  <c:v>1870</c:v>
                </c:pt>
                <c:pt idx="863">
                  <c:v>1875</c:v>
                </c:pt>
                <c:pt idx="864">
                  <c:v>1885</c:v>
                </c:pt>
                <c:pt idx="865">
                  <c:v>1875</c:v>
                </c:pt>
                <c:pt idx="866">
                  <c:v>1855</c:v>
                </c:pt>
                <c:pt idx="867">
                  <c:v>1850</c:v>
                </c:pt>
                <c:pt idx="868">
                  <c:v>1840</c:v>
                </c:pt>
                <c:pt idx="869">
                  <c:v>1830</c:v>
                </c:pt>
                <c:pt idx="870">
                  <c:v>1827</c:v>
                </c:pt>
                <c:pt idx="871">
                  <c:v>1825</c:v>
                </c:pt>
                <c:pt idx="872">
                  <c:v>1845</c:v>
                </c:pt>
                <c:pt idx="873">
                  <c:v>1820</c:v>
                </c:pt>
                <c:pt idx="874">
                  <c:v>1815</c:v>
                </c:pt>
                <c:pt idx="875">
                  <c:v>1810</c:v>
                </c:pt>
                <c:pt idx="876">
                  <c:v>1820</c:v>
                </c:pt>
                <c:pt idx="877">
                  <c:v>1801.2</c:v>
                </c:pt>
                <c:pt idx="878">
                  <c:v>1825</c:v>
                </c:pt>
                <c:pt idx="879">
                  <c:v>1820</c:v>
                </c:pt>
                <c:pt idx="880">
                  <c:v>1821</c:v>
                </c:pt>
                <c:pt idx="881">
                  <c:v>1850</c:v>
                </c:pt>
                <c:pt idx="882">
                  <c:v>1830</c:v>
                </c:pt>
                <c:pt idx="883">
                  <c:v>1820</c:v>
                </c:pt>
                <c:pt idx="884">
                  <c:v>1835</c:v>
                </c:pt>
                <c:pt idx="885">
                  <c:v>1850</c:v>
                </c:pt>
                <c:pt idx="886">
                  <c:v>1845</c:v>
                </c:pt>
                <c:pt idx="887">
                  <c:v>1836</c:v>
                </c:pt>
                <c:pt idx="888">
                  <c:v>1845</c:v>
                </c:pt>
                <c:pt idx="889">
                  <c:v>1840</c:v>
                </c:pt>
                <c:pt idx="890">
                  <c:v>1844.8</c:v>
                </c:pt>
                <c:pt idx="891">
                  <c:v>1850</c:v>
                </c:pt>
                <c:pt idx="892">
                  <c:v>1860</c:v>
                </c:pt>
                <c:pt idx="893">
                  <c:v>1870</c:v>
                </c:pt>
                <c:pt idx="894">
                  <c:v>1900</c:v>
                </c:pt>
                <c:pt idx="895">
                  <c:v>1877</c:v>
                </c:pt>
                <c:pt idx="896">
                  <c:v>1880</c:v>
                </c:pt>
                <c:pt idx="897">
                  <c:v>1900</c:v>
                </c:pt>
                <c:pt idx="898">
                  <c:v>1880</c:v>
                </c:pt>
                <c:pt idx="899">
                  <c:v>1901</c:v>
                </c:pt>
                <c:pt idx="900">
                  <c:v>1895</c:v>
                </c:pt>
                <c:pt idx="901">
                  <c:v>1898</c:v>
                </c:pt>
                <c:pt idx="902">
                  <c:v>1900</c:v>
                </c:pt>
                <c:pt idx="903">
                  <c:v>1891</c:v>
                </c:pt>
                <c:pt idx="904">
                  <c:v>1880.2</c:v>
                </c:pt>
                <c:pt idx="905">
                  <c:v>1910</c:v>
                </c:pt>
                <c:pt idx="906">
                  <c:v>1885</c:v>
                </c:pt>
                <c:pt idx="907">
                  <c:v>1910</c:v>
                </c:pt>
                <c:pt idx="908">
                  <c:v>1900</c:v>
                </c:pt>
                <c:pt idx="909">
                  <c:v>1900.2</c:v>
                </c:pt>
                <c:pt idx="910">
                  <c:v>1871.2</c:v>
                </c:pt>
                <c:pt idx="911">
                  <c:v>1901.2</c:v>
                </c:pt>
                <c:pt idx="912">
                  <c:v>1949.8</c:v>
                </c:pt>
                <c:pt idx="913">
                  <c:v>1908</c:v>
                </c:pt>
                <c:pt idx="914">
                  <c:v>1950</c:v>
                </c:pt>
                <c:pt idx="915">
                  <c:v>1960</c:v>
                </c:pt>
                <c:pt idx="916">
                  <c:v>1965</c:v>
                </c:pt>
                <c:pt idx="917">
                  <c:v>1960.2</c:v>
                </c:pt>
                <c:pt idx="918">
                  <c:v>1955</c:v>
                </c:pt>
                <c:pt idx="919">
                  <c:v>1961</c:v>
                </c:pt>
                <c:pt idx="920">
                  <c:v>1980</c:v>
                </c:pt>
                <c:pt idx="921">
                  <c:v>1971</c:v>
                </c:pt>
                <c:pt idx="922">
                  <c:v>1970</c:v>
                </c:pt>
                <c:pt idx="923">
                  <c:v>1990</c:v>
                </c:pt>
                <c:pt idx="924">
                  <c:v>1961</c:v>
                </c:pt>
                <c:pt idx="925">
                  <c:v>1940</c:v>
                </c:pt>
                <c:pt idx="926">
                  <c:v>1930</c:v>
                </c:pt>
                <c:pt idx="927">
                  <c:v>1940</c:v>
                </c:pt>
                <c:pt idx="928">
                  <c:v>1941.2</c:v>
                </c:pt>
                <c:pt idx="929">
                  <c:v>1942</c:v>
                </c:pt>
                <c:pt idx="930">
                  <c:v>1910</c:v>
                </c:pt>
                <c:pt idx="931">
                  <c:v>1900.2</c:v>
                </c:pt>
                <c:pt idx="932">
                  <c:v>1910</c:v>
                </c:pt>
                <c:pt idx="933">
                  <c:v>1905</c:v>
                </c:pt>
                <c:pt idx="934">
                  <c:v>1900</c:v>
                </c:pt>
                <c:pt idx="935">
                  <c:v>1890.8</c:v>
                </c:pt>
                <c:pt idx="936">
                  <c:v>1910</c:v>
                </c:pt>
                <c:pt idx="937">
                  <c:v>1949.8</c:v>
                </c:pt>
                <c:pt idx="938">
                  <c:v>1940</c:v>
                </c:pt>
                <c:pt idx="939">
                  <c:v>1930</c:v>
                </c:pt>
                <c:pt idx="940">
                  <c:v>1920</c:v>
                </c:pt>
                <c:pt idx="941">
                  <c:v>1915</c:v>
                </c:pt>
                <c:pt idx="942">
                  <c:v>1920</c:v>
                </c:pt>
                <c:pt idx="943">
                  <c:v>1910</c:v>
                </c:pt>
                <c:pt idx="944">
                  <c:v>1905</c:v>
                </c:pt>
                <c:pt idx="945">
                  <c:v>1910</c:v>
                </c:pt>
                <c:pt idx="946">
                  <c:v>1930</c:v>
                </c:pt>
                <c:pt idx="947">
                  <c:v>1905.2</c:v>
                </c:pt>
                <c:pt idx="948">
                  <c:v>1900</c:v>
                </c:pt>
                <c:pt idx="949">
                  <c:v>1920</c:v>
                </c:pt>
                <c:pt idx="950">
                  <c:v>1915</c:v>
                </c:pt>
                <c:pt idx="951">
                  <c:v>1910</c:v>
                </c:pt>
                <c:pt idx="952">
                  <c:v>1890</c:v>
                </c:pt>
                <c:pt idx="953">
                  <c:v>1905</c:v>
                </c:pt>
                <c:pt idx="954">
                  <c:v>1902</c:v>
                </c:pt>
                <c:pt idx="955">
                  <c:v>1905</c:v>
                </c:pt>
                <c:pt idx="956">
                  <c:v>1910</c:v>
                </c:pt>
                <c:pt idx="957">
                  <c:v>1900</c:v>
                </c:pt>
                <c:pt idx="958">
                  <c:v>1890</c:v>
                </c:pt>
                <c:pt idx="959">
                  <c:v>1900</c:v>
                </c:pt>
                <c:pt idx="960">
                  <c:v>1885</c:v>
                </c:pt>
                <c:pt idx="961">
                  <c:v>1905</c:v>
                </c:pt>
                <c:pt idx="962">
                  <c:v>1897.2</c:v>
                </c:pt>
                <c:pt idx="963">
                  <c:v>1890</c:v>
                </c:pt>
                <c:pt idx="964">
                  <c:v>1903</c:v>
                </c:pt>
                <c:pt idx="965">
                  <c:v>1920</c:v>
                </c:pt>
                <c:pt idx="966">
                  <c:v>1940</c:v>
                </c:pt>
                <c:pt idx="967">
                  <c:v>1930</c:v>
                </c:pt>
                <c:pt idx="968">
                  <c:v>1940</c:v>
                </c:pt>
                <c:pt idx="969">
                  <c:v>1945</c:v>
                </c:pt>
                <c:pt idx="970">
                  <c:v>1940</c:v>
                </c:pt>
                <c:pt idx="971">
                  <c:v>1944</c:v>
                </c:pt>
                <c:pt idx="972">
                  <c:v>1945</c:v>
                </c:pt>
                <c:pt idx="973">
                  <c:v>1950</c:v>
                </c:pt>
                <c:pt idx="974">
                  <c:v>1957</c:v>
                </c:pt>
                <c:pt idx="975">
                  <c:v>1960</c:v>
                </c:pt>
                <c:pt idx="976">
                  <c:v>1950</c:v>
                </c:pt>
                <c:pt idx="977">
                  <c:v>1941.2</c:v>
                </c:pt>
                <c:pt idx="978">
                  <c:v>1950</c:v>
                </c:pt>
                <c:pt idx="979">
                  <c:v>1980</c:v>
                </c:pt>
                <c:pt idx="980">
                  <c:v>1985</c:v>
                </c:pt>
                <c:pt idx="981">
                  <c:v>1970</c:v>
                </c:pt>
                <c:pt idx="982">
                  <c:v>1969</c:v>
                </c:pt>
                <c:pt idx="983">
                  <c:v>1950</c:v>
                </c:pt>
                <c:pt idx="984">
                  <c:v>1940</c:v>
                </c:pt>
                <c:pt idx="985">
                  <c:v>1920.2</c:v>
                </c:pt>
                <c:pt idx="986">
                  <c:v>1950</c:v>
                </c:pt>
                <c:pt idx="987">
                  <c:v>1988</c:v>
                </c:pt>
                <c:pt idx="988">
                  <c:v>1993</c:v>
                </c:pt>
                <c:pt idx="989">
                  <c:v>1990</c:v>
                </c:pt>
                <c:pt idx="990">
                  <c:v>2005</c:v>
                </c:pt>
                <c:pt idx="991">
                  <c:v>2000</c:v>
                </c:pt>
                <c:pt idx="992">
                  <c:v>2010</c:v>
                </c:pt>
                <c:pt idx="993">
                  <c:v>2050</c:v>
                </c:pt>
                <c:pt idx="994">
                  <c:v>2060</c:v>
                </c:pt>
                <c:pt idx="995">
                  <c:v>2040.4</c:v>
                </c:pt>
                <c:pt idx="996">
                  <c:v>2035</c:v>
                </c:pt>
                <c:pt idx="997">
                  <c:v>2011.2</c:v>
                </c:pt>
                <c:pt idx="998">
                  <c:v>2020</c:v>
                </c:pt>
                <c:pt idx="999">
                  <c:v>2010</c:v>
                </c:pt>
                <c:pt idx="1000">
                  <c:v>2015</c:v>
                </c:pt>
                <c:pt idx="1001">
                  <c:v>2025</c:v>
                </c:pt>
                <c:pt idx="1002">
                  <c:v>2015</c:v>
                </c:pt>
                <c:pt idx="1003">
                  <c:v>2000</c:v>
                </c:pt>
                <c:pt idx="1004">
                  <c:v>2008</c:v>
                </c:pt>
                <c:pt idx="1005">
                  <c:v>2000</c:v>
                </c:pt>
                <c:pt idx="1006">
                  <c:v>2030</c:v>
                </c:pt>
                <c:pt idx="1007">
                  <c:v>2025</c:v>
                </c:pt>
                <c:pt idx="1008">
                  <c:v>2020</c:v>
                </c:pt>
                <c:pt idx="1009">
                  <c:v>2000.2</c:v>
                </c:pt>
                <c:pt idx="1010">
                  <c:v>2010.2</c:v>
                </c:pt>
                <c:pt idx="1011">
                  <c:v>2021</c:v>
                </c:pt>
                <c:pt idx="1012">
                  <c:v>2020</c:v>
                </c:pt>
                <c:pt idx="1013">
                  <c:v>2050</c:v>
                </c:pt>
                <c:pt idx="1014">
                  <c:v>2065</c:v>
                </c:pt>
                <c:pt idx="1015">
                  <c:v>2055</c:v>
                </c:pt>
                <c:pt idx="1016">
                  <c:v>2050</c:v>
                </c:pt>
                <c:pt idx="1017">
                  <c:v>2040</c:v>
                </c:pt>
                <c:pt idx="1018">
                  <c:v>2057</c:v>
                </c:pt>
                <c:pt idx="1019">
                  <c:v>2058</c:v>
                </c:pt>
                <c:pt idx="1020">
                  <c:v>2045</c:v>
                </c:pt>
                <c:pt idx="1021">
                  <c:v>2064</c:v>
                </c:pt>
                <c:pt idx="1022">
                  <c:v>2040.2</c:v>
                </c:pt>
                <c:pt idx="1023">
                  <c:v>2043</c:v>
                </c:pt>
                <c:pt idx="1024">
                  <c:v>2042.4</c:v>
                </c:pt>
                <c:pt idx="1025">
                  <c:v>2050</c:v>
                </c:pt>
                <c:pt idx="1026">
                  <c:v>2060.4</c:v>
                </c:pt>
                <c:pt idx="1027">
                  <c:v>2056</c:v>
                </c:pt>
                <c:pt idx="1028">
                  <c:v>2050</c:v>
                </c:pt>
                <c:pt idx="1029">
                  <c:v>2040.2</c:v>
                </c:pt>
                <c:pt idx="1030">
                  <c:v>2050</c:v>
                </c:pt>
                <c:pt idx="1031">
                  <c:v>2055</c:v>
                </c:pt>
                <c:pt idx="1032">
                  <c:v>2040</c:v>
                </c:pt>
                <c:pt idx="1033">
                  <c:v>2046</c:v>
                </c:pt>
                <c:pt idx="1034">
                  <c:v>2055</c:v>
                </c:pt>
                <c:pt idx="1035">
                  <c:v>2046</c:v>
                </c:pt>
                <c:pt idx="1036">
                  <c:v>2060</c:v>
                </c:pt>
                <c:pt idx="1037">
                  <c:v>2050</c:v>
                </c:pt>
                <c:pt idx="1038">
                  <c:v>2022.8</c:v>
                </c:pt>
                <c:pt idx="1039">
                  <c:v>2055</c:v>
                </c:pt>
                <c:pt idx="1040">
                  <c:v>2020</c:v>
                </c:pt>
                <c:pt idx="1041">
                  <c:v>2005</c:v>
                </c:pt>
                <c:pt idx="1042">
                  <c:v>2040</c:v>
                </c:pt>
                <c:pt idx="1043">
                  <c:v>2055</c:v>
                </c:pt>
                <c:pt idx="1044">
                  <c:v>2054</c:v>
                </c:pt>
                <c:pt idx="1045">
                  <c:v>2036</c:v>
                </c:pt>
                <c:pt idx="1046">
                  <c:v>2050</c:v>
                </c:pt>
                <c:pt idx="1047">
                  <c:v>2051</c:v>
                </c:pt>
                <c:pt idx="1048">
                  <c:v>2040</c:v>
                </c:pt>
                <c:pt idx="1049">
                  <c:v>2054</c:v>
                </c:pt>
                <c:pt idx="1050">
                  <c:v>2050</c:v>
                </c:pt>
                <c:pt idx="1051">
                  <c:v>2069</c:v>
                </c:pt>
                <c:pt idx="1052">
                  <c:v>2051.1999999999998</c:v>
                </c:pt>
                <c:pt idx="1053">
                  <c:v>2060</c:v>
                </c:pt>
                <c:pt idx="1054">
                  <c:v>2050.1999999999998</c:v>
                </c:pt>
                <c:pt idx="1055">
                  <c:v>2045</c:v>
                </c:pt>
                <c:pt idx="1056">
                  <c:v>2055</c:v>
                </c:pt>
                <c:pt idx="1057">
                  <c:v>2064</c:v>
                </c:pt>
                <c:pt idx="1058">
                  <c:v>2050</c:v>
                </c:pt>
                <c:pt idx="1059">
                  <c:v>2085</c:v>
                </c:pt>
                <c:pt idx="1060">
                  <c:v>2060.1999999999998</c:v>
                </c:pt>
                <c:pt idx="1061">
                  <c:v>2080</c:v>
                </c:pt>
                <c:pt idx="1062">
                  <c:v>2085</c:v>
                </c:pt>
                <c:pt idx="1063">
                  <c:v>2075</c:v>
                </c:pt>
                <c:pt idx="1064">
                  <c:v>2070</c:v>
                </c:pt>
                <c:pt idx="1065">
                  <c:v>2062</c:v>
                </c:pt>
                <c:pt idx="1066">
                  <c:v>2058</c:v>
                </c:pt>
                <c:pt idx="1067">
                  <c:v>2025</c:v>
                </c:pt>
                <c:pt idx="1068">
                  <c:v>2050</c:v>
                </c:pt>
                <c:pt idx="1069">
                  <c:v>2044</c:v>
                </c:pt>
                <c:pt idx="1070">
                  <c:v>2012.4</c:v>
                </c:pt>
                <c:pt idx="1071">
                  <c:v>2015</c:v>
                </c:pt>
                <c:pt idx="1072">
                  <c:v>2042</c:v>
                </c:pt>
                <c:pt idx="1073">
                  <c:v>2040</c:v>
                </c:pt>
                <c:pt idx="1074">
                  <c:v>2070</c:v>
                </c:pt>
                <c:pt idx="1075">
                  <c:v>2050</c:v>
                </c:pt>
                <c:pt idx="1076">
                  <c:v>2049</c:v>
                </c:pt>
                <c:pt idx="1077">
                  <c:v>2040</c:v>
                </c:pt>
                <c:pt idx="1078">
                  <c:v>2050</c:v>
                </c:pt>
                <c:pt idx="1079">
                  <c:v>2075</c:v>
                </c:pt>
                <c:pt idx="1080">
                  <c:v>2095</c:v>
                </c:pt>
                <c:pt idx="1081">
                  <c:v>2090</c:v>
                </c:pt>
                <c:pt idx="1082">
                  <c:v>2086</c:v>
                </c:pt>
                <c:pt idx="1083">
                  <c:v>2050</c:v>
                </c:pt>
                <c:pt idx="1084">
                  <c:v>2060</c:v>
                </c:pt>
                <c:pt idx="1085">
                  <c:v>2080</c:v>
                </c:pt>
                <c:pt idx="1086">
                  <c:v>2075</c:v>
                </c:pt>
                <c:pt idx="1087">
                  <c:v>2080</c:v>
                </c:pt>
                <c:pt idx="1088">
                  <c:v>2060</c:v>
                </c:pt>
                <c:pt idx="1089">
                  <c:v>2065</c:v>
                </c:pt>
                <c:pt idx="1090">
                  <c:v>2067.4</c:v>
                </c:pt>
                <c:pt idx="1091">
                  <c:v>2070</c:v>
                </c:pt>
                <c:pt idx="1092">
                  <c:v>2062.8000000000002</c:v>
                </c:pt>
                <c:pt idx="1093">
                  <c:v>2062</c:v>
                </c:pt>
                <c:pt idx="1094">
                  <c:v>2068</c:v>
                </c:pt>
                <c:pt idx="1095">
                  <c:v>2057.1999999999998</c:v>
                </c:pt>
                <c:pt idx="1096">
                  <c:v>2075</c:v>
                </c:pt>
                <c:pt idx="1097">
                  <c:v>2065.1999999999998</c:v>
                </c:pt>
                <c:pt idx="1098">
                  <c:v>2080</c:v>
                </c:pt>
                <c:pt idx="1099">
                  <c:v>2110</c:v>
                </c:pt>
                <c:pt idx="1100">
                  <c:v>2100</c:v>
                </c:pt>
                <c:pt idx="1101">
                  <c:v>2090</c:v>
                </c:pt>
                <c:pt idx="1102">
                  <c:v>2110.1999999999998</c:v>
                </c:pt>
                <c:pt idx="1103">
                  <c:v>2130</c:v>
                </c:pt>
                <c:pt idx="1104">
                  <c:v>2145</c:v>
                </c:pt>
                <c:pt idx="1105">
                  <c:v>2100</c:v>
                </c:pt>
                <c:pt idx="1106">
                  <c:v>2120</c:v>
                </c:pt>
                <c:pt idx="1107">
                  <c:v>2125</c:v>
                </c:pt>
                <c:pt idx="1108">
                  <c:v>2120</c:v>
                </c:pt>
                <c:pt idx="1109">
                  <c:v>2150</c:v>
                </c:pt>
                <c:pt idx="1110">
                  <c:v>2120</c:v>
                </c:pt>
                <c:pt idx="1111">
                  <c:v>2148</c:v>
                </c:pt>
                <c:pt idx="1112">
                  <c:v>2124</c:v>
                </c:pt>
                <c:pt idx="1113">
                  <c:v>2250</c:v>
                </c:pt>
                <c:pt idx="1114">
                  <c:v>2220</c:v>
                </c:pt>
                <c:pt idx="1115">
                  <c:v>2295</c:v>
                </c:pt>
                <c:pt idx="1116">
                  <c:v>2180</c:v>
                </c:pt>
                <c:pt idx="1117">
                  <c:v>2170.1999999999998</c:v>
                </c:pt>
                <c:pt idx="1118">
                  <c:v>2190</c:v>
                </c:pt>
                <c:pt idx="1119">
                  <c:v>2200</c:v>
                </c:pt>
                <c:pt idx="1120">
                  <c:v>2180</c:v>
                </c:pt>
                <c:pt idx="1121">
                  <c:v>2249.8000000000002</c:v>
                </c:pt>
                <c:pt idx="1122">
                  <c:v>2190</c:v>
                </c:pt>
                <c:pt idx="1123">
                  <c:v>2192</c:v>
                </c:pt>
                <c:pt idx="1124">
                  <c:v>2219.8000000000002</c:v>
                </c:pt>
                <c:pt idx="1125">
                  <c:v>2194</c:v>
                </c:pt>
                <c:pt idx="1126">
                  <c:v>2192</c:v>
                </c:pt>
                <c:pt idx="1127">
                  <c:v>2190</c:v>
                </c:pt>
                <c:pt idx="1128">
                  <c:v>2200</c:v>
                </c:pt>
                <c:pt idx="1129">
                  <c:v>2216.6</c:v>
                </c:pt>
                <c:pt idx="1130">
                  <c:v>2200</c:v>
                </c:pt>
                <c:pt idx="1131">
                  <c:v>2180</c:v>
                </c:pt>
                <c:pt idx="1132">
                  <c:v>2185</c:v>
                </c:pt>
                <c:pt idx="1133">
                  <c:v>2200</c:v>
                </c:pt>
                <c:pt idx="1134">
                  <c:v>2200.1999999999998</c:v>
                </c:pt>
                <c:pt idx="1135">
                  <c:v>2200</c:v>
                </c:pt>
                <c:pt idx="1136">
                  <c:v>2210</c:v>
                </c:pt>
                <c:pt idx="1137">
                  <c:v>2290</c:v>
                </c:pt>
                <c:pt idx="1138">
                  <c:v>2270</c:v>
                </c:pt>
                <c:pt idx="1139">
                  <c:v>2297</c:v>
                </c:pt>
                <c:pt idx="1140">
                  <c:v>2234</c:v>
                </c:pt>
                <c:pt idx="1141">
                  <c:v>2225</c:v>
                </c:pt>
                <c:pt idx="1142">
                  <c:v>2200</c:v>
                </c:pt>
                <c:pt idx="1143">
                  <c:v>2196</c:v>
                </c:pt>
                <c:pt idx="1144">
                  <c:v>2200.4</c:v>
                </c:pt>
                <c:pt idx="1145">
                  <c:v>2220</c:v>
                </c:pt>
                <c:pt idx="1146">
                  <c:v>2201</c:v>
                </c:pt>
                <c:pt idx="1147">
                  <c:v>2220</c:v>
                </c:pt>
                <c:pt idx="1148">
                  <c:v>2250</c:v>
                </c:pt>
                <c:pt idx="1149">
                  <c:v>2220</c:v>
                </c:pt>
                <c:pt idx="1150">
                  <c:v>2245</c:v>
                </c:pt>
                <c:pt idx="1151">
                  <c:v>2220</c:v>
                </c:pt>
                <c:pt idx="1152">
                  <c:v>2255</c:v>
                </c:pt>
                <c:pt idx="1153">
                  <c:v>2270</c:v>
                </c:pt>
                <c:pt idx="1154">
                  <c:v>2261</c:v>
                </c:pt>
                <c:pt idx="1155">
                  <c:v>2257</c:v>
                </c:pt>
                <c:pt idx="1156">
                  <c:v>2250</c:v>
                </c:pt>
                <c:pt idx="1157">
                  <c:v>2259</c:v>
                </c:pt>
                <c:pt idx="1158">
                  <c:v>2249</c:v>
                </c:pt>
                <c:pt idx="1159">
                  <c:v>2210</c:v>
                </c:pt>
                <c:pt idx="1160">
                  <c:v>2250</c:v>
                </c:pt>
                <c:pt idx="1161">
                  <c:v>2238</c:v>
                </c:pt>
                <c:pt idx="1162">
                  <c:v>2229</c:v>
                </c:pt>
                <c:pt idx="1163">
                  <c:v>2227.6</c:v>
                </c:pt>
                <c:pt idx="1164">
                  <c:v>2212.4</c:v>
                </c:pt>
                <c:pt idx="1165">
                  <c:v>2230</c:v>
                </c:pt>
                <c:pt idx="1166">
                  <c:v>2224.8000000000002</c:v>
                </c:pt>
                <c:pt idx="1167">
                  <c:v>2247</c:v>
                </c:pt>
                <c:pt idx="1168">
                  <c:v>2251</c:v>
                </c:pt>
                <c:pt idx="1169">
                  <c:v>2240</c:v>
                </c:pt>
                <c:pt idx="1170">
                  <c:v>2255</c:v>
                </c:pt>
                <c:pt idx="1171">
                  <c:v>2256.1999999999998</c:v>
                </c:pt>
                <c:pt idx="1172">
                  <c:v>2270</c:v>
                </c:pt>
                <c:pt idx="1173">
                  <c:v>2295</c:v>
                </c:pt>
                <c:pt idx="1174">
                  <c:v>2345</c:v>
                </c:pt>
                <c:pt idx="1175">
                  <c:v>2349.8000000000002</c:v>
                </c:pt>
                <c:pt idx="1176">
                  <c:v>2335</c:v>
                </c:pt>
                <c:pt idx="1177">
                  <c:v>2310</c:v>
                </c:pt>
                <c:pt idx="1178">
                  <c:v>2330</c:v>
                </c:pt>
                <c:pt idx="1179">
                  <c:v>2300</c:v>
                </c:pt>
                <c:pt idx="1180">
                  <c:v>2320</c:v>
                </c:pt>
                <c:pt idx="1181">
                  <c:v>2330</c:v>
                </c:pt>
                <c:pt idx="1182">
                  <c:v>2300.1999999999998</c:v>
                </c:pt>
                <c:pt idx="1183">
                  <c:v>2340</c:v>
                </c:pt>
                <c:pt idx="1184">
                  <c:v>2342</c:v>
                </c:pt>
                <c:pt idx="1185">
                  <c:v>2350</c:v>
                </c:pt>
                <c:pt idx="1186">
                  <c:v>2425</c:v>
                </c:pt>
                <c:pt idx="1187">
                  <c:v>2424</c:v>
                </c:pt>
                <c:pt idx="1188">
                  <c:v>2520</c:v>
                </c:pt>
                <c:pt idx="1189">
                  <c:v>2550</c:v>
                </c:pt>
                <c:pt idx="1190">
                  <c:v>2660</c:v>
                </c:pt>
                <c:pt idx="1191">
                  <c:v>2750</c:v>
                </c:pt>
                <c:pt idx="1192">
                  <c:v>2610</c:v>
                </c:pt>
                <c:pt idx="1193">
                  <c:v>2580</c:v>
                </c:pt>
                <c:pt idx="1194">
                  <c:v>2600</c:v>
                </c:pt>
                <c:pt idx="1195">
                  <c:v>2780</c:v>
                </c:pt>
                <c:pt idx="1196">
                  <c:v>2670</c:v>
                </c:pt>
                <c:pt idx="1197">
                  <c:v>2690</c:v>
                </c:pt>
                <c:pt idx="1198">
                  <c:v>2730</c:v>
                </c:pt>
                <c:pt idx="1199">
                  <c:v>2732</c:v>
                </c:pt>
                <c:pt idx="1200">
                  <c:v>2750</c:v>
                </c:pt>
                <c:pt idx="1201">
                  <c:v>2770</c:v>
                </c:pt>
                <c:pt idx="1202">
                  <c:v>2889.8</c:v>
                </c:pt>
                <c:pt idx="1203">
                  <c:v>2845</c:v>
                </c:pt>
                <c:pt idx="1204">
                  <c:v>2810</c:v>
                </c:pt>
                <c:pt idx="1205">
                  <c:v>2844.8</c:v>
                </c:pt>
                <c:pt idx="1206">
                  <c:v>2825</c:v>
                </c:pt>
                <c:pt idx="1207">
                  <c:v>2800</c:v>
                </c:pt>
                <c:pt idx="1208">
                  <c:v>2680</c:v>
                </c:pt>
                <c:pt idx="1209">
                  <c:v>2700</c:v>
                </c:pt>
                <c:pt idx="1210">
                  <c:v>2650</c:v>
                </c:pt>
                <c:pt idx="1211">
                  <c:v>2700</c:v>
                </c:pt>
                <c:pt idx="1212">
                  <c:v>2730</c:v>
                </c:pt>
                <c:pt idx="1213">
                  <c:v>2705</c:v>
                </c:pt>
                <c:pt idx="1214">
                  <c:v>2720</c:v>
                </c:pt>
                <c:pt idx="1215">
                  <c:v>2730</c:v>
                </c:pt>
                <c:pt idx="1216">
                  <c:v>2715</c:v>
                </c:pt>
                <c:pt idx="1217">
                  <c:v>2750</c:v>
                </c:pt>
                <c:pt idx="1218">
                  <c:v>2700</c:v>
                </c:pt>
                <c:pt idx="1219">
                  <c:v>2710</c:v>
                </c:pt>
                <c:pt idx="1220">
                  <c:v>2720</c:v>
                </c:pt>
                <c:pt idx="1221">
                  <c:v>2769.8</c:v>
                </c:pt>
                <c:pt idx="1222">
                  <c:v>2710</c:v>
                </c:pt>
                <c:pt idx="1223">
                  <c:v>2750</c:v>
                </c:pt>
                <c:pt idx="1224">
                  <c:v>2744.8</c:v>
                </c:pt>
                <c:pt idx="1225">
                  <c:v>2750</c:v>
                </c:pt>
                <c:pt idx="1226">
                  <c:v>2740</c:v>
                </c:pt>
                <c:pt idx="1227">
                  <c:v>2750</c:v>
                </c:pt>
                <c:pt idx="1228">
                  <c:v>2780</c:v>
                </c:pt>
                <c:pt idx="1229">
                  <c:v>2800</c:v>
                </c:pt>
                <c:pt idx="1230">
                  <c:v>2770</c:v>
                </c:pt>
                <c:pt idx="1231">
                  <c:v>2720</c:v>
                </c:pt>
                <c:pt idx="1232">
                  <c:v>2726</c:v>
                </c:pt>
                <c:pt idx="1233">
                  <c:v>2740</c:v>
                </c:pt>
                <c:pt idx="1234">
                  <c:v>2800</c:v>
                </c:pt>
                <c:pt idx="1235">
                  <c:v>2770.2</c:v>
                </c:pt>
                <c:pt idx="1236">
                  <c:v>2800</c:v>
                </c:pt>
                <c:pt idx="1237">
                  <c:v>2880</c:v>
                </c:pt>
                <c:pt idx="1238">
                  <c:v>2920</c:v>
                </c:pt>
                <c:pt idx="1239">
                  <c:v>2980</c:v>
                </c:pt>
                <c:pt idx="1240">
                  <c:v>3000</c:v>
                </c:pt>
                <c:pt idx="1241">
                  <c:v>3112</c:v>
                </c:pt>
                <c:pt idx="1242">
                  <c:v>3090</c:v>
                </c:pt>
                <c:pt idx="1243">
                  <c:v>3102</c:v>
                </c:pt>
                <c:pt idx="1244">
                  <c:v>3100</c:v>
                </c:pt>
                <c:pt idx="1245">
                  <c:v>3155</c:v>
                </c:pt>
                <c:pt idx="1246">
                  <c:v>3350</c:v>
                </c:pt>
                <c:pt idx="1247">
                  <c:v>3432</c:v>
                </c:pt>
                <c:pt idx="1248">
                  <c:v>3700</c:v>
                </c:pt>
                <c:pt idx="1249">
                  <c:v>3801</c:v>
                </c:pt>
                <c:pt idx="1250">
                  <c:v>3695</c:v>
                </c:pt>
                <c:pt idx="1251">
                  <c:v>3550</c:v>
                </c:pt>
                <c:pt idx="1252">
                  <c:v>3450.4</c:v>
                </c:pt>
                <c:pt idx="1253">
                  <c:v>3400</c:v>
                </c:pt>
                <c:pt idx="1254">
                  <c:v>3450</c:v>
                </c:pt>
                <c:pt idx="1255">
                  <c:v>3560</c:v>
                </c:pt>
                <c:pt idx="1256">
                  <c:v>3500</c:v>
                </c:pt>
                <c:pt idx="1257">
                  <c:v>3300.2</c:v>
                </c:pt>
                <c:pt idx="1258">
                  <c:v>3200</c:v>
                </c:pt>
                <c:pt idx="1259">
                  <c:v>3169</c:v>
                </c:pt>
                <c:pt idx="1260">
                  <c:v>3244</c:v>
                </c:pt>
                <c:pt idx="1261">
                  <c:v>3300</c:v>
                </c:pt>
                <c:pt idx="1262">
                  <c:v>3200.2</c:v>
                </c:pt>
                <c:pt idx="1263">
                  <c:v>3300</c:v>
                </c:pt>
                <c:pt idx="1264">
                  <c:v>3400</c:v>
                </c:pt>
                <c:pt idx="1265">
                  <c:v>3340</c:v>
                </c:pt>
                <c:pt idx="1266">
                  <c:v>3250</c:v>
                </c:pt>
                <c:pt idx="1267">
                  <c:v>3305</c:v>
                </c:pt>
                <c:pt idx="1268">
                  <c:v>3250</c:v>
                </c:pt>
                <c:pt idx="1269">
                  <c:v>3200</c:v>
                </c:pt>
                <c:pt idx="1270">
                  <c:v>3160</c:v>
                </c:pt>
                <c:pt idx="1271">
                  <c:v>3250</c:v>
                </c:pt>
                <c:pt idx="1272">
                  <c:v>3300</c:v>
                </c:pt>
                <c:pt idx="1273">
                  <c:v>3400</c:v>
                </c:pt>
                <c:pt idx="1274">
                  <c:v>3490</c:v>
                </c:pt>
                <c:pt idx="1275">
                  <c:v>3500</c:v>
                </c:pt>
                <c:pt idx="1276">
                  <c:v>3510</c:v>
                </c:pt>
                <c:pt idx="1277">
                  <c:v>3500</c:v>
                </c:pt>
                <c:pt idx="1278">
                  <c:v>3550</c:v>
                </c:pt>
                <c:pt idx="1279">
                  <c:v>3500</c:v>
                </c:pt>
                <c:pt idx="1280">
                  <c:v>3535</c:v>
                </c:pt>
                <c:pt idx="1281">
                  <c:v>3540</c:v>
                </c:pt>
                <c:pt idx="1282">
                  <c:v>3490</c:v>
                </c:pt>
                <c:pt idx="1283">
                  <c:v>3430</c:v>
                </c:pt>
                <c:pt idx="1284">
                  <c:v>3350</c:v>
                </c:pt>
                <c:pt idx="1285">
                  <c:v>3380.6</c:v>
                </c:pt>
                <c:pt idx="1286">
                  <c:v>3401</c:v>
                </c:pt>
                <c:pt idx="1287">
                  <c:v>3450</c:v>
                </c:pt>
                <c:pt idx="1288">
                  <c:v>3470</c:v>
                </c:pt>
                <c:pt idx="1289">
                  <c:v>3520</c:v>
                </c:pt>
                <c:pt idx="1290">
                  <c:v>3470</c:v>
                </c:pt>
                <c:pt idx="1291">
                  <c:v>3400</c:v>
                </c:pt>
                <c:pt idx="1292">
                  <c:v>3360</c:v>
                </c:pt>
                <c:pt idx="1293">
                  <c:v>3375</c:v>
                </c:pt>
                <c:pt idx="1294">
                  <c:v>3458</c:v>
                </c:pt>
                <c:pt idx="1295">
                  <c:v>3410</c:v>
                </c:pt>
                <c:pt idx="1296">
                  <c:v>3480</c:v>
                </c:pt>
                <c:pt idx="1297">
                  <c:v>3500</c:v>
                </c:pt>
                <c:pt idx="1298">
                  <c:v>3499.2</c:v>
                </c:pt>
                <c:pt idx="1299">
                  <c:v>3501.8</c:v>
                </c:pt>
                <c:pt idx="1300">
                  <c:v>3502.6</c:v>
                </c:pt>
                <c:pt idx="1301">
                  <c:v>3496</c:v>
                </c:pt>
                <c:pt idx="1302">
                  <c:v>3520</c:v>
                </c:pt>
                <c:pt idx="1303">
                  <c:v>3495</c:v>
                </c:pt>
                <c:pt idx="1304">
                  <c:v>3490</c:v>
                </c:pt>
                <c:pt idx="1305">
                  <c:v>3480</c:v>
                </c:pt>
                <c:pt idx="1306">
                  <c:v>3500</c:v>
                </c:pt>
                <c:pt idx="1307">
                  <c:v>3450</c:v>
                </c:pt>
                <c:pt idx="1308">
                  <c:v>3430</c:v>
                </c:pt>
                <c:pt idx="1309">
                  <c:v>3390</c:v>
                </c:pt>
                <c:pt idx="1310">
                  <c:v>3440</c:v>
                </c:pt>
                <c:pt idx="1311">
                  <c:v>3400</c:v>
                </c:pt>
                <c:pt idx="1312">
                  <c:v>3430</c:v>
                </c:pt>
                <c:pt idx="1313">
                  <c:v>3410</c:v>
                </c:pt>
                <c:pt idx="1314">
                  <c:v>3420</c:v>
                </c:pt>
                <c:pt idx="1315">
                  <c:v>3450</c:v>
                </c:pt>
                <c:pt idx="1316">
                  <c:v>3500</c:v>
                </c:pt>
                <c:pt idx="1317">
                  <c:v>3450</c:v>
                </c:pt>
                <c:pt idx="1318">
                  <c:v>3420</c:v>
                </c:pt>
                <c:pt idx="1319">
                  <c:v>3410</c:v>
                </c:pt>
                <c:pt idx="1320">
                  <c:v>3400</c:v>
                </c:pt>
                <c:pt idx="1321">
                  <c:v>3365</c:v>
                </c:pt>
                <c:pt idx="1322">
                  <c:v>3350</c:v>
                </c:pt>
                <c:pt idx="1323">
                  <c:v>3270</c:v>
                </c:pt>
                <c:pt idx="1324">
                  <c:v>3150</c:v>
                </c:pt>
                <c:pt idx="1325">
                  <c:v>3340</c:v>
                </c:pt>
                <c:pt idx="1326">
                  <c:v>3300</c:v>
                </c:pt>
                <c:pt idx="1327">
                  <c:v>3280</c:v>
                </c:pt>
                <c:pt idx="1328">
                  <c:v>3250</c:v>
                </c:pt>
                <c:pt idx="1329">
                  <c:v>3230</c:v>
                </c:pt>
                <c:pt idx="1330">
                  <c:v>3250</c:v>
                </c:pt>
                <c:pt idx="1331">
                  <c:v>3210</c:v>
                </c:pt>
                <c:pt idx="1332">
                  <c:v>3170</c:v>
                </c:pt>
                <c:pt idx="1333">
                  <c:v>3180</c:v>
                </c:pt>
                <c:pt idx="1334">
                  <c:v>3210</c:v>
                </c:pt>
                <c:pt idx="1335">
                  <c:v>3200</c:v>
                </c:pt>
                <c:pt idx="1336">
                  <c:v>3200.01</c:v>
                </c:pt>
                <c:pt idx="1337">
                  <c:v>3270</c:v>
                </c:pt>
                <c:pt idx="1338">
                  <c:v>3190</c:v>
                </c:pt>
                <c:pt idx="1339">
                  <c:v>3280</c:v>
                </c:pt>
                <c:pt idx="1340">
                  <c:v>3250</c:v>
                </c:pt>
                <c:pt idx="1341">
                  <c:v>3235</c:v>
                </c:pt>
                <c:pt idx="1342">
                  <c:v>3300</c:v>
                </c:pt>
                <c:pt idx="1343">
                  <c:v>3288.75</c:v>
                </c:pt>
                <c:pt idx="1344">
                  <c:v>3270</c:v>
                </c:pt>
                <c:pt idx="1345">
                  <c:v>3241</c:v>
                </c:pt>
                <c:pt idx="1346">
                  <c:v>3350</c:v>
                </c:pt>
                <c:pt idx="1347">
                  <c:v>3300</c:v>
                </c:pt>
                <c:pt idx="1348">
                  <c:v>3250</c:v>
                </c:pt>
                <c:pt idx="1349">
                  <c:v>3300</c:v>
                </c:pt>
                <c:pt idx="1350">
                  <c:v>3410</c:v>
                </c:pt>
                <c:pt idx="1351">
                  <c:v>3330</c:v>
                </c:pt>
                <c:pt idx="1352">
                  <c:v>3315</c:v>
                </c:pt>
                <c:pt idx="1353">
                  <c:v>3325</c:v>
                </c:pt>
                <c:pt idx="1354">
                  <c:v>3327</c:v>
                </c:pt>
                <c:pt idx="1355">
                  <c:v>3449</c:v>
                </c:pt>
                <c:pt idx="1356">
                  <c:v>3325</c:v>
                </c:pt>
                <c:pt idx="1357">
                  <c:v>3250</c:v>
                </c:pt>
                <c:pt idx="1358">
                  <c:v>3220</c:v>
                </c:pt>
                <c:pt idx="1359">
                  <c:v>3280</c:v>
                </c:pt>
                <c:pt idx="1360">
                  <c:v>3210</c:v>
                </c:pt>
                <c:pt idx="1361">
                  <c:v>3250</c:v>
                </c:pt>
                <c:pt idx="1362">
                  <c:v>3225</c:v>
                </c:pt>
                <c:pt idx="1363">
                  <c:v>3210</c:v>
                </c:pt>
                <c:pt idx="1364">
                  <c:v>3250</c:v>
                </c:pt>
                <c:pt idx="1365">
                  <c:v>3260</c:v>
                </c:pt>
                <c:pt idx="1366">
                  <c:v>3271</c:v>
                </c:pt>
                <c:pt idx="1367">
                  <c:v>3251</c:v>
                </c:pt>
                <c:pt idx="1368">
                  <c:v>3250</c:v>
                </c:pt>
                <c:pt idx="1369">
                  <c:v>3300</c:v>
                </c:pt>
                <c:pt idx="1370">
                  <c:v>3394.99</c:v>
                </c:pt>
                <c:pt idx="1371">
                  <c:v>3300</c:v>
                </c:pt>
                <c:pt idx="1372">
                  <c:v>3270</c:v>
                </c:pt>
                <c:pt idx="1373">
                  <c:v>3200</c:v>
                </c:pt>
                <c:pt idx="1374">
                  <c:v>3190</c:v>
                </c:pt>
                <c:pt idx="1375">
                  <c:v>3180</c:v>
                </c:pt>
                <c:pt idx="1376">
                  <c:v>3200</c:v>
                </c:pt>
                <c:pt idx="1377">
                  <c:v>3249.99</c:v>
                </c:pt>
                <c:pt idx="1378">
                  <c:v>3260</c:v>
                </c:pt>
                <c:pt idx="1379">
                  <c:v>3310</c:v>
                </c:pt>
                <c:pt idx="1380">
                  <c:v>3349.99</c:v>
                </c:pt>
                <c:pt idx="1381">
                  <c:v>3330</c:v>
                </c:pt>
                <c:pt idx="1382">
                  <c:v>3350</c:v>
                </c:pt>
                <c:pt idx="1383">
                  <c:v>3310</c:v>
                </c:pt>
                <c:pt idx="1384">
                  <c:v>3350</c:v>
                </c:pt>
                <c:pt idx="1385">
                  <c:v>3360</c:v>
                </c:pt>
                <c:pt idx="1386">
                  <c:v>3350</c:v>
                </c:pt>
                <c:pt idx="1387">
                  <c:v>3370</c:v>
                </c:pt>
                <c:pt idx="1388">
                  <c:v>3400</c:v>
                </c:pt>
                <c:pt idx="1389">
                  <c:v>3350</c:v>
                </c:pt>
                <c:pt idx="1390">
                  <c:v>3340</c:v>
                </c:pt>
                <c:pt idx="1391">
                  <c:v>3370</c:v>
                </c:pt>
                <c:pt idx="1392">
                  <c:v>3325</c:v>
                </c:pt>
                <c:pt idx="1393">
                  <c:v>3350</c:v>
                </c:pt>
                <c:pt idx="1394">
                  <c:v>3360</c:v>
                </c:pt>
                <c:pt idx="1395">
                  <c:v>3400</c:v>
                </c:pt>
                <c:pt idx="1396">
                  <c:v>3450</c:v>
                </c:pt>
                <c:pt idx="1397">
                  <c:v>3400</c:v>
                </c:pt>
                <c:pt idx="1398">
                  <c:v>3401</c:v>
                </c:pt>
                <c:pt idx="1399">
                  <c:v>3400</c:v>
                </c:pt>
                <c:pt idx="1400">
                  <c:v>3500</c:v>
                </c:pt>
                <c:pt idx="1401">
                  <c:v>3480</c:v>
                </c:pt>
                <c:pt idx="1402">
                  <c:v>3450</c:v>
                </c:pt>
                <c:pt idx="1403">
                  <c:v>3500</c:v>
                </c:pt>
                <c:pt idx="1404">
                  <c:v>3522</c:v>
                </c:pt>
                <c:pt idx="1405">
                  <c:v>3480</c:v>
                </c:pt>
                <c:pt idx="1406">
                  <c:v>3500</c:v>
                </c:pt>
                <c:pt idx="1407">
                  <c:v>3595</c:v>
                </c:pt>
                <c:pt idx="1408">
                  <c:v>3551</c:v>
                </c:pt>
                <c:pt idx="1409">
                  <c:v>3350</c:v>
                </c:pt>
                <c:pt idx="1410">
                  <c:v>3475.5</c:v>
                </c:pt>
                <c:pt idx="1411">
                  <c:v>3450</c:v>
                </c:pt>
                <c:pt idx="1412">
                  <c:v>3451.2</c:v>
                </c:pt>
                <c:pt idx="1413">
                  <c:v>3460</c:v>
                </c:pt>
                <c:pt idx="1414">
                  <c:v>3451</c:v>
                </c:pt>
                <c:pt idx="1415">
                  <c:v>3450</c:v>
                </c:pt>
                <c:pt idx="1416">
                  <c:v>3430</c:v>
                </c:pt>
                <c:pt idx="1417">
                  <c:v>3400</c:v>
                </c:pt>
                <c:pt idx="1418">
                  <c:v>3390</c:v>
                </c:pt>
                <c:pt idx="1419">
                  <c:v>3338</c:v>
                </c:pt>
                <c:pt idx="1420">
                  <c:v>3335</c:v>
                </c:pt>
                <c:pt idx="1421">
                  <c:v>3300</c:v>
                </c:pt>
                <c:pt idx="1422">
                  <c:v>3260</c:v>
                </c:pt>
                <c:pt idx="1423">
                  <c:v>3298</c:v>
                </c:pt>
                <c:pt idx="1424">
                  <c:v>3250</c:v>
                </c:pt>
                <c:pt idx="1425">
                  <c:v>3200</c:v>
                </c:pt>
                <c:pt idx="1426">
                  <c:v>3250</c:v>
                </c:pt>
                <c:pt idx="1427">
                  <c:v>3300</c:v>
                </c:pt>
                <c:pt idx="1428">
                  <c:v>3200</c:v>
                </c:pt>
                <c:pt idx="1429">
                  <c:v>3320</c:v>
                </c:pt>
                <c:pt idx="1430">
                  <c:v>3280</c:v>
                </c:pt>
                <c:pt idx="1431">
                  <c:v>3275</c:v>
                </c:pt>
                <c:pt idx="1432">
                  <c:v>3215.1</c:v>
                </c:pt>
                <c:pt idx="1433">
                  <c:v>3250</c:v>
                </c:pt>
                <c:pt idx="1434">
                  <c:v>3265</c:v>
                </c:pt>
                <c:pt idx="1435">
                  <c:v>3300</c:v>
                </c:pt>
                <c:pt idx="1436">
                  <c:v>3200.91</c:v>
                </c:pt>
                <c:pt idx="1437">
                  <c:v>3150</c:v>
                </c:pt>
                <c:pt idx="1438">
                  <c:v>3100</c:v>
                </c:pt>
                <c:pt idx="1439">
                  <c:v>3150</c:v>
                </c:pt>
                <c:pt idx="1440">
                  <c:v>3133</c:v>
                </c:pt>
                <c:pt idx="1441">
                  <c:v>3125</c:v>
                </c:pt>
                <c:pt idx="1442">
                  <c:v>3099.99</c:v>
                </c:pt>
                <c:pt idx="1443">
                  <c:v>3000</c:v>
                </c:pt>
                <c:pt idx="1444">
                  <c:v>3050</c:v>
                </c:pt>
                <c:pt idx="1445">
                  <c:v>3020</c:v>
                </c:pt>
                <c:pt idx="1446">
                  <c:v>3075</c:v>
                </c:pt>
                <c:pt idx="1447">
                  <c:v>3000</c:v>
                </c:pt>
                <c:pt idx="1448">
                  <c:v>3050</c:v>
                </c:pt>
                <c:pt idx="1449">
                  <c:v>3100</c:v>
                </c:pt>
                <c:pt idx="1450">
                  <c:v>3050</c:v>
                </c:pt>
                <c:pt idx="1451">
                  <c:v>2900</c:v>
                </c:pt>
                <c:pt idx="1452">
                  <c:v>2940</c:v>
                </c:pt>
                <c:pt idx="1453">
                  <c:v>3040</c:v>
                </c:pt>
                <c:pt idx="1454">
                  <c:v>3050</c:v>
                </c:pt>
                <c:pt idx="1455">
                  <c:v>3095</c:v>
                </c:pt>
                <c:pt idx="1456">
                  <c:v>3150</c:v>
                </c:pt>
                <c:pt idx="1457">
                  <c:v>3101</c:v>
                </c:pt>
                <c:pt idx="1458">
                  <c:v>3100</c:v>
                </c:pt>
                <c:pt idx="1459">
                  <c:v>3050</c:v>
                </c:pt>
                <c:pt idx="1460">
                  <c:v>3100</c:v>
                </c:pt>
                <c:pt idx="1461">
                  <c:v>3075</c:v>
                </c:pt>
                <c:pt idx="1462">
                  <c:v>3075.14</c:v>
                </c:pt>
                <c:pt idx="1463">
                  <c:v>3035</c:v>
                </c:pt>
                <c:pt idx="1464">
                  <c:v>3040</c:v>
                </c:pt>
                <c:pt idx="1465">
                  <c:v>3100</c:v>
                </c:pt>
                <c:pt idx="1466">
                  <c:v>3101</c:v>
                </c:pt>
                <c:pt idx="1467">
                  <c:v>3100</c:v>
                </c:pt>
                <c:pt idx="1468">
                  <c:v>3199.98</c:v>
                </c:pt>
                <c:pt idx="1469">
                  <c:v>3150</c:v>
                </c:pt>
                <c:pt idx="1470">
                  <c:v>3140</c:v>
                </c:pt>
                <c:pt idx="1471">
                  <c:v>3170</c:v>
                </c:pt>
                <c:pt idx="1472">
                  <c:v>3150</c:v>
                </c:pt>
                <c:pt idx="1473">
                  <c:v>3170</c:v>
                </c:pt>
                <c:pt idx="1474">
                  <c:v>3280</c:v>
                </c:pt>
                <c:pt idx="1475">
                  <c:v>3300</c:v>
                </c:pt>
                <c:pt idx="1476">
                  <c:v>3230</c:v>
                </c:pt>
                <c:pt idx="1477">
                  <c:v>3300</c:v>
                </c:pt>
                <c:pt idx="1478">
                  <c:v>3270</c:v>
                </c:pt>
                <c:pt idx="1479">
                  <c:v>3290</c:v>
                </c:pt>
                <c:pt idx="1480">
                  <c:v>3280</c:v>
                </c:pt>
                <c:pt idx="1481">
                  <c:v>3265.5</c:v>
                </c:pt>
                <c:pt idx="1482">
                  <c:v>3270</c:v>
                </c:pt>
                <c:pt idx="1483">
                  <c:v>3250</c:v>
                </c:pt>
                <c:pt idx="1484">
                  <c:v>3221</c:v>
                </c:pt>
                <c:pt idx="1485">
                  <c:v>3200</c:v>
                </c:pt>
                <c:pt idx="1486">
                  <c:v>3060</c:v>
                </c:pt>
                <c:pt idx="1487">
                  <c:v>3100</c:v>
                </c:pt>
                <c:pt idx="1488">
                  <c:v>3050</c:v>
                </c:pt>
                <c:pt idx="1489">
                  <c:v>3040</c:v>
                </c:pt>
                <c:pt idx="1490">
                  <c:v>3120</c:v>
                </c:pt>
                <c:pt idx="1491">
                  <c:v>3001</c:v>
                </c:pt>
                <c:pt idx="1492">
                  <c:v>2999.97</c:v>
                </c:pt>
                <c:pt idx="1493">
                  <c:v>2980</c:v>
                </c:pt>
                <c:pt idx="1494">
                  <c:v>2950</c:v>
                </c:pt>
                <c:pt idx="1495">
                  <c:v>2960</c:v>
                </c:pt>
                <c:pt idx="1496">
                  <c:v>3020</c:v>
                </c:pt>
                <c:pt idx="1497">
                  <c:v>2940</c:v>
                </c:pt>
                <c:pt idx="1498">
                  <c:v>2950</c:v>
                </c:pt>
                <c:pt idx="1499">
                  <c:v>2900</c:v>
                </c:pt>
                <c:pt idx="1500">
                  <c:v>2901</c:v>
                </c:pt>
                <c:pt idx="1501">
                  <c:v>2940</c:v>
                </c:pt>
                <c:pt idx="1502">
                  <c:v>2900</c:v>
                </c:pt>
                <c:pt idx="1503">
                  <c:v>2910</c:v>
                </c:pt>
                <c:pt idx="1504">
                  <c:v>2945</c:v>
                </c:pt>
                <c:pt idx="1505">
                  <c:v>2880</c:v>
                </c:pt>
                <c:pt idx="1506">
                  <c:v>2899.99</c:v>
                </c:pt>
                <c:pt idx="1507">
                  <c:v>2860</c:v>
                </c:pt>
                <c:pt idx="1508">
                  <c:v>2885</c:v>
                </c:pt>
                <c:pt idx="1509">
                  <c:v>2850</c:v>
                </c:pt>
                <c:pt idx="1510">
                  <c:v>2860</c:v>
                </c:pt>
                <c:pt idx="1511">
                  <c:v>2850</c:v>
                </c:pt>
                <c:pt idx="1512">
                  <c:v>2810</c:v>
                </c:pt>
                <c:pt idx="1513">
                  <c:v>2850</c:v>
                </c:pt>
                <c:pt idx="1514">
                  <c:v>2830</c:v>
                </c:pt>
                <c:pt idx="1515">
                  <c:v>2800</c:v>
                </c:pt>
                <c:pt idx="1516">
                  <c:v>2760</c:v>
                </c:pt>
                <c:pt idx="1517">
                  <c:v>2800</c:v>
                </c:pt>
                <c:pt idx="1518">
                  <c:v>2750</c:v>
                </c:pt>
                <c:pt idx="1519">
                  <c:v>2789.99</c:v>
                </c:pt>
                <c:pt idx="1520">
                  <c:v>2740</c:v>
                </c:pt>
                <c:pt idx="1521">
                  <c:v>2700</c:v>
                </c:pt>
                <c:pt idx="1522">
                  <c:v>2601</c:v>
                </c:pt>
                <c:pt idx="1523">
                  <c:v>2650</c:v>
                </c:pt>
                <c:pt idx="1524">
                  <c:v>2750</c:v>
                </c:pt>
                <c:pt idx="1525">
                  <c:v>2650</c:v>
                </c:pt>
                <c:pt idx="1526">
                  <c:v>2655</c:v>
                </c:pt>
                <c:pt idx="1527">
                  <c:v>2650</c:v>
                </c:pt>
                <c:pt idx="1528">
                  <c:v>2660</c:v>
                </c:pt>
                <c:pt idx="1529">
                  <c:v>2550</c:v>
                </c:pt>
                <c:pt idx="1530">
                  <c:v>2600</c:v>
                </c:pt>
                <c:pt idx="1531">
                  <c:v>2650</c:v>
                </c:pt>
                <c:pt idx="1532">
                  <c:v>2570</c:v>
                </c:pt>
                <c:pt idx="1533">
                  <c:v>2524</c:v>
                </c:pt>
                <c:pt idx="1534">
                  <c:v>2520</c:v>
                </c:pt>
                <c:pt idx="1535">
                  <c:v>2406</c:v>
                </c:pt>
                <c:pt idx="1536">
                  <c:v>2520</c:v>
                </c:pt>
                <c:pt idx="1537">
                  <c:v>2650</c:v>
                </c:pt>
                <c:pt idx="1538">
                  <c:v>2560</c:v>
                </c:pt>
                <c:pt idx="1539">
                  <c:v>2590</c:v>
                </c:pt>
                <c:pt idx="1540">
                  <c:v>2760</c:v>
                </c:pt>
                <c:pt idx="1541">
                  <c:v>2629.99</c:v>
                </c:pt>
                <c:pt idx="1542">
                  <c:v>2650</c:v>
                </c:pt>
                <c:pt idx="1543">
                  <c:v>2660</c:v>
                </c:pt>
                <c:pt idx="1544">
                  <c:v>2700</c:v>
                </c:pt>
                <c:pt idx="1545">
                  <c:v>2770</c:v>
                </c:pt>
                <c:pt idx="1546">
                  <c:v>2860</c:v>
                </c:pt>
                <c:pt idx="1547">
                  <c:v>2880</c:v>
                </c:pt>
                <c:pt idx="1548">
                  <c:v>2890</c:v>
                </c:pt>
                <c:pt idx="1549">
                  <c:v>2950</c:v>
                </c:pt>
                <c:pt idx="1550">
                  <c:v>2890</c:v>
                </c:pt>
                <c:pt idx="1551">
                  <c:v>2920</c:v>
                </c:pt>
                <c:pt idx="1552">
                  <c:v>2950</c:v>
                </c:pt>
                <c:pt idx="1553">
                  <c:v>2955</c:v>
                </c:pt>
                <c:pt idx="1554">
                  <c:v>2960</c:v>
                </c:pt>
                <c:pt idx="1555">
                  <c:v>2950.01</c:v>
                </c:pt>
                <c:pt idx="1556">
                  <c:v>2931</c:v>
                </c:pt>
                <c:pt idx="1557">
                  <c:v>2960</c:v>
                </c:pt>
                <c:pt idx="1558">
                  <c:v>3000</c:v>
                </c:pt>
                <c:pt idx="1559">
                  <c:v>2980</c:v>
                </c:pt>
                <c:pt idx="1560">
                  <c:v>2950</c:v>
                </c:pt>
                <c:pt idx="1561">
                  <c:v>2850.01</c:v>
                </c:pt>
                <c:pt idx="1562">
                  <c:v>2850</c:v>
                </c:pt>
                <c:pt idx="1563">
                  <c:v>2840</c:v>
                </c:pt>
                <c:pt idx="1564">
                  <c:v>2800</c:v>
                </c:pt>
                <c:pt idx="1565">
                  <c:v>2900</c:v>
                </c:pt>
                <c:pt idx="1566">
                  <c:v>2899.99</c:v>
                </c:pt>
                <c:pt idx="1567">
                  <c:v>2900</c:v>
                </c:pt>
                <c:pt idx="1568">
                  <c:v>2870</c:v>
                </c:pt>
                <c:pt idx="1569">
                  <c:v>2850</c:v>
                </c:pt>
                <c:pt idx="1570">
                  <c:v>2800</c:v>
                </c:pt>
                <c:pt idx="1571">
                  <c:v>2750</c:v>
                </c:pt>
                <c:pt idx="1572">
                  <c:v>2700</c:v>
                </c:pt>
                <c:pt idx="1573">
                  <c:v>2606.67</c:v>
                </c:pt>
                <c:pt idx="1574">
                  <c:v>2750</c:v>
                </c:pt>
                <c:pt idx="1575">
                  <c:v>2680</c:v>
                </c:pt>
                <c:pt idx="1576">
                  <c:v>2700</c:v>
                </c:pt>
                <c:pt idx="1577">
                  <c:v>2750</c:v>
                </c:pt>
                <c:pt idx="1578">
                  <c:v>2810</c:v>
                </c:pt>
                <c:pt idx="1579">
                  <c:v>2750</c:v>
                </c:pt>
                <c:pt idx="1580">
                  <c:v>2650</c:v>
                </c:pt>
                <c:pt idx="1581">
                  <c:v>2790</c:v>
                </c:pt>
                <c:pt idx="1582">
                  <c:v>2799.99</c:v>
                </c:pt>
                <c:pt idx="1583">
                  <c:v>2750</c:v>
                </c:pt>
                <c:pt idx="1584">
                  <c:v>2640</c:v>
                </c:pt>
                <c:pt idx="1585">
                  <c:v>2750</c:v>
                </c:pt>
                <c:pt idx="1586">
                  <c:v>2800</c:v>
                </c:pt>
                <c:pt idx="1587">
                  <c:v>2700</c:v>
                </c:pt>
                <c:pt idx="1588">
                  <c:v>2800</c:v>
                </c:pt>
                <c:pt idx="1589">
                  <c:v>2850</c:v>
                </c:pt>
                <c:pt idx="1590">
                  <c:v>2780</c:v>
                </c:pt>
                <c:pt idx="1591">
                  <c:v>2750</c:v>
                </c:pt>
                <c:pt idx="1592">
                  <c:v>2710</c:v>
                </c:pt>
                <c:pt idx="1593">
                  <c:v>2750</c:v>
                </c:pt>
                <c:pt idx="1594">
                  <c:v>2700</c:v>
                </c:pt>
                <c:pt idx="1595">
                  <c:v>2800</c:v>
                </c:pt>
                <c:pt idx="1596">
                  <c:v>2769</c:v>
                </c:pt>
                <c:pt idx="1597">
                  <c:v>2750</c:v>
                </c:pt>
                <c:pt idx="1598">
                  <c:v>2800</c:v>
                </c:pt>
                <c:pt idx="1599">
                  <c:v>2825</c:v>
                </c:pt>
                <c:pt idx="1600">
                  <c:v>2720</c:v>
                </c:pt>
                <c:pt idx="1601">
                  <c:v>2750</c:v>
                </c:pt>
                <c:pt idx="1602">
                  <c:v>2800</c:v>
                </c:pt>
                <c:pt idx="1603">
                  <c:v>2740</c:v>
                </c:pt>
                <c:pt idx="1604">
                  <c:v>2800</c:v>
                </c:pt>
                <c:pt idx="1605">
                  <c:v>2790.1</c:v>
                </c:pt>
                <c:pt idx="1606">
                  <c:v>2820</c:v>
                </c:pt>
                <c:pt idx="1607">
                  <c:v>2810</c:v>
                </c:pt>
                <c:pt idx="1608">
                  <c:v>2800</c:v>
                </c:pt>
                <c:pt idx="1609">
                  <c:v>2809</c:v>
                </c:pt>
                <c:pt idx="1610">
                  <c:v>2820</c:v>
                </c:pt>
                <c:pt idx="1611">
                  <c:v>2850</c:v>
                </c:pt>
                <c:pt idx="1612">
                  <c:v>2840</c:v>
                </c:pt>
                <c:pt idx="1613">
                  <c:v>2880</c:v>
                </c:pt>
                <c:pt idx="1614">
                  <c:v>2825</c:v>
                </c:pt>
                <c:pt idx="1615">
                  <c:v>2830</c:v>
                </c:pt>
                <c:pt idx="1616">
                  <c:v>2826</c:v>
                </c:pt>
                <c:pt idx="1617">
                  <c:v>2850</c:v>
                </c:pt>
                <c:pt idx="1618">
                  <c:v>2880</c:v>
                </c:pt>
                <c:pt idx="1619">
                  <c:v>2900</c:v>
                </c:pt>
                <c:pt idx="1620">
                  <c:v>2850</c:v>
                </c:pt>
                <c:pt idx="1621">
                  <c:v>2900</c:v>
                </c:pt>
                <c:pt idx="1622">
                  <c:v>2800</c:v>
                </c:pt>
                <c:pt idx="1623">
                  <c:v>2790</c:v>
                </c:pt>
                <c:pt idx="1624">
                  <c:v>2710</c:v>
                </c:pt>
                <c:pt idx="1625">
                  <c:v>2749.99</c:v>
                </c:pt>
                <c:pt idx="1626">
                  <c:v>2702.5</c:v>
                </c:pt>
                <c:pt idx="1627">
                  <c:v>2700</c:v>
                </c:pt>
                <c:pt idx="1628">
                  <c:v>2679.34</c:v>
                </c:pt>
                <c:pt idx="1629">
                  <c:v>2725</c:v>
                </c:pt>
                <c:pt idx="1630">
                  <c:v>2720</c:v>
                </c:pt>
                <c:pt idx="1631">
                  <c:v>2700</c:v>
                </c:pt>
                <c:pt idx="1632">
                  <c:v>2730</c:v>
                </c:pt>
                <c:pt idx="1633">
                  <c:v>2780</c:v>
                </c:pt>
                <c:pt idx="1634">
                  <c:v>2800</c:v>
                </c:pt>
                <c:pt idx="1635">
                  <c:v>2730</c:v>
                </c:pt>
                <c:pt idx="1636">
                  <c:v>2800</c:v>
                </c:pt>
                <c:pt idx="1637">
                  <c:v>2725</c:v>
                </c:pt>
                <c:pt idx="1638">
                  <c:v>2750</c:v>
                </c:pt>
                <c:pt idx="1639">
                  <c:v>2780</c:v>
                </c:pt>
                <c:pt idx="1640">
                  <c:v>2705</c:v>
                </c:pt>
                <c:pt idx="1641">
                  <c:v>2715.5</c:v>
                </c:pt>
                <c:pt idx="1642">
                  <c:v>2790</c:v>
                </c:pt>
                <c:pt idx="1643">
                  <c:v>2750</c:v>
                </c:pt>
                <c:pt idx="1644">
                  <c:v>2780</c:v>
                </c:pt>
                <c:pt idx="1645">
                  <c:v>2770</c:v>
                </c:pt>
                <c:pt idx="1646">
                  <c:v>2700.01</c:v>
                </c:pt>
                <c:pt idx="1647">
                  <c:v>2770</c:v>
                </c:pt>
                <c:pt idx="1648">
                  <c:v>2725</c:v>
                </c:pt>
                <c:pt idx="1649">
                  <c:v>2700</c:v>
                </c:pt>
                <c:pt idx="1650">
                  <c:v>2710</c:v>
                </c:pt>
                <c:pt idx="1651">
                  <c:v>2700</c:v>
                </c:pt>
                <c:pt idx="1652">
                  <c:v>2740</c:v>
                </c:pt>
                <c:pt idx="1653">
                  <c:v>2698</c:v>
                </c:pt>
                <c:pt idx="1654">
                  <c:v>2680</c:v>
                </c:pt>
                <c:pt idx="1655">
                  <c:v>2660</c:v>
                </c:pt>
                <c:pt idx="1656">
                  <c:v>2670</c:v>
                </c:pt>
                <c:pt idx="1657">
                  <c:v>2671</c:v>
                </c:pt>
                <c:pt idx="1658">
                  <c:v>2769.99</c:v>
                </c:pt>
                <c:pt idx="1659">
                  <c:v>2770</c:v>
                </c:pt>
                <c:pt idx="1660">
                  <c:v>2750</c:v>
                </c:pt>
                <c:pt idx="1661">
                  <c:v>2720</c:v>
                </c:pt>
                <c:pt idx="1662">
                  <c:v>2875</c:v>
                </c:pt>
                <c:pt idx="1663">
                  <c:v>2848</c:v>
                </c:pt>
                <c:pt idx="1664">
                  <c:v>2930</c:v>
                </c:pt>
                <c:pt idx="1665">
                  <c:v>2920</c:v>
                </c:pt>
                <c:pt idx="1666">
                  <c:v>2910</c:v>
                </c:pt>
                <c:pt idx="1667">
                  <c:v>2900</c:v>
                </c:pt>
                <c:pt idx="1668">
                  <c:v>2830</c:v>
                </c:pt>
                <c:pt idx="1669">
                  <c:v>2800</c:v>
                </c:pt>
                <c:pt idx="1670">
                  <c:v>2880</c:v>
                </c:pt>
                <c:pt idx="1671">
                  <c:v>2890</c:v>
                </c:pt>
                <c:pt idx="1672">
                  <c:v>2975</c:v>
                </c:pt>
                <c:pt idx="1673">
                  <c:v>3000</c:v>
                </c:pt>
                <c:pt idx="1674">
                  <c:v>2950</c:v>
                </c:pt>
                <c:pt idx="1675">
                  <c:v>2970</c:v>
                </c:pt>
                <c:pt idx="1676">
                  <c:v>2950</c:v>
                </c:pt>
                <c:pt idx="1677">
                  <c:v>2960</c:v>
                </c:pt>
                <c:pt idx="1678">
                  <c:v>2950</c:v>
                </c:pt>
                <c:pt idx="1679">
                  <c:v>2930</c:v>
                </c:pt>
                <c:pt idx="1680">
                  <c:v>2910</c:v>
                </c:pt>
                <c:pt idx="1681">
                  <c:v>2980</c:v>
                </c:pt>
                <c:pt idx="1682">
                  <c:v>2950</c:v>
                </c:pt>
                <c:pt idx="1683">
                  <c:v>2930</c:v>
                </c:pt>
                <c:pt idx="1684">
                  <c:v>2890</c:v>
                </c:pt>
                <c:pt idx="1685">
                  <c:v>2860</c:v>
                </c:pt>
                <c:pt idx="1686">
                  <c:v>2885</c:v>
                </c:pt>
                <c:pt idx="1687">
                  <c:v>2928</c:v>
                </c:pt>
                <c:pt idx="1688">
                  <c:v>2851</c:v>
                </c:pt>
                <c:pt idx="1689">
                  <c:v>2900</c:v>
                </c:pt>
                <c:pt idx="1690">
                  <c:v>2850</c:v>
                </c:pt>
                <c:pt idx="1691">
                  <c:v>2835</c:v>
                </c:pt>
                <c:pt idx="1692">
                  <c:v>2895</c:v>
                </c:pt>
                <c:pt idx="1693">
                  <c:v>2890</c:v>
                </c:pt>
                <c:pt idx="1694">
                  <c:v>2899.99</c:v>
                </c:pt>
                <c:pt idx="1695">
                  <c:v>2810.01</c:v>
                </c:pt>
                <c:pt idx="1696">
                  <c:v>2762</c:v>
                </c:pt>
                <c:pt idx="1697">
                  <c:v>2710</c:v>
                </c:pt>
                <c:pt idx="1698">
                  <c:v>2806</c:v>
                </c:pt>
                <c:pt idx="1699">
                  <c:v>2800</c:v>
                </c:pt>
                <c:pt idx="1700">
                  <c:v>3198</c:v>
                </c:pt>
                <c:pt idx="1701">
                  <c:v>2800</c:v>
                </c:pt>
                <c:pt idx="1702">
                  <c:v>2770</c:v>
                </c:pt>
                <c:pt idx="1703">
                  <c:v>2800</c:v>
                </c:pt>
                <c:pt idx="1704">
                  <c:v>2830</c:v>
                </c:pt>
                <c:pt idx="1705">
                  <c:v>2825</c:v>
                </c:pt>
                <c:pt idx="1706">
                  <c:v>2770</c:v>
                </c:pt>
                <c:pt idx="1707">
                  <c:v>2752.84</c:v>
                </c:pt>
                <c:pt idx="1708">
                  <c:v>2790</c:v>
                </c:pt>
                <c:pt idx="1709">
                  <c:v>2760</c:v>
                </c:pt>
                <c:pt idx="1710">
                  <c:v>2800</c:v>
                </c:pt>
                <c:pt idx="1711">
                  <c:v>2820</c:v>
                </c:pt>
                <c:pt idx="1712">
                  <c:v>2805</c:v>
                </c:pt>
                <c:pt idx="1713">
                  <c:v>2800</c:v>
                </c:pt>
                <c:pt idx="1714">
                  <c:v>2810</c:v>
                </c:pt>
                <c:pt idx="1715">
                  <c:v>2805</c:v>
                </c:pt>
                <c:pt idx="1716">
                  <c:v>2810</c:v>
                </c:pt>
                <c:pt idx="1717">
                  <c:v>2850</c:v>
                </c:pt>
                <c:pt idx="1718">
                  <c:v>2890</c:v>
                </c:pt>
                <c:pt idx="1719">
                  <c:v>2800</c:v>
                </c:pt>
                <c:pt idx="1720">
                  <c:v>2720</c:v>
                </c:pt>
                <c:pt idx="1721">
                  <c:v>2790</c:v>
                </c:pt>
                <c:pt idx="1722">
                  <c:v>2800</c:v>
                </c:pt>
                <c:pt idx="1723">
                  <c:v>2750</c:v>
                </c:pt>
                <c:pt idx="1724">
                  <c:v>2800</c:v>
                </c:pt>
                <c:pt idx="1725">
                  <c:v>2732</c:v>
                </c:pt>
                <c:pt idx="1726">
                  <c:v>2720</c:v>
                </c:pt>
                <c:pt idx="1727">
                  <c:v>2800</c:v>
                </c:pt>
                <c:pt idx="1728">
                  <c:v>2795</c:v>
                </c:pt>
                <c:pt idx="1729">
                  <c:v>2725</c:v>
                </c:pt>
                <c:pt idx="1730">
                  <c:v>2700</c:v>
                </c:pt>
                <c:pt idx="1731">
                  <c:v>2725</c:v>
                </c:pt>
                <c:pt idx="1732">
                  <c:v>2760</c:v>
                </c:pt>
                <c:pt idx="1733">
                  <c:v>2725</c:v>
                </c:pt>
                <c:pt idx="1734">
                  <c:v>2750</c:v>
                </c:pt>
                <c:pt idx="1735">
                  <c:v>2760</c:v>
                </c:pt>
                <c:pt idx="1736">
                  <c:v>2800</c:v>
                </c:pt>
                <c:pt idx="1737">
                  <c:v>2789.9</c:v>
                </c:pt>
                <c:pt idx="1738">
                  <c:v>2757.5</c:v>
                </c:pt>
                <c:pt idx="1739">
                  <c:v>2789.9</c:v>
                </c:pt>
                <c:pt idx="1740">
                  <c:v>2800</c:v>
                </c:pt>
                <c:pt idx="1741">
                  <c:v>2750</c:v>
                </c:pt>
                <c:pt idx="1742">
                  <c:v>2675</c:v>
                </c:pt>
                <c:pt idx="1743">
                  <c:v>2660</c:v>
                </c:pt>
                <c:pt idx="1744">
                  <c:v>2700</c:v>
                </c:pt>
                <c:pt idx="1745">
                  <c:v>2690</c:v>
                </c:pt>
                <c:pt idx="1746">
                  <c:v>2750</c:v>
                </c:pt>
                <c:pt idx="1747">
                  <c:v>2700</c:v>
                </c:pt>
                <c:pt idx="1748">
                  <c:v>2740</c:v>
                </c:pt>
                <c:pt idx="1749">
                  <c:v>2720</c:v>
                </c:pt>
                <c:pt idx="1750">
                  <c:v>2780</c:v>
                </c:pt>
                <c:pt idx="1751">
                  <c:v>2700</c:v>
                </c:pt>
                <c:pt idx="1752">
                  <c:v>2650</c:v>
                </c:pt>
                <c:pt idx="1753">
                  <c:v>2635</c:v>
                </c:pt>
                <c:pt idx="1754">
                  <c:v>2600</c:v>
                </c:pt>
                <c:pt idx="1755">
                  <c:v>2679</c:v>
                </c:pt>
                <c:pt idx="1756">
                  <c:v>2650</c:v>
                </c:pt>
                <c:pt idx="1757">
                  <c:v>2679</c:v>
                </c:pt>
                <c:pt idx="1758">
                  <c:v>2665</c:v>
                </c:pt>
                <c:pt idx="1759">
                  <c:v>2654</c:v>
                </c:pt>
                <c:pt idx="1760">
                  <c:v>2655</c:v>
                </c:pt>
                <c:pt idx="1761">
                  <c:v>2620</c:v>
                </c:pt>
                <c:pt idx="1762">
                  <c:v>2600</c:v>
                </c:pt>
                <c:pt idx="1763">
                  <c:v>2639</c:v>
                </c:pt>
                <c:pt idx="1764">
                  <c:v>2630</c:v>
                </c:pt>
                <c:pt idx="1765">
                  <c:v>2620</c:v>
                </c:pt>
                <c:pt idx="1766">
                  <c:v>2590</c:v>
                </c:pt>
                <c:pt idx="1767">
                  <c:v>2580</c:v>
                </c:pt>
                <c:pt idx="1768">
                  <c:v>2571</c:v>
                </c:pt>
                <c:pt idx="1769">
                  <c:v>2560</c:v>
                </c:pt>
                <c:pt idx="1770">
                  <c:v>2540</c:v>
                </c:pt>
                <c:pt idx="1771">
                  <c:v>2560</c:v>
                </c:pt>
                <c:pt idx="1772">
                  <c:v>2550</c:v>
                </c:pt>
                <c:pt idx="1773">
                  <c:v>2500</c:v>
                </c:pt>
                <c:pt idx="1774">
                  <c:v>2525</c:v>
                </c:pt>
                <c:pt idx="1775">
                  <c:v>2460</c:v>
                </c:pt>
                <c:pt idx="1776">
                  <c:v>2499</c:v>
                </c:pt>
                <c:pt idx="1777">
                  <c:v>2490</c:v>
                </c:pt>
                <c:pt idx="1778">
                  <c:v>2550</c:v>
                </c:pt>
                <c:pt idx="1779">
                  <c:v>2630</c:v>
                </c:pt>
                <c:pt idx="1780">
                  <c:v>2570</c:v>
                </c:pt>
                <c:pt idx="1781">
                  <c:v>2569</c:v>
                </c:pt>
                <c:pt idx="1782">
                  <c:v>2630</c:v>
                </c:pt>
                <c:pt idx="1783">
                  <c:v>2575</c:v>
                </c:pt>
                <c:pt idx="1784">
                  <c:v>2599.9899999999998</c:v>
                </c:pt>
                <c:pt idx="1785">
                  <c:v>2570</c:v>
                </c:pt>
                <c:pt idx="1786">
                  <c:v>2500</c:v>
                </c:pt>
                <c:pt idx="1787">
                  <c:v>2570</c:v>
                </c:pt>
                <c:pt idx="1788">
                  <c:v>2680</c:v>
                </c:pt>
                <c:pt idx="1789">
                  <c:v>2700</c:v>
                </c:pt>
                <c:pt idx="1790">
                  <c:v>2739.98</c:v>
                </c:pt>
                <c:pt idx="1791">
                  <c:v>2700</c:v>
                </c:pt>
                <c:pt idx="1792">
                  <c:v>2800</c:v>
                </c:pt>
                <c:pt idx="1793">
                  <c:v>2830</c:v>
                </c:pt>
                <c:pt idx="1794">
                  <c:v>2835</c:v>
                </c:pt>
                <c:pt idx="1795">
                  <c:v>2825</c:v>
                </c:pt>
                <c:pt idx="1796">
                  <c:v>2790</c:v>
                </c:pt>
                <c:pt idx="1797">
                  <c:v>2798</c:v>
                </c:pt>
                <c:pt idx="1798">
                  <c:v>2779.99</c:v>
                </c:pt>
                <c:pt idx="1799">
                  <c:v>2825</c:v>
                </c:pt>
                <c:pt idx="1800">
                  <c:v>2810</c:v>
                </c:pt>
                <c:pt idx="1801">
                  <c:v>2815</c:v>
                </c:pt>
                <c:pt idx="1802">
                  <c:v>2790</c:v>
                </c:pt>
                <c:pt idx="1803">
                  <c:v>2750</c:v>
                </c:pt>
                <c:pt idx="1804">
                  <c:v>2790</c:v>
                </c:pt>
                <c:pt idx="1805">
                  <c:v>2700</c:v>
                </c:pt>
                <c:pt idx="1806">
                  <c:v>2715</c:v>
                </c:pt>
                <c:pt idx="1807">
                  <c:v>2750</c:v>
                </c:pt>
                <c:pt idx="1808">
                  <c:v>2749.99</c:v>
                </c:pt>
                <c:pt idx="1809">
                  <c:v>2740</c:v>
                </c:pt>
                <c:pt idx="1810">
                  <c:v>2750</c:v>
                </c:pt>
                <c:pt idx="1811">
                  <c:v>2800</c:v>
                </c:pt>
                <c:pt idx="1812">
                  <c:v>2820</c:v>
                </c:pt>
                <c:pt idx="1813">
                  <c:v>2840</c:v>
                </c:pt>
                <c:pt idx="1814">
                  <c:v>2830</c:v>
                </c:pt>
                <c:pt idx="1815">
                  <c:v>2840</c:v>
                </c:pt>
                <c:pt idx="1816">
                  <c:v>2860</c:v>
                </c:pt>
                <c:pt idx="1817">
                  <c:v>2840</c:v>
                </c:pt>
                <c:pt idx="1818">
                  <c:v>2800</c:v>
                </c:pt>
                <c:pt idx="1819">
                  <c:v>2776.08</c:v>
                </c:pt>
                <c:pt idx="1820">
                  <c:v>2800</c:v>
                </c:pt>
                <c:pt idx="1821">
                  <c:v>2795</c:v>
                </c:pt>
                <c:pt idx="1822">
                  <c:v>2790</c:v>
                </c:pt>
                <c:pt idx="1823">
                  <c:v>2800</c:v>
                </c:pt>
                <c:pt idx="1824">
                  <c:v>2750.74</c:v>
                </c:pt>
                <c:pt idx="1825">
                  <c:v>2720</c:v>
                </c:pt>
                <c:pt idx="1826">
                  <c:v>2719</c:v>
                </c:pt>
                <c:pt idx="1827">
                  <c:v>2735</c:v>
                </c:pt>
                <c:pt idx="1828">
                  <c:v>2760</c:v>
                </c:pt>
                <c:pt idx="1829">
                  <c:v>2680</c:v>
                </c:pt>
                <c:pt idx="1830">
                  <c:v>2760</c:v>
                </c:pt>
                <c:pt idx="1831">
                  <c:v>2740</c:v>
                </c:pt>
                <c:pt idx="1832">
                  <c:v>2734</c:v>
                </c:pt>
                <c:pt idx="1833">
                  <c:v>2720</c:v>
                </c:pt>
                <c:pt idx="1834">
                  <c:v>2745</c:v>
                </c:pt>
                <c:pt idx="1835">
                  <c:v>2725</c:v>
                </c:pt>
                <c:pt idx="1836">
                  <c:v>2740</c:v>
                </c:pt>
                <c:pt idx="1837">
                  <c:v>2750</c:v>
                </c:pt>
                <c:pt idx="1838">
                  <c:v>2745</c:v>
                </c:pt>
                <c:pt idx="1839">
                  <c:v>2744</c:v>
                </c:pt>
                <c:pt idx="1840">
                  <c:v>2725.37</c:v>
                </c:pt>
                <c:pt idx="1841">
                  <c:v>2725</c:v>
                </c:pt>
                <c:pt idx="1842">
                  <c:v>2720</c:v>
                </c:pt>
                <c:pt idx="1843">
                  <c:v>2702.5</c:v>
                </c:pt>
                <c:pt idx="1844">
                  <c:v>2670</c:v>
                </c:pt>
                <c:pt idx="1845">
                  <c:v>2650</c:v>
                </c:pt>
                <c:pt idx="1846">
                  <c:v>2630</c:v>
                </c:pt>
                <c:pt idx="1847">
                  <c:v>2625</c:v>
                </c:pt>
                <c:pt idx="1848">
                  <c:v>2630</c:v>
                </c:pt>
                <c:pt idx="1849">
                  <c:v>2635</c:v>
                </c:pt>
                <c:pt idx="1850">
                  <c:v>2600</c:v>
                </c:pt>
                <c:pt idx="1851">
                  <c:v>2615</c:v>
                </c:pt>
                <c:pt idx="1852">
                  <c:v>2620</c:v>
                </c:pt>
                <c:pt idx="1853">
                  <c:v>2615</c:v>
                </c:pt>
                <c:pt idx="1854">
                  <c:v>2620</c:v>
                </c:pt>
                <c:pt idx="1855">
                  <c:v>2700</c:v>
                </c:pt>
                <c:pt idx="1856">
                  <c:v>2660</c:v>
                </c:pt>
                <c:pt idx="1857">
                  <c:v>2680</c:v>
                </c:pt>
                <c:pt idx="1858">
                  <c:v>2675</c:v>
                </c:pt>
                <c:pt idx="1859">
                  <c:v>2674</c:v>
                </c:pt>
                <c:pt idx="1860">
                  <c:v>2675</c:v>
                </c:pt>
                <c:pt idx="1861">
                  <c:v>2675.01</c:v>
                </c:pt>
                <c:pt idx="1862">
                  <c:v>2675</c:v>
                </c:pt>
                <c:pt idx="1863">
                  <c:v>2674</c:v>
                </c:pt>
                <c:pt idx="1864">
                  <c:v>2670</c:v>
                </c:pt>
                <c:pt idx="1865">
                  <c:v>2680</c:v>
                </c:pt>
                <c:pt idx="1866">
                  <c:v>2501.0300000000002</c:v>
                </c:pt>
                <c:pt idx="1867">
                  <c:v>2612.11</c:v>
                </c:pt>
                <c:pt idx="1868">
                  <c:v>2700</c:v>
                </c:pt>
                <c:pt idx="1869">
                  <c:v>2650</c:v>
                </c:pt>
                <c:pt idx="1870">
                  <c:v>2635</c:v>
                </c:pt>
                <c:pt idx="1871">
                  <c:v>2633</c:v>
                </c:pt>
                <c:pt idx="1872">
                  <c:v>2600</c:v>
                </c:pt>
                <c:pt idx="1873">
                  <c:v>2650</c:v>
                </c:pt>
                <c:pt idx="1874">
                  <c:v>2645</c:v>
                </c:pt>
                <c:pt idx="1875">
                  <c:v>2600</c:v>
                </c:pt>
                <c:pt idx="1876">
                  <c:v>2585</c:v>
                </c:pt>
                <c:pt idx="1877">
                  <c:v>2575</c:v>
                </c:pt>
                <c:pt idx="1878">
                  <c:v>2570</c:v>
                </c:pt>
                <c:pt idx="1879">
                  <c:v>2600</c:v>
                </c:pt>
                <c:pt idx="1880">
                  <c:v>2590</c:v>
                </c:pt>
                <c:pt idx="1881">
                  <c:v>2581.4299999999998</c:v>
                </c:pt>
                <c:pt idx="1882">
                  <c:v>2600</c:v>
                </c:pt>
                <c:pt idx="1883">
                  <c:v>2640</c:v>
                </c:pt>
                <c:pt idx="1884">
                  <c:v>2645</c:v>
                </c:pt>
                <c:pt idx="1885">
                  <c:v>2675</c:v>
                </c:pt>
                <c:pt idx="1886">
                  <c:v>2700</c:v>
                </c:pt>
                <c:pt idx="1887">
                  <c:v>2749</c:v>
                </c:pt>
                <c:pt idx="1888">
                  <c:v>2735</c:v>
                </c:pt>
                <c:pt idx="1889">
                  <c:v>2740</c:v>
                </c:pt>
                <c:pt idx="1890">
                  <c:v>2730</c:v>
                </c:pt>
                <c:pt idx="1891">
                  <c:v>2750</c:v>
                </c:pt>
                <c:pt idx="1892">
                  <c:v>2700</c:v>
                </c:pt>
                <c:pt idx="1893">
                  <c:v>2674.99</c:v>
                </c:pt>
                <c:pt idx="1894">
                  <c:v>2700</c:v>
                </c:pt>
                <c:pt idx="1895">
                  <c:v>2685</c:v>
                </c:pt>
                <c:pt idx="1896">
                  <c:v>2670</c:v>
                </c:pt>
                <c:pt idx="1897">
                  <c:v>2675</c:v>
                </c:pt>
                <c:pt idx="1898">
                  <c:v>2700</c:v>
                </c:pt>
                <c:pt idx="1899">
                  <c:v>2695</c:v>
                </c:pt>
                <c:pt idx="1900">
                  <c:v>2694</c:v>
                </c:pt>
                <c:pt idx="1901">
                  <c:v>2670</c:v>
                </c:pt>
                <c:pt idx="1902">
                  <c:v>2720</c:v>
                </c:pt>
                <c:pt idx="1903">
                  <c:v>2700</c:v>
                </c:pt>
                <c:pt idx="1904">
                  <c:v>2765</c:v>
                </c:pt>
                <c:pt idx="1905">
                  <c:v>2750</c:v>
                </c:pt>
                <c:pt idx="1906">
                  <c:v>2745</c:v>
                </c:pt>
                <c:pt idx="1907">
                  <c:v>2750</c:v>
                </c:pt>
                <c:pt idx="1908">
                  <c:v>2800</c:v>
                </c:pt>
                <c:pt idx="1909">
                  <c:v>2850</c:v>
                </c:pt>
                <c:pt idx="1910">
                  <c:v>2950</c:v>
                </c:pt>
                <c:pt idx="1911">
                  <c:v>2850</c:v>
                </c:pt>
                <c:pt idx="1912">
                  <c:v>2950</c:v>
                </c:pt>
                <c:pt idx="1913">
                  <c:v>2866</c:v>
                </c:pt>
                <c:pt idx="1914">
                  <c:v>3000</c:v>
                </c:pt>
                <c:pt idx="1915">
                  <c:v>3050</c:v>
                </c:pt>
                <c:pt idx="1916">
                  <c:v>3000</c:v>
                </c:pt>
                <c:pt idx="1917">
                  <c:v>2990</c:v>
                </c:pt>
                <c:pt idx="1918">
                  <c:v>3000</c:v>
                </c:pt>
                <c:pt idx="1919">
                  <c:v>3050</c:v>
                </c:pt>
                <c:pt idx="1920">
                  <c:v>3000</c:v>
                </c:pt>
                <c:pt idx="1921">
                  <c:v>3050</c:v>
                </c:pt>
                <c:pt idx="1922">
                  <c:v>3040</c:v>
                </c:pt>
                <c:pt idx="1923">
                  <c:v>3050</c:v>
                </c:pt>
                <c:pt idx="1924">
                  <c:v>3040</c:v>
                </c:pt>
                <c:pt idx="1925">
                  <c:v>2995</c:v>
                </c:pt>
                <c:pt idx="1926">
                  <c:v>3030</c:v>
                </c:pt>
                <c:pt idx="1927">
                  <c:v>3020</c:v>
                </c:pt>
                <c:pt idx="1928">
                  <c:v>2940</c:v>
                </c:pt>
                <c:pt idx="1929">
                  <c:v>3000</c:v>
                </c:pt>
                <c:pt idx="1930">
                  <c:v>2990</c:v>
                </c:pt>
                <c:pt idx="1931">
                  <c:v>2950</c:v>
                </c:pt>
                <c:pt idx="1932">
                  <c:v>2950.5</c:v>
                </c:pt>
                <c:pt idx="1933">
                  <c:v>3000</c:v>
                </c:pt>
                <c:pt idx="1934">
                  <c:v>2950</c:v>
                </c:pt>
                <c:pt idx="1935">
                  <c:v>3000</c:v>
                </c:pt>
                <c:pt idx="1936">
                  <c:v>2950</c:v>
                </c:pt>
                <c:pt idx="1937">
                  <c:v>2949.98</c:v>
                </c:pt>
                <c:pt idx="1938">
                  <c:v>2960</c:v>
                </c:pt>
                <c:pt idx="1939">
                  <c:v>3000</c:v>
                </c:pt>
                <c:pt idx="1940">
                  <c:v>2980</c:v>
                </c:pt>
                <c:pt idx="1941">
                  <c:v>2970</c:v>
                </c:pt>
                <c:pt idx="1942">
                  <c:v>2980</c:v>
                </c:pt>
                <c:pt idx="1943">
                  <c:v>2950</c:v>
                </c:pt>
                <c:pt idx="1944">
                  <c:v>2980</c:v>
                </c:pt>
                <c:pt idx="1945">
                  <c:v>2850</c:v>
                </c:pt>
                <c:pt idx="1946">
                  <c:v>2970</c:v>
                </c:pt>
                <c:pt idx="1947">
                  <c:v>2950</c:v>
                </c:pt>
                <c:pt idx="1948">
                  <c:v>2980</c:v>
                </c:pt>
                <c:pt idx="1949">
                  <c:v>3000</c:v>
                </c:pt>
                <c:pt idx="1950">
                  <c:v>2999</c:v>
                </c:pt>
                <c:pt idx="1951">
                  <c:v>2980</c:v>
                </c:pt>
                <c:pt idx="1952">
                  <c:v>3043</c:v>
                </c:pt>
                <c:pt idx="1953">
                  <c:v>3140</c:v>
                </c:pt>
                <c:pt idx="1954">
                  <c:v>3134.99</c:v>
                </c:pt>
                <c:pt idx="1955">
                  <c:v>3124.5</c:v>
                </c:pt>
                <c:pt idx="1956">
                  <c:v>3109.99</c:v>
                </c:pt>
                <c:pt idx="1957">
                  <c:v>3120</c:v>
                </c:pt>
                <c:pt idx="1958">
                  <c:v>3100</c:v>
                </c:pt>
                <c:pt idx="1959">
                  <c:v>3120</c:v>
                </c:pt>
                <c:pt idx="1960">
                  <c:v>3200</c:v>
                </c:pt>
                <c:pt idx="1961">
                  <c:v>3180</c:v>
                </c:pt>
                <c:pt idx="1962">
                  <c:v>3250</c:v>
                </c:pt>
                <c:pt idx="1963">
                  <c:v>3245</c:v>
                </c:pt>
                <c:pt idx="1964">
                  <c:v>3250</c:v>
                </c:pt>
                <c:pt idx="1965">
                  <c:v>3150</c:v>
                </c:pt>
                <c:pt idx="1966">
                  <c:v>3245</c:v>
                </c:pt>
                <c:pt idx="1967">
                  <c:v>3210</c:v>
                </c:pt>
                <c:pt idx="1968">
                  <c:v>3249</c:v>
                </c:pt>
                <c:pt idx="1969">
                  <c:v>3250</c:v>
                </c:pt>
                <c:pt idx="1970">
                  <c:v>3100</c:v>
                </c:pt>
                <c:pt idx="1971">
                  <c:v>3240</c:v>
                </c:pt>
                <c:pt idx="1972">
                  <c:v>3199</c:v>
                </c:pt>
                <c:pt idx="1973">
                  <c:v>3250</c:v>
                </c:pt>
                <c:pt idx="1974">
                  <c:v>3400</c:v>
                </c:pt>
                <c:pt idx="1975">
                  <c:v>3395</c:v>
                </c:pt>
                <c:pt idx="1976">
                  <c:v>3490</c:v>
                </c:pt>
                <c:pt idx="1977">
                  <c:v>3400</c:v>
                </c:pt>
                <c:pt idx="1978">
                  <c:v>3300</c:v>
                </c:pt>
                <c:pt idx="1979">
                  <c:v>3219.99</c:v>
                </c:pt>
                <c:pt idx="1980">
                  <c:v>3200</c:v>
                </c:pt>
                <c:pt idx="1981">
                  <c:v>3350</c:v>
                </c:pt>
                <c:pt idx="1982">
                  <c:v>3336.5</c:v>
                </c:pt>
                <c:pt idx="1983">
                  <c:v>3281.82</c:v>
                </c:pt>
                <c:pt idx="1984">
                  <c:v>3300</c:v>
                </c:pt>
                <c:pt idx="1985">
                  <c:v>3350</c:v>
                </c:pt>
                <c:pt idx="1986">
                  <c:v>3400</c:v>
                </c:pt>
                <c:pt idx="1987">
                  <c:v>3450</c:v>
                </c:pt>
                <c:pt idx="1988">
                  <c:v>3440</c:v>
                </c:pt>
                <c:pt idx="1989">
                  <c:v>3500</c:v>
                </c:pt>
                <c:pt idx="1990">
                  <c:v>3400</c:v>
                </c:pt>
                <c:pt idx="1991">
                  <c:v>3445</c:v>
                </c:pt>
                <c:pt idx="1992">
                  <c:v>3429.74</c:v>
                </c:pt>
                <c:pt idx="1993">
                  <c:v>3450</c:v>
                </c:pt>
                <c:pt idx="1994">
                  <c:v>3490</c:v>
                </c:pt>
                <c:pt idx="1995">
                  <c:v>3500</c:v>
                </c:pt>
                <c:pt idx="1996">
                  <c:v>3550</c:v>
                </c:pt>
                <c:pt idx="1997">
                  <c:v>3590</c:v>
                </c:pt>
                <c:pt idx="1998">
                  <c:v>3600</c:v>
                </c:pt>
                <c:pt idx="1999">
                  <c:v>3450</c:v>
                </c:pt>
                <c:pt idx="2000">
                  <c:v>3550</c:v>
                </c:pt>
                <c:pt idx="2001">
                  <c:v>3599.9</c:v>
                </c:pt>
                <c:pt idx="2002">
                  <c:v>3550</c:v>
                </c:pt>
                <c:pt idx="2003">
                  <c:v>3600</c:v>
                </c:pt>
                <c:pt idx="2004">
                  <c:v>3590</c:v>
                </c:pt>
                <c:pt idx="2005">
                  <c:v>3600</c:v>
                </c:pt>
                <c:pt idx="2006">
                  <c:v>3550</c:v>
                </c:pt>
                <c:pt idx="2007">
                  <c:v>3595</c:v>
                </c:pt>
                <c:pt idx="2008">
                  <c:v>3590</c:v>
                </c:pt>
                <c:pt idx="2009">
                  <c:v>3620</c:v>
                </c:pt>
                <c:pt idx="2010">
                  <c:v>3500</c:v>
                </c:pt>
                <c:pt idx="2011">
                  <c:v>3600</c:v>
                </c:pt>
                <c:pt idx="2012">
                  <c:v>3657.14</c:v>
                </c:pt>
                <c:pt idx="2013">
                  <c:v>3660</c:v>
                </c:pt>
                <c:pt idx="2014">
                  <c:v>3700</c:v>
                </c:pt>
                <c:pt idx="2015">
                  <c:v>3580</c:v>
                </c:pt>
                <c:pt idx="2016">
                  <c:v>3650</c:v>
                </c:pt>
                <c:pt idx="2017">
                  <c:v>3696.95</c:v>
                </c:pt>
                <c:pt idx="2018">
                  <c:v>3650</c:v>
                </c:pt>
                <c:pt idx="2019">
                  <c:v>3696.95</c:v>
                </c:pt>
                <c:pt idx="2020">
                  <c:v>3550</c:v>
                </c:pt>
                <c:pt idx="2021">
                  <c:v>3650</c:v>
                </c:pt>
                <c:pt idx="2022">
                  <c:v>3550</c:v>
                </c:pt>
                <c:pt idx="2023">
                  <c:v>3640</c:v>
                </c:pt>
                <c:pt idx="2024">
                  <c:v>3600</c:v>
                </c:pt>
                <c:pt idx="2025">
                  <c:v>3580</c:v>
                </c:pt>
                <c:pt idx="2026">
                  <c:v>3600</c:v>
                </c:pt>
                <c:pt idx="2027">
                  <c:v>3635</c:v>
                </c:pt>
                <c:pt idx="2028">
                  <c:v>3633</c:v>
                </c:pt>
                <c:pt idx="2029">
                  <c:v>3629.5</c:v>
                </c:pt>
                <c:pt idx="2030">
                  <c:v>3625</c:v>
                </c:pt>
                <c:pt idx="2031">
                  <c:v>3630</c:v>
                </c:pt>
                <c:pt idx="2032">
                  <c:v>3629</c:v>
                </c:pt>
                <c:pt idx="2033">
                  <c:v>3624</c:v>
                </c:pt>
                <c:pt idx="2034">
                  <c:v>3600</c:v>
                </c:pt>
                <c:pt idx="2035">
                  <c:v>3624</c:v>
                </c:pt>
                <c:pt idx="2036">
                  <c:v>3650</c:v>
                </c:pt>
                <c:pt idx="2037">
                  <c:v>3649</c:v>
                </c:pt>
                <c:pt idx="2038">
                  <c:v>3740</c:v>
                </c:pt>
                <c:pt idx="2039">
                  <c:v>3600</c:v>
                </c:pt>
                <c:pt idx="2040">
                  <c:v>3650</c:v>
                </c:pt>
                <c:pt idx="2041">
                  <c:v>3700</c:v>
                </c:pt>
                <c:pt idx="2042">
                  <c:v>3650</c:v>
                </c:pt>
                <c:pt idx="2043">
                  <c:v>3750</c:v>
                </c:pt>
                <c:pt idx="2044">
                  <c:v>3610</c:v>
                </c:pt>
                <c:pt idx="2045">
                  <c:v>3750</c:v>
                </c:pt>
                <c:pt idx="2046">
                  <c:v>3800</c:v>
                </c:pt>
                <c:pt idx="2047">
                  <c:v>3830</c:v>
                </c:pt>
                <c:pt idx="2048">
                  <c:v>3900</c:v>
                </c:pt>
                <c:pt idx="2049">
                  <c:v>4000</c:v>
                </c:pt>
                <c:pt idx="2050">
                  <c:v>4100</c:v>
                </c:pt>
                <c:pt idx="2051">
                  <c:v>4086</c:v>
                </c:pt>
                <c:pt idx="2052">
                  <c:v>4200</c:v>
                </c:pt>
                <c:pt idx="2053">
                  <c:v>4250</c:v>
                </c:pt>
                <c:pt idx="2054">
                  <c:v>4400</c:v>
                </c:pt>
                <c:pt idx="2055">
                  <c:v>4450</c:v>
                </c:pt>
                <c:pt idx="2056">
                  <c:v>4350</c:v>
                </c:pt>
                <c:pt idx="2057">
                  <c:v>4300</c:v>
                </c:pt>
                <c:pt idx="2058">
                  <c:v>4375</c:v>
                </c:pt>
                <c:pt idx="2059">
                  <c:v>4300</c:v>
                </c:pt>
                <c:pt idx="2060">
                  <c:v>4400</c:v>
                </c:pt>
                <c:pt idx="2061">
                  <c:v>4450</c:v>
                </c:pt>
                <c:pt idx="2062">
                  <c:v>4475</c:v>
                </c:pt>
                <c:pt idx="2063">
                  <c:v>4400</c:v>
                </c:pt>
                <c:pt idx="2064">
                  <c:v>4200</c:v>
                </c:pt>
                <c:pt idx="2065">
                  <c:v>4400</c:v>
                </c:pt>
                <c:pt idx="2066">
                  <c:v>4450</c:v>
                </c:pt>
                <c:pt idx="2067">
                  <c:v>4400</c:v>
                </c:pt>
                <c:pt idx="2068">
                  <c:v>4100</c:v>
                </c:pt>
                <c:pt idx="2069">
                  <c:v>4400</c:v>
                </c:pt>
                <c:pt idx="2070">
                  <c:v>4500</c:v>
                </c:pt>
                <c:pt idx="2071">
                  <c:v>4100</c:v>
                </c:pt>
                <c:pt idx="2072">
                  <c:v>4500</c:v>
                </c:pt>
                <c:pt idx="2073">
                  <c:v>4400</c:v>
                </c:pt>
                <c:pt idx="2074">
                  <c:v>4450</c:v>
                </c:pt>
                <c:pt idx="2075">
                  <c:v>4600</c:v>
                </c:pt>
                <c:pt idx="2076">
                  <c:v>5100</c:v>
                </c:pt>
                <c:pt idx="2077">
                  <c:v>4900</c:v>
                </c:pt>
                <c:pt idx="2078">
                  <c:v>4620</c:v>
                </c:pt>
                <c:pt idx="2079">
                  <c:v>4700</c:v>
                </c:pt>
                <c:pt idx="2080">
                  <c:v>4400</c:v>
                </c:pt>
                <c:pt idx="2081">
                  <c:v>4700</c:v>
                </c:pt>
                <c:pt idx="2082">
                  <c:v>4500</c:v>
                </c:pt>
                <c:pt idx="2083">
                  <c:v>4700</c:v>
                </c:pt>
                <c:pt idx="2084">
                  <c:v>4600</c:v>
                </c:pt>
                <c:pt idx="2085">
                  <c:v>4400</c:v>
                </c:pt>
                <c:pt idx="2086">
                  <c:v>4700</c:v>
                </c:pt>
                <c:pt idx="2087">
                  <c:v>5000</c:v>
                </c:pt>
                <c:pt idx="2088">
                  <c:v>4900</c:v>
                </c:pt>
                <c:pt idx="2089">
                  <c:v>5000</c:v>
                </c:pt>
                <c:pt idx="2090">
                  <c:v>4775</c:v>
                </c:pt>
                <c:pt idx="2091">
                  <c:v>4800</c:v>
                </c:pt>
                <c:pt idx="2092">
                  <c:v>4775</c:v>
                </c:pt>
                <c:pt idx="2093">
                  <c:v>4800</c:v>
                </c:pt>
                <c:pt idx="2094">
                  <c:v>4795</c:v>
                </c:pt>
                <c:pt idx="2095">
                  <c:v>4450</c:v>
                </c:pt>
                <c:pt idx="2096">
                  <c:v>4795</c:v>
                </c:pt>
                <c:pt idx="2097">
                  <c:v>4775</c:v>
                </c:pt>
                <c:pt idx="2098">
                  <c:v>4773.99</c:v>
                </c:pt>
                <c:pt idx="2099">
                  <c:v>4600</c:v>
                </c:pt>
                <c:pt idx="2100">
                  <c:v>4450</c:v>
                </c:pt>
                <c:pt idx="2101">
                  <c:v>4800</c:v>
                </c:pt>
                <c:pt idx="2102">
                  <c:v>4795</c:v>
                </c:pt>
                <c:pt idx="2103">
                  <c:v>4760</c:v>
                </c:pt>
                <c:pt idx="2104">
                  <c:v>4774.8999999999996</c:v>
                </c:pt>
                <c:pt idx="2105">
                  <c:v>4794.8999999999996</c:v>
                </c:pt>
                <c:pt idx="2106">
                  <c:v>4790</c:v>
                </c:pt>
                <c:pt idx="2107">
                  <c:v>4742.45</c:v>
                </c:pt>
                <c:pt idx="2108">
                  <c:v>4790</c:v>
                </c:pt>
                <c:pt idx="2109">
                  <c:v>4785</c:v>
                </c:pt>
                <c:pt idx="2110">
                  <c:v>4780</c:v>
                </c:pt>
                <c:pt idx="2111">
                  <c:v>4800</c:v>
                </c:pt>
                <c:pt idx="2112">
                  <c:v>4850</c:v>
                </c:pt>
                <c:pt idx="2113">
                  <c:v>4900</c:v>
                </c:pt>
                <c:pt idx="2114">
                  <c:v>4650</c:v>
                </c:pt>
                <c:pt idx="2115">
                  <c:v>4900</c:v>
                </c:pt>
                <c:pt idx="2116">
                  <c:v>4895</c:v>
                </c:pt>
                <c:pt idx="2117">
                  <c:v>4852.8100000000004</c:v>
                </c:pt>
                <c:pt idx="2118">
                  <c:v>4895</c:v>
                </c:pt>
                <c:pt idx="2119">
                  <c:v>4894</c:v>
                </c:pt>
                <c:pt idx="2120">
                  <c:v>4750</c:v>
                </c:pt>
                <c:pt idx="2121">
                  <c:v>4895</c:v>
                </c:pt>
                <c:pt idx="2122">
                  <c:v>4652</c:v>
                </c:pt>
                <c:pt idx="2123">
                  <c:v>4700</c:v>
                </c:pt>
                <c:pt idx="2124">
                  <c:v>4895</c:v>
                </c:pt>
                <c:pt idx="2125">
                  <c:v>4820</c:v>
                </c:pt>
                <c:pt idx="2126">
                  <c:v>4895</c:v>
                </c:pt>
                <c:pt idx="2127">
                  <c:v>4783</c:v>
                </c:pt>
                <c:pt idx="2128">
                  <c:v>4890</c:v>
                </c:pt>
                <c:pt idx="2129">
                  <c:v>5100</c:v>
                </c:pt>
                <c:pt idx="2130">
                  <c:v>4900</c:v>
                </c:pt>
                <c:pt idx="2131">
                  <c:v>5100</c:v>
                </c:pt>
                <c:pt idx="2132">
                  <c:v>5000</c:v>
                </c:pt>
                <c:pt idx="2133">
                  <c:v>5100</c:v>
                </c:pt>
                <c:pt idx="2134">
                  <c:v>4900</c:v>
                </c:pt>
                <c:pt idx="2135">
                  <c:v>4850</c:v>
                </c:pt>
                <c:pt idx="2136">
                  <c:v>4800</c:v>
                </c:pt>
                <c:pt idx="2137">
                  <c:v>4750</c:v>
                </c:pt>
                <c:pt idx="2138">
                  <c:v>5100</c:v>
                </c:pt>
                <c:pt idx="2139">
                  <c:v>5099.8999999999996</c:v>
                </c:pt>
                <c:pt idx="2140">
                  <c:v>5099.75</c:v>
                </c:pt>
                <c:pt idx="2141">
                  <c:v>5098</c:v>
                </c:pt>
                <c:pt idx="2142">
                  <c:v>5050</c:v>
                </c:pt>
                <c:pt idx="2143">
                  <c:v>4950</c:v>
                </c:pt>
                <c:pt idx="2144">
                  <c:v>5000</c:v>
                </c:pt>
                <c:pt idx="2145">
                  <c:v>4950</c:v>
                </c:pt>
                <c:pt idx="2146">
                  <c:v>5000</c:v>
                </c:pt>
                <c:pt idx="2147">
                  <c:v>4975</c:v>
                </c:pt>
                <c:pt idx="2148">
                  <c:v>5000</c:v>
                </c:pt>
                <c:pt idx="2149">
                  <c:v>4900</c:v>
                </c:pt>
                <c:pt idx="2150">
                  <c:v>5000</c:v>
                </c:pt>
                <c:pt idx="2151">
                  <c:v>4998</c:v>
                </c:pt>
                <c:pt idx="2152">
                  <c:v>4995</c:v>
                </c:pt>
                <c:pt idx="2153">
                  <c:v>4800</c:v>
                </c:pt>
                <c:pt idx="2154">
                  <c:v>4750</c:v>
                </c:pt>
                <c:pt idx="2155">
                  <c:v>4800</c:v>
                </c:pt>
                <c:pt idx="2156">
                  <c:v>4780</c:v>
                </c:pt>
                <c:pt idx="2157">
                  <c:v>4800</c:v>
                </c:pt>
                <c:pt idx="2158">
                  <c:v>4994</c:v>
                </c:pt>
                <c:pt idx="2159">
                  <c:v>4990</c:v>
                </c:pt>
                <c:pt idx="2160">
                  <c:v>4950</c:v>
                </c:pt>
                <c:pt idx="2161">
                  <c:v>4945</c:v>
                </c:pt>
                <c:pt idx="2162">
                  <c:v>4950</c:v>
                </c:pt>
                <c:pt idx="2163">
                  <c:v>4949</c:v>
                </c:pt>
                <c:pt idx="2164">
                  <c:v>4810</c:v>
                </c:pt>
                <c:pt idx="2165">
                  <c:v>4900</c:v>
                </c:pt>
                <c:pt idx="2166">
                  <c:v>4800</c:v>
                </c:pt>
                <c:pt idx="2167">
                  <c:v>4900</c:v>
                </c:pt>
                <c:pt idx="2168">
                  <c:v>4685</c:v>
                </c:pt>
                <c:pt idx="2169">
                  <c:v>4800</c:v>
                </c:pt>
                <c:pt idx="2170">
                  <c:v>4799</c:v>
                </c:pt>
                <c:pt idx="2171">
                  <c:v>4900</c:v>
                </c:pt>
                <c:pt idx="2172">
                  <c:v>4600</c:v>
                </c:pt>
                <c:pt idx="2173">
                  <c:v>4900</c:v>
                </c:pt>
                <c:pt idx="2174">
                  <c:v>4750</c:v>
                </c:pt>
                <c:pt idx="2175">
                  <c:v>4900</c:v>
                </c:pt>
                <c:pt idx="2176">
                  <c:v>4850</c:v>
                </c:pt>
                <c:pt idx="2177">
                  <c:v>4900</c:v>
                </c:pt>
                <c:pt idx="2178">
                  <c:v>4890</c:v>
                </c:pt>
                <c:pt idx="2179">
                  <c:v>4900</c:v>
                </c:pt>
                <c:pt idx="2180">
                  <c:v>5020</c:v>
                </c:pt>
                <c:pt idx="2181">
                  <c:v>5010</c:v>
                </c:pt>
                <c:pt idx="2182">
                  <c:v>4750</c:v>
                </c:pt>
                <c:pt idx="2183">
                  <c:v>4850</c:v>
                </c:pt>
                <c:pt idx="2184">
                  <c:v>4990</c:v>
                </c:pt>
                <c:pt idx="2185">
                  <c:v>4949</c:v>
                </c:pt>
                <c:pt idx="2186">
                  <c:v>4900</c:v>
                </c:pt>
                <c:pt idx="2187">
                  <c:v>4950</c:v>
                </c:pt>
                <c:pt idx="2188">
                  <c:v>4900</c:v>
                </c:pt>
                <c:pt idx="2189">
                  <c:v>4999.99</c:v>
                </c:pt>
                <c:pt idx="2190">
                  <c:v>4950</c:v>
                </c:pt>
                <c:pt idx="2191">
                  <c:v>5050</c:v>
                </c:pt>
                <c:pt idx="2192">
                  <c:v>5250</c:v>
                </c:pt>
                <c:pt idx="2193">
                  <c:v>5200</c:v>
                </c:pt>
                <c:pt idx="2194">
                  <c:v>5190</c:v>
                </c:pt>
                <c:pt idx="2195">
                  <c:v>5300</c:v>
                </c:pt>
                <c:pt idx="2196">
                  <c:v>5000</c:v>
                </c:pt>
                <c:pt idx="2197">
                  <c:v>5300</c:v>
                </c:pt>
                <c:pt idx="2198">
                  <c:v>5400</c:v>
                </c:pt>
                <c:pt idx="2199">
                  <c:v>5300</c:v>
                </c:pt>
                <c:pt idx="2200">
                  <c:v>5250</c:v>
                </c:pt>
                <c:pt idx="2201">
                  <c:v>5400</c:v>
                </c:pt>
                <c:pt idx="2202">
                  <c:v>5350</c:v>
                </c:pt>
                <c:pt idx="2203">
                  <c:v>5150</c:v>
                </c:pt>
                <c:pt idx="2204">
                  <c:v>5200</c:v>
                </c:pt>
                <c:pt idx="2205">
                  <c:v>5350</c:v>
                </c:pt>
                <c:pt idx="2206">
                  <c:v>5200</c:v>
                </c:pt>
                <c:pt idx="2207">
                  <c:v>5250</c:v>
                </c:pt>
                <c:pt idx="2208">
                  <c:v>5251</c:v>
                </c:pt>
                <c:pt idx="2209">
                  <c:v>5212</c:v>
                </c:pt>
                <c:pt idx="2210">
                  <c:v>5400</c:v>
                </c:pt>
                <c:pt idx="2211">
                  <c:v>5500</c:v>
                </c:pt>
                <c:pt idx="2212">
                  <c:v>5600</c:v>
                </c:pt>
                <c:pt idx="2213">
                  <c:v>5880</c:v>
                </c:pt>
                <c:pt idx="2214">
                  <c:v>5800</c:v>
                </c:pt>
                <c:pt idx="2215">
                  <c:v>5550</c:v>
                </c:pt>
                <c:pt idx="2216">
                  <c:v>5750</c:v>
                </c:pt>
                <c:pt idx="2217">
                  <c:v>5650</c:v>
                </c:pt>
                <c:pt idx="2218">
                  <c:v>5650.01</c:v>
                </c:pt>
                <c:pt idx="2219">
                  <c:v>5650</c:v>
                </c:pt>
                <c:pt idx="2220">
                  <c:v>5800</c:v>
                </c:pt>
                <c:pt idx="2221">
                  <c:v>6100</c:v>
                </c:pt>
                <c:pt idx="2222">
                  <c:v>5700</c:v>
                </c:pt>
                <c:pt idx="2223">
                  <c:v>5600</c:v>
                </c:pt>
                <c:pt idx="2224">
                  <c:v>5650</c:v>
                </c:pt>
                <c:pt idx="2225">
                  <c:v>5660</c:v>
                </c:pt>
                <c:pt idx="2226">
                  <c:v>5800</c:v>
                </c:pt>
                <c:pt idx="2227">
                  <c:v>5651</c:v>
                </c:pt>
                <c:pt idx="2228">
                  <c:v>5750</c:v>
                </c:pt>
                <c:pt idx="2229">
                  <c:v>5800</c:v>
                </c:pt>
                <c:pt idx="2230">
                  <c:v>5750.02</c:v>
                </c:pt>
                <c:pt idx="2231">
                  <c:v>5800</c:v>
                </c:pt>
                <c:pt idx="2232">
                  <c:v>6000</c:v>
                </c:pt>
                <c:pt idx="2233">
                  <c:v>6500</c:v>
                </c:pt>
                <c:pt idx="2234">
                  <c:v>6000</c:v>
                </c:pt>
                <c:pt idx="2235">
                  <c:v>6050</c:v>
                </c:pt>
                <c:pt idx="2236">
                  <c:v>6155</c:v>
                </c:pt>
                <c:pt idx="2237">
                  <c:v>6202</c:v>
                </c:pt>
                <c:pt idx="2238">
                  <c:v>6750</c:v>
                </c:pt>
                <c:pt idx="2239">
                  <c:v>6155</c:v>
                </c:pt>
                <c:pt idx="2240">
                  <c:v>6175</c:v>
                </c:pt>
                <c:pt idx="2241">
                  <c:v>6180</c:v>
                </c:pt>
                <c:pt idx="2242">
                  <c:v>6185</c:v>
                </c:pt>
                <c:pt idx="2243">
                  <c:v>6300</c:v>
                </c:pt>
                <c:pt idx="2244">
                  <c:v>6700</c:v>
                </c:pt>
                <c:pt idx="2245">
                  <c:v>6730</c:v>
                </c:pt>
                <c:pt idx="2246">
                  <c:v>6700</c:v>
                </c:pt>
                <c:pt idx="2247">
                  <c:v>6500</c:v>
                </c:pt>
                <c:pt idx="2248">
                  <c:v>6701</c:v>
                </c:pt>
                <c:pt idx="2249">
                  <c:v>7200</c:v>
                </c:pt>
                <c:pt idx="2250">
                  <c:v>7300</c:v>
                </c:pt>
                <c:pt idx="2251">
                  <c:v>7040</c:v>
                </c:pt>
                <c:pt idx="2252">
                  <c:v>7250</c:v>
                </c:pt>
                <c:pt idx="2253">
                  <c:v>7350</c:v>
                </c:pt>
                <c:pt idx="2254">
                  <c:v>7250</c:v>
                </c:pt>
                <c:pt idx="2255">
                  <c:v>7000</c:v>
                </c:pt>
                <c:pt idx="2256">
                  <c:v>7200</c:v>
                </c:pt>
                <c:pt idx="2257">
                  <c:v>7220</c:v>
                </c:pt>
                <c:pt idx="2258">
                  <c:v>7300</c:v>
                </c:pt>
                <c:pt idx="2259">
                  <c:v>7250</c:v>
                </c:pt>
                <c:pt idx="2260">
                  <c:v>7400</c:v>
                </c:pt>
                <c:pt idx="2261">
                  <c:v>7500</c:v>
                </c:pt>
                <c:pt idx="2262">
                  <c:v>7700</c:v>
                </c:pt>
                <c:pt idx="2263">
                  <c:v>7200</c:v>
                </c:pt>
                <c:pt idx="2264">
                  <c:v>7650</c:v>
                </c:pt>
                <c:pt idx="2265">
                  <c:v>7550</c:v>
                </c:pt>
                <c:pt idx="2266">
                  <c:v>7650</c:v>
                </c:pt>
                <c:pt idx="2267">
                  <c:v>7656</c:v>
                </c:pt>
                <c:pt idx="2268">
                  <c:v>8049.99</c:v>
                </c:pt>
                <c:pt idx="2269">
                  <c:v>7900</c:v>
                </c:pt>
                <c:pt idx="2270">
                  <c:v>7800</c:v>
                </c:pt>
                <c:pt idx="2271">
                  <c:v>7650</c:v>
                </c:pt>
                <c:pt idx="2272">
                  <c:v>7600</c:v>
                </c:pt>
                <c:pt idx="2273">
                  <c:v>7460</c:v>
                </c:pt>
                <c:pt idx="2274">
                  <c:v>7100</c:v>
                </c:pt>
                <c:pt idx="2275">
                  <c:v>7090</c:v>
                </c:pt>
                <c:pt idx="2276">
                  <c:v>7500</c:v>
                </c:pt>
                <c:pt idx="2277">
                  <c:v>7300</c:v>
                </c:pt>
                <c:pt idx="2278">
                  <c:v>7240</c:v>
                </c:pt>
                <c:pt idx="2279">
                  <c:v>7220</c:v>
                </c:pt>
                <c:pt idx="2280">
                  <c:v>7265</c:v>
                </c:pt>
                <c:pt idx="2281">
                  <c:v>7260</c:v>
                </c:pt>
                <c:pt idx="2282">
                  <c:v>7400</c:v>
                </c:pt>
                <c:pt idx="2283">
                  <c:v>7250</c:v>
                </c:pt>
                <c:pt idx="2284">
                  <c:v>7000</c:v>
                </c:pt>
                <c:pt idx="2285">
                  <c:v>7100</c:v>
                </c:pt>
                <c:pt idx="2286">
                  <c:v>7200</c:v>
                </c:pt>
                <c:pt idx="2287">
                  <c:v>7350</c:v>
                </c:pt>
                <c:pt idx="2288">
                  <c:v>7215</c:v>
                </c:pt>
                <c:pt idx="2289">
                  <c:v>7200</c:v>
                </c:pt>
                <c:pt idx="2290">
                  <c:v>6601</c:v>
                </c:pt>
                <c:pt idx="2291">
                  <c:v>7000</c:v>
                </c:pt>
                <c:pt idx="2292">
                  <c:v>7020</c:v>
                </c:pt>
                <c:pt idx="2293">
                  <c:v>7100</c:v>
                </c:pt>
                <c:pt idx="2294">
                  <c:v>7000</c:v>
                </c:pt>
                <c:pt idx="2295">
                  <c:v>7050</c:v>
                </c:pt>
                <c:pt idx="2296">
                  <c:v>6750</c:v>
                </c:pt>
                <c:pt idx="2297">
                  <c:v>7050</c:v>
                </c:pt>
                <c:pt idx="2298">
                  <c:v>7030.5</c:v>
                </c:pt>
                <c:pt idx="2299">
                  <c:v>7080.5</c:v>
                </c:pt>
                <c:pt idx="2300">
                  <c:v>7000</c:v>
                </c:pt>
                <c:pt idx="2301">
                  <c:v>7030</c:v>
                </c:pt>
                <c:pt idx="2302">
                  <c:v>7300</c:v>
                </c:pt>
                <c:pt idx="2303">
                  <c:v>7250</c:v>
                </c:pt>
                <c:pt idx="2304">
                  <c:v>7300</c:v>
                </c:pt>
                <c:pt idx="2305">
                  <c:v>7200</c:v>
                </c:pt>
                <c:pt idx="2306">
                  <c:v>7190</c:v>
                </c:pt>
                <c:pt idx="2307">
                  <c:v>7200</c:v>
                </c:pt>
                <c:pt idx="2308">
                  <c:v>7250</c:v>
                </c:pt>
                <c:pt idx="2309">
                  <c:v>7190</c:v>
                </c:pt>
                <c:pt idx="2310">
                  <c:v>7200</c:v>
                </c:pt>
                <c:pt idx="2311">
                  <c:v>7300</c:v>
                </c:pt>
                <c:pt idx="2312">
                  <c:v>7450</c:v>
                </c:pt>
                <c:pt idx="2313">
                  <c:v>7500</c:v>
                </c:pt>
                <c:pt idx="2314">
                  <c:v>7200</c:v>
                </c:pt>
                <c:pt idx="2315">
                  <c:v>7100</c:v>
                </c:pt>
                <c:pt idx="2316">
                  <c:v>7200</c:v>
                </c:pt>
                <c:pt idx="2317">
                  <c:v>6950</c:v>
                </c:pt>
                <c:pt idx="2318">
                  <c:v>6800</c:v>
                </c:pt>
                <c:pt idx="2319">
                  <c:v>6600</c:v>
                </c:pt>
                <c:pt idx="2320">
                  <c:v>6700</c:v>
                </c:pt>
                <c:pt idx="2321">
                  <c:v>6751</c:v>
                </c:pt>
                <c:pt idx="2322">
                  <c:v>6510</c:v>
                </c:pt>
                <c:pt idx="2323">
                  <c:v>6700</c:v>
                </c:pt>
                <c:pt idx="2324">
                  <c:v>6650</c:v>
                </c:pt>
                <c:pt idx="2325">
                  <c:v>6700.01</c:v>
                </c:pt>
                <c:pt idx="2326">
                  <c:v>7000</c:v>
                </c:pt>
                <c:pt idx="2327">
                  <c:v>6980</c:v>
                </c:pt>
                <c:pt idx="2328">
                  <c:v>6650</c:v>
                </c:pt>
                <c:pt idx="2329">
                  <c:v>6300</c:v>
                </c:pt>
                <c:pt idx="2330">
                  <c:v>6450</c:v>
                </c:pt>
                <c:pt idx="2331">
                  <c:v>6500</c:v>
                </c:pt>
                <c:pt idx="2332">
                  <c:v>6400</c:v>
                </c:pt>
                <c:pt idx="2333">
                  <c:v>6500</c:v>
                </c:pt>
                <c:pt idx="2334">
                  <c:v>6400</c:v>
                </c:pt>
                <c:pt idx="2335">
                  <c:v>6510</c:v>
                </c:pt>
                <c:pt idx="2336">
                  <c:v>6750</c:v>
                </c:pt>
                <c:pt idx="2337">
                  <c:v>6950</c:v>
                </c:pt>
                <c:pt idx="2338">
                  <c:v>7000</c:v>
                </c:pt>
                <c:pt idx="2339">
                  <c:v>7500</c:v>
                </c:pt>
                <c:pt idx="2340">
                  <c:v>7380</c:v>
                </c:pt>
                <c:pt idx="2341">
                  <c:v>7500</c:v>
                </c:pt>
                <c:pt idx="2342">
                  <c:v>8000</c:v>
                </c:pt>
                <c:pt idx="2343">
                  <c:v>7501</c:v>
                </c:pt>
                <c:pt idx="2344">
                  <c:v>7500</c:v>
                </c:pt>
                <c:pt idx="2345">
                  <c:v>8000</c:v>
                </c:pt>
                <c:pt idx="2346">
                  <c:v>7850</c:v>
                </c:pt>
                <c:pt idx="2347">
                  <c:v>8400</c:v>
                </c:pt>
                <c:pt idx="2348">
                  <c:v>8000</c:v>
                </c:pt>
                <c:pt idx="2349">
                  <c:v>8450</c:v>
                </c:pt>
                <c:pt idx="2350">
                  <c:v>7710</c:v>
                </c:pt>
                <c:pt idx="2351">
                  <c:v>8000</c:v>
                </c:pt>
                <c:pt idx="2352">
                  <c:v>8500</c:v>
                </c:pt>
                <c:pt idx="2353">
                  <c:v>8000</c:v>
                </c:pt>
                <c:pt idx="2354">
                  <c:v>8500</c:v>
                </c:pt>
                <c:pt idx="2355">
                  <c:v>8399</c:v>
                </c:pt>
                <c:pt idx="2356">
                  <c:v>8250</c:v>
                </c:pt>
                <c:pt idx="2357">
                  <c:v>8100</c:v>
                </c:pt>
                <c:pt idx="2358">
                  <c:v>8050</c:v>
                </c:pt>
                <c:pt idx="2359">
                  <c:v>8000</c:v>
                </c:pt>
                <c:pt idx="2360">
                  <c:v>7500</c:v>
                </c:pt>
                <c:pt idx="2361">
                  <c:v>7650</c:v>
                </c:pt>
                <c:pt idx="2362">
                  <c:v>7700</c:v>
                </c:pt>
                <c:pt idx="2363">
                  <c:v>8000</c:v>
                </c:pt>
                <c:pt idx="2364">
                  <c:v>7900</c:v>
                </c:pt>
                <c:pt idx="2365">
                  <c:v>7850</c:v>
                </c:pt>
                <c:pt idx="2366">
                  <c:v>8000</c:v>
                </c:pt>
                <c:pt idx="2367">
                  <c:v>7900</c:v>
                </c:pt>
                <c:pt idx="2368">
                  <c:v>8005</c:v>
                </c:pt>
                <c:pt idx="2369">
                  <c:v>8600</c:v>
                </c:pt>
                <c:pt idx="2370">
                  <c:v>8230</c:v>
                </c:pt>
                <c:pt idx="2371">
                  <c:v>8200</c:v>
                </c:pt>
                <c:pt idx="2372">
                  <c:v>8100</c:v>
                </c:pt>
                <c:pt idx="2373">
                  <c:v>8150</c:v>
                </c:pt>
                <c:pt idx="2374">
                  <c:v>8100</c:v>
                </c:pt>
                <c:pt idx="2375">
                  <c:v>8250</c:v>
                </c:pt>
                <c:pt idx="2376">
                  <c:v>8150</c:v>
                </c:pt>
                <c:pt idx="2377">
                  <c:v>8200</c:v>
                </c:pt>
                <c:pt idx="2378">
                  <c:v>8500</c:v>
                </c:pt>
                <c:pt idx="2379">
                  <c:v>8700</c:v>
                </c:pt>
                <c:pt idx="2380">
                  <c:v>9000</c:v>
                </c:pt>
                <c:pt idx="2381">
                  <c:v>8500</c:v>
                </c:pt>
                <c:pt idx="2382">
                  <c:v>8700</c:v>
                </c:pt>
                <c:pt idx="2383">
                  <c:v>8500</c:v>
                </c:pt>
                <c:pt idx="2384">
                  <c:v>8400</c:v>
                </c:pt>
                <c:pt idx="2385">
                  <c:v>8500</c:v>
                </c:pt>
                <c:pt idx="2386">
                  <c:v>8700</c:v>
                </c:pt>
                <c:pt idx="2387">
                  <c:v>8800</c:v>
                </c:pt>
                <c:pt idx="2388">
                  <c:v>8900</c:v>
                </c:pt>
                <c:pt idx="2389">
                  <c:v>8980</c:v>
                </c:pt>
                <c:pt idx="2390">
                  <c:v>8900</c:v>
                </c:pt>
                <c:pt idx="2391">
                  <c:v>9500</c:v>
                </c:pt>
                <c:pt idx="2392">
                  <c:v>9400</c:v>
                </c:pt>
                <c:pt idx="2393">
                  <c:v>9500</c:v>
                </c:pt>
                <c:pt idx="2394">
                  <c:v>9400</c:v>
                </c:pt>
                <c:pt idx="2395">
                  <c:v>9445</c:v>
                </c:pt>
                <c:pt idx="2396">
                  <c:v>9440</c:v>
                </c:pt>
                <c:pt idx="2397">
                  <c:v>9800</c:v>
                </c:pt>
                <c:pt idx="2398">
                  <c:v>10000</c:v>
                </c:pt>
                <c:pt idx="2399">
                  <c:v>9900</c:v>
                </c:pt>
                <c:pt idx="2400">
                  <c:v>10000</c:v>
                </c:pt>
                <c:pt idx="2401">
                  <c:v>10200</c:v>
                </c:pt>
                <c:pt idx="2402">
                  <c:v>10000</c:v>
                </c:pt>
                <c:pt idx="2403">
                  <c:v>9950</c:v>
                </c:pt>
                <c:pt idx="2404">
                  <c:v>10299</c:v>
                </c:pt>
                <c:pt idx="2405">
                  <c:v>10200</c:v>
                </c:pt>
                <c:pt idx="2406">
                  <c:v>9960</c:v>
                </c:pt>
                <c:pt idx="2407">
                  <c:v>10000</c:v>
                </c:pt>
                <c:pt idx="2408">
                  <c:v>10450</c:v>
                </c:pt>
                <c:pt idx="2409">
                  <c:v>10190</c:v>
                </c:pt>
                <c:pt idx="2410">
                  <c:v>9955</c:v>
                </c:pt>
                <c:pt idx="2411">
                  <c:v>9800</c:v>
                </c:pt>
                <c:pt idx="2412">
                  <c:v>9100</c:v>
                </c:pt>
                <c:pt idx="2413">
                  <c:v>9500</c:v>
                </c:pt>
                <c:pt idx="2414">
                  <c:v>9450</c:v>
                </c:pt>
                <c:pt idx="2415">
                  <c:v>9400</c:v>
                </c:pt>
                <c:pt idx="2416">
                  <c:v>9200</c:v>
                </c:pt>
                <c:pt idx="2417">
                  <c:v>9100</c:v>
                </c:pt>
                <c:pt idx="2418">
                  <c:v>9200</c:v>
                </c:pt>
                <c:pt idx="2419">
                  <c:v>9000</c:v>
                </c:pt>
                <c:pt idx="2420">
                  <c:v>8700</c:v>
                </c:pt>
                <c:pt idx="2421">
                  <c:v>8500</c:v>
                </c:pt>
                <c:pt idx="2422">
                  <c:v>8550</c:v>
                </c:pt>
                <c:pt idx="2423">
                  <c:v>8500</c:v>
                </c:pt>
                <c:pt idx="2424">
                  <c:v>8450</c:v>
                </c:pt>
                <c:pt idx="2425">
                  <c:v>8200</c:v>
                </c:pt>
                <c:pt idx="2426">
                  <c:v>8100</c:v>
                </c:pt>
                <c:pt idx="2427">
                  <c:v>8190</c:v>
                </c:pt>
                <c:pt idx="2428">
                  <c:v>7950</c:v>
                </c:pt>
                <c:pt idx="2429">
                  <c:v>8100</c:v>
                </c:pt>
                <c:pt idx="2430">
                  <c:v>8000</c:v>
                </c:pt>
                <c:pt idx="2431">
                  <c:v>8200</c:v>
                </c:pt>
                <c:pt idx="2432">
                  <c:v>8300</c:v>
                </c:pt>
                <c:pt idx="2433">
                  <c:v>8000</c:v>
                </c:pt>
                <c:pt idx="2434">
                  <c:v>8100</c:v>
                </c:pt>
                <c:pt idx="2435">
                  <c:v>8300</c:v>
                </c:pt>
                <c:pt idx="2436">
                  <c:v>8110</c:v>
                </c:pt>
                <c:pt idx="2437">
                  <c:v>8050</c:v>
                </c:pt>
                <c:pt idx="2438">
                  <c:v>8100</c:v>
                </c:pt>
                <c:pt idx="2439">
                  <c:v>7950</c:v>
                </c:pt>
                <c:pt idx="2440">
                  <c:v>7910</c:v>
                </c:pt>
                <c:pt idx="2441">
                  <c:v>8000</c:v>
                </c:pt>
                <c:pt idx="2442">
                  <c:v>8050</c:v>
                </c:pt>
                <c:pt idx="2443">
                  <c:v>7910</c:v>
                </c:pt>
                <c:pt idx="2444">
                  <c:v>7900</c:v>
                </c:pt>
                <c:pt idx="2445">
                  <c:v>7760</c:v>
                </c:pt>
                <c:pt idx="2446">
                  <c:v>7600</c:v>
                </c:pt>
                <c:pt idx="2447">
                  <c:v>7500</c:v>
                </c:pt>
                <c:pt idx="2448">
                  <c:v>7700</c:v>
                </c:pt>
                <c:pt idx="2449">
                  <c:v>7680</c:v>
                </c:pt>
                <c:pt idx="2450">
                  <c:v>7650</c:v>
                </c:pt>
                <c:pt idx="2451">
                  <c:v>7700</c:v>
                </c:pt>
                <c:pt idx="2452">
                  <c:v>7850</c:v>
                </c:pt>
                <c:pt idx="2453">
                  <c:v>7810</c:v>
                </c:pt>
                <c:pt idx="2454">
                  <c:v>7810.01</c:v>
                </c:pt>
                <c:pt idx="2455">
                  <c:v>7650</c:v>
                </c:pt>
                <c:pt idx="2456">
                  <c:v>7400</c:v>
                </c:pt>
                <c:pt idx="2457">
                  <c:v>7600</c:v>
                </c:pt>
                <c:pt idx="2458">
                  <c:v>8000</c:v>
                </c:pt>
                <c:pt idx="2459">
                  <c:v>7651</c:v>
                </c:pt>
                <c:pt idx="2460">
                  <c:v>7700</c:v>
                </c:pt>
                <c:pt idx="2461">
                  <c:v>7900</c:v>
                </c:pt>
                <c:pt idx="2462">
                  <c:v>7700</c:v>
                </c:pt>
                <c:pt idx="2463">
                  <c:v>7950</c:v>
                </c:pt>
                <c:pt idx="2464">
                  <c:v>7701</c:v>
                </c:pt>
                <c:pt idx="2465">
                  <c:v>7950</c:v>
                </c:pt>
                <c:pt idx="2466">
                  <c:v>7900</c:v>
                </c:pt>
                <c:pt idx="2467">
                  <c:v>7700</c:v>
                </c:pt>
                <c:pt idx="2468">
                  <c:v>7730</c:v>
                </c:pt>
                <c:pt idx="2469">
                  <c:v>7700</c:v>
                </c:pt>
                <c:pt idx="2470">
                  <c:v>7530</c:v>
                </c:pt>
                <c:pt idx="2471">
                  <c:v>7850</c:v>
                </c:pt>
                <c:pt idx="2472">
                  <c:v>7790</c:v>
                </c:pt>
                <c:pt idx="2473">
                  <c:v>7710</c:v>
                </c:pt>
                <c:pt idx="2474">
                  <c:v>7850</c:v>
                </c:pt>
                <c:pt idx="2475">
                  <c:v>7800</c:v>
                </c:pt>
                <c:pt idx="2476">
                  <c:v>7760</c:v>
                </c:pt>
                <c:pt idx="2477">
                  <c:v>7900</c:v>
                </c:pt>
                <c:pt idx="2478">
                  <c:v>7950</c:v>
                </c:pt>
                <c:pt idx="2479">
                  <c:v>7850</c:v>
                </c:pt>
                <c:pt idx="2480">
                  <c:v>7800</c:v>
                </c:pt>
                <c:pt idx="2481">
                  <c:v>7700</c:v>
                </c:pt>
                <c:pt idx="2482">
                  <c:v>7500.01</c:v>
                </c:pt>
                <c:pt idx="2483">
                  <c:v>7470</c:v>
                </c:pt>
                <c:pt idx="2484">
                  <c:v>7600</c:v>
                </c:pt>
                <c:pt idx="2485">
                  <c:v>7950</c:v>
                </c:pt>
                <c:pt idx="2486">
                  <c:v>7800</c:v>
                </c:pt>
                <c:pt idx="2487">
                  <c:v>7900</c:v>
                </c:pt>
                <c:pt idx="2488">
                  <c:v>7920</c:v>
                </c:pt>
                <c:pt idx="2489">
                  <c:v>7900</c:v>
                </c:pt>
                <c:pt idx="2490">
                  <c:v>7950</c:v>
                </c:pt>
                <c:pt idx="2491">
                  <c:v>7700</c:v>
                </c:pt>
                <c:pt idx="2492">
                  <c:v>7950</c:v>
                </c:pt>
                <c:pt idx="2493">
                  <c:v>8000</c:v>
                </c:pt>
                <c:pt idx="2494">
                  <c:v>7900</c:v>
                </c:pt>
                <c:pt idx="2495">
                  <c:v>8000</c:v>
                </c:pt>
                <c:pt idx="2496">
                  <c:v>8300</c:v>
                </c:pt>
                <c:pt idx="2497">
                  <c:v>9000</c:v>
                </c:pt>
                <c:pt idx="2498">
                  <c:v>8900</c:v>
                </c:pt>
                <c:pt idx="2499">
                  <c:v>8899</c:v>
                </c:pt>
                <c:pt idx="2500">
                  <c:v>8888</c:v>
                </c:pt>
                <c:pt idx="2501">
                  <c:v>8800</c:v>
                </c:pt>
                <c:pt idx="2502">
                  <c:v>8900</c:v>
                </c:pt>
                <c:pt idx="2503">
                  <c:v>8700</c:v>
                </c:pt>
                <c:pt idx="2504">
                  <c:v>8800</c:v>
                </c:pt>
                <c:pt idx="2505">
                  <c:v>8900</c:v>
                </c:pt>
                <c:pt idx="2506">
                  <c:v>8895</c:v>
                </c:pt>
                <c:pt idx="2507">
                  <c:v>8890</c:v>
                </c:pt>
                <c:pt idx="2508">
                  <c:v>8990</c:v>
                </c:pt>
                <c:pt idx="2509">
                  <c:v>8600</c:v>
                </c:pt>
                <c:pt idx="2510">
                  <c:v>9000</c:v>
                </c:pt>
                <c:pt idx="2511">
                  <c:v>8665</c:v>
                </c:pt>
                <c:pt idx="2512">
                  <c:v>8661</c:v>
                </c:pt>
                <c:pt idx="2513">
                  <c:v>8999</c:v>
                </c:pt>
                <c:pt idx="2514">
                  <c:v>9000</c:v>
                </c:pt>
                <c:pt idx="2515">
                  <c:v>8696.6</c:v>
                </c:pt>
                <c:pt idx="2516">
                  <c:v>9000</c:v>
                </c:pt>
                <c:pt idx="2517">
                  <c:v>8800</c:v>
                </c:pt>
                <c:pt idx="2518">
                  <c:v>8810</c:v>
                </c:pt>
                <c:pt idx="2519">
                  <c:v>9000</c:v>
                </c:pt>
                <c:pt idx="2520">
                  <c:v>8700</c:v>
                </c:pt>
                <c:pt idx="2521">
                  <c:v>8600</c:v>
                </c:pt>
                <c:pt idx="2522">
                  <c:v>8500.2000000000007</c:v>
                </c:pt>
                <c:pt idx="2523">
                  <c:v>8600</c:v>
                </c:pt>
                <c:pt idx="2524">
                  <c:v>8500</c:v>
                </c:pt>
                <c:pt idx="2525">
                  <c:v>8600</c:v>
                </c:pt>
                <c:pt idx="2526">
                  <c:v>8550</c:v>
                </c:pt>
                <c:pt idx="2527">
                  <c:v>8549.99</c:v>
                </c:pt>
                <c:pt idx="2528">
                  <c:v>8410</c:v>
                </c:pt>
                <c:pt idx="2529">
                  <c:v>8600</c:v>
                </c:pt>
                <c:pt idx="2530">
                  <c:v>8750</c:v>
                </c:pt>
                <c:pt idx="2531">
                  <c:v>8800</c:v>
                </c:pt>
                <c:pt idx="2532">
                  <c:v>8810</c:v>
                </c:pt>
                <c:pt idx="2533">
                  <c:v>8800</c:v>
                </c:pt>
                <c:pt idx="2534">
                  <c:v>8675</c:v>
                </c:pt>
                <c:pt idx="2535">
                  <c:v>8700</c:v>
                </c:pt>
                <c:pt idx="2536">
                  <c:v>8675</c:v>
                </c:pt>
                <c:pt idx="2537">
                  <c:v>8650</c:v>
                </c:pt>
                <c:pt idx="2538">
                  <c:v>8800</c:v>
                </c:pt>
                <c:pt idx="2539">
                  <c:v>8799</c:v>
                </c:pt>
                <c:pt idx="2540">
                  <c:v>8798</c:v>
                </c:pt>
                <c:pt idx="2541">
                  <c:v>8310</c:v>
                </c:pt>
                <c:pt idx="2542">
                  <c:v>8300</c:v>
                </c:pt>
                <c:pt idx="2543">
                  <c:v>8450</c:v>
                </c:pt>
                <c:pt idx="2544">
                  <c:v>8460</c:v>
                </c:pt>
                <c:pt idx="2545">
                  <c:v>8475</c:v>
                </c:pt>
                <c:pt idx="2546">
                  <c:v>8450</c:v>
                </c:pt>
                <c:pt idx="2547">
                  <c:v>8598.99</c:v>
                </c:pt>
                <c:pt idx="2548">
                  <c:v>8600</c:v>
                </c:pt>
                <c:pt idx="2549">
                  <c:v>8800</c:v>
                </c:pt>
                <c:pt idx="2550">
                  <c:v>9000</c:v>
                </c:pt>
                <c:pt idx="2551">
                  <c:v>9200</c:v>
                </c:pt>
                <c:pt idx="2552">
                  <c:v>9250</c:v>
                </c:pt>
                <c:pt idx="2553">
                  <c:v>9199</c:v>
                </c:pt>
                <c:pt idx="2554">
                  <c:v>9200</c:v>
                </c:pt>
                <c:pt idx="2555">
                  <c:v>9995</c:v>
                </c:pt>
                <c:pt idx="2556">
                  <c:v>9940</c:v>
                </c:pt>
                <c:pt idx="2557">
                  <c:v>9500</c:v>
                </c:pt>
                <c:pt idx="2558">
                  <c:v>9525</c:v>
                </c:pt>
                <c:pt idx="2559">
                  <c:v>9570</c:v>
                </c:pt>
                <c:pt idx="2560">
                  <c:v>9200</c:v>
                </c:pt>
                <c:pt idx="2561">
                  <c:v>9400</c:v>
                </c:pt>
                <c:pt idx="2562">
                  <c:v>9750</c:v>
                </c:pt>
                <c:pt idx="2563">
                  <c:v>9500</c:v>
                </c:pt>
                <c:pt idx="2564">
                  <c:v>9590</c:v>
                </c:pt>
                <c:pt idx="2565">
                  <c:v>9600</c:v>
                </c:pt>
                <c:pt idx="2566">
                  <c:v>10150</c:v>
                </c:pt>
                <c:pt idx="2567">
                  <c:v>9700</c:v>
                </c:pt>
                <c:pt idx="2568">
                  <c:v>9500</c:v>
                </c:pt>
                <c:pt idx="2569">
                  <c:v>9600</c:v>
                </c:pt>
                <c:pt idx="2570">
                  <c:v>9210</c:v>
                </c:pt>
                <c:pt idx="2571">
                  <c:v>9300</c:v>
                </c:pt>
                <c:pt idx="2572">
                  <c:v>9265</c:v>
                </c:pt>
                <c:pt idx="2573">
                  <c:v>9205</c:v>
                </c:pt>
                <c:pt idx="2574">
                  <c:v>9300</c:v>
                </c:pt>
                <c:pt idx="2575">
                  <c:v>9210</c:v>
                </c:pt>
                <c:pt idx="2576">
                  <c:v>9300</c:v>
                </c:pt>
                <c:pt idx="2577">
                  <c:v>9000</c:v>
                </c:pt>
                <c:pt idx="2578">
                  <c:v>9500</c:v>
                </c:pt>
                <c:pt idx="2579">
                  <c:v>9400</c:v>
                </c:pt>
                <c:pt idx="2580">
                  <c:v>9050</c:v>
                </c:pt>
                <c:pt idx="2581">
                  <c:v>9450</c:v>
                </c:pt>
                <c:pt idx="2582">
                  <c:v>9400</c:v>
                </c:pt>
                <c:pt idx="2583">
                  <c:v>9610</c:v>
                </c:pt>
                <c:pt idx="2584">
                  <c:v>9410</c:v>
                </c:pt>
                <c:pt idx="2585">
                  <c:v>9401.02</c:v>
                </c:pt>
                <c:pt idx="2586">
                  <c:v>9890</c:v>
                </c:pt>
                <c:pt idx="2587">
                  <c:v>9400</c:v>
                </c:pt>
                <c:pt idx="2588">
                  <c:v>9301</c:v>
                </c:pt>
                <c:pt idx="2589">
                  <c:v>9350</c:v>
                </c:pt>
                <c:pt idx="2590">
                  <c:v>9400</c:v>
                </c:pt>
                <c:pt idx="2591">
                  <c:v>9500</c:v>
                </c:pt>
                <c:pt idx="2592">
                  <c:v>9400</c:v>
                </c:pt>
                <c:pt idx="2593">
                  <c:v>9500</c:v>
                </c:pt>
                <c:pt idx="2594">
                  <c:v>9545</c:v>
                </c:pt>
                <c:pt idx="2595">
                  <c:v>9400</c:v>
                </c:pt>
                <c:pt idx="2596">
                  <c:v>9500</c:v>
                </c:pt>
                <c:pt idx="2597">
                  <c:v>9910</c:v>
                </c:pt>
                <c:pt idx="2598">
                  <c:v>9900</c:v>
                </c:pt>
                <c:pt idx="2599">
                  <c:v>9600</c:v>
                </c:pt>
                <c:pt idx="2600">
                  <c:v>9650</c:v>
                </c:pt>
                <c:pt idx="2601">
                  <c:v>9700</c:v>
                </c:pt>
                <c:pt idx="2602">
                  <c:v>9985</c:v>
                </c:pt>
                <c:pt idx="2603">
                  <c:v>9700</c:v>
                </c:pt>
                <c:pt idx="2604">
                  <c:v>9655</c:v>
                </c:pt>
                <c:pt idx="2605">
                  <c:v>9650</c:v>
                </c:pt>
                <c:pt idx="2606">
                  <c:v>10000</c:v>
                </c:pt>
                <c:pt idx="2607">
                  <c:v>9651</c:v>
                </c:pt>
                <c:pt idx="2608">
                  <c:v>10000</c:v>
                </c:pt>
                <c:pt idx="2609">
                  <c:v>9651</c:v>
                </c:pt>
                <c:pt idx="2610">
                  <c:v>10000</c:v>
                </c:pt>
                <c:pt idx="2611">
                  <c:v>9751</c:v>
                </c:pt>
                <c:pt idx="2612">
                  <c:v>10000</c:v>
                </c:pt>
                <c:pt idx="2613">
                  <c:v>10200</c:v>
                </c:pt>
                <c:pt idx="2614">
                  <c:v>10289</c:v>
                </c:pt>
                <c:pt idx="2615">
                  <c:v>10250</c:v>
                </c:pt>
                <c:pt idx="2616">
                  <c:v>10200</c:v>
                </c:pt>
                <c:pt idx="2617">
                  <c:v>10000</c:v>
                </c:pt>
                <c:pt idx="2618">
                  <c:v>10099</c:v>
                </c:pt>
                <c:pt idx="2619">
                  <c:v>9800</c:v>
                </c:pt>
                <c:pt idx="2620">
                  <c:v>10100</c:v>
                </c:pt>
                <c:pt idx="2621">
                  <c:v>10000</c:v>
                </c:pt>
                <c:pt idx="2622">
                  <c:v>9900</c:v>
                </c:pt>
                <c:pt idx="2623">
                  <c:v>10200</c:v>
                </c:pt>
                <c:pt idx="2624">
                  <c:v>10350</c:v>
                </c:pt>
                <c:pt idx="2625">
                  <c:v>10000</c:v>
                </c:pt>
                <c:pt idx="2626">
                  <c:v>10100</c:v>
                </c:pt>
                <c:pt idx="2627">
                  <c:v>9800</c:v>
                </c:pt>
                <c:pt idx="2628">
                  <c:v>9850</c:v>
                </c:pt>
                <c:pt idx="2629">
                  <c:v>10000</c:v>
                </c:pt>
                <c:pt idx="2630">
                  <c:v>9870</c:v>
                </c:pt>
                <c:pt idx="2631">
                  <c:v>9850</c:v>
                </c:pt>
                <c:pt idx="2632">
                  <c:v>9699</c:v>
                </c:pt>
                <c:pt idx="2633">
                  <c:v>9700</c:v>
                </c:pt>
                <c:pt idx="2634">
                  <c:v>9750</c:v>
                </c:pt>
                <c:pt idx="2635">
                  <c:v>9700</c:v>
                </c:pt>
                <c:pt idx="2636">
                  <c:v>9800</c:v>
                </c:pt>
                <c:pt idx="2637">
                  <c:v>9750</c:v>
                </c:pt>
                <c:pt idx="2638">
                  <c:v>9900</c:v>
                </c:pt>
                <c:pt idx="2639">
                  <c:v>9895</c:v>
                </c:pt>
                <c:pt idx="2640">
                  <c:v>9750</c:v>
                </c:pt>
                <c:pt idx="2641">
                  <c:v>10000</c:v>
                </c:pt>
                <c:pt idx="2642">
                  <c:v>10150</c:v>
                </c:pt>
                <c:pt idx="2643">
                  <c:v>10200</c:v>
                </c:pt>
                <c:pt idx="2644">
                  <c:v>10300</c:v>
                </c:pt>
                <c:pt idx="2645">
                  <c:v>10100</c:v>
                </c:pt>
                <c:pt idx="2646">
                  <c:v>10399</c:v>
                </c:pt>
                <c:pt idx="2647">
                  <c:v>10050</c:v>
                </c:pt>
                <c:pt idx="2648">
                  <c:v>10300</c:v>
                </c:pt>
                <c:pt idx="2649">
                  <c:v>10200</c:v>
                </c:pt>
                <c:pt idx="2650">
                  <c:v>10150</c:v>
                </c:pt>
                <c:pt idx="2651">
                  <c:v>10100</c:v>
                </c:pt>
                <c:pt idx="2652">
                  <c:v>10245.950000000001</c:v>
                </c:pt>
                <c:pt idx="2653">
                  <c:v>10100</c:v>
                </c:pt>
                <c:pt idx="2654">
                  <c:v>10300</c:v>
                </c:pt>
                <c:pt idx="2655">
                  <c:v>10290</c:v>
                </c:pt>
                <c:pt idx="2656">
                  <c:v>10495</c:v>
                </c:pt>
                <c:pt idx="2657">
                  <c:v>10490</c:v>
                </c:pt>
                <c:pt idx="2658">
                  <c:v>10480</c:v>
                </c:pt>
                <c:pt idx="2659">
                  <c:v>10300</c:v>
                </c:pt>
                <c:pt idx="2660">
                  <c:v>10400</c:v>
                </c:pt>
                <c:pt idx="2661">
                  <c:v>10100</c:v>
                </c:pt>
                <c:pt idx="2662">
                  <c:v>10150</c:v>
                </c:pt>
                <c:pt idx="2663">
                  <c:v>10100</c:v>
                </c:pt>
                <c:pt idx="2664">
                  <c:v>10150</c:v>
                </c:pt>
                <c:pt idx="2665">
                  <c:v>10100</c:v>
                </c:pt>
                <c:pt idx="2666">
                  <c:v>10390</c:v>
                </c:pt>
                <c:pt idx="2667">
                  <c:v>10400</c:v>
                </c:pt>
                <c:pt idx="2668">
                  <c:v>10500</c:v>
                </c:pt>
                <c:pt idx="2669">
                  <c:v>10550</c:v>
                </c:pt>
                <c:pt idx="2670">
                  <c:v>10500</c:v>
                </c:pt>
                <c:pt idx="2671">
                  <c:v>10350</c:v>
                </c:pt>
                <c:pt idx="2672">
                  <c:v>10299.99</c:v>
                </c:pt>
                <c:pt idx="2673">
                  <c:v>10301</c:v>
                </c:pt>
                <c:pt idx="2674">
                  <c:v>10500</c:v>
                </c:pt>
                <c:pt idx="2675">
                  <c:v>10300</c:v>
                </c:pt>
                <c:pt idx="2676">
                  <c:v>10600</c:v>
                </c:pt>
                <c:pt idx="2677">
                  <c:v>10590</c:v>
                </c:pt>
                <c:pt idx="2678">
                  <c:v>10500</c:v>
                </c:pt>
                <c:pt idx="2679">
                  <c:v>10700</c:v>
                </c:pt>
                <c:pt idx="2680">
                  <c:v>10699</c:v>
                </c:pt>
                <c:pt idx="2681">
                  <c:v>10750</c:v>
                </c:pt>
                <c:pt idx="2682">
                  <c:v>10800</c:v>
                </c:pt>
                <c:pt idx="2683">
                  <c:v>10812.5</c:v>
                </c:pt>
                <c:pt idx="2684">
                  <c:v>10790</c:v>
                </c:pt>
                <c:pt idx="2685">
                  <c:v>11000</c:v>
                </c:pt>
                <c:pt idx="2686">
                  <c:v>11150</c:v>
                </c:pt>
                <c:pt idx="2687">
                  <c:v>10995</c:v>
                </c:pt>
                <c:pt idx="2688">
                  <c:v>10800</c:v>
                </c:pt>
                <c:pt idx="2689">
                  <c:v>10890</c:v>
                </c:pt>
                <c:pt idx="2690">
                  <c:v>10600</c:v>
                </c:pt>
                <c:pt idx="2691">
                  <c:v>10710</c:v>
                </c:pt>
                <c:pt idx="2692">
                  <c:v>10849</c:v>
                </c:pt>
                <c:pt idx="2693">
                  <c:v>10850</c:v>
                </c:pt>
                <c:pt idx="2694">
                  <c:v>10800</c:v>
                </c:pt>
                <c:pt idx="2695">
                  <c:v>10850</c:v>
                </c:pt>
                <c:pt idx="2696">
                  <c:v>11335</c:v>
                </c:pt>
                <c:pt idx="2697">
                  <c:v>11300</c:v>
                </c:pt>
                <c:pt idx="2698">
                  <c:v>11490</c:v>
                </c:pt>
                <c:pt idx="2699">
                  <c:v>11560</c:v>
                </c:pt>
                <c:pt idx="2700">
                  <c:v>11300</c:v>
                </c:pt>
                <c:pt idx="2701">
                  <c:v>11000</c:v>
                </c:pt>
                <c:pt idx="2702">
                  <c:v>11400</c:v>
                </c:pt>
                <c:pt idx="2703">
                  <c:v>11500</c:v>
                </c:pt>
                <c:pt idx="2704">
                  <c:v>11499</c:v>
                </c:pt>
                <c:pt idx="2705">
                  <c:v>11500</c:v>
                </c:pt>
                <c:pt idx="2706">
                  <c:v>11650</c:v>
                </c:pt>
                <c:pt idx="2707">
                  <c:v>11800</c:v>
                </c:pt>
                <c:pt idx="2708">
                  <c:v>11850</c:v>
                </c:pt>
                <c:pt idx="2709">
                  <c:v>12400</c:v>
                </c:pt>
                <c:pt idx="2710">
                  <c:v>12500</c:v>
                </c:pt>
                <c:pt idx="2711">
                  <c:v>12300</c:v>
                </c:pt>
                <c:pt idx="2712">
                  <c:v>12030</c:v>
                </c:pt>
                <c:pt idx="2713">
                  <c:v>12500</c:v>
                </c:pt>
                <c:pt idx="2714">
                  <c:v>12700</c:v>
                </c:pt>
                <c:pt idx="2715">
                  <c:v>12710</c:v>
                </c:pt>
                <c:pt idx="2716">
                  <c:v>13100</c:v>
                </c:pt>
                <c:pt idx="2717">
                  <c:v>13000</c:v>
                </c:pt>
                <c:pt idx="2718">
                  <c:v>13500</c:v>
                </c:pt>
                <c:pt idx="2719">
                  <c:v>13200</c:v>
                </c:pt>
                <c:pt idx="2720">
                  <c:v>13000</c:v>
                </c:pt>
                <c:pt idx="2721">
                  <c:v>13490</c:v>
                </c:pt>
                <c:pt idx="2722">
                  <c:v>12750</c:v>
                </c:pt>
                <c:pt idx="2723">
                  <c:v>14000</c:v>
                </c:pt>
                <c:pt idx="2724">
                  <c:v>12770</c:v>
                </c:pt>
                <c:pt idx="2725">
                  <c:v>14000</c:v>
                </c:pt>
                <c:pt idx="2726">
                  <c:v>14149</c:v>
                </c:pt>
                <c:pt idx="2727">
                  <c:v>14000</c:v>
                </c:pt>
                <c:pt idx="2728">
                  <c:v>13000</c:v>
                </c:pt>
                <c:pt idx="2729">
                  <c:v>13750</c:v>
                </c:pt>
                <c:pt idx="2730">
                  <c:v>14000</c:v>
                </c:pt>
                <c:pt idx="2731">
                  <c:v>13800</c:v>
                </c:pt>
                <c:pt idx="2732">
                  <c:v>13975</c:v>
                </c:pt>
                <c:pt idx="2733">
                  <c:v>14000</c:v>
                </c:pt>
                <c:pt idx="2734">
                  <c:v>14300</c:v>
                </c:pt>
                <c:pt idx="2735">
                  <c:v>14500</c:v>
                </c:pt>
                <c:pt idx="2736">
                  <c:v>14300</c:v>
                </c:pt>
                <c:pt idx="2737">
                  <c:v>13499</c:v>
                </c:pt>
                <c:pt idx="2738">
                  <c:v>13450</c:v>
                </c:pt>
                <c:pt idx="2739">
                  <c:v>14021</c:v>
                </c:pt>
                <c:pt idx="2740">
                  <c:v>14099.99</c:v>
                </c:pt>
                <c:pt idx="2741">
                  <c:v>13500</c:v>
                </c:pt>
                <c:pt idx="2742">
                  <c:v>13400</c:v>
                </c:pt>
                <c:pt idx="2743">
                  <c:v>13550</c:v>
                </c:pt>
                <c:pt idx="2744">
                  <c:v>13900</c:v>
                </c:pt>
                <c:pt idx="2745">
                  <c:v>13650</c:v>
                </c:pt>
                <c:pt idx="2746">
                  <c:v>13500</c:v>
                </c:pt>
                <c:pt idx="2747">
                  <c:v>13510</c:v>
                </c:pt>
                <c:pt idx="2748">
                  <c:v>14000</c:v>
                </c:pt>
                <c:pt idx="2749">
                  <c:v>13960</c:v>
                </c:pt>
                <c:pt idx="2750">
                  <c:v>13700</c:v>
                </c:pt>
                <c:pt idx="2751">
                  <c:v>13950</c:v>
                </c:pt>
                <c:pt idx="2752">
                  <c:v>14000</c:v>
                </c:pt>
                <c:pt idx="2753">
                  <c:v>14200</c:v>
                </c:pt>
                <c:pt idx="2754">
                  <c:v>14300</c:v>
                </c:pt>
                <c:pt idx="2755">
                  <c:v>14500</c:v>
                </c:pt>
                <c:pt idx="2756">
                  <c:v>14300</c:v>
                </c:pt>
                <c:pt idx="2757">
                  <c:v>14500</c:v>
                </c:pt>
                <c:pt idx="2758">
                  <c:v>14920</c:v>
                </c:pt>
                <c:pt idx="2759">
                  <c:v>15000</c:v>
                </c:pt>
                <c:pt idx="2760">
                  <c:v>14950</c:v>
                </c:pt>
                <c:pt idx="2761">
                  <c:v>15000</c:v>
                </c:pt>
                <c:pt idx="2762">
                  <c:v>14900</c:v>
                </c:pt>
                <c:pt idx="2763">
                  <c:v>14700</c:v>
                </c:pt>
                <c:pt idx="2764">
                  <c:v>14500</c:v>
                </c:pt>
                <c:pt idx="2765">
                  <c:v>14330</c:v>
                </c:pt>
                <c:pt idx="2766">
                  <c:v>14300</c:v>
                </c:pt>
                <c:pt idx="2767">
                  <c:v>14500</c:v>
                </c:pt>
                <c:pt idx="2768">
                  <c:v>14210</c:v>
                </c:pt>
                <c:pt idx="2769">
                  <c:v>14150</c:v>
                </c:pt>
                <c:pt idx="2770">
                  <c:v>14000</c:v>
                </c:pt>
                <c:pt idx="2771">
                  <c:v>14150</c:v>
                </c:pt>
                <c:pt idx="2772">
                  <c:v>14050</c:v>
                </c:pt>
                <c:pt idx="2773">
                  <c:v>13800</c:v>
                </c:pt>
                <c:pt idx="2774">
                  <c:v>13500</c:v>
                </c:pt>
                <c:pt idx="2775">
                  <c:v>13950</c:v>
                </c:pt>
                <c:pt idx="2776">
                  <c:v>14000</c:v>
                </c:pt>
                <c:pt idx="2777">
                  <c:v>13950</c:v>
                </c:pt>
                <c:pt idx="2778">
                  <c:v>13800</c:v>
                </c:pt>
                <c:pt idx="2779">
                  <c:v>13500</c:v>
                </c:pt>
                <c:pt idx="2780">
                  <c:v>13600</c:v>
                </c:pt>
                <c:pt idx="2781">
                  <c:v>13601</c:v>
                </c:pt>
                <c:pt idx="2782">
                  <c:v>14000</c:v>
                </c:pt>
                <c:pt idx="2783">
                  <c:v>13650</c:v>
                </c:pt>
                <c:pt idx="2784">
                  <c:v>14000</c:v>
                </c:pt>
                <c:pt idx="2785">
                  <c:v>13500</c:v>
                </c:pt>
                <c:pt idx="2786">
                  <c:v>13300</c:v>
                </c:pt>
                <c:pt idx="2787">
                  <c:v>13350</c:v>
                </c:pt>
                <c:pt idx="2788">
                  <c:v>13500</c:v>
                </c:pt>
                <c:pt idx="2789">
                  <c:v>13400</c:v>
                </c:pt>
                <c:pt idx="2790">
                  <c:v>13300</c:v>
                </c:pt>
                <c:pt idx="2791">
                  <c:v>14000</c:v>
                </c:pt>
                <c:pt idx="2792">
                  <c:v>13000</c:v>
                </c:pt>
                <c:pt idx="2793">
                  <c:v>13500</c:v>
                </c:pt>
                <c:pt idx="2794">
                  <c:v>13200</c:v>
                </c:pt>
                <c:pt idx="2795">
                  <c:v>13150</c:v>
                </c:pt>
                <c:pt idx="2796">
                  <c:v>13401</c:v>
                </c:pt>
                <c:pt idx="2797">
                  <c:v>13400</c:v>
                </c:pt>
                <c:pt idx="2798">
                  <c:v>13000</c:v>
                </c:pt>
                <c:pt idx="2799">
                  <c:v>12800</c:v>
                </c:pt>
                <c:pt idx="2800">
                  <c:v>12525</c:v>
                </c:pt>
                <c:pt idx="2801">
                  <c:v>13000</c:v>
                </c:pt>
                <c:pt idx="2802">
                  <c:v>12990</c:v>
                </c:pt>
                <c:pt idx="2803">
                  <c:v>12800</c:v>
                </c:pt>
                <c:pt idx="2804">
                  <c:v>12900</c:v>
                </c:pt>
                <c:pt idx="2805">
                  <c:v>13200</c:v>
                </c:pt>
                <c:pt idx="2806">
                  <c:v>12801</c:v>
                </c:pt>
                <c:pt idx="2807">
                  <c:v>13500</c:v>
                </c:pt>
                <c:pt idx="2808">
                  <c:v>13150</c:v>
                </c:pt>
                <c:pt idx="2809">
                  <c:v>13295</c:v>
                </c:pt>
                <c:pt idx="2810">
                  <c:v>13000</c:v>
                </c:pt>
                <c:pt idx="2811">
                  <c:v>13500</c:v>
                </c:pt>
                <c:pt idx="2812">
                  <c:v>14000</c:v>
                </c:pt>
                <c:pt idx="2813">
                  <c:v>14225</c:v>
                </c:pt>
                <c:pt idx="2814">
                  <c:v>14250</c:v>
                </c:pt>
                <c:pt idx="2815">
                  <c:v>14100</c:v>
                </c:pt>
                <c:pt idx="2816">
                  <c:v>14000</c:v>
                </c:pt>
                <c:pt idx="2817">
                  <c:v>14100</c:v>
                </c:pt>
                <c:pt idx="2818">
                  <c:v>14000</c:v>
                </c:pt>
                <c:pt idx="2819">
                  <c:v>13800</c:v>
                </c:pt>
                <c:pt idx="2820">
                  <c:v>13810</c:v>
                </c:pt>
                <c:pt idx="2821">
                  <c:v>14100</c:v>
                </c:pt>
                <c:pt idx="2822">
                  <c:v>13800</c:v>
                </c:pt>
                <c:pt idx="2823">
                  <c:v>13300</c:v>
                </c:pt>
                <c:pt idx="2824">
                  <c:v>13900</c:v>
                </c:pt>
                <c:pt idx="2825">
                  <c:v>13600.1</c:v>
                </c:pt>
                <c:pt idx="2826">
                  <c:v>13650</c:v>
                </c:pt>
                <c:pt idx="2827">
                  <c:v>13650.1</c:v>
                </c:pt>
                <c:pt idx="2828">
                  <c:v>13800</c:v>
                </c:pt>
                <c:pt idx="2829">
                  <c:v>14000</c:v>
                </c:pt>
                <c:pt idx="2830">
                  <c:v>13900</c:v>
                </c:pt>
                <c:pt idx="2831">
                  <c:v>13500</c:v>
                </c:pt>
                <c:pt idx="2832">
                  <c:v>13600</c:v>
                </c:pt>
                <c:pt idx="2833">
                  <c:v>13500</c:v>
                </c:pt>
                <c:pt idx="2834">
                  <c:v>12900</c:v>
                </c:pt>
                <c:pt idx="2835">
                  <c:v>13500</c:v>
                </c:pt>
                <c:pt idx="2836">
                  <c:v>12900</c:v>
                </c:pt>
                <c:pt idx="2837">
                  <c:v>13500</c:v>
                </c:pt>
                <c:pt idx="2838">
                  <c:v>13750</c:v>
                </c:pt>
                <c:pt idx="2839">
                  <c:v>14000</c:v>
                </c:pt>
                <c:pt idx="2840">
                  <c:v>14050</c:v>
                </c:pt>
                <c:pt idx="2841">
                  <c:v>14300</c:v>
                </c:pt>
                <c:pt idx="2842">
                  <c:v>14000</c:v>
                </c:pt>
                <c:pt idx="2843">
                  <c:v>14100</c:v>
                </c:pt>
                <c:pt idx="2844">
                  <c:v>14500</c:v>
                </c:pt>
                <c:pt idx="2845">
                  <c:v>14300</c:v>
                </c:pt>
                <c:pt idx="2846">
                  <c:v>14600</c:v>
                </c:pt>
                <c:pt idx="2847">
                  <c:v>14500</c:v>
                </c:pt>
                <c:pt idx="2848">
                  <c:v>14800</c:v>
                </c:pt>
                <c:pt idx="2849">
                  <c:v>14900</c:v>
                </c:pt>
                <c:pt idx="2850">
                  <c:v>14600</c:v>
                </c:pt>
                <c:pt idx="2851">
                  <c:v>14800</c:v>
                </c:pt>
                <c:pt idx="2852">
                  <c:v>14600</c:v>
                </c:pt>
                <c:pt idx="2853">
                  <c:v>14500</c:v>
                </c:pt>
                <c:pt idx="2854">
                  <c:v>15000</c:v>
                </c:pt>
                <c:pt idx="2855">
                  <c:v>15500</c:v>
                </c:pt>
                <c:pt idx="2856">
                  <c:v>15250</c:v>
                </c:pt>
                <c:pt idx="2857">
                  <c:v>15000</c:v>
                </c:pt>
                <c:pt idx="2858">
                  <c:v>15500</c:v>
                </c:pt>
                <c:pt idx="2859">
                  <c:v>15000</c:v>
                </c:pt>
                <c:pt idx="2860">
                  <c:v>15200</c:v>
                </c:pt>
                <c:pt idx="2861">
                  <c:v>15100</c:v>
                </c:pt>
                <c:pt idx="2862">
                  <c:v>15200</c:v>
                </c:pt>
                <c:pt idx="2863">
                  <c:v>15500</c:v>
                </c:pt>
                <c:pt idx="2864">
                  <c:v>15000</c:v>
                </c:pt>
                <c:pt idx="2865">
                  <c:v>15003</c:v>
                </c:pt>
                <c:pt idx="2866">
                  <c:v>16200</c:v>
                </c:pt>
                <c:pt idx="2867">
                  <c:v>15500</c:v>
                </c:pt>
                <c:pt idx="2868">
                  <c:v>15201</c:v>
                </c:pt>
                <c:pt idx="2869">
                  <c:v>15255</c:v>
                </c:pt>
                <c:pt idx="2870">
                  <c:v>15277</c:v>
                </c:pt>
                <c:pt idx="2871">
                  <c:v>15400</c:v>
                </c:pt>
                <c:pt idx="2872">
                  <c:v>15450</c:v>
                </c:pt>
                <c:pt idx="2873">
                  <c:v>15600</c:v>
                </c:pt>
                <c:pt idx="2874">
                  <c:v>15250</c:v>
                </c:pt>
                <c:pt idx="2875">
                  <c:v>15260</c:v>
                </c:pt>
                <c:pt idx="2876">
                  <c:v>15250</c:v>
                </c:pt>
                <c:pt idx="2877">
                  <c:v>15200.01</c:v>
                </c:pt>
                <c:pt idx="2878">
                  <c:v>15210.02</c:v>
                </c:pt>
                <c:pt idx="2879">
                  <c:v>15210.11</c:v>
                </c:pt>
                <c:pt idx="2880">
                  <c:v>15500</c:v>
                </c:pt>
                <c:pt idx="2881">
                  <c:v>15750</c:v>
                </c:pt>
                <c:pt idx="2882">
                  <c:v>15500</c:v>
                </c:pt>
                <c:pt idx="2883">
                  <c:v>15600.08</c:v>
                </c:pt>
                <c:pt idx="2884">
                  <c:v>15700</c:v>
                </c:pt>
                <c:pt idx="2885">
                  <c:v>15700.02</c:v>
                </c:pt>
                <c:pt idx="2886">
                  <c:v>15550</c:v>
                </c:pt>
                <c:pt idx="2887">
                  <c:v>15400</c:v>
                </c:pt>
                <c:pt idx="2888">
                  <c:v>15550</c:v>
                </c:pt>
                <c:pt idx="2889">
                  <c:v>15850</c:v>
                </c:pt>
                <c:pt idx="2890">
                  <c:v>15550</c:v>
                </c:pt>
                <c:pt idx="2891">
                  <c:v>15800</c:v>
                </c:pt>
                <c:pt idx="2892">
                  <c:v>15450</c:v>
                </c:pt>
                <c:pt idx="2893">
                  <c:v>15550</c:v>
                </c:pt>
                <c:pt idx="2894">
                  <c:v>15000</c:v>
                </c:pt>
                <c:pt idx="2895">
                  <c:v>14500</c:v>
                </c:pt>
                <c:pt idx="2896">
                  <c:v>15300</c:v>
                </c:pt>
                <c:pt idx="2897">
                  <c:v>15399</c:v>
                </c:pt>
                <c:pt idx="2898">
                  <c:v>15000</c:v>
                </c:pt>
                <c:pt idx="2899">
                  <c:v>15200</c:v>
                </c:pt>
                <c:pt idx="2900">
                  <c:v>15000</c:v>
                </c:pt>
                <c:pt idx="2901">
                  <c:v>16000</c:v>
                </c:pt>
                <c:pt idx="2902">
                  <c:v>15400</c:v>
                </c:pt>
                <c:pt idx="2903">
                  <c:v>15000</c:v>
                </c:pt>
                <c:pt idx="2904">
                  <c:v>15100</c:v>
                </c:pt>
                <c:pt idx="2905">
                  <c:v>15000</c:v>
                </c:pt>
                <c:pt idx="2906">
                  <c:v>13700</c:v>
                </c:pt>
                <c:pt idx="2907">
                  <c:v>14500</c:v>
                </c:pt>
                <c:pt idx="2908">
                  <c:v>15000</c:v>
                </c:pt>
                <c:pt idx="2909">
                  <c:v>14900</c:v>
                </c:pt>
                <c:pt idx="2910">
                  <c:v>14750</c:v>
                </c:pt>
                <c:pt idx="2911">
                  <c:v>14700</c:v>
                </c:pt>
                <c:pt idx="2912">
                  <c:v>14450</c:v>
                </c:pt>
                <c:pt idx="2913">
                  <c:v>14250</c:v>
                </c:pt>
                <c:pt idx="2914">
                  <c:v>14249.99</c:v>
                </c:pt>
                <c:pt idx="2915">
                  <c:v>13850</c:v>
                </c:pt>
                <c:pt idx="2916">
                  <c:v>14500</c:v>
                </c:pt>
                <c:pt idx="2917">
                  <c:v>14250</c:v>
                </c:pt>
                <c:pt idx="2918">
                  <c:v>14200</c:v>
                </c:pt>
                <c:pt idx="2919">
                  <c:v>14090</c:v>
                </c:pt>
                <c:pt idx="2920">
                  <c:v>14065</c:v>
                </c:pt>
                <c:pt idx="2921">
                  <c:v>14070</c:v>
                </c:pt>
                <c:pt idx="2922">
                  <c:v>14999.99</c:v>
                </c:pt>
                <c:pt idx="2923">
                  <c:v>15100</c:v>
                </c:pt>
                <c:pt idx="2924">
                  <c:v>14950</c:v>
                </c:pt>
                <c:pt idx="2925">
                  <c:v>14500</c:v>
                </c:pt>
                <c:pt idx="2926">
                  <c:v>15250</c:v>
                </c:pt>
                <c:pt idx="2927">
                  <c:v>14700</c:v>
                </c:pt>
                <c:pt idx="2928">
                  <c:v>14600</c:v>
                </c:pt>
                <c:pt idx="2929">
                  <c:v>14700</c:v>
                </c:pt>
                <c:pt idx="2930">
                  <c:v>14350</c:v>
                </c:pt>
                <c:pt idx="2931">
                  <c:v>14300</c:v>
                </c:pt>
                <c:pt idx="2932">
                  <c:v>14100</c:v>
                </c:pt>
                <c:pt idx="2933">
                  <c:v>14000</c:v>
                </c:pt>
                <c:pt idx="2934">
                  <c:v>13700</c:v>
                </c:pt>
                <c:pt idx="2935">
                  <c:v>13500</c:v>
                </c:pt>
                <c:pt idx="2936">
                  <c:v>13300</c:v>
                </c:pt>
                <c:pt idx="2937">
                  <c:v>13500</c:v>
                </c:pt>
                <c:pt idx="2938">
                  <c:v>13000</c:v>
                </c:pt>
                <c:pt idx="2939">
                  <c:v>12950</c:v>
                </c:pt>
                <c:pt idx="2940">
                  <c:v>12800.06</c:v>
                </c:pt>
                <c:pt idx="2941">
                  <c:v>12500</c:v>
                </c:pt>
                <c:pt idx="2942">
                  <c:v>12800</c:v>
                </c:pt>
                <c:pt idx="2943">
                  <c:v>12650</c:v>
                </c:pt>
                <c:pt idx="2944">
                  <c:v>13850</c:v>
                </c:pt>
                <c:pt idx="2945">
                  <c:v>13200</c:v>
                </c:pt>
                <c:pt idx="2946">
                  <c:v>13000</c:v>
                </c:pt>
                <c:pt idx="2947">
                  <c:v>12900</c:v>
                </c:pt>
                <c:pt idx="2948">
                  <c:v>13300</c:v>
                </c:pt>
                <c:pt idx="2949">
                  <c:v>13000</c:v>
                </c:pt>
                <c:pt idx="2950">
                  <c:v>13300</c:v>
                </c:pt>
                <c:pt idx="2951">
                  <c:v>13100</c:v>
                </c:pt>
                <c:pt idx="2952">
                  <c:v>13250</c:v>
                </c:pt>
                <c:pt idx="2953">
                  <c:v>13500</c:v>
                </c:pt>
                <c:pt idx="2954">
                  <c:v>13995</c:v>
                </c:pt>
                <c:pt idx="2955">
                  <c:v>13600</c:v>
                </c:pt>
                <c:pt idx="2956">
                  <c:v>13500</c:v>
                </c:pt>
                <c:pt idx="2957">
                  <c:v>13300.1</c:v>
                </c:pt>
                <c:pt idx="2958">
                  <c:v>13700</c:v>
                </c:pt>
                <c:pt idx="2959">
                  <c:v>13974</c:v>
                </c:pt>
                <c:pt idx="2960">
                  <c:v>13900</c:v>
                </c:pt>
                <c:pt idx="2961">
                  <c:v>14300</c:v>
                </c:pt>
                <c:pt idx="2962">
                  <c:v>14400</c:v>
                </c:pt>
                <c:pt idx="2963">
                  <c:v>14750</c:v>
                </c:pt>
                <c:pt idx="2964">
                  <c:v>14850</c:v>
                </c:pt>
                <c:pt idx="2965">
                  <c:v>15000</c:v>
                </c:pt>
                <c:pt idx="2966">
                  <c:v>14800</c:v>
                </c:pt>
                <c:pt idx="2967">
                  <c:v>15200</c:v>
                </c:pt>
                <c:pt idx="2968">
                  <c:v>14500</c:v>
                </c:pt>
                <c:pt idx="2969">
                  <c:v>14250</c:v>
                </c:pt>
                <c:pt idx="2970">
                  <c:v>13600</c:v>
                </c:pt>
                <c:pt idx="2971">
                  <c:v>13700</c:v>
                </c:pt>
                <c:pt idx="2972">
                  <c:v>14650</c:v>
                </c:pt>
                <c:pt idx="2973">
                  <c:v>14649.9</c:v>
                </c:pt>
                <c:pt idx="2974">
                  <c:v>14250</c:v>
                </c:pt>
                <c:pt idx="2975">
                  <c:v>14000</c:v>
                </c:pt>
                <c:pt idx="2976">
                  <c:v>14230</c:v>
                </c:pt>
                <c:pt idx="2977">
                  <c:v>14250</c:v>
                </c:pt>
                <c:pt idx="2978">
                  <c:v>14000</c:v>
                </c:pt>
                <c:pt idx="2979">
                  <c:v>14200</c:v>
                </c:pt>
                <c:pt idx="2980">
                  <c:v>13750</c:v>
                </c:pt>
                <c:pt idx="2981">
                  <c:v>13650</c:v>
                </c:pt>
                <c:pt idx="2982">
                  <c:v>13500</c:v>
                </c:pt>
                <c:pt idx="2983">
                  <c:v>13450.01</c:v>
                </c:pt>
                <c:pt idx="2984">
                  <c:v>13950</c:v>
                </c:pt>
                <c:pt idx="2985">
                  <c:v>13550</c:v>
                </c:pt>
                <c:pt idx="2986">
                  <c:v>14200</c:v>
                </c:pt>
                <c:pt idx="2987">
                  <c:v>14000</c:v>
                </c:pt>
                <c:pt idx="2988">
                  <c:v>14250</c:v>
                </c:pt>
                <c:pt idx="2989">
                  <c:v>14300</c:v>
                </c:pt>
                <c:pt idx="2990">
                  <c:v>14000</c:v>
                </c:pt>
                <c:pt idx="2991">
                  <c:v>13800</c:v>
                </c:pt>
                <c:pt idx="2992">
                  <c:v>14050</c:v>
                </c:pt>
                <c:pt idx="2993">
                  <c:v>13900</c:v>
                </c:pt>
                <c:pt idx="2994">
                  <c:v>13950</c:v>
                </c:pt>
                <c:pt idx="2995">
                  <c:v>13450</c:v>
                </c:pt>
                <c:pt idx="2996">
                  <c:v>13400</c:v>
                </c:pt>
                <c:pt idx="2997">
                  <c:v>13300</c:v>
                </c:pt>
                <c:pt idx="2998">
                  <c:v>13450</c:v>
                </c:pt>
                <c:pt idx="2999">
                  <c:v>13500</c:v>
                </c:pt>
                <c:pt idx="3000">
                  <c:v>14000</c:v>
                </c:pt>
                <c:pt idx="3001">
                  <c:v>13800</c:v>
                </c:pt>
                <c:pt idx="3002">
                  <c:v>14000</c:v>
                </c:pt>
                <c:pt idx="3003">
                  <c:v>13500</c:v>
                </c:pt>
                <c:pt idx="3004">
                  <c:v>13900</c:v>
                </c:pt>
                <c:pt idx="3005">
                  <c:v>14020</c:v>
                </c:pt>
                <c:pt idx="3006">
                  <c:v>14290</c:v>
                </c:pt>
                <c:pt idx="3007">
                  <c:v>14300</c:v>
                </c:pt>
                <c:pt idx="3008">
                  <c:v>14500</c:v>
                </c:pt>
                <c:pt idx="3009">
                  <c:v>14300</c:v>
                </c:pt>
                <c:pt idx="3010">
                  <c:v>14000</c:v>
                </c:pt>
                <c:pt idx="3011">
                  <c:v>14600</c:v>
                </c:pt>
                <c:pt idx="3012">
                  <c:v>14750</c:v>
                </c:pt>
                <c:pt idx="3013">
                  <c:v>14730</c:v>
                </c:pt>
                <c:pt idx="3014">
                  <c:v>14750</c:v>
                </c:pt>
                <c:pt idx="3015">
                  <c:v>14000.01</c:v>
                </c:pt>
                <c:pt idx="3016">
                  <c:v>14600</c:v>
                </c:pt>
                <c:pt idx="3017">
                  <c:v>14850</c:v>
                </c:pt>
                <c:pt idx="3018">
                  <c:v>14700</c:v>
                </c:pt>
                <c:pt idx="3019">
                  <c:v>14999.95</c:v>
                </c:pt>
                <c:pt idx="3020">
                  <c:v>14999.99</c:v>
                </c:pt>
                <c:pt idx="3021">
                  <c:v>14750</c:v>
                </c:pt>
                <c:pt idx="3022">
                  <c:v>14995</c:v>
                </c:pt>
                <c:pt idx="3023">
                  <c:v>14500</c:v>
                </c:pt>
                <c:pt idx="3024">
                  <c:v>14600</c:v>
                </c:pt>
                <c:pt idx="3025">
                  <c:v>14900</c:v>
                </c:pt>
                <c:pt idx="3026">
                  <c:v>14210</c:v>
                </c:pt>
                <c:pt idx="3027">
                  <c:v>14900</c:v>
                </c:pt>
                <c:pt idx="3028">
                  <c:v>14890</c:v>
                </c:pt>
                <c:pt idx="3029">
                  <c:v>14899.99</c:v>
                </c:pt>
                <c:pt idx="3030">
                  <c:v>14750</c:v>
                </c:pt>
                <c:pt idx="3031">
                  <c:v>14750.01</c:v>
                </c:pt>
                <c:pt idx="3032">
                  <c:v>15000</c:v>
                </c:pt>
                <c:pt idx="3033">
                  <c:v>14850</c:v>
                </c:pt>
                <c:pt idx="3034">
                  <c:v>15000</c:v>
                </c:pt>
                <c:pt idx="3035">
                  <c:v>15500</c:v>
                </c:pt>
                <c:pt idx="3036">
                  <c:v>15350</c:v>
                </c:pt>
                <c:pt idx="3037">
                  <c:v>15250</c:v>
                </c:pt>
                <c:pt idx="3038">
                  <c:v>14850</c:v>
                </c:pt>
                <c:pt idx="3039">
                  <c:v>14460</c:v>
                </c:pt>
                <c:pt idx="3040">
                  <c:v>14500</c:v>
                </c:pt>
                <c:pt idx="3041">
                  <c:v>14750</c:v>
                </c:pt>
                <c:pt idx="3042">
                  <c:v>14900</c:v>
                </c:pt>
                <c:pt idx="3043">
                  <c:v>14787</c:v>
                </c:pt>
                <c:pt idx="3044">
                  <c:v>14460</c:v>
                </c:pt>
                <c:pt idx="3045">
                  <c:v>14500</c:v>
                </c:pt>
                <c:pt idx="3046">
                  <c:v>14300</c:v>
                </c:pt>
                <c:pt idx="3047">
                  <c:v>14400</c:v>
                </c:pt>
                <c:pt idx="3048">
                  <c:v>14480</c:v>
                </c:pt>
                <c:pt idx="3049">
                  <c:v>14200</c:v>
                </c:pt>
                <c:pt idx="3050">
                  <c:v>14000.15</c:v>
                </c:pt>
                <c:pt idx="3051">
                  <c:v>14480</c:v>
                </c:pt>
                <c:pt idx="3052">
                  <c:v>14500</c:v>
                </c:pt>
                <c:pt idx="3053">
                  <c:v>14050</c:v>
                </c:pt>
                <c:pt idx="3054">
                  <c:v>14250</c:v>
                </c:pt>
                <c:pt idx="3055">
                  <c:v>14200</c:v>
                </c:pt>
                <c:pt idx="3056">
                  <c:v>14000</c:v>
                </c:pt>
                <c:pt idx="3057">
                  <c:v>14249.9</c:v>
                </c:pt>
                <c:pt idx="3058">
                  <c:v>14000</c:v>
                </c:pt>
                <c:pt idx="3059">
                  <c:v>13650</c:v>
                </c:pt>
                <c:pt idx="3060">
                  <c:v>13700</c:v>
                </c:pt>
                <c:pt idx="3061">
                  <c:v>14250</c:v>
                </c:pt>
                <c:pt idx="3062">
                  <c:v>14000</c:v>
                </c:pt>
                <c:pt idx="3063">
                  <c:v>14250</c:v>
                </c:pt>
                <c:pt idx="3064">
                  <c:v>14200</c:v>
                </c:pt>
                <c:pt idx="3065">
                  <c:v>14100.01</c:v>
                </c:pt>
                <c:pt idx="3066">
                  <c:v>14160</c:v>
                </c:pt>
                <c:pt idx="3067">
                  <c:v>14500</c:v>
                </c:pt>
                <c:pt idx="3068">
                  <c:v>14895</c:v>
                </c:pt>
                <c:pt idx="3069">
                  <c:v>14500</c:v>
                </c:pt>
                <c:pt idx="3070">
                  <c:v>14300.01</c:v>
                </c:pt>
                <c:pt idx="3071">
                  <c:v>14320</c:v>
                </c:pt>
                <c:pt idx="3072">
                  <c:v>14500</c:v>
                </c:pt>
                <c:pt idx="3073">
                  <c:v>14499.99</c:v>
                </c:pt>
                <c:pt idx="3074">
                  <c:v>14200.11</c:v>
                </c:pt>
                <c:pt idx="3075">
                  <c:v>14490</c:v>
                </c:pt>
                <c:pt idx="3076">
                  <c:v>14001</c:v>
                </c:pt>
                <c:pt idx="3077">
                  <c:v>14000.01</c:v>
                </c:pt>
                <c:pt idx="3078">
                  <c:v>14499.99</c:v>
                </c:pt>
                <c:pt idx="3079">
                  <c:v>14500</c:v>
                </c:pt>
                <c:pt idx="3080">
                  <c:v>14000</c:v>
                </c:pt>
                <c:pt idx="3081">
                  <c:v>14450</c:v>
                </c:pt>
                <c:pt idx="3082">
                  <c:v>14250</c:v>
                </c:pt>
                <c:pt idx="3083">
                  <c:v>14500</c:v>
                </c:pt>
                <c:pt idx="3084">
                  <c:v>14800</c:v>
                </c:pt>
                <c:pt idx="3085">
                  <c:v>14300</c:v>
                </c:pt>
                <c:pt idx="3086">
                  <c:v>14250</c:v>
                </c:pt>
                <c:pt idx="3087">
                  <c:v>14200</c:v>
                </c:pt>
                <c:pt idx="3088">
                  <c:v>14250</c:v>
                </c:pt>
                <c:pt idx="3089">
                  <c:v>14136</c:v>
                </c:pt>
                <c:pt idx="3090">
                  <c:v>14050</c:v>
                </c:pt>
                <c:pt idx="3091">
                  <c:v>14300</c:v>
                </c:pt>
                <c:pt idx="3092">
                  <c:v>14050</c:v>
                </c:pt>
                <c:pt idx="3093">
                  <c:v>14000</c:v>
                </c:pt>
                <c:pt idx="3094">
                  <c:v>14200</c:v>
                </c:pt>
                <c:pt idx="3095">
                  <c:v>14470</c:v>
                </c:pt>
                <c:pt idx="3096">
                  <c:v>14200</c:v>
                </c:pt>
                <c:pt idx="3097">
                  <c:v>14000</c:v>
                </c:pt>
                <c:pt idx="3098">
                  <c:v>13600</c:v>
                </c:pt>
                <c:pt idx="3099">
                  <c:v>13850</c:v>
                </c:pt>
                <c:pt idx="3100">
                  <c:v>13890</c:v>
                </c:pt>
                <c:pt idx="3101">
                  <c:v>13490</c:v>
                </c:pt>
                <c:pt idx="3102">
                  <c:v>13209</c:v>
                </c:pt>
                <c:pt idx="3103">
                  <c:v>13300</c:v>
                </c:pt>
                <c:pt idx="3104">
                  <c:v>13400</c:v>
                </c:pt>
                <c:pt idx="3105">
                  <c:v>13450</c:v>
                </c:pt>
                <c:pt idx="3106">
                  <c:v>13210</c:v>
                </c:pt>
                <c:pt idx="3107">
                  <c:v>13820</c:v>
                </c:pt>
                <c:pt idx="3108">
                  <c:v>13700</c:v>
                </c:pt>
                <c:pt idx="3109">
                  <c:v>14000</c:v>
                </c:pt>
                <c:pt idx="3110">
                  <c:v>13500</c:v>
                </c:pt>
                <c:pt idx="3111">
                  <c:v>13600</c:v>
                </c:pt>
                <c:pt idx="3112">
                  <c:v>13995</c:v>
                </c:pt>
                <c:pt idx="3113">
                  <c:v>13600.1</c:v>
                </c:pt>
                <c:pt idx="3114">
                  <c:v>14200</c:v>
                </c:pt>
                <c:pt idx="3115">
                  <c:v>14100</c:v>
                </c:pt>
                <c:pt idx="3116">
                  <c:v>14020</c:v>
                </c:pt>
                <c:pt idx="3117">
                  <c:v>14000</c:v>
                </c:pt>
                <c:pt idx="3118">
                  <c:v>14250</c:v>
                </c:pt>
                <c:pt idx="3119">
                  <c:v>14500</c:v>
                </c:pt>
                <c:pt idx="3120">
                  <c:v>14600</c:v>
                </c:pt>
                <c:pt idx="3121">
                  <c:v>14610</c:v>
                </c:pt>
                <c:pt idx="3122">
                  <c:v>14650</c:v>
                </c:pt>
                <c:pt idx="3123">
                  <c:v>15000</c:v>
                </c:pt>
                <c:pt idx="3124">
                  <c:v>15100</c:v>
                </c:pt>
                <c:pt idx="3125">
                  <c:v>15000</c:v>
                </c:pt>
                <c:pt idx="3126">
                  <c:v>15000.02</c:v>
                </c:pt>
                <c:pt idx="3127">
                  <c:v>15250</c:v>
                </c:pt>
                <c:pt idx="3128">
                  <c:v>15000</c:v>
                </c:pt>
                <c:pt idx="3129">
                  <c:v>14700</c:v>
                </c:pt>
                <c:pt idx="3130">
                  <c:v>15000</c:v>
                </c:pt>
                <c:pt idx="3131">
                  <c:v>15200</c:v>
                </c:pt>
                <c:pt idx="3132">
                  <c:v>14600</c:v>
                </c:pt>
                <c:pt idx="3133">
                  <c:v>14580</c:v>
                </c:pt>
                <c:pt idx="3134">
                  <c:v>14400</c:v>
                </c:pt>
                <c:pt idx="3135">
                  <c:v>14600</c:v>
                </c:pt>
                <c:pt idx="3136">
                  <c:v>14400</c:v>
                </c:pt>
                <c:pt idx="3137">
                  <c:v>14990</c:v>
                </c:pt>
                <c:pt idx="3138">
                  <c:v>14500</c:v>
                </c:pt>
                <c:pt idx="3139">
                  <c:v>15000</c:v>
                </c:pt>
                <c:pt idx="3140">
                  <c:v>14500</c:v>
                </c:pt>
                <c:pt idx="3141">
                  <c:v>14990</c:v>
                </c:pt>
                <c:pt idx="3142">
                  <c:v>14420.5</c:v>
                </c:pt>
                <c:pt idx="3143">
                  <c:v>14800</c:v>
                </c:pt>
                <c:pt idx="3144">
                  <c:v>14850</c:v>
                </c:pt>
                <c:pt idx="3145">
                  <c:v>14620</c:v>
                </c:pt>
                <c:pt idx="3146">
                  <c:v>14500.1</c:v>
                </c:pt>
                <c:pt idx="3147">
                  <c:v>14800</c:v>
                </c:pt>
                <c:pt idx="3148">
                  <c:v>14600.1</c:v>
                </c:pt>
                <c:pt idx="3149">
                  <c:v>14600</c:v>
                </c:pt>
                <c:pt idx="3150">
                  <c:v>14550</c:v>
                </c:pt>
                <c:pt idx="3151">
                  <c:v>14800</c:v>
                </c:pt>
                <c:pt idx="3152">
                  <c:v>15000</c:v>
                </c:pt>
                <c:pt idx="3153">
                  <c:v>15200</c:v>
                </c:pt>
                <c:pt idx="3154">
                  <c:v>14840</c:v>
                </c:pt>
                <c:pt idx="3155">
                  <c:v>14971</c:v>
                </c:pt>
                <c:pt idx="3156">
                  <c:v>15550</c:v>
                </c:pt>
                <c:pt idx="3157">
                  <c:v>15540</c:v>
                </c:pt>
                <c:pt idx="3158">
                  <c:v>15150</c:v>
                </c:pt>
                <c:pt idx="3159">
                  <c:v>15300</c:v>
                </c:pt>
                <c:pt idx="3160">
                  <c:v>14800</c:v>
                </c:pt>
                <c:pt idx="3161">
                  <c:v>14750</c:v>
                </c:pt>
                <c:pt idx="3162">
                  <c:v>14700</c:v>
                </c:pt>
                <c:pt idx="3163">
                  <c:v>14800</c:v>
                </c:pt>
                <c:pt idx="3164">
                  <c:v>14900</c:v>
                </c:pt>
                <c:pt idx="3165">
                  <c:v>14990</c:v>
                </c:pt>
                <c:pt idx="3166">
                  <c:v>15150</c:v>
                </c:pt>
                <c:pt idx="3167">
                  <c:v>15100</c:v>
                </c:pt>
                <c:pt idx="3168">
                  <c:v>15199.9</c:v>
                </c:pt>
                <c:pt idx="3169">
                  <c:v>15180</c:v>
                </c:pt>
                <c:pt idx="3170">
                  <c:v>15160</c:v>
                </c:pt>
                <c:pt idx="3171">
                  <c:v>15000</c:v>
                </c:pt>
                <c:pt idx="3172">
                  <c:v>14665.01</c:v>
                </c:pt>
                <c:pt idx="3173">
                  <c:v>14800</c:v>
                </c:pt>
                <c:pt idx="3174">
                  <c:v>14800.01</c:v>
                </c:pt>
                <c:pt idx="3175">
                  <c:v>14600</c:v>
                </c:pt>
                <c:pt idx="3176">
                  <c:v>14500</c:v>
                </c:pt>
                <c:pt idx="3177">
                  <c:v>14300</c:v>
                </c:pt>
                <c:pt idx="3178">
                  <c:v>14200</c:v>
                </c:pt>
                <c:pt idx="3179">
                  <c:v>14400</c:v>
                </c:pt>
                <c:pt idx="3180">
                  <c:v>15171.67</c:v>
                </c:pt>
                <c:pt idx="3181">
                  <c:v>14500</c:v>
                </c:pt>
                <c:pt idx="3182">
                  <c:v>14500.1</c:v>
                </c:pt>
                <c:pt idx="3183">
                  <c:v>14700</c:v>
                </c:pt>
                <c:pt idx="3184">
                  <c:v>14700.01</c:v>
                </c:pt>
                <c:pt idx="3185">
                  <c:v>15000</c:v>
                </c:pt>
                <c:pt idx="3186">
                  <c:v>15200</c:v>
                </c:pt>
                <c:pt idx="3187">
                  <c:v>15400</c:v>
                </c:pt>
                <c:pt idx="3188">
                  <c:v>15599.99</c:v>
                </c:pt>
                <c:pt idx="3189">
                  <c:v>15300</c:v>
                </c:pt>
                <c:pt idx="3190">
                  <c:v>15000.1</c:v>
                </c:pt>
                <c:pt idx="3191">
                  <c:v>15585</c:v>
                </c:pt>
                <c:pt idx="3192">
                  <c:v>15300.1</c:v>
                </c:pt>
                <c:pt idx="3193">
                  <c:v>16000.1</c:v>
                </c:pt>
                <c:pt idx="3194">
                  <c:v>15500</c:v>
                </c:pt>
                <c:pt idx="3195">
                  <c:v>16000</c:v>
                </c:pt>
                <c:pt idx="3196">
                  <c:v>16445</c:v>
                </c:pt>
                <c:pt idx="3197">
                  <c:v>16300</c:v>
                </c:pt>
                <c:pt idx="3198">
                  <c:v>16445</c:v>
                </c:pt>
                <c:pt idx="3199">
                  <c:v>16000.01</c:v>
                </c:pt>
                <c:pt idx="3200">
                  <c:v>16444.8</c:v>
                </c:pt>
                <c:pt idx="3201">
                  <c:v>16002</c:v>
                </c:pt>
                <c:pt idx="3202">
                  <c:v>16700</c:v>
                </c:pt>
                <c:pt idx="3203">
                  <c:v>16650</c:v>
                </c:pt>
                <c:pt idx="3204">
                  <c:v>16600</c:v>
                </c:pt>
                <c:pt idx="3205">
                  <c:v>16500</c:v>
                </c:pt>
                <c:pt idx="3206">
                  <c:v>16630</c:v>
                </c:pt>
                <c:pt idx="3207">
                  <c:v>16699</c:v>
                </c:pt>
                <c:pt idx="3208">
                  <c:v>16700</c:v>
                </c:pt>
                <c:pt idx="3209">
                  <c:v>16500</c:v>
                </c:pt>
                <c:pt idx="3210">
                  <c:v>16250</c:v>
                </c:pt>
                <c:pt idx="3211">
                  <c:v>16001.02</c:v>
                </c:pt>
                <c:pt idx="3212">
                  <c:v>16000</c:v>
                </c:pt>
                <c:pt idx="3213">
                  <c:v>16230</c:v>
                </c:pt>
                <c:pt idx="3214">
                  <c:v>16200</c:v>
                </c:pt>
                <c:pt idx="3215">
                  <c:v>15800.1</c:v>
                </c:pt>
                <c:pt idx="3216">
                  <c:v>17000</c:v>
                </c:pt>
                <c:pt idx="3217">
                  <c:v>16999.900000000001</c:v>
                </c:pt>
                <c:pt idx="3218">
                  <c:v>16990</c:v>
                </c:pt>
                <c:pt idx="3219">
                  <c:v>16700</c:v>
                </c:pt>
                <c:pt idx="3220">
                  <c:v>16500</c:v>
                </c:pt>
                <c:pt idx="3221">
                  <c:v>16990</c:v>
                </c:pt>
                <c:pt idx="3222">
                  <c:v>16999.5</c:v>
                </c:pt>
                <c:pt idx="3223">
                  <c:v>17000.5</c:v>
                </c:pt>
                <c:pt idx="3224">
                  <c:v>17050</c:v>
                </c:pt>
                <c:pt idx="3225">
                  <c:v>18000</c:v>
                </c:pt>
                <c:pt idx="3226">
                  <c:v>18200</c:v>
                </c:pt>
                <c:pt idx="3227">
                  <c:v>19000</c:v>
                </c:pt>
                <c:pt idx="3228">
                  <c:v>18950</c:v>
                </c:pt>
                <c:pt idx="3229">
                  <c:v>18990</c:v>
                </c:pt>
                <c:pt idx="3230">
                  <c:v>19000</c:v>
                </c:pt>
                <c:pt idx="3231">
                  <c:v>17900.05</c:v>
                </c:pt>
                <c:pt idx="3232">
                  <c:v>18900</c:v>
                </c:pt>
                <c:pt idx="3233">
                  <c:v>19000</c:v>
                </c:pt>
                <c:pt idx="3234">
                  <c:v>18500.099999999999</c:v>
                </c:pt>
                <c:pt idx="3235">
                  <c:v>19500.099999999999</c:v>
                </c:pt>
                <c:pt idx="3236">
                  <c:v>19500</c:v>
                </c:pt>
                <c:pt idx="3237">
                  <c:v>20320.099999999999</c:v>
                </c:pt>
                <c:pt idx="3238">
                  <c:v>20200</c:v>
                </c:pt>
                <c:pt idx="3239">
                  <c:v>19500</c:v>
                </c:pt>
                <c:pt idx="3240">
                  <c:v>19000.009999999998</c:v>
                </c:pt>
                <c:pt idx="3241">
                  <c:v>20000</c:v>
                </c:pt>
                <c:pt idx="3242">
                  <c:v>20100</c:v>
                </c:pt>
                <c:pt idx="3243">
                  <c:v>20000</c:v>
                </c:pt>
                <c:pt idx="3244">
                  <c:v>19800</c:v>
                </c:pt>
                <c:pt idx="3245">
                  <c:v>19621</c:v>
                </c:pt>
                <c:pt idx="3246">
                  <c:v>20000</c:v>
                </c:pt>
                <c:pt idx="3247">
                  <c:v>20300</c:v>
                </c:pt>
                <c:pt idx="3248">
                  <c:v>19950</c:v>
                </c:pt>
                <c:pt idx="3249">
                  <c:v>20000</c:v>
                </c:pt>
                <c:pt idx="3250">
                  <c:v>19900</c:v>
                </c:pt>
                <c:pt idx="3251">
                  <c:v>19150</c:v>
                </c:pt>
                <c:pt idx="3252">
                  <c:v>19260</c:v>
                </c:pt>
                <c:pt idx="3253">
                  <c:v>19200</c:v>
                </c:pt>
                <c:pt idx="3254">
                  <c:v>19000.099999999999</c:v>
                </c:pt>
                <c:pt idx="3255">
                  <c:v>18520.150000000001</c:v>
                </c:pt>
                <c:pt idx="3256">
                  <c:v>18550</c:v>
                </c:pt>
                <c:pt idx="3257">
                  <c:v>18500</c:v>
                </c:pt>
                <c:pt idx="3258">
                  <c:v>18400</c:v>
                </c:pt>
                <c:pt idx="3259">
                  <c:v>18500</c:v>
                </c:pt>
                <c:pt idx="3260">
                  <c:v>19000</c:v>
                </c:pt>
                <c:pt idx="3261">
                  <c:v>19798</c:v>
                </c:pt>
                <c:pt idx="3262">
                  <c:v>19500</c:v>
                </c:pt>
                <c:pt idx="3263">
                  <c:v>19995</c:v>
                </c:pt>
                <c:pt idx="3264">
                  <c:v>19500</c:v>
                </c:pt>
                <c:pt idx="3265">
                  <c:v>19700</c:v>
                </c:pt>
                <c:pt idx="3266">
                  <c:v>19995</c:v>
                </c:pt>
                <c:pt idx="3267">
                  <c:v>20300</c:v>
                </c:pt>
                <c:pt idx="3268">
                  <c:v>20500</c:v>
                </c:pt>
                <c:pt idx="3269">
                  <c:v>20300</c:v>
                </c:pt>
                <c:pt idx="3270">
                  <c:v>20497</c:v>
                </c:pt>
                <c:pt idx="3271">
                  <c:v>20000</c:v>
                </c:pt>
                <c:pt idx="3272">
                  <c:v>19990</c:v>
                </c:pt>
                <c:pt idx="3273">
                  <c:v>20000</c:v>
                </c:pt>
                <c:pt idx="3274">
                  <c:v>19490</c:v>
                </c:pt>
                <c:pt idx="3275">
                  <c:v>19200</c:v>
                </c:pt>
                <c:pt idx="3276">
                  <c:v>19199.990000000002</c:v>
                </c:pt>
                <c:pt idx="3277">
                  <c:v>19200</c:v>
                </c:pt>
                <c:pt idx="3278">
                  <c:v>19000</c:v>
                </c:pt>
                <c:pt idx="3279">
                  <c:v>18650</c:v>
                </c:pt>
                <c:pt idx="3280">
                  <c:v>19000</c:v>
                </c:pt>
                <c:pt idx="3281">
                  <c:v>18900</c:v>
                </c:pt>
                <c:pt idx="3282">
                  <c:v>19500</c:v>
                </c:pt>
                <c:pt idx="3283">
                  <c:v>20000</c:v>
                </c:pt>
                <c:pt idx="3284">
                  <c:v>19350</c:v>
                </c:pt>
                <c:pt idx="3285">
                  <c:v>19500</c:v>
                </c:pt>
                <c:pt idx="3286">
                  <c:v>19000</c:v>
                </c:pt>
                <c:pt idx="3287">
                  <c:v>19803</c:v>
                </c:pt>
                <c:pt idx="3288">
                  <c:v>20750</c:v>
                </c:pt>
                <c:pt idx="3289">
                  <c:v>19400</c:v>
                </c:pt>
                <c:pt idx="3290">
                  <c:v>20750</c:v>
                </c:pt>
                <c:pt idx="3291">
                  <c:v>20000</c:v>
                </c:pt>
                <c:pt idx="3292">
                  <c:v>20750</c:v>
                </c:pt>
                <c:pt idx="3293">
                  <c:v>20999.8</c:v>
                </c:pt>
                <c:pt idx="3294">
                  <c:v>20999.97</c:v>
                </c:pt>
                <c:pt idx="3295">
                  <c:v>20020</c:v>
                </c:pt>
                <c:pt idx="3296">
                  <c:v>19200</c:v>
                </c:pt>
                <c:pt idx="3297">
                  <c:v>19999</c:v>
                </c:pt>
                <c:pt idx="3298">
                  <c:v>19200</c:v>
                </c:pt>
                <c:pt idx="3299">
                  <c:v>19300</c:v>
                </c:pt>
                <c:pt idx="3300">
                  <c:v>19800</c:v>
                </c:pt>
                <c:pt idx="3301">
                  <c:v>19600</c:v>
                </c:pt>
                <c:pt idx="3302">
                  <c:v>19100</c:v>
                </c:pt>
                <c:pt idx="3303">
                  <c:v>19000</c:v>
                </c:pt>
                <c:pt idx="3304">
                  <c:v>18600</c:v>
                </c:pt>
                <c:pt idx="3305">
                  <c:v>19000</c:v>
                </c:pt>
                <c:pt idx="3306">
                  <c:v>18400</c:v>
                </c:pt>
                <c:pt idx="3307">
                  <c:v>18800</c:v>
                </c:pt>
                <c:pt idx="3308">
                  <c:v>18500</c:v>
                </c:pt>
                <c:pt idx="3309">
                  <c:v>18800</c:v>
                </c:pt>
                <c:pt idx="3310">
                  <c:v>18900</c:v>
                </c:pt>
                <c:pt idx="3311">
                  <c:v>19100</c:v>
                </c:pt>
                <c:pt idx="3312">
                  <c:v>19110</c:v>
                </c:pt>
                <c:pt idx="3313">
                  <c:v>19400</c:v>
                </c:pt>
                <c:pt idx="3314">
                  <c:v>19500</c:v>
                </c:pt>
                <c:pt idx="3315">
                  <c:v>19400</c:v>
                </c:pt>
                <c:pt idx="3316">
                  <c:v>19500</c:v>
                </c:pt>
                <c:pt idx="3317">
                  <c:v>19500.099999999999</c:v>
                </c:pt>
                <c:pt idx="3318">
                  <c:v>19500.05</c:v>
                </c:pt>
                <c:pt idx="3319">
                  <c:v>19300</c:v>
                </c:pt>
                <c:pt idx="3320">
                  <c:v>19540</c:v>
                </c:pt>
                <c:pt idx="3321">
                  <c:v>19300</c:v>
                </c:pt>
                <c:pt idx="3322">
                  <c:v>19750</c:v>
                </c:pt>
                <c:pt idx="3323">
                  <c:v>19100</c:v>
                </c:pt>
                <c:pt idx="3324">
                  <c:v>18900</c:v>
                </c:pt>
                <c:pt idx="3325">
                  <c:v>18950</c:v>
                </c:pt>
                <c:pt idx="3326">
                  <c:v>18650</c:v>
                </c:pt>
                <c:pt idx="3327">
                  <c:v>18800</c:v>
                </c:pt>
                <c:pt idx="3328">
                  <c:v>18640</c:v>
                </c:pt>
                <c:pt idx="3329">
                  <c:v>18999</c:v>
                </c:pt>
                <c:pt idx="3330">
                  <c:v>18500</c:v>
                </c:pt>
                <c:pt idx="3331">
                  <c:v>18825</c:v>
                </c:pt>
                <c:pt idx="3332">
                  <c:v>18800</c:v>
                </c:pt>
                <c:pt idx="3333">
                  <c:v>18700</c:v>
                </c:pt>
                <c:pt idx="3334">
                  <c:v>18800</c:v>
                </c:pt>
                <c:pt idx="3335">
                  <c:v>18000</c:v>
                </c:pt>
                <c:pt idx="3336">
                  <c:v>18200</c:v>
                </c:pt>
                <c:pt idx="3337">
                  <c:v>18500</c:v>
                </c:pt>
                <c:pt idx="3338">
                  <c:v>18300</c:v>
                </c:pt>
                <c:pt idx="3339">
                  <c:v>18250</c:v>
                </c:pt>
                <c:pt idx="3340">
                  <c:v>18699</c:v>
                </c:pt>
                <c:pt idx="3341">
                  <c:v>18050</c:v>
                </c:pt>
                <c:pt idx="3342">
                  <c:v>18100</c:v>
                </c:pt>
                <c:pt idx="3343">
                  <c:v>18000.02</c:v>
                </c:pt>
                <c:pt idx="3344">
                  <c:v>18300</c:v>
                </c:pt>
                <c:pt idx="3345">
                  <c:v>18450</c:v>
                </c:pt>
                <c:pt idx="3346">
                  <c:v>18150</c:v>
                </c:pt>
                <c:pt idx="3347">
                  <c:v>17550</c:v>
                </c:pt>
                <c:pt idx="3348">
                  <c:v>18700</c:v>
                </c:pt>
                <c:pt idx="3349">
                  <c:v>18000</c:v>
                </c:pt>
                <c:pt idx="3350">
                  <c:v>18500</c:v>
                </c:pt>
                <c:pt idx="3351">
                  <c:v>18250.009999999998</c:v>
                </c:pt>
                <c:pt idx="3352">
                  <c:v>18250</c:v>
                </c:pt>
                <c:pt idx="3353">
                  <c:v>18400</c:v>
                </c:pt>
                <c:pt idx="3354">
                  <c:v>18000</c:v>
                </c:pt>
                <c:pt idx="3355">
                  <c:v>17500</c:v>
                </c:pt>
                <c:pt idx="3356">
                  <c:v>17020</c:v>
                </c:pt>
                <c:pt idx="3357">
                  <c:v>17995</c:v>
                </c:pt>
                <c:pt idx="3358">
                  <c:v>17200</c:v>
                </c:pt>
                <c:pt idx="3359">
                  <c:v>17025</c:v>
                </c:pt>
                <c:pt idx="3360">
                  <c:v>17000</c:v>
                </c:pt>
                <c:pt idx="3361">
                  <c:v>16950</c:v>
                </c:pt>
                <c:pt idx="3362">
                  <c:v>16000.01</c:v>
                </c:pt>
                <c:pt idx="3363">
                  <c:v>16500</c:v>
                </c:pt>
                <c:pt idx="3364">
                  <c:v>17200</c:v>
                </c:pt>
                <c:pt idx="3365">
                  <c:v>17500</c:v>
                </c:pt>
                <c:pt idx="3366">
                  <c:v>17000</c:v>
                </c:pt>
                <c:pt idx="3367">
                  <c:v>16800</c:v>
                </c:pt>
                <c:pt idx="3368">
                  <c:v>17000</c:v>
                </c:pt>
                <c:pt idx="3369">
                  <c:v>16800</c:v>
                </c:pt>
                <c:pt idx="3370">
                  <c:v>17000</c:v>
                </c:pt>
                <c:pt idx="3371">
                  <c:v>16700.25</c:v>
                </c:pt>
                <c:pt idx="3372">
                  <c:v>16965.52</c:v>
                </c:pt>
                <c:pt idx="3373">
                  <c:v>16600</c:v>
                </c:pt>
                <c:pt idx="3374">
                  <c:v>17005.2</c:v>
                </c:pt>
                <c:pt idx="3375">
                  <c:v>16710.2</c:v>
                </c:pt>
                <c:pt idx="3376">
                  <c:v>16800</c:v>
                </c:pt>
                <c:pt idx="3377">
                  <c:v>16900</c:v>
                </c:pt>
                <c:pt idx="3378">
                  <c:v>17000</c:v>
                </c:pt>
                <c:pt idx="3379">
                  <c:v>16800</c:v>
                </c:pt>
                <c:pt idx="3380">
                  <c:v>16850</c:v>
                </c:pt>
                <c:pt idx="3381">
                  <c:v>16800</c:v>
                </c:pt>
                <c:pt idx="3382">
                  <c:v>16900</c:v>
                </c:pt>
                <c:pt idx="3383">
                  <c:v>17000</c:v>
                </c:pt>
                <c:pt idx="3384">
                  <c:v>16850.099999999999</c:v>
                </c:pt>
                <c:pt idx="3385">
                  <c:v>16900</c:v>
                </c:pt>
                <c:pt idx="3386">
                  <c:v>16960</c:v>
                </c:pt>
                <c:pt idx="3387">
                  <c:v>17000</c:v>
                </c:pt>
                <c:pt idx="3388">
                  <c:v>16800</c:v>
                </c:pt>
                <c:pt idx="3389">
                  <c:v>16700</c:v>
                </c:pt>
                <c:pt idx="3390">
                  <c:v>16500</c:v>
                </c:pt>
                <c:pt idx="3391">
                  <c:v>17100</c:v>
                </c:pt>
                <c:pt idx="3392">
                  <c:v>17089.990000000002</c:v>
                </c:pt>
                <c:pt idx="3393">
                  <c:v>16600</c:v>
                </c:pt>
                <c:pt idx="3394">
                  <c:v>17000</c:v>
                </c:pt>
                <c:pt idx="3395">
                  <c:v>17050</c:v>
                </c:pt>
                <c:pt idx="3396">
                  <c:v>17900</c:v>
                </c:pt>
                <c:pt idx="3397">
                  <c:v>18300</c:v>
                </c:pt>
                <c:pt idx="3398">
                  <c:v>18200</c:v>
                </c:pt>
                <c:pt idx="3399">
                  <c:v>18311</c:v>
                </c:pt>
                <c:pt idx="3400">
                  <c:v>18275</c:v>
                </c:pt>
                <c:pt idx="3401">
                  <c:v>18250</c:v>
                </c:pt>
                <c:pt idx="3402">
                  <c:v>18006</c:v>
                </c:pt>
                <c:pt idx="3403">
                  <c:v>17750</c:v>
                </c:pt>
                <c:pt idx="3404">
                  <c:v>17700</c:v>
                </c:pt>
                <c:pt idx="3405">
                  <c:v>18100</c:v>
                </c:pt>
                <c:pt idx="3406">
                  <c:v>17250</c:v>
                </c:pt>
                <c:pt idx="3407">
                  <c:v>18000</c:v>
                </c:pt>
                <c:pt idx="3408">
                  <c:v>17500</c:v>
                </c:pt>
                <c:pt idx="3409">
                  <c:v>17450</c:v>
                </c:pt>
                <c:pt idx="3410">
                  <c:v>17400</c:v>
                </c:pt>
                <c:pt idx="3411">
                  <c:v>17500</c:v>
                </c:pt>
                <c:pt idx="3412">
                  <c:v>17000</c:v>
                </c:pt>
                <c:pt idx="3413">
                  <c:v>17500</c:v>
                </c:pt>
                <c:pt idx="3414">
                  <c:v>17000</c:v>
                </c:pt>
                <c:pt idx="3415">
                  <c:v>16750</c:v>
                </c:pt>
                <c:pt idx="3416">
                  <c:v>16800</c:v>
                </c:pt>
                <c:pt idx="3417">
                  <c:v>17200</c:v>
                </c:pt>
                <c:pt idx="3418">
                  <c:v>17500</c:v>
                </c:pt>
                <c:pt idx="3419">
                  <c:v>17350</c:v>
                </c:pt>
                <c:pt idx="3420">
                  <c:v>16610</c:v>
                </c:pt>
                <c:pt idx="3421">
                  <c:v>17350</c:v>
                </c:pt>
                <c:pt idx="3422">
                  <c:v>17649</c:v>
                </c:pt>
                <c:pt idx="3423">
                  <c:v>16615</c:v>
                </c:pt>
                <c:pt idx="3424">
                  <c:v>17480</c:v>
                </c:pt>
                <c:pt idx="3425">
                  <c:v>16900</c:v>
                </c:pt>
                <c:pt idx="3426">
                  <c:v>16900.099999999999</c:v>
                </c:pt>
                <c:pt idx="3427">
                  <c:v>17799</c:v>
                </c:pt>
                <c:pt idx="3428">
                  <c:v>17800</c:v>
                </c:pt>
                <c:pt idx="3429">
                  <c:v>17750</c:v>
                </c:pt>
                <c:pt idx="3430">
                  <c:v>17250</c:v>
                </c:pt>
                <c:pt idx="3431">
                  <c:v>16901</c:v>
                </c:pt>
                <c:pt idx="3432">
                  <c:v>17000</c:v>
                </c:pt>
                <c:pt idx="3433">
                  <c:v>16700</c:v>
                </c:pt>
                <c:pt idx="3434">
                  <c:v>16500</c:v>
                </c:pt>
                <c:pt idx="3435">
                  <c:v>16700</c:v>
                </c:pt>
                <c:pt idx="3436">
                  <c:v>17000</c:v>
                </c:pt>
                <c:pt idx="3437">
                  <c:v>17200</c:v>
                </c:pt>
                <c:pt idx="3438">
                  <c:v>17100</c:v>
                </c:pt>
                <c:pt idx="3439">
                  <c:v>17281.82</c:v>
                </c:pt>
                <c:pt idx="3440">
                  <c:v>17500</c:v>
                </c:pt>
                <c:pt idx="3441">
                  <c:v>17200</c:v>
                </c:pt>
                <c:pt idx="3442">
                  <c:v>17900</c:v>
                </c:pt>
                <c:pt idx="3443">
                  <c:v>18200</c:v>
                </c:pt>
                <c:pt idx="3444">
                  <c:v>17500.2</c:v>
                </c:pt>
                <c:pt idx="3445">
                  <c:v>18500</c:v>
                </c:pt>
                <c:pt idx="3446">
                  <c:v>17500</c:v>
                </c:pt>
                <c:pt idx="3447">
                  <c:v>17750</c:v>
                </c:pt>
                <c:pt idx="3448">
                  <c:v>17500</c:v>
                </c:pt>
                <c:pt idx="3449">
                  <c:v>17420</c:v>
                </c:pt>
                <c:pt idx="3450">
                  <c:v>17500</c:v>
                </c:pt>
                <c:pt idx="3451">
                  <c:v>17500.009999999998</c:v>
                </c:pt>
                <c:pt idx="3452">
                  <c:v>17850</c:v>
                </c:pt>
                <c:pt idx="3453">
                  <c:v>17600.099999999999</c:v>
                </c:pt>
                <c:pt idx="3454">
                  <c:v>17606</c:v>
                </c:pt>
                <c:pt idx="3455">
                  <c:v>18292</c:v>
                </c:pt>
                <c:pt idx="3456">
                  <c:v>17600.099999999999</c:v>
                </c:pt>
                <c:pt idx="3457">
                  <c:v>17610.009999999998</c:v>
                </c:pt>
                <c:pt idx="3458">
                  <c:v>18100</c:v>
                </c:pt>
                <c:pt idx="3459">
                  <c:v>18500</c:v>
                </c:pt>
                <c:pt idx="3460">
                  <c:v>17600</c:v>
                </c:pt>
                <c:pt idx="3461">
                  <c:v>17600.099999999999</c:v>
                </c:pt>
                <c:pt idx="3462">
                  <c:v>17950</c:v>
                </c:pt>
                <c:pt idx="3463">
                  <c:v>18100</c:v>
                </c:pt>
                <c:pt idx="3464">
                  <c:v>17800</c:v>
                </c:pt>
                <c:pt idx="3465">
                  <c:v>18100</c:v>
                </c:pt>
                <c:pt idx="3466">
                  <c:v>18700</c:v>
                </c:pt>
                <c:pt idx="3467">
                  <c:v>19000</c:v>
                </c:pt>
                <c:pt idx="3468">
                  <c:v>19055</c:v>
                </c:pt>
                <c:pt idx="3469">
                  <c:v>18201.099999999999</c:v>
                </c:pt>
                <c:pt idx="3470">
                  <c:v>19055</c:v>
                </c:pt>
                <c:pt idx="3471">
                  <c:v>19000</c:v>
                </c:pt>
                <c:pt idx="3472">
                  <c:v>19100</c:v>
                </c:pt>
                <c:pt idx="3473">
                  <c:v>19400</c:v>
                </c:pt>
                <c:pt idx="3474">
                  <c:v>18350</c:v>
                </c:pt>
                <c:pt idx="3475">
                  <c:v>18000.009999999998</c:v>
                </c:pt>
                <c:pt idx="3476">
                  <c:v>18650</c:v>
                </c:pt>
                <c:pt idx="3477">
                  <c:v>18499</c:v>
                </c:pt>
                <c:pt idx="3478">
                  <c:v>18000</c:v>
                </c:pt>
                <c:pt idx="3479">
                  <c:v>18400</c:v>
                </c:pt>
                <c:pt idx="3480">
                  <c:v>18000</c:v>
                </c:pt>
                <c:pt idx="3481">
                  <c:v>17800</c:v>
                </c:pt>
                <c:pt idx="3482">
                  <c:v>17800.009999999998</c:v>
                </c:pt>
                <c:pt idx="3483">
                  <c:v>18300</c:v>
                </c:pt>
                <c:pt idx="3484">
                  <c:v>17750</c:v>
                </c:pt>
                <c:pt idx="3485">
                  <c:v>18500</c:v>
                </c:pt>
                <c:pt idx="3486">
                  <c:v>18000</c:v>
                </c:pt>
                <c:pt idx="3487">
                  <c:v>17750</c:v>
                </c:pt>
                <c:pt idx="3488">
                  <c:v>18500</c:v>
                </c:pt>
                <c:pt idx="3489">
                  <c:v>16800.05</c:v>
                </c:pt>
                <c:pt idx="3490">
                  <c:v>18500</c:v>
                </c:pt>
                <c:pt idx="3491">
                  <c:v>18000</c:v>
                </c:pt>
                <c:pt idx="3492">
                  <c:v>18500</c:v>
                </c:pt>
                <c:pt idx="3493">
                  <c:v>18000</c:v>
                </c:pt>
                <c:pt idx="3494">
                  <c:v>17500</c:v>
                </c:pt>
                <c:pt idx="3495">
                  <c:v>18300</c:v>
                </c:pt>
                <c:pt idx="3496">
                  <c:v>18500</c:v>
                </c:pt>
                <c:pt idx="3497">
                  <c:v>18399.990000000002</c:v>
                </c:pt>
                <c:pt idx="3498">
                  <c:v>18200</c:v>
                </c:pt>
                <c:pt idx="3499">
                  <c:v>16750</c:v>
                </c:pt>
                <c:pt idx="3500">
                  <c:v>17600</c:v>
                </c:pt>
                <c:pt idx="3501">
                  <c:v>18000</c:v>
                </c:pt>
                <c:pt idx="3502">
                  <c:v>17450</c:v>
                </c:pt>
                <c:pt idx="3503">
                  <c:v>17823.75</c:v>
                </c:pt>
                <c:pt idx="3504">
                  <c:v>17800</c:v>
                </c:pt>
                <c:pt idx="3505">
                  <c:v>17600</c:v>
                </c:pt>
                <c:pt idx="3506">
                  <c:v>17589</c:v>
                </c:pt>
                <c:pt idx="3507">
                  <c:v>17600</c:v>
                </c:pt>
                <c:pt idx="3508">
                  <c:v>17350</c:v>
                </c:pt>
                <c:pt idx="3509">
                  <c:v>17450</c:v>
                </c:pt>
                <c:pt idx="3510">
                  <c:v>17540</c:v>
                </c:pt>
                <c:pt idx="3511">
                  <c:v>17400</c:v>
                </c:pt>
                <c:pt idx="3512">
                  <c:v>17100</c:v>
                </c:pt>
                <c:pt idx="3513">
                  <c:v>16870</c:v>
                </c:pt>
                <c:pt idx="3514">
                  <c:v>16865</c:v>
                </c:pt>
                <c:pt idx="3515">
                  <c:v>16050</c:v>
                </c:pt>
                <c:pt idx="3516">
                  <c:v>17100</c:v>
                </c:pt>
                <c:pt idx="3517">
                  <c:v>17190</c:v>
                </c:pt>
                <c:pt idx="3518">
                  <c:v>16400</c:v>
                </c:pt>
                <c:pt idx="3519">
                  <c:v>16000.1</c:v>
                </c:pt>
                <c:pt idx="3520">
                  <c:v>16760</c:v>
                </c:pt>
                <c:pt idx="3521">
                  <c:v>16500</c:v>
                </c:pt>
                <c:pt idx="3522">
                  <c:v>16495</c:v>
                </c:pt>
                <c:pt idx="3523">
                  <c:v>16500</c:v>
                </c:pt>
                <c:pt idx="3524">
                  <c:v>16999.8</c:v>
                </c:pt>
                <c:pt idx="3525">
                  <c:v>16500.009999999998</c:v>
                </c:pt>
                <c:pt idx="3526">
                  <c:v>16300</c:v>
                </c:pt>
                <c:pt idx="3527">
                  <c:v>16500</c:v>
                </c:pt>
                <c:pt idx="3528">
                  <c:v>16300</c:v>
                </c:pt>
                <c:pt idx="3529">
                  <c:v>16500</c:v>
                </c:pt>
                <c:pt idx="3530">
                  <c:v>16300</c:v>
                </c:pt>
                <c:pt idx="3531">
                  <c:v>16300.5</c:v>
                </c:pt>
                <c:pt idx="3532">
                  <c:v>16500</c:v>
                </c:pt>
                <c:pt idx="3533">
                  <c:v>16300</c:v>
                </c:pt>
                <c:pt idx="3534">
                  <c:v>16500</c:v>
                </c:pt>
                <c:pt idx="3535">
                  <c:v>16300</c:v>
                </c:pt>
                <c:pt idx="3536">
                  <c:v>16450</c:v>
                </c:pt>
                <c:pt idx="3537">
                  <c:v>16250</c:v>
                </c:pt>
                <c:pt idx="3538">
                  <c:v>16455</c:v>
                </c:pt>
                <c:pt idx="3539">
                  <c:v>16465</c:v>
                </c:pt>
                <c:pt idx="3540">
                  <c:v>16235</c:v>
                </c:pt>
                <c:pt idx="3541">
                  <c:v>16350</c:v>
                </c:pt>
                <c:pt idx="3542">
                  <c:v>16400</c:v>
                </c:pt>
                <c:pt idx="3543">
                  <c:v>16300.01</c:v>
                </c:pt>
                <c:pt idx="3544">
                  <c:v>16300</c:v>
                </c:pt>
                <c:pt idx="3545">
                  <c:v>16250.01</c:v>
                </c:pt>
                <c:pt idx="3546">
                  <c:v>16480</c:v>
                </c:pt>
                <c:pt idx="3547">
                  <c:v>16485</c:v>
                </c:pt>
                <c:pt idx="3548">
                  <c:v>16330.01</c:v>
                </c:pt>
                <c:pt idx="3549">
                  <c:v>16500</c:v>
                </c:pt>
                <c:pt idx="3550">
                  <c:v>16600</c:v>
                </c:pt>
                <c:pt idx="3551">
                  <c:v>16800</c:v>
                </c:pt>
                <c:pt idx="3552">
                  <c:v>17500</c:v>
                </c:pt>
                <c:pt idx="3553">
                  <c:v>17700</c:v>
                </c:pt>
                <c:pt idx="3554">
                  <c:v>17500.009999999998</c:v>
                </c:pt>
                <c:pt idx="3555">
                  <c:v>17800</c:v>
                </c:pt>
                <c:pt idx="3556">
                  <c:v>17775</c:v>
                </c:pt>
                <c:pt idx="3557">
                  <c:v>17800</c:v>
                </c:pt>
                <c:pt idx="3558">
                  <c:v>17650</c:v>
                </c:pt>
                <c:pt idx="3559">
                  <c:v>17649</c:v>
                </c:pt>
                <c:pt idx="3560">
                  <c:v>17400</c:v>
                </c:pt>
                <c:pt idx="3561">
                  <c:v>17500</c:v>
                </c:pt>
                <c:pt idx="3562">
                  <c:v>17600</c:v>
                </c:pt>
                <c:pt idx="3563">
                  <c:v>17500</c:v>
                </c:pt>
                <c:pt idx="3564">
                  <c:v>17410</c:v>
                </c:pt>
                <c:pt idx="3565">
                  <c:v>16900</c:v>
                </c:pt>
                <c:pt idx="3566">
                  <c:v>16600</c:v>
                </c:pt>
                <c:pt idx="3567">
                  <c:v>16300</c:v>
                </c:pt>
                <c:pt idx="3568">
                  <c:v>16600</c:v>
                </c:pt>
                <c:pt idx="3569">
                  <c:v>16300</c:v>
                </c:pt>
                <c:pt idx="3570">
                  <c:v>16250</c:v>
                </c:pt>
                <c:pt idx="3571">
                  <c:v>16900</c:v>
                </c:pt>
                <c:pt idx="3572">
                  <c:v>17000</c:v>
                </c:pt>
                <c:pt idx="3573">
                  <c:v>17650</c:v>
                </c:pt>
                <c:pt idx="3574">
                  <c:v>17400</c:v>
                </c:pt>
                <c:pt idx="3575">
                  <c:v>17000</c:v>
                </c:pt>
                <c:pt idx="3576">
                  <c:v>17200</c:v>
                </c:pt>
                <c:pt idx="3577">
                  <c:v>17400</c:v>
                </c:pt>
                <c:pt idx="3578">
                  <c:v>17300</c:v>
                </c:pt>
                <c:pt idx="3579">
                  <c:v>17200</c:v>
                </c:pt>
                <c:pt idx="3580">
                  <c:v>17100</c:v>
                </c:pt>
                <c:pt idx="3581">
                  <c:v>17000</c:v>
                </c:pt>
                <c:pt idx="3582">
                  <c:v>16610</c:v>
                </c:pt>
                <c:pt idx="3583">
                  <c:v>16610.05</c:v>
                </c:pt>
                <c:pt idx="3584">
                  <c:v>17250</c:v>
                </c:pt>
                <c:pt idx="3585">
                  <c:v>17550</c:v>
                </c:pt>
                <c:pt idx="3586">
                  <c:v>17700</c:v>
                </c:pt>
                <c:pt idx="3587">
                  <c:v>18000</c:v>
                </c:pt>
                <c:pt idx="3588">
                  <c:v>18500</c:v>
                </c:pt>
                <c:pt idx="3589">
                  <c:v>18300</c:v>
                </c:pt>
                <c:pt idx="3590">
                  <c:v>18000</c:v>
                </c:pt>
                <c:pt idx="3591">
                  <c:v>17900</c:v>
                </c:pt>
                <c:pt idx="3592">
                  <c:v>17800</c:v>
                </c:pt>
                <c:pt idx="3593">
                  <c:v>17500</c:v>
                </c:pt>
                <c:pt idx="3594">
                  <c:v>18000</c:v>
                </c:pt>
                <c:pt idx="3595">
                  <c:v>17400</c:v>
                </c:pt>
                <c:pt idx="3596">
                  <c:v>18800</c:v>
                </c:pt>
                <c:pt idx="3597">
                  <c:v>18890</c:v>
                </c:pt>
                <c:pt idx="3598">
                  <c:v>18200</c:v>
                </c:pt>
                <c:pt idx="3599">
                  <c:v>17700</c:v>
                </c:pt>
                <c:pt idx="3600">
                  <c:v>18890</c:v>
                </c:pt>
                <c:pt idx="3601">
                  <c:v>18000</c:v>
                </c:pt>
                <c:pt idx="3602">
                  <c:v>17600</c:v>
                </c:pt>
                <c:pt idx="3603">
                  <c:v>17500</c:v>
                </c:pt>
                <c:pt idx="3604">
                  <c:v>18100</c:v>
                </c:pt>
                <c:pt idx="3605">
                  <c:v>18200</c:v>
                </c:pt>
                <c:pt idx="3606">
                  <c:v>18250</c:v>
                </c:pt>
                <c:pt idx="3607">
                  <c:v>18400</c:v>
                </c:pt>
                <c:pt idx="3608">
                  <c:v>18001</c:v>
                </c:pt>
                <c:pt idx="3609">
                  <c:v>17990</c:v>
                </c:pt>
                <c:pt idx="3610">
                  <c:v>18000</c:v>
                </c:pt>
                <c:pt idx="3611">
                  <c:v>17480.080000000002</c:v>
                </c:pt>
                <c:pt idx="3612">
                  <c:v>17653</c:v>
                </c:pt>
                <c:pt idx="3613">
                  <c:v>17700</c:v>
                </c:pt>
                <c:pt idx="3614">
                  <c:v>17800</c:v>
                </c:pt>
                <c:pt idx="3615">
                  <c:v>18300</c:v>
                </c:pt>
                <c:pt idx="3616">
                  <c:v>17900</c:v>
                </c:pt>
                <c:pt idx="3617">
                  <c:v>17800</c:v>
                </c:pt>
                <c:pt idx="3618">
                  <c:v>17801</c:v>
                </c:pt>
                <c:pt idx="3619">
                  <c:v>18000</c:v>
                </c:pt>
                <c:pt idx="3620">
                  <c:v>17700</c:v>
                </c:pt>
                <c:pt idx="3621">
                  <c:v>17401</c:v>
                </c:pt>
                <c:pt idx="3622">
                  <c:v>17900</c:v>
                </c:pt>
                <c:pt idx="3623">
                  <c:v>18300</c:v>
                </c:pt>
                <c:pt idx="3624">
                  <c:v>18580</c:v>
                </c:pt>
                <c:pt idx="3625">
                  <c:v>18610</c:v>
                </c:pt>
                <c:pt idx="3626">
                  <c:v>19000</c:v>
                </c:pt>
                <c:pt idx="3627">
                  <c:v>18000</c:v>
                </c:pt>
                <c:pt idx="3628">
                  <c:v>18750</c:v>
                </c:pt>
                <c:pt idx="3629">
                  <c:v>18700</c:v>
                </c:pt>
                <c:pt idx="3630">
                  <c:v>18500</c:v>
                </c:pt>
                <c:pt idx="3631">
                  <c:v>18800</c:v>
                </c:pt>
                <c:pt idx="3632">
                  <c:v>18500</c:v>
                </c:pt>
                <c:pt idx="3633">
                  <c:v>18501</c:v>
                </c:pt>
                <c:pt idx="3634">
                  <c:v>18999</c:v>
                </c:pt>
                <c:pt idx="3635">
                  <c:v>19000</c:v>
                </c:pt>
                <c:pt idx="3636">
                  <c:v>19388</c:v>
                </c:pt>
                <c:pt idx="3637">
                  <c:v>19100</c:v>
                </c:pt>
                <c:pt idx="3638">
                  <c:v>18505</c:v>
                </c:pt>
                <c:pt idx="3639">
                  <c:v>19140</c:v>
                </c:pt>
                <c:pt idx="3640">
                  <c:v>19110</c:v>
                </c:pt>
                <c:pt idx="3641">
                  <c:v>19000</c:v>
                </c:pt>
                <c:pt idx="3642">
                  <c:v>18500.009999999998</c:v>
                </c:pt>
                <c:pt idx="3643">
                  <c:v>18501</c:v>
                </c:pt>
                <c:pt idx="3644">
                  <c:v>19030</c:v>
                </c:pt>
                <c:pt idx="3645">
                  <c:v>19100</c:v>
                </c:pt>
                <c:pt idx="3646">
                  <c:v>18501</c:v>
                </c:pt>
                <c:pt idx="3647">
                  <c:v>19110</c:v>
                </c:pt>
                <c:pt idx="3648">
                  <c:v>19500</c:v>
                </c:pt>
                <c:pt idx="3649">
                  <c:v>19850</c:v>
                </c:pt>
                <c:pt idx="3650">
                  <c:v>19600</c:v>
                </c:pt>
                <c:pt idx="3651">
                  <c:v>19100</c:v>
                </c:pt>
                <c:pt idx="3652">
                  <c:v>19000</c:v>
                </c:pt>
                <c:pt idx="3653">
                  <c:v>19300</c:v>
                </c:pt>
                <c:pt idx="3654">
                  <c:v>19100</c:v>
                </c:pt>
                <c:pt idx="3655">
                  <c:v>19200</c:v>
                </c:pt>
                <c:pt idx="3656">
                  <c:v>19000</c:v>
                </c:pt>
                <c:pt idx="3657">
                  <c:v>19200</c:v>
                </c:pt>
                <c:pt idx="3658">
                  <c:v>19303</c:v>
                </c:pt>
                <c:pt idx="3659">
                  <c:v>21000</c:v>
                </c:pt>
                <c:pt idx="3660">
                  <c:v>19570</c:v>
                </c:pt>
                <c:pt idx="3661">
                  <c:v>19601</c:v>
                </c:pt>
                <c:pt idx="3662">
                  <c:v>19800</c:v>
                </c:pt>
                <c:pt idx="3663">
                  <c:v>19600</c:v>
                </c:pt>
                <c:pt idx="3664">
                  <c:v>19500</c:v>
                </c:pt>
                <c:pt idx="3665">
                  <c:v>19575</c:v>
                </c:pt>
                <c:pt idx="3666">
                  <c:v>18550</c:v>
                </c:pt>
                <c:pt idx="3667">
                  <c:v>18400</c:v>
                </c:pt>
                <c:pt idx="3668">
                  <c:v>19800</c:v>
                </c:pt>
                <c:pt idx="3669">
                  <c:v>19000</c:v>
                </c:pt>
                <c:pt idx="3670">
                  <c:v>19500</c:v>
                </c:pt>
                <c:pt idx="3671">
                  <c:v>19002</c:v>
                </c:pt>
                <c:pt idx="3672">
                  <c:v>19500</c:v>
                </c:pt>
                <c:pt idx="3673">
                  <c:v>19001</c:v>
                </c:pt>
                <c:pt idx="3674">
                  <c:v>19850</c:v>
                </c:pt>
                <c:pt idx="3675">
                  <c:v>19801</c:v>
                </c:pt>
                <c:pt idx="3676">
                  <c:v>20500</c:v>
                </c:pt>
                <c:pt idx="3677">
                  <c:v>20981</c:v>
                </c:pt>
                <c:pt idx="3678">
                  <c:v>20700</c:v>
                </c:pt>
                <c:pt idx="3679">
                  <c:v>20201</c:v>
                </c:pt>
                <c:pt idx="3680">
                  <c:v>20001</c:v>
                </c:pt>
                <c:pt idx="3681">
                  <c:v>20500</c:v>
                </c:pt>
                <c:pt idx="3682">
                  <c:v>21000</c:v>
                </c:pt>
                <c:pt idx="3683">
                  <c:v>20000</c:v>
                </c:pt>
                <c:pt idx="3684">
                  <c:v>20800</c:v>
                </c:pt>
                <c:pt idx="3685">
                  <c:v>19811</c:v>
                </c:pt>
                <c:pt idx="3686">
                  <c:v>20800</c:v>
                </c:pt>
                <c:pt idx="3687">
                  <c:v>19901</c:v>
                </c:pt>
                <c:pt idx="3688">
                  <c:v>21000</c:v>
                </c:pt>
                <c:pt idx="3689">
                  <c:v>20790</c:v>
                </c:pt>
                <c:pt idx="3690">
                  <c:v>20250</c:v>
                </c:pt>
                <c:pt idx="3691">
                  <c:v>21000</c:v>
                </c:pt>
                <c:pt idx="3692">
                  <c:v>20210</c:v>
                </c:pt>
                <c:pt idx="3693">
                  <c:v>20302</c:v>
                </c:pt>
                <c:pt idx="3694">
                  <c:v>21500</c:v>
                </c:pt>
                <c:pt idx="3695">
                  <c:v>22000</c:v>
                </c:pt>
                <c:pt idx="3696">
                  <c:v>24500</c:v>
                </c:pt>
                <c:pt idx="3697">
                  <c:v>25000</c:v>
                </c:pt>
                <c:pt idx="3698">
                  <c:v>25100</c:v>
                </c:pt>
                <c:pt idx="3699">
                  <c:v>24300</c:v>
                </c:pt>
                <c:pt idx="3700">
                  <c:v>24100</c:v>
                </c:pt>
                <c:pt idx="3701">
                  <c:v>23900</c:v>
                </c:pt>
                <c:pt idx="3702">
                  <c:v>23694.12</c:v>
                </c:pt>
                <c:pt idx="3703">
                  <c:v>23900</c:v>
                </c:pt>
              </c:numCache>
            </c:numRef>
          </c:val>
          <c:smooth val="0"/>
          <c:extLst>
            <c:ext xmlns:c16="http://schemas.microsoft.com/office/drawing/2014/chart" uri="{C3380CC4-5D6E-409C-BE32-E72D297353CC}">
              <c16:uniqueId val="{00000000-D04D-470D-90E6-C98C7DF43DC9}"/>
            </c:ext>
          </c:extLst>
        </c:ser>
        <c:dLbls>
          <c:showLegendKey val="0"/>
          <c:showVal val="0"/>
          <c:showCatName val="0"/>
          <c:showSerName val="0"/>
          <c:showPercent val="0"/>
          <c:showBubbleSize val="0"/>
        </c:dLbls>
        <c:smooth val="0"/>
        <c:axId val="453723888"/>
        <c:axId val="453723232"/>
      </c:lineChart>
      <c:dateAx>
        <c:axId val="45372388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723232"/>
        <c:crosses val="autoZero"/>
        <c:auto val="1"/>
        <c:lblOffset val="100"/>
        <c:baseTimeUnit val="days"/>
      </c:dateAx>
      <c:valAx>
        <c:axId val="45372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723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Sheet10!$B$1</c:f>
              <c:strCache>
                <c:ptCount val="1"/>
                <c:pt idx="0">
                  <c:v>AVALUE</c:v>
                </c:pt>
              </c:strCache>
            </c:strRef>
          </c:tx>
          <c:spPr>
            <a:ln w="9525" cap="rnd">
              <a:solidFill>
                <a:sysClr val="windowText" lastClr="000000"/>
              </a:solidFill>
              <a:round/>
            </a:ln>
            <a:effectLst/>
          </c:spPr>
          <c:marker>
            <c:symbol val="none"/>
          </c:marker>
          <c:cat>
            <c:numRef>
              <c:f>Sheet10!$A$2:$A$25</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Sheet10!$B$2:$B$25</c:f>
              <c:numCache>
                <c:formatCode>General</c:formatCode>
                <c:ptCount val="24"/>
                <c:pt idx="0">
                  <c:v>127732747.5</c:v>
                </c:pt>
                <c:pt idx="1">
                  <c:v>104514280.55</c:v>
                </c:pt>
                <c:pt idx="2">
                  <c:v>91993133.200000003</c:v>
                </c:pt>
                <c:pt idx="3">
                  <c:v>68576477</c:v>
                </c:pt>
                <c:pt idx="4">
                  <c:v>73847481.999999985</c:v>
                </c:pt>
                <c:pt idx="5">
                  <c:v>97420180</c:v>
                </c:pt>
                <c:pt idx="6">
                  <c:v>98680794.520000011</c:v>
                </c:pt>
                <c:pt idx="7">
                  <c:v>105062681.40000001</c:v>
                </c:pt>
                <c:pt idx="8">
                  <c:v>68486263.160000011</c:v>
                </c:pt>
                <c:pt idx="9">
                  <c:v>23649068.530000001</c:v>
                </c:pt>
                <c:pt idx="10">
                  <c:v>26595398.660000004</c:v>
                </c:pt>
                <c:pt idx="11">
                  <c:v>56934293.160000004</c:v>
                </c:pt>
                <c:pt idx="12">
                  <c:v>39515117.079999998</c:v>
                </c:pt>
                <c:pt idx="13">
                  <c:v>27969968.169999998</c:v>
                </c:pt>
                <c:pt idx="14">
                  <c:v>15881836.68</c:v>
                </c:pt>
                <c:pt idx="15">
                  <c:v>46634490.57</c:v>
                </c:pt>
                <c:pt idx="16">
                  <c:v>21429496</c:v>
                </c:pt>
                <c:pt idx="17">
                  <c:v>37224913.329999998</c:v>
                </c:pt>
                <c:pt idx="18">
                  <c:v>35012979.960000008</c:v>
                </c:pt>
                <c:pt idx="19">
                  <c:v>27192255.629999995</c:v>
                </c:pt>
                <c:pt idx="20">
                  <c:v>66199593.88000001</c:v>
                </c:pt>
                <c:pt idx="21">
                  <c:v>44873798</c:v>
                </c:pt>
                <c:pt idx="22">
                  <c:v>70570259.230000004</c:v>
                </c:pt>
                <c:pt idx="23">
                  <c:v>20941331.059999999</c:v>
                </c:pt>
              </c:numCache>
            </c:numRef>
          </c:val>
          <c:smooth val="0"/>
          <c:extLst>
            <c:ext xmlns:c16="http://schemas.microsoft.com/office/drawing/2014/chart" uri="{C3380CC4-5D6E-409C-BE32-E72D297353CC}">
              <c16:uniqueId val="{00000000-B2D9-4A13-B397-3434F5105C7B}"/>
            </c:ext>
          </c:extLst>
        </c:ser>
        <c:dLbls>
          <c:showLegendKey val="0"/>
          <c:showVal val="0"/>
          <c:showCatName val="0"/>
          <c:showSerName val="0"/>
          <c:showPercent val="0"/>
          <c:showBubbleSize val="0"/>
        </c:dLbls>
        <c:smooth val="0"/>
        <c:axId val="300418088"/>
        <c:axId val="1"/>
      </c:lineChart>
      <c:catAx>
        <c:axId val="300418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41808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9E40-CC52-4F3C-A97C-0D1F925E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57</Pages>
  <Words>16803</Words>
  <Characters>95779</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Kallinterakis, Vasileios</dc:creator>
  <cp:keywords/>
  <dc:description/>
  <cp:lastModifiedBy>Bill Kallinterakis</cp:lastModifiedBy>
  <cp:revision>29</cp:revision>
  <dcterms:created xsi:type="dcterms:W3CDTF">2020-12-29T07:03:00Z</dcterms:created>
  <dcterms:modified xsi:type="dcterms:W3CDTF">2020-12-30T23:46:00Z</dcterms:modified>
</cp:coreProperties>
</file>