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225D" w14:textId="77777777" w:rsidR="00F93E9E" w:rsidRPr="00341A4B" w:rsidRDefault="00F93E9E" w:rsidP="00F93E9E">
      <w:pPr>
        <w:rPr>
          <w:rFonts w:ascii="Arial" w:hAnsi="Arial" w:cs="Arial"/>
          <w:b/>
          <w:lang w:val="en-US"/>
        </w:rPr>
      </w:pPr>
      <w:r w:rsidRPr="00341A4B">
        <w:rPr>
          <w:rFonts w:ascii="Arial" w:hAnsi="Arial" w:cs="Arial"/>
          <w:b/>
          <w:lang w:val="en-US"/>
        </w:rPr>
        <w:t xml:space="preserve">The Role of Pharmacogenomics in Contemporary Cardiovascular </w:t>
      </w:r>
      <w:r>
        <w:rPr>
          <w:rFonts w:ascii="Arial" w:hAnsi="Arial" w:cs="Arial"/>
          <w:b/>
          <w:lang w:val="en-US"/>
        </w:rPr>
        <w:t>Therapy:</w:t>
      </w:r>
    </w:p>
    <w:p w14:paraId="62E31DB4" w14:textId="77777777" w:rsidR="00F93E9E" w:rsidRDefault="00F93E9E" w:rsidP="00F93E9E">
      <w:pPr>
        <w:rPr>
          <w:rFonts w:ascii="Arial" w:hAnsi="Arial" w:cs="Arial"/>
          <w:b/>
          <w:lang w:val="en-US"/>
        </w:rPr>
      </w:pPr>
      <w:r w:rsidRPr="00341A4B">
        <w:rPr>
          <w:rFonts w:ascii="Arial" w:hAnsi="Arial" w:cs="Arial"/>
          <w:b/>
          <w:lang w:val="en-US"/>
        </w:rPr>
        <w:t>A position statement from the European Society of Cardiology Working Group on Cardiovascular Pharmacotherapy</w:t>
      </w:r>
    </w:p>
    <w:p w14:paraId="3DF76D04" w14:textId="77777777" w:rsidR="00F93E9E" w:rsidRDefault="00F93E9E" w:rsidP="00F93E9E">
      <w:pPr>
        <w:rPr>
          <w:rFonts w:ascii="Arial" w:hAnsi="Arial" w:cs="Arial"/>
          <w:b/>
          <w:lang w:val="en-US"/>
        </w:rPr>
      </w:pPr>
    </w:p>
    <w:p w14:paraId="581DF823" w14:textId="77777777" w:rsidR="00F93E9E" w:rsidRPr="00341A4B" w:rsidRDefault="00F93E9E" w:rsidP="00F93E9E">
      <w:pPr>
        <w:rPr>
          <w:rFonts w:ascii="Arial" w:hAnsi="Arial" w:cs="Arial"/>
          <w:b/>
          <w:lang w:val="en-US"/>
        </w:rPr>
      </w:pPr>
    </w:p>
    <w:p w14:paraId="10C52DB6" w14:textId="77777777" w:rsidR="00F93E9E" w:rsidRPr="00341A4B" w:rsidRDefault="00F93E9E" w:rsidP="00F93E9E">
      <w:pPr>
        <w:rPr>
          <w:rFonts w:ascii="Arial" w:hAnsi="Arial" w:cs="Arial"/>
        </w:rPr>
      </w:pPr>
    </w:p>
    <w:p w14:paraId="77774E2B" w14:textId="07FF2394" w:rsidR="00F93E9E" w:rsidRPr="00424800" w:rsidRDefault="00F93E9E" w:rsidP="00F93E9E">
      <w:r w:rsidRPr="00922C48">
        <w:rPr>
          <w:rFonts w:ascii="Arial" w:hAnsi="Arial" w:cs="Arial"/>
          <w:color w:val="000000" w:themeColor="text1"/>
          <w:lang w:val="en-US"/>
        </w:rPr>
        <w:t>EF Magavern</w:t>
      </w:r>
      <w:r w:rsidR="00E83B6E">
        <w:rPr>
          <w:rFonts w:ascii="Arial" w:hAnsi="Arial" w:cs="Arial"/>
          <w:color w:val="000000" w:themeColor="text1"/>
          <w:lang w:val="en-US"/>
        </w:rPr>
        <w:t>^</w:t>
      </w:r>
      <w:r w:rsidRPr="00922C48">
        <w:rPr>
          <w:rFonts w:ascii="Arial" w:hAnsi="Arial" w:cs="Arial"/>
          <w:color w:val="000000" w:themeColor="text1"/>
          <w:vertAlign w:val="superscript"/>
          <w:lang w:val="en-US"/>
        </w:rPr>
        <w:t>1,2</w:t>
      </w:r>
      <w:r w:rsidRPr="00922C48">
        <w:rPr>
          <w:rFonts w:ascii="Arial" w:hAnsi="Arial" w:cs="Arial"/>
          <w:color w:val="000000" w:themeColor="text1"/>
          <w:lang w:val="en-US"/>
        </w:rPr>
        <w:t>, JC Kaski</w:t>
      </w:r>
      <w:r w:rsidR="00E83B6E">
        <w:rPr>
          <w:rFonts w:ascii="Arial" w:hAnsi="Arial" w:cs="Arial"/>
          <w:color w:val="000000" w:themeColor="text1"/>
          <w:lang w:val="en-US"/>
        </w:rPr>
        <w:t>^</w:t>
      </w:r>
      <w:r>
        <w:rPr>
          <w:rFonts w:ascii="Arial" w:hAnsi="Arial" w:cs="Arial"/>
          <w:color w:val="000000" w:themeColor="text1"/>
          <w:vertAlign w:val="superscript"/>
          <w:lang w:val="en-US"/>
        </w:rPr>
        <w:t>3</w:t>
      </w:r>
      <w:r w:rsidRPr="00922C48">
        <w:rPr>
          <w:rFonts w:ascii="Arial" w:hAnsi="Arial" w:cs="Arial"/>
          <w:color w:val="000000" w:themeColor="text1"/>
          <w:lang w:val="en-US"/>
        </w:rPr>
        <w:t>, R</w:t>
      </w:r>
      <w:r>
        <w:rPr>
          <w:rFonts w:ascii="Arial" w:hAnsi="Arial" w:cs="Arial"/>
          <w:color w:val="000000" w:themeColor="text1"/>
          <w:lang w:val="en-US"/>
        </w:rPr>
        <w:t>M</w:t>
      </w:r>
      <w:r w:rsidRPr="00922C48">
        <w:rPr>
          <w:rFonts w:ascii="Arial" w:hAnsi="Arial" w:cs="Arial"/>
          <w:color w:val="000000" w:themeColor="text1"/>
          <w:lang w:val="en-US"/>
        </w:rPr>
        <w:t xml:space="preserve"> Turner</w:t>
      </w:r>
      <w:r>
        <w:rPr>
          <w:rFonts w:ascii="Arial" w:hAnsi="Arial" w:cs="Arial"/>
          <w:color w:val="000000" w:themeColor="text1"/>
          <w:vertAlign w:val="superscript"/>
          <w:lang w:val="en-US"/>
        </w:rPr>
        <w:t>4,5</w:t>
      </w:r>
      <w:r w:rsidRPr="00922C48">
        <w:rPr>
          <w:rFonts w:ascii="Arial" w:hAnsi="Arial" w:cs="Arial"/>
          <w:color w:val="000000" w:themeColor="text1"/>
          <w:lang w:val="en-US"/>
        </w:rPr>
        <w:t xml:space="preserve">, </w:t>
      </w:r>
      <w:r w:rsidRPr="00922C48">
        <w:rPr>
          <w:rFonts w:ascii="Arial" w:hAnsi="Arial" w:cs="Arial"/>
          <w:color w:val="000000" w:themeColor="text1"/>
          <w:shd w:val="clear" w:color="auto" w:fill="FFFFFF"/>
        </w:rPr>
        <w:t>H Drexel</w:t>
      </w:r>
      <w:r w:rsidRPr="00544377">
        <w:rPr>
          <w:rFonts w:ascii="Arial" w:hAnsi="Arial" w:cs="Arial"/>
          <w:color w:val="000000" w:themeColor="text1"/>
          <w:shd w:val="clear" w:color="auto" w:fill="FFFFFF"/>
          <w:vertAlign w:val="superscript"/>
        </w:rPr>
        <w:t>6,7</w:t>
      </w:r>
      <w:r w:rsidRPr="00922C48">
        <w:rPr>
          <w:rFonts w:ascii="Arial" w:hAnsi="Arial" w:cs="Arial"/>
          <w:color w:val="000000" w:themeColor="text1"/>
        </w:rPr>
        <w:t xml:space="preserve">, </w:t>
      </w:r>
      <w:r w:rsidRPr="00922C48">
        <w:rPr>
          <w:rFonts w:ascii="Arial" w:hAnsi="Arial" w:cs="Arial"/>
          <w:color w:val="000000" w:themeColor="text1"/>
          <w:lang w:val="en-US"/>
        </w:rPr>
        <w:t xml:space="preserve">A </w:t>
      </w:r>
      <w:r w:rsidRPr="00922C48">
        <w:rPr>
          <w:rFonts w:ascii="Arial" w:hAnsi="Arial" w:cs="Arial"/>
          <w:color w:val="000000" w:themeColor="text1"/>
        </w:rPr>
        <w:t>Janmohamed</w:t>
      </w:r>
      <w:r w:rsidRPr="008973D4">
        <w:rPr>
          <w:rFonts w:ascii="Arial" w:hAnsi="Arial" w:cs="Arial"/>
          <w:color w:val="000000" w:themeColor="text1"/>
          <w:vertAlign w:val="superscript"/>
        </w:rPr>
        <w:t>8</w:t>
      </w:r>
      <w:r w:rsidRPr="00922C48">
        <w:rPr>
          <w:rFonts w:ascii="Arial" w:hAnsi="Arial" w:cs="Arial"/>
          <w:color w:val="000000" w:themeColor="text1"/>
          <w:lang w:val="en-US"/>
        </w:rPr>
        <w:t xml:space="preserve">, </w:t>
      </w:r>
      <w:r w:rsidRPr="00922C48">
        <w:rPr>
          <w:rFonts w:ascii="Arial" w:hAnsi="Arial" w:cs="Arial"/>
          <w:color w:val="000000" w:themeColor="text1"/>
        </w:rPr>
        <w:t>A Scourfield</w:t>
      </w:r>
      <w:r>
        <w:rPr>
          <w:rFonts w:ascii="Arial" w:hAnsi="Arial" w:cs="Arial"/>
          <w:color w:val="000000" w:themeColor="text1"/>
          <w:vertAlign w:val="superscript"/>
        </w:rPr>
        <w:t>9</w:t>
      </w:r>
      <w:r w:rsidRPr="00922C48">
        <w:rPr>
          <w:rFonts w:ascii="Arial" w:hAnsi="Arial" w:cs="Arial"/>
          <w:color w:val="000000" w:themeColor="text1"/>
        </w:rPr>
        <w:t>, D Burrage</w:t>
      </w:r>
      <w:r>
        <w:rPr>
          <w:rFonts w:ascii="Arial" w:hAnsi="Arial" w:cs="Arial"/>
          <w:color w:val="000000" w:themeColor="text1"/>
          <w:vertAlign w:val="superscript"/>
        </w:rPr>
        <w:t>10</w:t>
      </w:r>
      <w:r w:rsidRPr="00922C48">
        <w:rPr>
          <w:rFonts w:ascii="Arial" w:hAnsi="Arial" w:cs="Arial"/>
          <w:color w:val="000000" w:themeColor="text1"/>
        </w:rPr>
        <w:t>, CN Floyd</w:t>
      </w:r>
      <w:r>
        <w:rPr>
          <w:rFonts w:ascii="Arial" w:hAnsi="Arial" w:cs="Arial"/>
          <w:color w:val="000000" w:themeColor="text1"/>
          <w:vertAlign w:val="superscript"/>
        </w:rPr>
        <w:t>11</w:t>
      </w:r>
      <w:r w:rsidRPr="00922C48">
        <w:rPr>
          <w:rFonts w:ascii="Arial" w:hAnsi="Arial" w:cs="Arial"/>
          <w:color w:val="000000" w:themeColor="text1"/>
          <w:vertAlign w:val="superscript"/>
        </w:rPr>
        <w:t>,</w:t>
      </w:r>
      <w:r>
        <w:rPr>
          <w:rFonts w:ascii="Arial" w:hAnsi="Arial" w:cs="Arial"/>
          <w:color w:val="000000" w:themeColor="text1"/>
          <w:vertAlign w:val="superscript"/>
        </w:rPr>
        <w:t>12</w:t>
      </w:r>
      <w:r w:rsidRPr="00922C48">
        <w:rPr>
          <w:rFonts w:ascii="Arial" w:hAnsi="Arial" w:cs="Arial"/>
          <w:color w:val="000000" w:themeColor="text1"/>
        </w:rPr>
        <w:t xml:space="preserve">, </w:t>
      </w:r>
      <w:r>
        <w:rPr>
          <w:rFonts w:ascii="Arial" w:hAnsi="Arial" w:cs="Arial"/>
          <w:color w:val="000000" w:themeColor="text1"/>
        </w:rPr>
        <w:t>E</w:t>
      </w:r>
      <w:r w:rsidRPr="00922C48">
        <w:rPr>
          <w:rFonts w:ascii="Arial" w:hAnsi="Arial" w:cs="Arial"/>
          <w:color w:val="000000" w:themeColor="text1"/>
        </w:rPr>
        <w:t xml:space="preserve"> </w:t>
      </w:r>
      <w:proofErr w:type="spellStart"/>
      <w:r w:rsidRPr="00922C48">
        <w:rPr>
          <w:rFonts w:ascii="Arial" w:hAnsi="Arial" w:cs="Arial"/>
          <w:color w:val="000000" w:themeColor="text1"/>
        </w:rPr>
        <w:t>Adeyeye</w:t>
      </w:r>
      <w:proofErr w:type="spellEnd"/>
      <w:r w:rsidRPr="00922C48">
        <w:rPr>
          <w:rFonts w:ascii="Arial" w:hAnsi="Arial" w:cs="Arial"/>
          <w:color w:val="000000" w:themeColor="text1"/>
          <w:vertAlign w:val="superscript"/>
          <w:lang w:val="en-US"/>
        </w:rPr>
        <w:t>2</w:t>
      </w:r>
      <w:r w:rsidRPr="00922C48">
        <w:rPr>
          <w:rFonts w:ascii="Arial" w:hAnsi="Arial" w:cs="Arial"/>
          <w:color w:val="000000" w:themeColor="text1"/>
          <w:lang w:val="en-US"/>
        </w:rPr>
        <w:t xml:space="preserve">, </w:t>
      </w:r>
      <w:r w:rsidRPr="00922C48">
        <w:rPr>
          <w:rFonts w:ascii="Arial" w:hAnsi="Arial" w:cs="Arial"/>
          <w:color w:val="000000" w:themeColor="text1"/>
          <w:shd w:val="clear" w:color="auto" w:fill="FFFFFF"/>
        </w:rPr>
        <w:t xml:space="preserve">J </w:t>
      </w:r>
      <w:r w:rsidRPr="00424800">
        <w:rPr>
          <w:rFonts w:ascii="Arial" w:hAnsi="Arial" w:cs="Arial"/>
          <w:color w:val="000000" w:themeColor="text1"/>
          <w:shd w:val="clear" w:color="auto" w:fill="FFFFFF"/>
        </w:rPr>
        <w:t>Tamargo</w:t>
      </w:r>
      <w:r w:rsidRPr="00424800">
        <w:rPr>
          <w:rFonts w:ascii="Arial" w:hAnsi="Arial" w:cs="Arial"/>
          <w:color w:val="000000" w:themeColor="text1"/>
          <w:shd w:val="clear" w:color="auto" w:fill="FFFFFF"/>
          <w:vertAlign w:val="superscript"/>
        </w:rPr>
        <w:t>13</w:t>
      </w:r>
      <w:r w:rsidRPr="00424800">
        <w:rPr>
          <w:rFonts w:ascii="Arial" w:hAnsi="Arial" w:cs="Arial"/>
          <w:color w:val="000000" w:themeColor="text1"/>
        </w:rPr>
        <w:t>, BS Lewis</w:t>
      </w:r>
      <w:r w:rsidRPr="00424800">
        <w:rPr>
          <w:rFonts w:ascii="Arial" w:hAnsi="Arial" w:cs="Arial"/>
          <w:color w:val="000000" w:themeColor="text1"/>
          <w:vertAlign w:val="superscript"/>
        </w:rPr>
        <w:t>14</w:t>
      </w:r>
      <w:r w:rsidRPr="00424800">
        <w:rPr>
          <w:rFonts w:ascii="Arial" w:hAnsi="Arial" w:cs="Arial"/>
          <w:color w:val="000000" w:themeColor="text1"/>
        </w:rPr>
        <w:t>, Keld Per Kjeldsen</w:t>
      </w:r>
      <w:r w:rsidRPr="00424800">
        <w:rPr>
          <w:rFonts w:ascii="Arial" w:hAnsi="Arial" w:cs="Arial"/>
          <w:color w:val="000000" w:themeColor="text1"/>
          <w:vertAlign w:val="superscript"/>
        </w:rPr>
        <w:t>15,16</w:t>
      </w:r>
      <w:r w:rsidRPr="00424800">
        <w:rPr>
          <w:rFonts w:ascii="Arial" w:hAnsi="Arial" w:cs="Arial"/>
          <w:color w:val="000000" w:themeColor="text1"/>
        </w:rPr>
        <w:t xml:space="preserve">, </w:t>
      </w:r>
      <w:r w:rsidRPr="00424800">
        <w:rPr>
          <w:rFonts w:ascii="Arial" w:hAnsi="Arial" w:cs="Arial"/>
          <w:color w:val="000000" w:themeColor="text1"/>
          <w:shd w:val="clear" w:color="auto" w:fill="FFFFFF"/>
        </w:rPr>
        <w:t>A Niessner</w:t>
      </w:r>
      <w:r w:rsidRPr="00424800">
        <w:rPr>
          <w:rFonts w:ascii="Arial" w:hAnsi="Arial" w:cs="Arial"/>
          <w:color w:val="000000" w:themeColor="text1"/>
          <w:shd w:val="clear" w:color="auto" w:fill="FFFFFF"/>
          <w:vertAlign w:val="superscript"/>
        </w:rPr>
        <w:t>1</w:t>
      </w:r>
      <w:r w:rsidR="00E733B1" w:rsidRPr="00424800">
        <w:rPr>
          <w:rFonts w:ascii="Arial" w:hAnsi="Arial" w:cs="Arial"/>
          <w:color w:val="000000" w:themeColor="text1"/>
          <w:shd w:val="clear" w:color="auto" w:fill="FFFFFF"/>
          <w:vertAlign w:val="superscript"/>
        </w:rPr>
        <w:t>7</w:t>
      </w:r>
      <w:r w:rsidRPr="00424800">
        <w:rPr>
          <w:rFonts w:ascii="Arial" w:hAnsi="Arial" w:cs="Arial"/>
          <w:color w:val="000000" w:themeColor="text1"/>
          <w:shd w:val="clear" w:color="auto" w:fill="FFFFFF"/>
        </w:rPr>
        <w:t>, S Wassmann</w:t>
      </w:r>
      <w:r w:rsidRPr="00424800">
        <w:rPr>
          <w:rFonts w:ascii="Arial" w:hAnsi="Arial" w:cs="Arial"/>
          <w:color w:val="000000" w:themeColor="text1"/>
          <w:shd w:val="clear" w:color="auto" w:fill="FFFFFF"/>
          <w:vertAlign w:val="superscript"/>
        </w:rPr>
        <w:t>1</w:t>
      </w:r>
      <w:r w:rsidR="00E733B1" w:rsidRPr="00424800">
        <w:rPr>
          <w:rFonts w:ascii="Arial" w:hAnsi="Arial" w:cs="Arial"/>
          <w:color w:val="000000" w:themeColor="text1"/>
          <w:shd w:val="clear" w:color="auto" w:fill="FFFFFF"/>
          <w:vertAlign w:val="superscript"/>
        </w:rPr>
        <w:t>8</w:t>
      </w:r>
      <w:r w:rsidRPr="00424800">
        <w:rPr>
          <w:rFonts w:ascii="Arial" w:hAnsi="Arial" w:cs="Arial"/>
          <w:color w:val="000000" w:themeColor="text1"/>
          <w:shd w:val="clear" w:color="auto" w:fill="FFFFFF"/>
        </w:rPr>
        <w:t xml:space="preserve">, </w:t>
      </w:r>
      <w:r w:rsidR="00424800" w:rsidRPr="00424800">
        <w:rPr>
          <w:rFonts w:ascii="Arial" w:hAnsi="Arial" w:cs="Arial"/>
          <w:color w:val="201F1E"/>
          <w:shd w:val="clear" w:color="auto" w:fill="FFFFFF"/>
        </w:rPr>
        <w:t>P Sulzgruber</w:t>
      </w:r>
      <w:r w:rsidR="00424800" w:rsidRPr="00424800">
        <w:rPr>
          <w:rFonts w:ascii="Arial" w:hAnsi="Arial" w:cs="Arial"/>
          <w:color w:val="201F1E"/>
          <w:shd w:val="clear" w:color="auto" w:fill="FFFFFF"/>
          <w:vertAlign w:val="superscript"/>
        </w:rPr>
        <w:t>19</w:t>
      </w:r>
      <w:r w:rsidR="00424800" w:rsidRPr="00424800">
        <w:rPr>
          <w:rFonts w:ascii="Arial" w:hAnsi="Arial" w:cs="Arial"/>
          <w:color w:val="201F1E"/>
          <w:shd w:val="clear" w:color="auto" w:fill="FFFFFF"/>
        </w:rPr>
        <w:t>,</w:t>
      </w:r>
      <w:r w:rsidR="00424800" w:rsidRPr="00424800">
        <w:rPr>
          <w:rFonts w:ascii="Arial" w:hAnsi="Arial" w:cs="Arial"/>
        </w:rPr>
        <w:t xml:space="preserve"> </w:t>
      </w:r>
      <w:r w:rsidRPr="00424800">
        <w:rPr>
          <w:rFonts w:ascii="Arial" w:hAnsi="Arial" w:cs="Arial"/>
          <w:color w:val="000000" w:themeColor="text1"/>
          <w:lang w:val="en-US"/>
        </w:rPr>
        <w:t>P Borry</w:t>
      </w:r>
      <w:r w:rsidR="00424800">
        <w:rPr>
          <w:rFonts w:ascii="Arial" w:hAnsi="Arial" w:cs="Arial"/>
          <w:color w:val="000000" w:themeColor="text1"/>
          <w:vertAlign w:val="superscript"/>
          <w:lang w:val="en-US"/>
        </w:rPr>
        <w:t>20</w:t>
      </w:r>
      <w:r w:rsidRPr="00424800">
        <w:rPr>
          <w:rFonts w:ascii="Arial" w:hAnsi="Arial" w:cs="Arial"/>
          <w:color w:val="000000" w:themeColor="text1"/>
          <w:vertAlign w:val="superscript"/>
          <w:lang w:val="en-US"/>
        </w:rPr>
        <w:t>,2</w:t>
      </w:r>
      <w:r w:rsidR="00424800">
        <w:rPr>
          <w:rFonts w:ascii="Arial" w:hAnsi="Arial" w:cs="Arial"/>
          <w:color w:val="000000" w:themeColor="text1"/>
          <w:vertAlign w:val="superscript"/>
          <w:lang w:val="en-US"/>
        </w:rPr>
        <w:t>1</w:t>
      </w:r>
      <w:r w:rsidRPr="00424800">
        <w:rPr>
          <w:rFonts w:ascii="Arial" w:hAnsi="Arial" w:cs="Arial"/>
          <w:color w:val="000000" w:themeColor="text1"/>
          <w:lang w:val="en-US"/>
        </w:rPr>
        <w:t>, S Agewall</w:t>
      </w:r>
      <w:r w:rsidRPr="00424800">
        <w:rPr>
          <w:rFonts w:ascii="Arial" w:hAnsi="Arial" w:cs="Arial"/>
          <w:color w:val="000000" w:themeColor="text1"/>
          <w:vertAlign w:val="superscript"/>
          <w:lang w:val="en-US"/>
        </w:rPr>
        <w:t>2</w:t>
      </w:r>
      <w:r w:rsidR="00424800">
        <w:rPr>
          <w:rFonts w:ascii="Arial" w:hAnsi="Arial" w:cs="Arial"/>
          <w:color w:val="000000" w:themeColor="text1"/>
          <w:vertAlign w:val="superscript"/>
          <w:lang w:val="en-US"/>
        </w:rPr>
        <w:t>2</w:t>
      </w:r>
      <w:r w:rsidRPr="00424800">
        <w:rPr>
          <w:rFonts w:ascii="Arial" w:hAnsi="Arial" w:cs="Arial"/>
          <w:color w:val="000000" w:themeColor="text1"/>
          <w:lang w:val="en-US"/>
        </w:rPr>
        <w:t>, AG Semb</w:t>
      </w:r>
      <w:r w:rsidRPr="00424800">
        <w:rPr>
          <w:rFonts w:ascii="Arial" w:hAnsi="Arial" w:cs="Arial"/>
          <w:color w:val="000000" w:themeColor="text1"/>
          <w:vertAlign w:val="superscript"/>
          <w:lang w:val="en-US"/>
        </w:rPr>
        <w:t>2</w:t>
      </w:r>
      <w:r w:rsidR="00424800">
        <w:rPr>
          <w:rFonts w:ascii="Arial" w:hAnsi="Arial" w:cs="Arial"/>
          <w:color w:val="000000" w:themeColor="text1"/>
          <w:vertAlign w:val="superscript"/>
          <w:lang w:val="en-US"/>
        </w:rPr>
        <w:t>3</w:t>
      </w:r>
      <w:r w:rsidRPr="00424800">
        <w:rPr>
          <w:rFonts w:ascii="Arial" w:hAnsi="Arial" w:cs="Arial"/>
          <w:color w:val="000000" w:themeColor="text1"/>
          <w:lang w:val="en-US"/>
        </w:rPr>
        <w:t>, G Savarese</w:t>
      </w:r>
      <w:r w:rsidRPr="00424800">
        <w:rPr>
          <w:rFonts w:ascii="Arial" w:hAnsi="Arial" w:cs="Arial"/>
          <w:color w:val="000000" w:themeColor="text1"/>
          <w:vertAlign w:val="superscript"/>
          <w:lang w:val="en-US"/>
        </w:rPr>
        <w:t>2</w:t>
      </w:r>
      <w:r w:rsidR="00424800">
        <w:rPr>
          <w:rFonts w:ascii="Arial" w:hAnsi="Arial" w:cs="Arial"/>
          <w:color w:val="000000" w:themeColor="text1"/>
          <w:vertAlign w:val="superscript"/>
          <w:lang w:val="en-US"/>
        </w:rPr>
        <w:t>4</w:t>
      </w:r>
      <w:r w:rsidRPr="00424800">
        <w:rPr>
          <w:rFonts w:ascii="Arial" w:hAnsi="Arial" w:cs="Arial"/>
          <w:color w:val="000000" w:themeColor="text1"/>
          <w:lang w:val="en-US"/>
        </w:rPr>
        <w:t>, M Pirmohamed</w:t>
      </w:r>
      <w:r w:rsidRPr="00424800">
        <w:rPr>
          <w:rFonts w:ascii="Arial" w:hAnsi="Arial" w:cs="Arial"/>
          <w:color w:val="000000" w:themeColor="text1"/>
          <w:vertAlign w:val="superscript"/>
          <w:lang w:val="en-US"/>
        </w:rPr>
        <w:t>4,5,2</w:t>
      </w:r>
      <w:r w:rsidR="00424800">
        <w:rPr>
          <w:rFonts w:ascii="Arial" w:hAnsi="Arial" w:cs="Arial"/>
          <w:color w:val="000000" w:themeColor="text1"/>
          <w:vertAlign w:val="superscript"/>
          <w:lang w:val="en-US"/>
        </w:rPr>
        <w:t>5</w:t>
      </w:r>
      <w:r>
        <w:rPr>
          <w:rFonts w:ascii="Arial" w:hAnsi="Arial" w:cs="Arial"/>
          <w:color w:val="000000" w:themeColor="text1"/>
          <w:lang w:val="en-US"/>
        </w:rPr>
        <w:t>*</w:t>
      </w:r>
      <w:r w:rsidRPr="00922C48">
        <w:rPr>
          <w:rFonts w:ascii="Arial" w:hAnsi="Arial" w:cs="Arial"/>
          <w:color w:val="000000" w:themeColor="text1"/>
          <w:lang w:val="en-US"/>
        </w:rPr>
        <w:t>, M</w:t>
      </w:r>
      <w:r>
        <w:rPr>
          <w:rFonts w:ascii="Arial" w:hAnsi="Arial" w:cs="Arial"/>
          <w:color w:val="000000" w:themeColor="text1"/>
          <w:lang w:val="en-US"/>
        </w:rPr>
        <w:t>J</w:t>
      </w:r>
      <w:r w:rsidRPr="00922C48">
        <w:rPr>
          <w:rFonts w:ascii="Arial" w:hAnsi="Arial" w:cs="Arial"/>
          <w:color w:val="000000" w:themeColor="text1"/>
          <w:lang w:val="en-US"/>
        </w:rPr>
        <w:t xml:space="preserve"> Caulfield</w:t>
      </w:r>
      <w:r>
        <w:rPr>
          <w:rFonts w:ascii="Arial" w:hAnsi="Arial" w:cs="Arial"/>
          <w:color w:val="000000" w:themeColor="text1"/>
          <w:lang w:val="en-US"/>
        </w:rPr>
        <w:t>*</w:t>
      </w:r>
      <w:r>
        <w:rPr>
          <w:rFonts w:ascii="Arial" w:hAnsi="Arial" w:cs="Arial"/>
          <w:color w:val="000000" w:themeColor="text1"/>
          <w:vertAlign w:val="superscript"/>
          <w:lang w:val="en-US"/>
        </w:rPr>
        <w:t>1</w:t>
      </w:r>
    </w:p>
    <w:p w14:paraId="36FECA86" w14:textId="77777777" w:rsidR="00F93E9E" w:rsidRPr="00B21661" w:rsidRDefault="00F93E9E" w:rsidP="00F93E9E">
      <w:pPr>
        <w:rPr>
          <w:rFonts w:ascii="Arial" w:hAnsi="Arial" w:cs="Arial"/>
          <w:color w:val="000000" w:themeColor="text1"/>
          <w:bdr w:val="none" w:sz="0" w:space="0" w:color="auto" w:frame="1"/>
        </w:rPr>
      </w:pPr>
    </w:p>
    <w:p w14:paraId="67AC36BE" w14:textId="77777777" w:rsidR="00F93E9E" w:rsidRPr="00922C48" w:rsidRDefault="00F93E9E" w:rsidP="00F93E9E">
      <w:pPr>
        <w:rPr>
          <w:rFonts w:ascii="Arial" w:hAnsi="Arial" w:cs="Arial"/>
          <w:color w:val="000000" w:themeColor="text1"/>
          <w:lang w:val="en-US"/>
        </w:rPr>
      </w:pPr>
    </w:p>
    <w:p w14:paraId="54BCFC7A" w14:textId="77777777" w:rsidR="00F93E9E" w:rsidRPr="00657740" w:rsidRDefault="00F93E9E" w:rsidP="00F93E9E">
      <w:pPr>
        <w:rPr>
          <w:rFonts w:ascii="Arial" w:hAnsi="Arial" w:cs="Arial"/>
          <w:color w:val="000000" w:themeColor="text1"/>
          <w:sz w:val="20"/>
          <w:szCs w:val="20"/>
          <w:shd w:val="clear" w:color="auto" w:fill="FFFFFF"/>
        </w:rPr>
      </w:pPr>
      <w:r w:rsidRPr="00922C48">
        <w:rPr>
          <w:rFonts w:ascii="Arial" w:hAnsi="Arial" w:cs="Arial"/>
          <w:color w:val="000000" w:themeColor="text1"/>
          <w:sz w:val="20"/>
          <w:szCs w:val="20"/>
          <w:shd w:val="clear" w:color="auto" w:fill="FFFFFF"/>
        </w:rPr>
        <w:t xml:space="preserve">1- </w:t>
      </w:r>
      <w:r w:rsidRPr="00EC4D29">
        <w:rPr>
          <w:rFonts w:ascii="Arial" w:hAnsi="Arial" w:cs="Arial"/>
          <w:color w:val="000000" w:themeColor="text1"/>
          <w:sz w:val="20"/>
          <w:szCs w:val="20"/>
          <w:shd w:val="clear" w:color="auto" w:fill="FFFFFF"/>
        </w:rPr>
        <w:t xml:space="preserve">William Harvey Research </w:t>
      </w:r>
      <w:r w:rsidRPr="00E404B7">
        <w:rPr>
          <w:rFonts w:ascii="Arial" w:hAnsi="Arial" w:cs="Arial"/>
          <w:color w:val="000000" w:themeColor="text1"/>
          <w:sz w:val="20"/>
          <w:szCs w:val="20"/>
          <w:shd w:val="clear" w:color="auto" w:fill="FFFFFF"/>
        </w:rPr>
        <w:t xml:space="preserve">Institute, Barts and The London School of Medicine and   Dentistry, Queen Mary </w:t>
      </w:r>
      <w:r w:rsidRPr="001070C6">
        <w:rPr>
          <w:rFonts w:ascii="Arial" w:hAnsi="Arial" w:cs="Arial"/>
          <w:color w:val="000000" w:themeColor="text1"/>
          <w:sz w:val="20"/>
          <w:szCs w:val="20"/>
          <w:shd w:val="clear" w:color="auto" w:fill="FFFFFF"/>
        </w:rPr>
        <w:t>University of London, London, UK.</w:t>
      </w:r>
    </w:p>
    <w:p w14:paraId="712EABE9" w14:textId="77777777" w:rsidR="00F93E9E" w:rsidRPr="00657740" w:rsidRDefault="00F93E9E" w:rsidP="00F93E9E">
      <w:pPr>
        <w:rPr>
          <w:rFonts w:ascii="Arial" w:hAnsi="Arial" w:cs="Arial"/>
          <w:color w:val="000000" w:themeColor="text1"/>
          <w:sz w:val="20"/>
          <w:szCs w:val="20"/>
          <w:shd w:val="clear" w:color="auto" w:fill="FFFFFF"/>
        </w:rPr>
      </w:pPr>
      <w:r w:rsidRPr="00657740">
        <w:rPr>
          <w:rFonts w:ascii="Arial" w:hAnsi="Arial" w:cs="Arial"/>
          <w:color w:val="000000" w:themeColor="text1"/>
          <w:sz w:val="20"/>
          <w:szCs w:val="20"/>
          <w:shd w:val="clear" w:color="auto" w:fill="FFFFFF"/>
        </w:rPr>
        <w:t>2- Department of Clinical Pharmacology, Cardiovascular Medicine, Barts Health NHS Trust, London, UK.</w:t>
      </w:r>
    </w:p>
    <w:p w14:paraId="2685F073" w14:textId="77777777" w:rsidR="00F93E9E" w:rsidRPr="001070C6" w:rsidRDefault="00F93E9E" w:rsidP="00F93E9E">
      <w:pPr>
        <w:rPr>
          <w:rFonts w:ascii="Arial" w:hAnsi="Arial" w:cs="Arial"/>
          <w:color w:val="000000" w:themeColor="text1"/>
          <w:sz w:val="20"/>
          <w:szCs w:val="20"/>
          <w:shd w:val="clear" w:color="auto" w:fill="FFFFFF"/>
        </w:rPr>
      </w:pPr>
      <w:r w:rsidRPr="00657740">
        <w:rPr>
          <w:rFonts w:ascii="Arial" w:hAnsi="Arial" w:cs="Arial"/>
          <w:color w:val="000000" w:themeColor="text1"/>
          <w:sz w:val="20"/>
          <w:szCs w:val="20"/>
          <w:shd w:val="clear" w:color="auto" w:fill="FFFFFF"/>
        </w:rPr>
        <w:t xml:space="preserve">3- </w:t>
      </w:r>
      <w:r w:rsidRPr="00657740">
        <w:rPr>
          <w:rFonts w:ascii="Arial" w:hAnsi="Arial" w:cs="Arial"/>
          <w:color w:val="212121"/>
          <w:sz w:val="20"/>
          <w:szCs w:val="20"/>
          <w:shd w:val="clear" w:color="auto" w:fill="FFFFFF"/>
        </w:rPr>
        <w:t>Molecular and Clinical Sciences Research Institute, St George's, University of London, United Kingdom</w:t>
      </w:r>
    </w:p>
    <w:p w14:paraId="7B662758" w14:textId="77777777" w:rsidR="00F93E9E" w:rsidRPr="00B21661" w:rsidRDefault="00F93E9E" w:rsidP="00F93E9E">
      <w:pPr>
        <w:rPr>
          <w:rFonts w:ascii="Arial" w:hAnsi="Arial" w:cs="Arial"/>
          <w:color w:val="000000" w:themeColor="text1"/>
          <w:sz w:val="20"/>
          <w:szCs w:val="20"/>
        </w:rPr>
      </w:pPr>
      <w:r w:rsidRPr="00657740">
        <w:rPr>
          <w:rFonts w:ascii="Arial" w:hAnsi="Arial" w:cs="Arial"/>
          <w:color w:val="000000" w:themeColor="text1"/>
          <w:sz w:val="20"/>
          <w:szCs w:val="20"/>
          <w:bdr w:val="none" w:sz="0" w:space="0" w:color="auto" w:frame="1"/>
          <w:shd w:val="clear" w:color="auto" w:fill="FFFFFF"/>
        </w:rPr>
        <w:t>4-The Wolfson Centre for Personalised Medicine, Institute of Systems, Molecular and Integrative Biology (ISMIB), University</w:t>
      </w:r>
      <w:r w:rsidRPr="00B21661">
        <w:rPr>
          <w:rFonts w:ascii="Arial" w:hAnsi="Arial" w:cs="Arial"/>
          <w:color w:val="000000" w:themeColor="text1"/>
          <w:sz w:val="20"/>
          <w:szCs w:val="20"/>
          <w:bdr w:val="none" w:sz="0" w:space="0" w:color="auto" w:frame="1"/>
          <w:shd w:val="clear" w:color="auto" w:fill="FFFFFF"/>
        </w:rPr>
        <w:t xml:space="preserve"> of Liverpool, UK </w:t>
      </w:r>
    </w:p>
    <w:p w14:paraId="19004452" w14:textId="77777777" w:rsidR="00F93E9E" w:rsidRDefault="00F93E9E" w:rsidP="00F93E9E">
      <w:pPr>
        <w:shd w:val="clear" w:color="auto" w:fill="FFFFFF"/>
        <w:textAlignment w:val="baseline"/>
        <w:rPr>
          <w:rFonts w:ascii="Arial" w:hAnsi="Arial" w:cs="Arial"/>
          <w:color w:val="000000" w:themeColor="text1"/>
          <w:sz w:val="20"/>
          <w:szCs w:val="20"/>
          <w:bdr w:val="none" w:sz="0" w:space="0" w:color="auto" w:frame="1"/>
        </w:rPr>
      </w:pPr>
      <w:r>
        <w:rPr>
          <w:rFonts w:ascii="Arial" w:hAnsi="Arial" w:cs="Arial"/>
          <w:color w:val="000000" w:themeColor="text1"/>
          <w:sz w:val="20"/>
          <w:szCs w:val="20"/>
          <w:shd w:val="clear" w:color="auto" w:fill="FFFFFF"/>
        </w:rPr>
        <w:t>5</w:t>
      </w:r>
      <w:r w:rsidRPr="00B21661">
        <w:rPr>
          <w:rFonts w:ascii="Arial" w:hAnsi="Arial" w:cs="Arial"/>
          <w:color w:val="000000" w:themeColor="text1"/>
          <w:sz w:val="20"/>
          <w:szCs w:val="20"/>
          <w:shd w:val="clear" w:color="auto" w:fill="FFFFFF"/>
        </w:rPr>
        <w:t xml:space="preserve">- </w:t>
      </w:r>
      <w:r w:rsidRPr="00B37975">
        <w:rPr>
          <w:rFonts w:ascii="Arial" w:hAnsi="Arial" w:cs="Arial"/>
          <w:color w:val="000000" w:themeColor="text1"/>
          <w:sz w:val="20"/>
          <w:szCs w:val="20"/>
          <w:bdr w:val="none" w:sz="0" w:space="0" w:color="auto" w:frame="1"/>
        </w:rPr>
        <w:t>Liverpool University Hospitals NHS Foundation Trust, Liverpool, UK</w:t>
      </w:r>
    </w:p>
    <w:p w14:paraId="3A49C040" w14:textId="77777777" w:rsidR="00F93E9E" w:rsidRPr="00FC57F0" w:rsidRDefault="00F93E9E" w:rsidP="00F93E9E">
      <w:pPr>
        <w:shd w:val="clear" w:color="auto" w:fill="FFFFFF"/>
        <w:textAlignment w:val="baseline"/>
        <w:rPr>
          <w:rFonts w:ascii="Arial" w:hAnsi="Arial" w:cs="Arial"/>
          <w:color w:val="000000"/>
          <w:sz w:val="20"/>
          <w:szCs w:val="20"/>
        </w:rPr>
      </w:pPr>
      <w:r>
        <w:rPr>
          <w:rFonts w:ascii="Arial" w:hAnsi="Arial" w:cs="Arial"/>
          <w:color w:val="000000" w:themeColor="text1"/>
          <w:sz w:val="20"/>
          <w:szCs w:val="20"/>
          <w:bdr w:val="none" w:sz="0" w:space="0" w:color="auto" w:frame="1"/>
        </w:rPr>
        <w:t>6-</w:t>
      </w:r>
      <w:r w:rsidRPr="00B274CC">
        <w:rPr>
          <w:rFonts w:ascii="Tahoma" w:hAnsi="Tahoma" w:cs="Tahoma"/>
          <w:color w:val="000000"/>
          <w:sz w:val="20"/>
          <w:szCs w:val="20"/>
        </w:rPr>
        <w:t xml:space="preserve"> Vorarlberg </w:t>
      </w:r>
      <w:r w:rsidRPr="00FC57F0">
        <w:rPr>
          <w:rFonts w:ascii="Arial" w:hAnsi="Arial" w:cs="Arial"/>
          <w:color w:val="000000"/>
          <w:sz w:val="20"/>
          <w:szCs w:val="20"/>
        </w:rPr>
        <w:t xml:space="preserve">Institute for Vascular Investigation &amp; Treatment (VIVIT), </w:t>
      </w:r>
      <w:proofErr w:type="spellStart"/>
      <w:r w:rsidRPr="00FC57F0">
        <w:rPr>
          <w:rFonts w:ascii="Arial" w:hAnsi="Arial" w:cs="Arial"/>
          <w:color w:val="000000"/>
          <w:sz w:val="20"/>
          <w:szCs w:val="20"/>
        </w:rPr>
        <w:t>Feldkirch</w:t>
      </w:r>
      <w:proofErr w:type="spellEnd"/>
      <w:r w:rsidRPr="00FC57F0">
        <w:rPr>
          <w:rFonts w:ascii="Arial" w:hAnsi="Arial" w:cs="Arial"/>
          <w:color w:val="000000"/>
          <w:sz w:val="20"/>
          <w:szCs w:val="20"/>
        </w:rPr>
        <w:t xml:space="preserve">, A Private University of the Principality of Liechtenstein, </w:t>
      </w:r>
      <w:proofErr w:type="spellStart"/>
      <w:r w:rsidRPr="00FC57F0">
        <w:rPr>
          <w:rFonts w:ascii="Arial" w:hAnsi="Arial" w:cs="Arial"/>
          <w:color w:val="000000"/>
          <w:sz w:val="20"/>
          <w:szCs w:val="20"/>
        </w:rPr>
        <w:t>Triesen</w:t>
      </w:r>
      <w:proofErr w:type="spellEnd"/>
      <w:r w:rsidRPr="00FC57F0">
        <w:rPr>
          <w:rFonts w:ascii="Arial" w:hAnsi="Arial" w:cs="Arial"/>
          <w:color w:val="000000"/>
          <w:sz w:val="20"/>
          <w:szCs w:val="20"/>
        </w:rPr>
        <w:t>, FL</w:t>
      </w:r>
    </w:p>
    <w:p w14:paraId="3A613583" w14:textId="77777777" w:rsidR="00F93E9E" w:rsidRPr="00FC57F0" w:rsidRDefault="00F93E9E" w:rsidP="00F93E9E">
      <w:pPr>
        <w:shd w:val="clear" w:color="auto" w:fill="FFFFFF"/>
        <w:textAlignment w:val="baseline"/>
        <w:rPr>
          <w:rFonts w:ascii="Arial" w:hAnsi="Arial" w:cs="Arial"/>
          <w:color w:val="000000"/>
          <w:sz w:val="20"/>
          <w:szCs w:val="20"/>
        </w:rPr>
      </w:pPr>
      <w:r w:rsidRPr="00FC57F0">
        <w:rPr>
          <w:rFonts w:ascii="Arial" w:hAnsi="Arial" w:cs="Arial"/>
          <w:color w:val="000000"/>
          <w:sz w:val="20"/>
          <w:szCs w:val="20"/>
        </w:rPr>
        <w:t>7-Drexel University College of Medicine, Philadelphia, USA</w:t>
      </w:r>
    </w:p>
    <w:p w14:paraId="3E4EA966" w14:textId="77777777" w:rsidR="00F93E9E" w:rsidRPr="00FC57F0" w:rsidRDefault="00F93E9E" w:rsidP="00F93E9E">
      <w:pPr>
        <w:shd w:val="clear" w:color="auto" w:fill="FFFFFF"/>
        <w:textAlignment w:val="baseline"/>
        <w:rPr>
          <w:rFonts w:ascii="Arial" w:hAnsi="Arial" w:cs="Arial"/>
          <w:color w:val="000000"/>
          <w:sz w:val="20"/>
          <w:szCs w:val="20"/>
        </w:rPr>
      </w:pPr>
      <w:r w:rsidRPr="00FC57F0">
        <w:rPr>
          <w:rFonts w:ascii="Arial" w:hAnsi="Arial" w:cs="Arial"/>
          <w:color w:val="000000"/>
          <w:sz w:val="20"/>
          <w:szCs w:val="20"/>
        </w:rPr>
        <w:t>8-</w:t>
      </w:r>
      <w:r w:rsidRPr="00FC57F0">
        <w:rPr>
          <w:rFonts w:ascii="Arial" w:hAnsi="Arial" w:cs="Arial"/>
          <w:color w:val="212121"/>
          <w:sz w:val="20"/>
          <w:szCs w:val="20"/>
          <w:shd w:val="clear" w:color="auto" w:fill="FFFFFF"/>
        </w:rPr>
        <w:t xml:space="preserve"> Department of Clinical Pharmacology, St George's, University of London, United Kingdom</w:t>
      </w:r>
    </w:p>
    <w:p w14:paraId="6AC57A7B" w14:textId="77777777" w:rsidR="00F93E9E" w:rsidRPr="00233AF1" w:rsidRDefault="00F93E9E" w:rsidP="00F93E9E">
      <w:pPr>
        <w:rPr>
          <w:rFonts w:ascii="Arial" w:hAnsi="Arial" w:cs="Arial"/>
          <w:sz w:val="20"/>
          <w:szCs w:val="20"/>
        </w:rPr>
      </w:pPr>
      <w:r w:rsidRPr="00FC57F0">
        <w:rPr>
          <w:rFonts w:ascii="Arial" w:hAnsi="Arial" w:cs="Arial"/>
          <w:color w:val="000000" w:themeColor="text1"/>
          <w:sz w:val="20"/>
          <w:szCs w:val="20"/>
          <w:bdr w:val="none" w:sz="0" w:space="0" w:color="auto" w:frame="1"/>
        </w:rPr>
        <w:t xml:space="preserve">9- </w:t>
      </w:r>
      <w:r w:rsidRPr="00FC57F0">
        <w:rPr>
          <w:rFonts w:ascii="Arial" w:hAnsi="Arial" w:cs="Arial"/>
          <w:color w:val="000000"/>
          <w:sz w:val="20"/>
          <w:szCs w:val="20"/>
          <w:shd w:val="clear" w:color="auto" w:fill="FFFFFF"/>
        </w:rPr>
        <w:t>Department o</w:t>
      </w:r>
      <w:r w:rsidRPr="00B37975">
        <w:rPr>
          <w:rFonts w:ascii="Arial" w:hAnsi="Arial" w:cs="Arial"/>
          <w:color w:val="000000"/>
          <w:sz w:val="20"/>
          <w:szCs w:val="20"/>
          <w:shd w:val="clear" w:color="auto" w:fill="FFFFFF"/>
        </w:rPr>
        <w:t xml:space="preserve">f </w:t>
      </w:r>
      <w:r w:rsidRPr="00233AF1">
        <w:rPr>
          <w:rFonts w:ascii="Arial" w:hAnsi="Arial" w:cs="Arial"/>
          <w:color w:val="000000"/>
          <w:sz w:val="20"/>
          <w:szCs w:val="20"/>
          <w:shd w:val="clear" w:color="auto" w:fill="FFFFFF"/>
        </w:rPr>
        <w:t>Clinical Pharmacology, University College London Hospital Foundation Trust, UK​</w:t>
      </w:r>
    </w:p>
    <w:p w14:paraId="34F8A503" w14:textId="77777777" w:rsidR="00F93E9E" w:rsidRPr="00233AF1" w:rsidRDefault="00F93E9E" w:rsidP="00F93E9E">
      <w:pPr>
        <w:rPr>
          <w:rFonts w:ascii="Arial" w:hAnsi="Arial" w:cs="Arial"/>
          <w:color w:val="000000" w:themeColor="text1"/>
          <w:sz w:val="20"/>
          <w:szCs w:val="20"/>
        </w:rPr>
      </w:pPr>
      <w:r>
        <w:rPr>
          <w:rFonts w:ascii="Arial" w:hAnsi="Arial" w:cs="Arial"/>
          <w:color w:val="201F1E"/>
          <w:sz w:val="20"/>
          <w:szCs w:val="20"/>
          <w:shd w:val="clear" w:color="auto" w:fill="FFFFFF"/>
        </w:rPr>
        <w:t>10</w:t>
      </w:r>
      <w:r w:rsidRPr="00233AF1">
        <w:rPr>
          <w:rFonts w:ascii="Arial" w:hAnsi="Arial" w:cs="Arial"/>
          <w:color w:val="201F1E"/>
          <w:sz w:val="20"/>
          <w:szCs w:val="20"/>
          <w:shd w:val="clear" w:color="auto" w:fill="FFFFFF"/>
        </w:rPr>
        <w:t>-Whittington Health NHS Trust, London, UK</w:t>
      </w:r>
    </w:p>
    <w:p w14:paraId="41DF4652" w14:textId="77777777" w:rsidR="00F93E9E" w:rsidRPr="00233AF1" w:rsidRDefault="00F93E9E" w:rsidP="00F93E9E">
      <w:pPr>
        <w:rPr>
          <w:rFonts w:ascii="Arial" w:hAnsi="Arial" w:cs="Arial"/>
          <w:color w:val="000000" w:themeColor="text1"/>
          <w:sz w:val="20"/>
          <w:szCs w:val="20"/>
        </w:rPr>
      </w:pPr>
      <w:r>
        <w:rPr>
          <w:rFonts w:ascii="Arial" w:hAnsi="Arial" w:cs="Arial"/>
          <w:color w:val="000000" w:themeColor="text1"/>
          <w:sz w:val="20"/>
          <w:szCs w:val="20"/>
        </w:rPr>
        <w:t>11</w:t>
      </w:r>
      <w:r w:rsidRPr="00233AF1">
        <w:rPr>
          <w:rFonts w:ascii="Arial" w:hAnsi="Arial" w:cs="Arial"/>
          <w:color w:val="000000" w:themeColor="text1"/>
          <w:sz w:val="20"/>
          <w:szCs w:val="20"/>
        </w:rPr>
        <w:t>- King’s College London British Heart Foundation Centre, School of Cardiovascular Medicine and Sciences, London, UK.</w:t>
      </w:r>
    </w:p>
    <w:p w14:paraId="2D9996A6" w14:textId="77777777" w:rsidR="00F93E9E" w:rsidRPr="00E733B1" w:rsidRDefault="00F93E9E" w:rsidP="00F93E9E">
      <w:pPr>
        <w:rPr>
          <w:rFonts w:ascii="Arial" w:hAnsi="Arial" w:cs="Arial"/>
          <w:color w:val="000000" w:themeColor="text1"/>
          <w:sz w:val="20"/>
          <w:szCs w:val="20"/>
        </w:rPr>
      </w:pPr>
      <w:r>
        <w:rPr>
          <w:rFonts w:ascii="Arial" w:hAnsi="Arial" w:cs="Arial"/>
          <w:color w:val="000000" w:themeColor="text1"/>
          <w:sz w:val="20"/>
          <w:szCs w:val="20"/>
        </w:rPr>
        <w:t>12</w:t>
      </w:r>
      <w:r w:rsidRPr="00233AF1">
        <w:rPr>
          <w:rFonts w:ascii="Arial" w:hAnsi="Arial" w:cs="Arial"/>
          <w:color w:val="000000" w:themeColor="text1"/>
          <w:sz w:val="20"/>
          <w:szCs w:val="20"/>
        </w:rPr>
        <w:t xml:space="preserve">- </w:t>
      </w:r>
      <w:r w:rsidRPr="00E733B1">
        <w:rPr>
          <w:rFonts w:ascii="Arial" w:hAnsi="Arial" w:cs="Arial"/>
          <w:color w:val="000000" w:themeColor="text1"/>
          <w:sz w:val="20"/>
          <w:szCs w:val="20"/>
        </w:rPr>
        <w:t>Department of Clinical Pharmacology, Guy’s and St Thomas’ NHS Foundation Trust, London, UK</w:t>
      </w:r>
    </w:p>
    <w:p w14:paraId="7835367E" w14:textId="77777777" w:rsidR="00F93E9E" w:rsidRPr="00424800" w:rsidRDefault="00F93E9E" w:rsidP="00F93E9E">
      <w:pPr>
        <w:rPr>
          <w:rFonts w:ascii="Arial" w:hAnsi="Arial" w:cs="Arial"/>
          <w:sz w:val="20"/>
          <w:szCs w:val="20"/>
        </w:rPr>
      </w:pPr>
      <w:r w:rsidRPr="00E733B1">
        <w:rPr>
          <w:rFonts w:ascii="Arial" w:hAnsi="Arial" w:cs="Arial"/>
          <w:color w:val="000000" w:themeColor="text1"/>
          <w:sz w:val="20"/>
          <w:szCs w:val="20"/>
          <w:bdr w:val="none" w:sz="0" w:space="0" w:color="auto" w:frame="1"/>
        </w:rPr>
        <w:t xml:space="preserve">13- </w:t>
      </w:r>
      <w:r w:rsidRPr="00424800">
        <w:rPr>
          <w:rFonts w:ascii="Arial" w:hAnsi="Arial" w:cs="Arial"/>
          <w:color w:val="201F1E"/>
          <w:sz w:val="20"/>
          <w:szCs w:val="20"/>
          <w:shd w:val="clear" w:color="auto" w:fill="FFFFFF"/>
        </w:rPr>
        <w:t xml:space="preserve">Department of Pharmacology and Toxicology, School of Medicine, Universidad </w:t>
      </w:r>
      <w:proofErr w:type="spellStart"/>
      <w:r w:rsidRPr="00424800">
        <w:rPr>
          <w:rFonts w:ascii="Arial" w:hAnsi="Arial" w:cs="Arial"/>
          <w:color w:val="201F1E"/>
          <w:sz w:val="20"/>
          <w:szCs w:val="20"/>
          <w:shd w:val="clear" w:color="auto" w:fill="FFFFFF"/>
        </w:rPr>
        <w:t>Complutense</w:t>
      </w:r>
      <w:proofErr w:type="spellEnd"/>
      <w:r w:rsidRPr="00424800">
        <w:rPr>
          <w:rFonts w:ascii="Arial" w:hAnsi="Arial" w:cs="Arial"/>
          <w:color w:val="201F1E"/>
          <w:sz w:val="20"/>
          <w:szCs w:val="20"/>
          <w:shd w:val="clear" w:color="auto" w:fill="FFFFFF"/>
        </w:rPr>
        <w:t>, Madrid, Spain</w:t>
      </w:r>
    </w:p>
    <w:p w14:paraId="29F3FF14" w14:textId="5CCB558C" w:rsidR="00E733B1" w:rsidRPr="00424800" w:rsidRDefault="00F93E9E" w:rsidP="00F93E9E">
      <w:pPr>
        <w:pStyle w:val="NormalWeb"/>
        <w:shd w:val="clear" w:color="auto" w:fill="FFFFFF"/>
        <w:spacing w:before="0" w:beforeAutospacing="0" w:after="0" w:afterAutospacing="0"/>
        <w:rPr>
          <w:rFonts w:ascii="Arial" w:hAnsi="Arial" w:cs="Arial"/>
          <w:color w:val="000000" w:themeColor="text1"/>
          <w:sz w:val="20"/>
          <w:szCs w:val="20"/>
        </w:rPr>
      </w:pPr>
      <w:r w:rsidRPr="00424800">
        <w:rPr>
          <w:rFonts w:ascii="Arial" w:hAnsi="Arial" w:cs="Arial"/>
          <w:color w:val="000000" w:themeColor="text1"/>
          <w:sz w:val="20"/>
          <w:szCs w:val="20"/>
          <w:bdr w:val="none" w:sz="0" w:space="0" w:color="auto" w:frame="1"/>
        </w:rPr>
        <w:t xml:space="preserve">14- Cardiovascular Clinical Research Institute, Lady Davis Carmel Medical </w:t>
      </w:r>
      <w:proofErr w:type="spellStart"/>
      <w:r w:rsidRPr="00424800">
        <w:rPr>
          <w:rFonts w:ascii="Arial" w:hAnsi="Arial" w:cs="Arial"/>
          <w:color w:val="000000" w:themeColor="text1"/>
          <w:sz w:val="20"/>
          <w:szCs w:val="20"/>
          <w:bdr w:val="none" w:sz="0" w:space="0" w:color="auto" w:frame="1"/>
        </w:rPr>
        <w:t>Center</w:t>
      </w:r>
      <w:proofErr w:type="spellEnd"/>
      <w:r w:rsidRPr="00424800">
        <w:rPr>
          <w:rFonts w:ascii="Arial" w:hAnsi="Arial" w:cs="Arial"/>
          <w:color w:val="000000" w:themeColor="text1"/>
          <w:sz w:val="20"/>
          <w:szCs w:val="20"/>
          <w:bdr w:val="none" w:sz="0" w:space="0" w:color="auto" w:frame="1"/>
        </w:rPr>
        <w:t xml:space="preserve"> and the Ruth and Bruce Rappaport School of Medicine, Technion-Israel Institute of Technology, Haifa, Israel.</w:t>
      </w:r>
    </w:p>
    <w:p w14:paraId="5CD43038" w14:textId="108D6A0D" w:rsidR="00E733B1" w:rsidRPr="00424800" w:rsidRDefault="00F93E9E" w:rsidP="00E733B1">
      <w:pPr>
        <w:pStyle w:val="NormalWeb"/>
        <w:shd w:val="clear" w:color="auto" w:fill="FFFFFF"/>
        <w:spacing w:before="0" w:beforeAutospacing="0" w:after="0" w:afterAutospacing="0"/>
        <w:rPr>
          <w:rFonts w:ascii="Arial" w:hAnsi="Arial" w:cs="Arial"/>
          <w:color w:val="000000"/>
          <w:sz w:val="20"/>
          <w:szCs w:val="20"/>
          <w:bdr w:val="none" w:sz="0" w:space="0" w:color="auto" w:frame="1"/>
        </w:rPr>
      </w:pPr>
      <w:r w:rsidRPr="00424800">
        <w:rPr>
          <w:rFonts w:ascii="Arial" w:hAnsi="Arial" w:cs="Arial"/>
          <w:color w:val="000000" w:themeColor="text1"/>
          <w:sz w:val="20"/>
          <w:szCs w:val="20"/>
        </w:rPr>
        <w:t>15-</w:t>
      </w:r>
      <w:r w:rsidRPr="00424800">
        <w:rPr>
          <w:rFonts w:ascii="Arial" w:hAnsi="Arial" w:cs="Arial"/>
          <w:color w:val="212121"/>
          <w:sz w:val="20"/>
          <w:szCs w:val="20"/>
        </w:rPr>
        <w:t xml:space="preserve"> </w:t>
      </w:r>
      <w:r w:rsidR="00E733B1" w:rsidRPr="00424800">
        <w:rPr>
          <w:rFonts w:ascii="Arial" w:hAnsi="Arial" w:cs="Arial"/>
          <w:color w:val="000000"/>
          <w:sz w:val="20"/>
          <w:szCs w:val="20"/>
          <w:bdr w:val="none" w:sz="0" w:space="0" w:color="auto" w:frame="1"/>
        </w:rPr>
        <w:t>Department of Cardiology, Copenhagen University Hospital (</w:t>
      </w:r>
      <w:proofErr w:type="spellStart"/>
      <w:r w:rsidR="00E733B1" w:rsidRPr="00424800">
        <w:rPr>
          <w:rFonts w:ascii="Arial" w:hAnsi="Arial" w:cs="Arial"/>
          <w:color w:val="000000"/>
          <w:sz w:val="20"/>
          <w:szCs w:val="20"/>
          <w:bdr w:val="none" w:sz="0" w:space="0" w:color="auto" w:frame="1"/>
        </w:rPr>
        <w:t>Amager</w:t>
      </w:r>
      <w:proofErr w:type="spellEnd"/>
      <w:r w:rsidR="00E733B1" w:rsidRPr="00424800">
        <w:rPr>
          <w:rFonts w:ascii="Arial" w:hAnsi="Arial" w:cs="Arial"/>
          <w:color w:val="000000"/>
          <w:sz w:val="20"/>
          <w:szCs w:val="20"/>
          <w:bdr w:val="none" w:sz="0" w:space="0" w:color="auto" w:frame="1"/>
        </w:rPr>
        <w:t>-Hvidovre), Copenhagen, Denmark. </w:t>
      </w:r>
    </w:p>
    <w:p w14:paraId="4240F56A" w14:textId="28B66703" w:rsidR="00E733B1" w:rsidRPr="00424800" w:rsidRDefault="00E733B1" w:rsidP="00E733B1">
      <w:pPr>
        <w:pStyle w:val="NormalWeb"/>
        <w:shd w:val="clear" w:color="auto" w:fill="FFFFFF"/>
        <w:spacing w:before="0" w:beforeAutospacing="0" w:after="0" w:afterAutospacing="0"/>
        <w:rPr>
          <w:rFonts w:ascii="Arial" w:hAnsi="Arial" w:cs="Arial"/>
          <w:color w:val="000000"/>
          <w:sz w:val="20"/>
          <w:szCs w:val="20"/>
        </w:rPr>
      </w:pPr>
      <w:r w:rsidRPr="00424800">
        <w:rPr>
          <w:rFonts w:ascii="Arial" w:hAnsi="Arial" w:cs="Arial"/>
          <w:color w:val="000000"/>
          <w:sz w:val="20"/>
          <w:szCs w:val="20"/>
          <w:bdr w:val="none" w:sz="0" w:space="0" w:color="auto" w:frame="1"/>
        </w:rPr>
        <w:t>16- Department of Health Science and Technology, Faculty of Medicine, Aalborg University, Aalborg, Denmark. </w:t>
      </w:r>
    </w:p>
    <w:p w14:paraId="11385B65" w14:textId="623A67EA" w:rsidR="00F93E9E" w:rsidRPr="00424800" w:rsidRDefault="00F93E9E" w:rsidP="00E733B1">
      <w:pPr>
        <w:shd w:val="clear" w:color="auto" w:fill="FFFFFF"/>
        <w:rPr>
          <w:rFonts w:ascii="Arial" w:hAnsi="Arial" w:cs="Arial"/>
          <w:color w:val="000000" w:themeColor="text1"/>
          <w:sz w:val="20"/>
          <w:szCs w:val="20"/>
        </w:rPr>
      </w:pPr>
      <w:r w:rsidRPr="00424800">
        <w:rPr>
          <w:rFonts w:ascii="Arial" w:hAnsi="Arial" w:cs="Arial"/>
          <w:color w:val="000000" w:themeColor="text1"/>
          <w:sz w:val="20"/>
          <w:szCs w:val="20"/>
        </w:rPr>
        <w:t>1</w:t>
      </w:r>
      <w:r w:rsidR="00E733B1" w:rsidRPr="00424800">
        <w:rPr>
          <w:rFonts w:ascii="Arial" w:hAnsi="Arial" w:cs="Arial"/>
          <w:color w:val="000000" w:themeColor="text1"/>
          <w:sz w:val="20"/>
          <w:szCs w:val="20"/>
        </w:rPr>
        <w:t>7</w:t>
      </w:r>
      <w:r w:rsidRPr="00424800">
        <w:rPr>
          <w:rFonts w:ascii="Arial" w:hAnsi="Arial" w:cs="Arial"/>
          <w:color w:val="000000" w:themeColor="text1"/>
          <w:sz w:val="20"/>
          <w:szCs w:val="20"/>
        </w:rPr>
        <w:t>-</w:t>
      </w:r>
      <w:r w:rsidRPr="00424800">
        <w:rPr>
          <w:rFonts w:ascii="Arial" w:hAnsi="Arial" w:cs="Arial"/>
          <w:color w:val="000000" w:themeColor="text1"/>
          <w:sz w:val="20"/>
          <w:szCs w:val="20"/>
          <w:bdr w:val="none" w:sz="0" w:space="0" w:color="auto" w:frame="1"/>
          <w:lang w:val="en-US"/>
        </w:rPr>
        <w:t>Department of Internal Medicine II, Division of Cardiology</w:t>
      </w:r>
    </w:p>
    <w:p w14:paraId="3A16F055" w14:textId="77777777" w:rsidR="00F93E9E" w:rsidRPr="00424800" w:rsidRDefault="00F93E9E" w:rsidP="00F93E9E">
      <w:pPr>
        <w:shd w:val="clear" w:color="auto" w:fill="FFFFFF"/>
        <w:rPr>
          <w:rFonts w:ascii="Arial" w:hAnsi="Arial" w:cs="Arial"/>
          <w:color w:val="000000" w:themeColor="text1"/>
          <w:sz w:val="20"/>
          <w:szCs w:val="20"/>
        </w:rPr>
      </w:pPr>
      <w:r w:rsidRPr="00424800">
        <w:rPr>
          <w:rFonts w:ascii="Arial" w:hAnsi="Arial" w:cs="Arial"/>
          <w:color w:val="000000" w:themeColor="text1"/>
          <w:sz w:val="20"/>
          <w:szCs w:val="20"/>
          <w:bdr w:val="none" w:sz="0" w:space="0" w:color="auto" w:frame="1"/>
          <w:lang w:val="en-US"/>
        </w:rPr>
        <w:t>Medical University of Vienna</w:t>
      </w:r>
    </w:p>
    <w:p w14:paraId="1D0EC107" w14:textId="75B16820" w:rsidR="00F93E9E" w:rsidRPr="00424800" w:rsidRDefault="00F93E9E" w:rsidP="00F93E9E">
      <w:pPr>
        <w:shd w:val="clear" w:color="auto" w:fill="FFFFFF"/>
        <w:textAlignment w:val="baseline"/>
        <w:rPr>
          <w:rFonts w:ascii="Arial" w:hAnsi="Arial" w:cs="Arial"/>
          <w:color w:val="000000" w:themeColor="text1"/>
          <w:sz w:val="20"/>
          <w:szCs w:val="20"/>
        </w:rPr>
      </w:pPr>
      <w:r w:rsidRPr="00424800">
        <w:rPr>
          <w:rFonts w:ascii="Arial" w:hAnsi="Arial" w:cs="Arial"/>
          <w:color w:val="000000" w:themeColor="text1"/>
          <w:sz w:val="20"/>
          <w:szCs w:val="20"/>
        </w:rPr>
        <w:t>1</w:t>
      </w:r>
      <w:r w:rsidR="00E733B1" w:rsidRPr="00424800">
        <w:rPr>
          <w:rFonts w:ascii="Arial" w:hAnsi="Arial" w:cs="Arial"/>
          <w:color w:val="000000" w:themeColor="text1"/>
          <w:sz w:val="20"/>
          <w:szCs w:val="20"/>
        </w:rPr>
        <w:t>8</w:t>
      </w:r>
      <w:r w:rsidRPr="00424800">
        <w:rPr>
          <w:rFonts w:ascii="Arial" w:hAnsi="Arial" w:cs="Arial"/>
          <w:color w:val="000000" w:themeColor="text1"/>
          <w:sz w:val="20"/>
          <w:szCs w:val="20"/>
        </w:rPr>
        <w:t xml:space="preserve">-Cardiology </w:t>
      </w:r>
      <w:proofErr w:type="spellStart"/>
      <w:r w:rsidRPr="00424800">
        <w:rPr>
          <w:rFonts w:ascii="Arial" w:hAnsi="Arial" w:cs="Arial"/>
          <w:color w:val="000000" w:themeColor="text1"/>
          <w:sz w:val="20"/>
          <w:szCs w:val="20"/>
        </w:rPr>
        <w:t>Pasing</w:t>
      </w:r>
      <w:proofErr w:type="spellEnd"/>
      <w:r w:rsidRPr="00424800">
        <w:rPr>
          <w:rFonts w:ascii="Arial" w:hAnsi="Arial" w:cs="Arial"/>
          <w:color w:val="000000" w:themeColor="text1"/>
          <w:sz w:val="20"/>
          <w:szCs w:val="20"/>
        </w:rPr>
        <w:t>, Munich, Germany and University of the Saarland, Homburg/Saar, Germany</w:t>
      </w:r>
    </w:p>
    <w:p w14:paraId="58FF4126" w14:textId="1FB4EF81" w:rsidR="00424800" w:rsidRPr="00424800" w:rsidRDefault="00E733B1" w:rsidP="00424800">
      <w:pPr>
        <w:rPr>
          <w:rFonts w:ascii="Arial" w:hAnsi="Arial" w:cs="Arial"/>
          <w:sz w:val="20"/>
          <w:szCs w:val="20"/>
        </w:rPr>
      </w:pPr>
      <w:r w:rsidRPr="00424800">
        <w:rPr>
          <w:rFonts w:ascii="Arial" w:hAnsi="Arial" w:cs="Arial"/>
          <w:color w:val="000000" w:themeColor="text1"/>
          <w:sz w:val="20"/>
          <w:szCs w:val="20"/>
        </w:rPr>
        <w:t>19</w:t>
      </w:r>
      <w:r w:rsidR="00F93E9E" w:rsidRPr="00424800">
        <w:rPr>
          <w:rFonts w:ascii="Arial" w:hAnsi="Arial" w:cs="Arial"/>
          <w:color w:val="000000" w:themeColor="text1"/>
          <w:sz w:val="20"/>
          <w:szCs w:val="20"/>
        </w:rPr>
        <w:t>-</w:t>
      </w:r>
      <w:r w:rsidR="00424800" w:rsidRPr="00424800">
        <w:rPr>
          <w:rFonts w:ascii="Arial" w:hAnsi="Arial" w:cs="Arial"/>
          <w:color w:val="201F1E"/>
          <w:sz w:val="20"/>
          <w:szCs w:val="20"/>
          <w:shd w:val="clear" w:color="auto" w:fill="FFFFFF"/>
        </w:rPr>
        <w:t>Medical University of Vienna, Department of Medicine</w:t>
      </w:r>
      <w:r w:rsidR="00424800">
        <w:rPr>
          <w:rFonts w:ascii="Arial" w:hAnsi="Arial" w:cs="Arial"/>
          <w:color w:val="201F1E"/>
          <w:sz w:val="20"/>
          <w:szCs w:val="20"/>
        </w:rPr>
        <w:t xml:space="preserve"> </w:t>
      </w:r>
      <w:r w:rsidR="00424800" w:rsidRPr="00424800">
        <w:rPr>
          <w:rFonts w:ascii="Arial" w:hAnsi="Arial" w:cs="Arial"/>
          <w:color w:val="201F1E"/>
          <w:sz w:val="20"/>
          <w:szCs w:val="20"/>
          <w:shd w:val="clear" w:color="auto" w:fill="FFFFFF"/>
        </w:rPr>
        <w:t>II, Division of Cardiology</w:t>
      </w:r>
    </w:p>
    <w:p w14:paraId="5A0FDC58" w14:textId="19C7595A" w:rsidR="00F93E9E" w:rsidRPr="00424800" w:rsidRDefault="00424800" w:rsidP="00F93E9E">
      <w:pPr>
        <w:shd w:val="clear" w:color="auto" w:fill="FFFFFF"/>
        <w:rPr>
          <w:rFonts w:ascii="Arial" w:hAnsi="Arial" w:cs="Arial"/>
          <w:color w:val="212121"/>
          <w:sz w:val="20"/>
          <w:szCs w:val="20"/>
        </w:rPr>
      </w:pPr>
      <w:r>
        <w:rPr>
          <w:rFonts w:ascii="Arial" w:hAnsi="Arial" w:cs="Arial"/>
          <w:color w:val="212121"/>
          <w:sz w:val="20"/>
          <w:szCs w:val="20"/>
        </w:rPr>
        <w:t>20-</w:t>
      </w:r>
      <w:r w:rsidR="00F93E9E" w:rsidRPr="00424800">
        <w:rPr>
          <w:rFonts w:ascii="Arial" w:hAnsi="Arial" w:cs="Arial"/>
          <w:color w:val="212121"/>
          <w:sz w:val="20"/>
          <w:szCs w:val="20"/>
        </w:rPr>
        <w:t>Center for Biomedical Ethics and Law, Department of Public Health and Primary Care, KU Leuven, Leuven, Belgium.</w:t>
      </w:r>
    </w:p>
    <w:p w14:paraId="2D84FBA7" w14:textId="7B54E680" w:rsidR="00F93E9E" w:rsidRPr="00424800" w:rsidRDefault="00F93E9E" w:rsidP="00F93E9E">
      <w:pPr>
        <w:shd w:val="clear" w:color="auto" w:fill="FFFFFF"/>
        <w:rPr>
          <w:rFonts w:ascii="Arial" w:hAnsi="Arial" w:cs="Arial"/>
          <w:color w:val="212121"/>
          <w:sz w:val="20"/>
          <w:szCs w:val="20"/>
        </w:rPr>
      </w:pPr>
      <w:r w:rsidRPr="00424800">
        <w:rPr>
          <w:rFonts w:ascii="Arial" w:hAnsi="Arial" w:cs="Arial"/>
          <w:color w:val="000000" w:themeColor="text1"/>
          <w:sz w:val="20"/>
          <w:szCs w:val="20"/>
        </w:rPr>
        <w:t>2</w:t>
      </w:r>
      <w:r w:rsidR="00424800">
        <w:rPr>
          <w:rFonts w:ascii="Arial" w:hAnsi="Arial" w:cs="Arial"/>
          <w:color w:val="000000" w:themeColor="text1"/>
          <w:sz w:val="20"/>
          <w:szCs w:val="20"/>
        </w:rPr>
        <w:t>1</w:t>
      </w:r>
      <w:r w:rsidRPr="00424800">
        <w:rPr>
          <w:rFonts w:ascii="Arial" w:hAnsi="Arial" w:cs="Arial"/>
          <w:color w:val="000000" w:themeColor="text1"/>
          <w:sz w:val="20"/>
          <w:szCs w:val="20"/>
        </w:rPr>
        <w:t>-</w:t>
      </w:r>
      <w:r w:rsidRPr="00424800">
        <w:rPr>
          <w:rFonts w:ascii="Arial" w:hAnsi="Arial" w:cs="Arial"/>
          <w:color w:val="212121"/>
          <w:sz w:val="20"/>
          <w:szCs w:val="20"/>
        </w:rPr>
        <w:t xml:space="preserve"> Leuven Institute for Human Genetics and Society, Leuven, Belgium.</w:t>
      </w:r>
    </w:p>
    <w:p w14:paraId="61B70DC8" w14:textId="031BB703" w:rsidR="00F93E9E" w:rsidRPr="00C31629" w:rsidRDefault="00F93E9E" w:rsidP="00F93E9E">
      <w:pPr>
        <w:rPr>
          <w:rFonts w:ascii="Arial" w:hAnsi="Arial" w:cs="Arial"/>
          <w:color w:val="000000" w:themeColor="text1"/>
          <w:sz w:val="20"/>
          <w:szCs w:val="20"/>
        </w:rPr>
      </w:pPr>
      <w:r w:rsidRPr="00424800">
        <w:rPr>
          <w:rFonts w:ascii="Arial" w:hAnsi="Arial" w:cs="Arial"/>
          <w:color w:val="000000" w:themeColor="text1"/>
          <w:sz w:val="20"/>
          <w:szCs w:val="20"/>
        </w:rPr>
        <w:t>2</w:t>
      </w:r>
      <w:r w:rsidR="00424800">
        <w:rPr>
          <w:rFonts w:ascii="Arial" w:hAnsi="Arial" w:cs="Arial"/>
          <w:color w:val="000000" w:themeColor="text1"/>
          <w:sz w:val="20"/>
          <w:szCs w:val="20"/>
        </w:rPr>
        <w:t>2</w:t>
      </w:r>
      <w:r w:rsidRPr="00424800">
        <w:rPr>
          <w:rFonts w:ascii="Arial" w:hAnsi="Arial" w:cs="Arial"/>
          <w:color w:val="000000" w:themeColor="text1"/>
          <w:sz w:val="20"/>
          <w:szCs w:val="20"/>
        </w:rPr>
        <w:t>-</w:t>
      </w:r>
      <w:r w:rsidRPr="00424800">
        <w:rPr>
          <w:rFonts w:ascii="Arial" w:hAnsi="Arial" w:cs="Arial"/>
          <w:color w:val="000000" w:themeColor="text1"/>
          <w:sz w:val="20"/>
          <w:szCs w:val="20"/>
          <w:shd w:val="clear" w:color="auto" w:fill="FFFFFF"/>
          <w:lang w:val="en-US"/>
        </w:rPr>
        <w:t xml:space="preserve"> Oslo University</w:t>
      </w:r>
      <w:r w:rsidRPr="00C31629">
        <w:rPr>
          <w:rFonts w:ascii="Arial" w:hAnsi="Arial" w:cs="Arial"/>
          <w:color w:val="000000" w:themeColor="text1"/>
          <w:sz w:val="20"/>
          <w:szCs w:val="20"/>
          <w:shd w:val="clear" w:color="auto" w:fill="FFFFFF"/>
          <w:lang w:val="en-US"/>
        </w:rPr>
        <w:t xml:space="preserve"> Hospital </w:t>
      </w:r>
      <w:proofErr w:type="spellStart"/>
      <w:r w:rsidRPr="00C31629">
        <w:rPr>
          <w:rFonts w:ascii="Arial" w:hAnsi="Arial" w:cs="Arial"/>
          <w:color w:val="000000" w:themeColor="text1"/>
          <w:sz w:val="20"/>
          <w:szCs w:val="20"/>
          <w:shd w:val="clear" w:color="auto" w:fill="FFFFFF"/>
          <w:lang w:val="en-US"/>
        </w:rPr>
        <w:t>Ullevål</w:t>
      </w:r>
      <w:proofErr w:type="spellEnd"/>
      <w:r w:rsidRPr="00C31629">
        <w:rPr>
          <w:rFonts w:ascii="Arial" w:hAnsi="Arial" w:cs="Arial"/>
          <w:color w:val="000000" w:themeColor="text1"/>
          <w:sz w:val="20"/>
          <w:szCs w:val="20"/>
          <w:shd w:val="clear" w:color="auto" w:fill="FFFFFF"/>
          <w:lang w:val="en-US"/>
        </w:rPr>
        <w:t xml:space="preserve"> and </w:t>
      </w:r>
      <w:r w:rsidRPr="00C31629">
        <w:rPr>
          <w:rFonts w:ascii="Arial" w:hAnsi="Arial" w:cs="Arial"/>
          <w:sz w:val="20"/>
          <w:szCs w:val="20"/>
          <w:shd w:val="clear" w:color="auto" w:fill="FFFFFF"/>
          <w:lang w:val="en-US"/>
        </w:rPr>
        <w:t>Institute of Clinical Sciences, University of Oslo, Oslo, Norway</w:t>
      </w:r>
    </w:p>
    <w:p w14:paraId="4698A2DF" w14:textId="5948A0F7" w:rsidR="00F93E9E" w:rsidRPr="00B37975" w:rsidRDefault="00F93E9E" w:rsidP="00F93E9E">
      <w:pPr>
        <w:rPr>
          <w:rFonts w:ascii="Arial" w:hAnsi="Arial" w:cs="Arial"/>
          <w:color w:val="000000" w:themeColor="text1"/>
          <w:sz w:val="20"/>
          <w:szCs w:val="20"/>
          <w:shd w:val="clear" w:color="auto" w:fill="FFFFFF"/>
        </w:rPr>
      </w:pPr>
      <w:r>
        <w:rPr>
          <w:rFonts w:ascii="Arial" w:hAnsi="Arial" w:cs="Arial"/>
          <w:color w:val="000000" w:themeColor="text1"/>
          <w:sz w:val="20"/>
          <w:szCs w:val="20"/>
        </w:rPr>
        <w:t>2</w:t>
      </w:r>
      <w:r w:rsidR="00424800">
        <w:rPr>
          <w:rFonts w:ascii="Arial" w:hAnsi="Arial" w:cs="Arial"/>
          <w:color w:val="000000" w:themeColor="text1"/>
          <w:sz w:val="20"/>
          <w:szCs w:val="20"/>
        </w:rPr>
        <w:t>3</w:t>
      </w:r>
      <w:r w:rsidRPr="00C31629">
        <w:rPr>
          <w:rFonts w:ascii="Arial" w:hAnsi="Arial" w:cs="Arial"/>
          <w:color w:val="000000" w:themeColor="text1"/>
          <w:sz w:val="20"/>
          <w:szCs w:val="20"/>
        </w:rPr>
        <w:t>-</w:t>
      </w:r>
      <w:r w:rsidRPr="00C31629">
        <w:rPr>
          <w:rFonts w:ascii="Arial" w:hAnsi="Arial" w:cs="Arial"/>
          <w:color w:val="000000" w:themeColor="text1"/>
          <w:sz w:val="20"/>
          <w:szCs w:val="20"/>
          <w:shd w:val="clear" w:color="auto" w:fill="FFFFFF"/>
        </w:rPr>
        <w:t xml:space="preserve"> Preventive Cardio-</w:t>
      </w:r>
      <w:proofErr w:type="spellStart"/>
      <w:r w:rsidRPr="00C31629">
        <w:rPr>
          <w:rFonts w:ascii="Arial" w:hAnsi="Arial" w:cs="Arial"/>
          <w:color w:val="000000" w:themeColor="text1"/>
          <w:sz w:val="20"/>
          <w:szCs w:val="20"/>
          <w:shd w:val="clear" w:color="auto" w:fill="FFFFFF"/>
        </w:rPr>
        <w:t>Rheuma</w:t>
      </w:r>
      <w:proofErr w:type="spellEnd"/>
      <w:r w:rsidRPr="00C31629">
        <w:rPr>
          <w:rFonts w:ascii="Arial" w:hAnsi="Arial" w:cs="Arial"/>
          <w:color w:val="000000" w:themeColor="text1"/>
          <w:sz w:val="20"/>
          <w:szCs w:val="20"/>
          <w:shd w:val="clear" w:color="auto" w:fill="FFFFFF"/>
        </w:rPr>
        <w:t xml:space="preserve"> clinic, department of rheumatology, innovation and research, </w:t>
      </w:r>
      <w:proofErr w:type="spellStart"/>
      <w:r w:rsidRPr="00C31629">
        <w:rPr>
          <w:rFonts w:ascii="Arial" w:hAnsi="Arial" w:cs="Arial"/>
          <w:color w:val="000000" w:themeColor="text1"/>
          <w:sz w:val="20"/>
          <w:szCs w:val="20"/>
          <w:shd w:val="clear" w:color="auto" w:fill="FFFFFF"/>
        </w:rPr>
        <w:t>Diakonhjemmet</w:t>
      </w:r>
      <w:proofErr w:type="spellEnd"/>
      <w:r w:rsidRPr="00C31629">
        <w:rPr>
          <w:rFonts w:ascii="Arial" w:hAnsi="Arial" w:cs="Arial"/>
          <w:color w:val="000000" w:themeColor="text1"/>
          <w:sz w:val="20"/>
          <w:szCs w:val="20"/>
          <w:shd w:val="clear" w:color="auto" w:fill="FFFFFF"/>
        </w:rPr>
        <w:t xml:space="preserve"> hospital, Oslo,</w:t>
      </w:r>
      <w:r w:rsidRPr="00B37975">
        <w:rPr>
          <w:rFonts w:ascii="Arial" w:hAnsi="Arial" w:cs="Arial"/>
          <w:color w:val="000000" w:themeColor="text1"/>
          <w:sz w:val="20"/>
          <w:szCs w:val="20"/>
          <w:shd w:val="clear" w:color="auto" w:fill="FFFFFF"/>
        </w:rPr>
        <w:t xml:space="preserve"> Norway.</w:t>
      </w:r>
    </w:p>
    <w:p w14:paraId="68AD3075" w14:textId="52540A62" w:rsidR="00F93E9E" w:rsidRPr="00B37975" w:rsidRDefault="00F93E9E" w:rsidP="00F93E9E">
      <w:pPr>
        <w:shd w:val="clear" w:color="auto" w:fill="FFFFFF"/>
        <w:textAlignment w:val="baseline"/>
      </w:pPr>
      <w:r>
        <w:rPr>
          <w:rFonts w:ascii="Arial" w:hAnsi="Arial" w:cs="Arial"/>
          <w:color w:val="000000" w:themeColor="text1"/>
          <w:sz w:val="20"/>
          <w:szCs w:val="20"/>
          <w:shd w:val="clear" w:color="auto" w:fill="FFFFFF"/>
        </w:rPr>
        <w:t>2</w:t>
      </w:r>
      <w:r w:rsidR="00424800">
        <w:rPr>
          <w:rFonts w:ascii="Arial" w:hAnsi="Arial" w:cs="Arial"/>
          <w:color w:val="000000" w:themeColor="text1"/>
          <w:sz w:val="20"/>
          <w:szCs w:val="20"/>
          <w:shd w:val="clear" w:color="auto" w:fill="FFFFFF"/>
        </w:rPr>
        <w:t>4</w:t>
      </w:r>
      <w:r w:rsidRPr="00B37975">
        <w:rPr>
          <w:rFonts w:ascii="Arial" w:hAnsi="Arial" w:cs="Arial"/>
          <w:color w:val="000000" w:themeColor="text1"/>
          <w:sz w:val="20"/>
          <w:szCs w:val="20"/>
          <w:shd w:val="clear" w:color="auto" w:fill="FFFFFF"/>
        </w:rPr>
        <w:t>-</w:t>
      </w:r>
      <w:r w:rsidRPr="00B37975">
        <w:rPr>
          <w:rFonts w:ascii="Arial" w:hAnsi="Arial" w:cs="Arial"/>
          <w:color w:val="201F1E"/>
          <w:sz w:val="20"/>
          <w:szCs w:val="20"/>
        </w:rPr>
        <w:t>Division of Cardiology, Department</w:t>
      </w:r>
      <w:r w:rsidRPr="00E2290C">
        <w:rPr>
          <w:rFonts w:ascii="Arial" w:hAnsi="Arial" w:cs="Arial"/>
          <w:color w:val="201F1E"/>
          <w:sz w:val="20"/>
          <w:szCs w:val="20"/>
        </w:rPr>
        <w:t xml:space="preserve"> of Medicine, Karolinska </w:t>
      </w:r>
      <w:proofErr w:type="spellStart"/>
      <w:r w:rsidRPr="00E2290C">
        <w:rPr>
          <w:rFonts w:ascii="Arial" w:hAnsi="Arial" w:cs="Arial"/>
          <w:color w:val="201F1E"/>
          <w:sz w:val="20"/>
          <w:szCs w:val="20"/>
        </w:rPr>
        <w:t>Institutet</w:t>
      </w:r>
      <w:proofErr w:type="spellEnd"/>
      <w:r w:rsidRPr="00E2290C">
        <w:rPr>
          <w:rFonts w:ascii="Arial" w:hAnsi="Arial" w:cs="Arial"/>
          <w:color w:val="201F1E"/>
          <w:sz w:val="20"/>
          <w:szCs w:val="20"/>
        </w:rPr>
        <w:t>, Stockholm, Sweden Heart and Vascular Theme, Karolinska University Hospital, Stockholm, Sweden</w:t>
      </w:r>
    </w:p>
    <w:p w14:paraId="5728E479" w14:textId="7D1F3C99" w:rsidR="00F93E9E" w:rsidRPr="001070C6" w:rsidRDefault="00F93E9E" w:rsidP="00F93E9E">
      <w:pPr>
        <w:rPr>
          <w:rFonts w:ascii="Arial" w:hAnsi="Arial" w:cs="Arial"/>
          <w:color w:val="000000" w:themeColor="text1"/>
          <w:sz w:val="20"/>
          <w:szCs w:val="20"/>
        </w:rPr>
      </w:pPr>
      <w:r>
        <w:rPr>
          <w:rFonts w:ascii="Arial" w:hAnsi="Arial" w:cs="Arial"/>
          <w:color w:val="201F1E"/>
          <w:sz w:val="20"/>
          <w:szCs w:val="20"/>
        </w:rPr>
        <w:t>2</w:t>
      </w:r>
      <w:r w:rsidR="00424800">
        <w:rPr>
          <w:rFonts w:ascii="Arial" w:hAnsi="Arial" w:cs="Arial"/>
          <w:color w:val="201F1E"/>
          <w:sz w:val="20"/>
          <w:szCs w:val="20"/>
        </w:rPr>
        <w:t>5</w:t>
      </w:r>
      <w:r>
        <w:rPr>
          <w:rFonts w:ascii="Arial" w:hAnsi="Arial" w:cs="Arial"/>
          <w:color w:val="201F1E"/>
          <w:sz w:val="20"/>
          <w:szCs w:val="20"/>
        </w:rPr>
        <w:t>-</w:t>
      </w:r>
      <w:r w:rsidRPr="00B37975">
        <w:rPr>
          <w:rFonts w:ascii="Calibri" w:hAnsi="Calibri" w:cs="Calibri"/>
          <w:color w:val="201F1E"/>
          <w:sz w:val="22"/>
          <w:szCs w:val="22"/>
          <w:shd w:val="clear" w:color="auto" w:fill="FFFFFF"/>
        </w:rPr>
        <w:t>Liverpool Health Partners</w:t>
      </w:r>
      <w:r>
        <w:rPr>
          <w:rFonts w:ascii="Calibri" w:hAnsi="Calibri" w:cs="Calibri"/>
          <w:color w:val="201F1E"/>
          <w:sz w:val="22"/>
          <w:szCs w:val="22"/>
          <w:shd w:val="clear" w:color="auto" w:fill="FFFFFF"/>
        </w:rPr>
        <w:t>, Liverpool, UK.</w:t>
      </w:r>
    </w:p>
    <w:p w14:paraId="2891F1DA" w14:textId="77777777" w:rsidR="00E83B6E" w:rsidRDefault="00E83B6E" w:rsidP="00F93E9E">
      <w:pPr>
        <w:rPr>
          <w:rFonts w:ascii="Arial" w:hAnsi="Arial" w:cs="Arial"/>
          <w:color w:val="000000" w:themeColor="text1"/>
          <w:sz w:val="20"/>
          <w:szCs w:val="20"/>
        </w:rPr>
      </w:pPr>
    </w:p>
    <w:p w14:paraId="21833F1E" w14:textId="362802D9" w:rsidR="00E83B6E" w:rsidRDefault="00E83B6E" w:rsidP="00F93E9E">
      <w:pPr>
        <w:rPr>
          <w:rFonts w:ascii="Arial" w:hAnsi="Arial" w:cs="Arial"/>
          <w:color w:val="000000" w:themeColor="text1"/>
          <w:sz w:val="20"/>
          <w:szCs w:val="20"/>
        </w:rPr>
      </w:pPr>
      <w:r>
        <w:rPr>
          <w:rFonts w:ascii="Arial" w:hAnsi="Arial" w:cs="Arial"/>
          <w:color w:val="000000" w:themeColor="text1"/>
          <w:sz w:val="20"/>
          <w:szCs w:val="20"/>
        </w:rPr>
        <w:t>^ joint first authorship</w:t>
      </w:r>
    </w:p>
    <w:p w14:paraId="56D1EC58" w14:textId="204F6931" w:rsidR="00F93E9E" w:rsidRPr="001070C6" w:rsidRDefault="00F93E9E" w:rsidP="00F93E9E">
      <w:pPr>
        <w:rPr>
          <w:rFonts w:ascii="Arial" w:hAnsi="Arial" w:cs="Arial"/>
          <w:color w:val="000000" w:themeColor="text1"/>
          <w:sz w:val="20"/>
          <w:szCs w:val="20"/>
        </w:rPr>
      </w:pPr>
      <w:r w:rsidRPr="001070C6">
        <w:rPr>
          <w:rFonts w:ascii="Arial" w:hAnsi="Arial" w:cs="Arial"/>
          <w:color w:val="000000" w:themeColor="text1"/>
          <w:sz w:val="20"/>
          <w:szCs w:val="20"/>
        </w:rPr>
        <w:t>*joint last authorship</w:t>
      </w:r>
    </w:p>
    <w:p w14:paraId="4E64C582" w14:textId="1D2B58C3" w:rsidR="00F93E9E" w:rsidRDefault="00F93E9E" w:rsidP="00F93E9E">
      <w:pPr>
        <w:rPr>
          <w:rFonts w:ascii="Arial" w:hAnsi="Arial" w:cs="Arial"/>
          <w:color w:val="000000" w:themeColor="text1"/>
          <w:lang w:val="en-US"/>
        </w:rPr>
      </w:pPr>
    </w:p>
    <w:p w14:paraId="22F90416" w14:textId="461E9243" w:rsidR="004A065F" w:rsidRDefault="004A065F" w:rsidP="00F93E9E">
      <w:pPr>
        <w:rPr>
          <w:rFonts w:ascii="Arial" w:hAnsi="Arial" w:cs="Arial"/>
          <w:color w:val="000000" w:themeColor="text1"/>
          <w:lang w:val="en-US"/>
        </w:rPr>
      </w:pPr>
    </w:p>
    <w:p w14:paraId="1DDDFF1D" w14:textId="77777777" w:rsidR="004A065F" w:rsidRDefault="004A065F" w:rsidP="00F93E9E">
      <w:pPr>
        <w:rPr>
          <w:rFonts w:ascii="Arial" w:hAnsi="Arial" w:cs="Arial"/>
          <w:color w:val="000000" w:themeColor="text1"/>
          <w:lang w:val="en-US"/>
        </w:rPr>
      </w:pPr>
    </w:p>
    <w:p w14:paraId="3EBBA1AB" w14:textId="766DC22A" w:rsidR="006E199D" w:rsidRDefault="00E83B6E" w:rsidP="00F93E9E">
      <w:pPr>
        <w:rPr>
          <w:rFonts w:ascii="Arial" w:hAnsi="Arial" w:cs="Arial"/>
          <w:color w:val="000000" w:themeColor="text1"/>
          <w:lang w:val="en-US"/>
        </w:rPr>
      </w:pPr>
      <w:r>
        <w:rPr>
          <w:rFonts w:ascii="Arial" w:hAnsi="Arial" w:cs="Arial"/>
          <w:color w:val="000000" w:themeColor="text1"/>
          <w:lang w:val="en-US"/>
        </w:rPr>
        <w:t>Address for correspondence</w:t>
      </w:r>
    </w:p>
    <w:p w14:paraId="6BBEB02E" w14:textId="649D8F43" w:rsidR="00E83B6E" w:rsidRDefault="00E83B6E" w:rsidP="00F93E9E">
      <w:pPr>
        <w:rPr>
          <w:rFonts w:ascii="Arial" w:hAnsi="Arial" w:cs="Arial"/>
          <w:color w:val="000000" w:themeColor="text1"/>
          <w:lang w:val="en-US"/>
        </w:rPr>
      </w:pPr>
      <w:r>
        <w:rPr>
          <w:rFonts w:ascii="Arial" w:hAnsi="Arial" w:cs="Arial"/>
          <w:color w:val="000000" w:themeColor="text1"/>
          <w:lang w:val="en-US"/>
        </w:rPr>
        <w:t xml:space="preserve">Prof. JC </w:t>
      </w:r>
      <w:proofErr w:type="spellStart"/>
      <w:r>
        <w:rPr>
          <w:rFonts w:ascii="Arial" w:hAnsi="Arial" w:cs="Arial"/>
          <w:color w:val="000000" w:themeColor="text1"/>
          <w:lang w:val="en-US"/>
        </w:rPr>
        <w:t>Kaski</w:t>
      </w:r>
      <w:proofErr w:type="spellEnd"/>
    </w:p>
    <w:p w14:paraId="0B8DE066" w14:textId="63855D20" w:rsidR="00E83B6E" w:rsidRDefault="00E83B6E" w:rsidP="00F93E9E">
      <w:pPr>
        <w:rPr>
          <w:rFonts w:ascii="Arial" w:hAnsi="Arial" w:cs="Arial"/>
          <w:color w:val="000000" w:themeColor="text1"/>
          <w:lang w:val="en-US"/>
        </w:rPr>
      </w:pPr>
      <w:r>
        <w:rPr>
          <w:rFonts w:ascii="Arial" w:hAnsi="Arial" w:cs="Arial"/>
          <w:color w:val="000000" w:themeColor="text1"/>
          <w:lang w:val="en-US"/>
        </w:rPr>
        <w:t>Molecular and Clinical Sciences Research Institute</w:t>
      </w:r>
    </w:p>
    <w:p w14:paraId="0E527848" w14:textId="42EF27C0" w:rsidR="00E83B6E" w:rsidRDefault="00E83B6E" w:rsidP="00F93E9E">
      <w:pPr>
        <w:rPr>
          <w:rFonts w:ascii="Arial" w:hAnsi="Arial" w:cs="Arial"/>
          <w:color w:val="000000" w:themeColor="text1"/>
          <w:lang w:val="en-US"/>
        </w:rPr>
      </w:pPr>
      <w:r>
        <w:rPr>
          <w:rFonts w:ascii="Arial" w:hAnsi="Arial" w:cs="Arial"/>
          <w:color w:val="000000" w:themeColor="text1"/>
          <w:lang w:val="en-US"/>
        </w:rPr>
        <w:t>St Geo</w:t>
      </w:r>
      <w:r w:rsidR="008063D5">
        <w:rPr>
          <w:rFonts w:ascii="Arial" w:hAnsi="Arial" w:cs="Arial"/>
          <w:color w:val="000000" w:themeColor="text1"/>
          <w:lang w:val="en-US"/>
        </w:rPr>
        <w:t>r</w:t>
      </w:r>
      <w:r>
        <w:rPr>
          <w:rFonts w:ascii="Arial" w:hAnsi="Arial" w:cs="Arial"/>
          <w:color w:val="000000" w:themeColor="text1"/>
          <w:lang w:val="en-US"/>
        </w:rPr>
        <w:t>ge’s, University of London</w:t>
      </w:r>
    </w:p>
    <w:p w14:paraId="26CCCD93" w14:textId="4C79DF62" w:rsidR="00E83B6E" w:rsidRDefault="00E83B6E" w:rsidP="00F93E9E">
      <w:pPr>
        <w:rPr>
          <w:rFonts w:ascii="Arial" w:hAnsi="Arial" w:cs="Arial"/>
          <w:color w:val="000000" w:themeColor="text1"/>
          <w:lang w:val="en-US"/>
        </w:rPr>
      </w:pPr>
      <w:r>
        <w:rPr>
          <w:rFonts w:ascii="Arial" w:hAnsi="Arial" w:cs="Arial"/>
          <w:color w:val="000000" w:themeColor="text1"/>
          <w:lang w:val="en-US"/>
        </w:rPr>
        <w:t>Cranmer Terrace</w:t>
      </w:r>
    </w:p>
    <w:p w14:paraId="7A7B8219" w14:textId="5D5ABBCE" w:rsidR="00E83B6E" w:rsidRDefault="00E83B6E" w:rsidP="00F93E9E">
      <w:pPr>
        <w:rPr>
          <w:rFonts w:ascii="Arial" w:hAnsi="Arial" w:cs="Arial"/>
          <w:color w:val="000000" w:themeColor="text1"/>
          <w:lang w:val="en-US"/>
        </w:rPr>
      </w:pPr>
      <w:r>
        <w:rPr>
          <w:rFonts w:ascii="Arial" w:hAnsi="Arial" w:cs="Arial"/>
          <w:color w:val="000000" w:themeColor="text1"/>
          <w:lang w:val="en-US"/>
        </w:rPr>
        <w:t>London SW17 0RE</w:t>
      </w:r>
    </w:p>
    <w:p w14:paraId="7CE3BAC7" w14:textId="4A9466E6" w:rsidR="00E83B6E" w:rsidRDefault="00E83B6E" w:rsidP="00F93E9E">
      <w:pPr>
        <w:rPr>
          <w:rFonts w:ascii="Arial" w:hAnsi="Arial" w:cs="Arial"/>
          <w:color w:val="000000" w:themeColor="text1"/>
          <w:lang w:val="en-US"/>
        </w:rPr>
      </w:pPr>
      <w:r>
        <w:rPr>
          <w:rFonts w:ascii="Arial" w:hAnsi="Arial" w:cs="Arial"/>
          <w:color w:val="000000" w:themeColor="text1"/>
          <w:lang w:val="en-US"/>
        </w:rPr>
        <w:t>UK</w:t>
      </w:r>
    </w:p>
    <w:p w14:paraId="612660E0" w14:textId="185F557B" w:rsidR="00E733B1" w:rsidRDefault="00E733B1" w:rsidP="00F93E9E">
      <w:pPr>
        <w:rPr>
          <w:rFonts w:ascii="Arial" w:hAnsi="Arial" w:cs="Arial"/>
          <w:color w:val="000000" w:themeColor="text1"/>
          <w:lang w:val="en-US"/>
        </w:rPr>
      </w:pPr>
    </w:p>
    <w:p w14:paraId="1C5F1CF0" w14:textId="77777777" w:rsidR="00E733B1" w:rsidRDefault="00E733B1" w:rsidP="00F93E9E">
      <w:pPr>
        <w:rPr>
          <w:rFonts w:ascii="Arial" w:hAnsi="Arial" w:cs="Arial"/>
          <w:color w:val="000000" w:themeColor="text1"/>
          <w:lang w:val="en-US"/>
        </w:rPr>
      </w:pPr>
    </w:p>
    <w:p w14:paraId="32F480C8" w14:textId="45EDECFF" w:rsidR="006E199D" w:rsidRDefault="006E199D" w:rsidP="00F93E9E">
      <w:pPr>
        <w:rPr>
          <w:rFonts w:ascii="Arial" w:hAnsi="Arial" w:cs="Arial"/>
          <w:color w:val="000000" w:themeColor="text1"/>
          <w:lang w:val="en-US"/>
        </w:rPr>
      </w:pPr>
    </w:p>
    <w:p w14:paraId="53A9C0C9" w14:textId="3255CA2B" w:rsidR="004A065F" w:rsidRDefault="004A065F" w:rsidP="00F93E9E">
      <w:pPr>
        <w:rPr>
          <w:rFonts w:ascii="Arial" w:hAnsi="Arial" w:cs="Arial"/>
          <w:color w:val="000000" w:themeColor="text1"/>
          <w:lang w:val="en-US"/>
        </w:rPr>
      </w:pPr>
    </w:p>
    <w:p w14:paraId="2039A3B9" w14:textId="5E4AAA5A" w:rsidR="004A065F" w:rsidRDefault="004A065F" w:rsidP="00F93E9E">
      <w:pPr>
        <w:rPr>
          <w:rFonts w:ascii="Arial" w:hAnsi="Arial" w:cs="Arial"/>
          <w:color w:val="000000" w:themeColor="text1"/>
          <w:lang w:val="en-US"/>
        </w:rPr>
      </w:pPr>
    </w:p>
    <w:p w14:paraId="717616BC" w14:textId="5A53148B" w:rsidR="004A065F" w:rsidRDefault="004A065F" w:rsidP="00F93E9E">
      <w:pPr>
        <w:rPr>
          <w:rFonts w:ascii="Arial" w:hAnsi="Arial" w:cs="Arial"/>
          <w:color w:val="000000" w:themeColor="text1"/>
          <w:lang w:val="en-US"/>
        </w:rPr>
      </w:pPr>
    </w:p>
    <w:p w14:paraId="40480837" w14:textId="266FF927" w:rsidR="004A065F" w:rsidRDefault="004A065F" w:rsidP="00F93E9E">
      <w:pPr>
        <w:rPr>
          <w:rFonts w:ascii="Arial" w:hAnsi="Arial" w:cs="Arial"/>
          <w:color w:val="000000" w:themeColor="text1"/>
          <w:lang w:val="en-US"/>
        </w:rPr>
      </w:pPr>
    </w:p>
    <w:p w14:paraId="30B61879" w14:textId="54D5A27D" w:rsidR="004A065F" w:rsidRDefault="004A065F" w:rsidP="00F93E9E">
      <w:pPr>
        <w:rPr>
          <w:rFonts w:ascii="Arial" w:hAnsi="Arial" w:cs="Arial"/>
          <w:color w:val="000000" w:themeColor="text1"/>
          <w:lang w:val="en-US"/>
        </w:rPr>
      </w:pPr>
    </w:p>
    <w:p w14:paraId="22C768A8" w14:textId="5706C74D" w:rsidR="004A065F" w:rsidRDefault="004A065F" w:rsidP="00F93E9E">
      <w:pPr>
        <w:rPr>
          <w:rFonts w:ascii="Arial" w:hAnsi="Arial" w:cs="Arial"/>
          <w:color w:val="000000" w:themeColor="text1"/>
          <w:lang w:val="en-US"/>
        </w:rPr>
      </w:pPr>
    </w:p>
    <w:p w14:paraId="3A18BFBF" w14:textId="6280D601" w:rsidR="004A065F" w:rsidRDefault="004A065F" w:rsidP="00F93E9E">
      <w:pPr>
        <w:rPr>
          <w:rFonts w:ascii="Arial" w:hAnsi="Arial" w:cs="Arial"/>
          <w:color w:val="000000" w:themeColor="text1"/>
          <w:lang w:val="en-US"/>
        </w:rPr>
      </w:pPr>
    </w:p>
    <w:p w14:paraId="039ED97B" w14:textId="0009F37E" w:rsidR="004A065F" w:rsidRDefault="004A065F" w:rsidP="00F93E9E">
      <w:pPr>
        <w:rPr>
          <w:rFonts w:ascii="Arial" w:hAnsi="Arial" w:cs="Arial"/>
          <w:color w:val="000000" w:themeColor="text1"/>
          <w:lang w:val="en-US"/>
        </w:rPr>
      </w:pPr>
    </w:p>
    <w:p w14:paraId="18CED7E8" w14:textId="523D9C6C" w:rsidR="004A065F" w:rsidRDefault="004A065F" w:rsidP="00F93E9E">
      <w:pPr>
        <w:rPr>
          <w:rFonts w:ascii="Arial" w:hAnsi="Arial" w:cs="Arial"/>
          <w:color w:val="000000" w:themeColor="text1"/>
          <w:lang w:val="en-US"/>
        </w:rPr>
      </w:pPr>
    </w:p>
    <w:p w14:paraId="20A6CB20" w14:textId="39CB3D81" w:rsidR="004A065F" w:rsidRDefault="004A065F" w:rsidP="00F93E9E">
      <w:pPr>
        <w:rPr>
          <w:rFonts w:ascii="Arial" w:hAnsi="Arial" w:cs="Arial"/>
          <w:color w:val="000000" w:themeColor="text1"/>
          <w:lang w:val="en-US"/>
        </w:rPr>
      </w:pPr>
    </w:p>
    <w:p w14:paraId="45033E27" w14:textId="2874322A" w:rsidR="004A065F" w:rsidRDefault="004A065F" w:rsidP="00F93E9E">
      <w:pPr>
        <w:rPr>
          <w:rFonts w:ascii="Arial" w:hAnsi="Arial" w:cs="Arial"/>
          <w:color w:val="000000" w:themeColor="text1"/>
          <w:lang w:val="en-US"/>
        </w:rPr>
      </w:pPr>
    </w:p>
    <w:p w14:paraId="0CB5407D" w14:textId="2077BCFA" w:rsidR="004A065F" w:rsidRDefault="004A065F" w:rsidP="00F93E9E">
      <w:pPr>
        <w:rPr>
          <w:rFonts w:ascii="Arial" w:hAnsi="Arial" w:cs="Arial"/>
          <w:color w:val="000000" w:themeColor="text1"/>
          <w:lang w:val="en-US"/>
        </w:rPr>
      </w:pPr>
    </w:p>
    <w:p w14:paraId="2C9973D3" w14:textId="15FD378D" w:rsidR="004A065F" w:rsidRDefault="004A065F" w:rsidP="00F93E9E">
      <w:pPr>
        <w:rPr>
          <w:rFonts w:ascii="Arial" w:hAnsi="Arial" w:cs="Arial"/>
          <w:color w:val="000000" w:themeColor="text1"/>
          <w:lang w:val="en-US"/>
        </w:rPr>
      </w:pPr>
    </w:p>
    <w:p w14:paraId="2E48E428" w14:textId="3D659465" w:rsidR="004A065F" w:rsidRDefault="004A065F" w:rsidP="00F93E9E">
      <w:pPr>
        <w:rPr>
          <w:rFonts w:ascii="Arial" w:hAnsi="Arial" w:cs="Arial"/>
          <w:color w:val="000000" w:themeColor="text1"/>
          <w:lang w:val="en-US"/>
        </w:rPr>
      </w:pPr>
    </w:p>
    <w:p w14:paraId="7CFAB390" w14:textId="38C7A974" w:rsidR="004A065F" w:rsidRDefault="004A065F" w:rsidP="00F93E9E">
      <w:pPr>
        <w:rPr>
          <w:rFonts w:ascii="Arial" w:hAnsi="Arial" w:cs="Arial"/>
          <w:color w:val="000000" w:themeColor="text1"/>
          <w:lang w:val="en-US"/>
        </w:rPr>
      </w:pPr>
    </w:p>
    <w:p w14:paraId="5EBC90A5" w14:textId="0305EB0D" w:rsidR="004A065F" w:rsidRDefault="004A065F" w:rsidP="00F93E9E">
      <w:pPr>
        <w:rPr>
          <w:rFonts w:ascii="Arial" w:hAnsi="Arial" w:cs="Arial"/>
          <w:color w:val="000000" w:themeColor="text1"/>
          <w:lang w:val="en-US"/>
        </w:rPr>
      </w:pPr>
    </w:p>
    <w:p w14:paraId="151714C9" w14:textId="31852C4E" w:rsidR="004A065F" w:rsidRDefault="004A065F" w:rsidP="00F93E9E">
      <w:pPr>
        <w:rPr>
          <w:rFonts w:ascii="Arial" w:hAnsi="Arial" w:cs="Arial"/>
          <w:color w:val="000000" w:themeColor="text1"/>
          <w:lang w:val="en-US"/>
        </w:rPr>
      </w:pPr>
    </w:p>
    <w:p w14:paraId="5D01692D" w14:textId="1A2CD012" w:rsidR="004A065F" w:rsidRDefault="004A065F" w:rsidP="00F93E9E">
      <w:pPr>
        <w:rPr>
          <w:rFonts w:ascii="Arial" w:hAnsi="Arial" w:cs="Arial"/>
          <w:color w:val="000000" w:themeColor="text1"/>
          <w:lang w:val="en-US"/>
        </w:rPr>
      </w:pPr>
    </w:p>
    <w:p w14:paraId="44370B85" w14:textId="0EC1C403" w:rsidR="004A065F" w:rsidRDefault="004A065F" w:rsidP="00F93E9E">
      <w:pPr>
        <w:rPr>
          <w:rFonts w:ascii="Arial" w:hAnsi="Arial" w:cs="Arial"/>
          <w:color w:val="000000" w:themeColor="text1"/>
          <w:lang w:val="en-US"/>
        </w:rPr>
      </w:pPr>
    </w:p>
    <w:p w14:paraId="3A8960A3" w14:textId="434D13DF" w:rsidR="004A065F" w:rsidRDefault="004A065F" w:rsidP="00F93E9E">
      <w:pPr>
        <w:rPr>
          <w:rFonts w:ascii="Arial" w:hAnsi="Arial" w:cs="Arial"/>
          <w:color w:val="000000" w:themeColor="text1"/>
          <w:lang w:val="en-US"/>
        </w:rPr>
      </w:pPr>
    </w:p>
    <w:p w14:paraId="7F0036DD" w14:textId="4645A8DB" w:rsidR="004A065F" w:rsidRDefault="004A065F" w:rsidP="00F93E9E">
      <w:pPr>
        <w:rPr>
          <w:rFonts w:ascii="Arial" w:hAnsi="Arial" w:cs="Arial"/>
          <w:color w:val="000000" w:themeColor="text1"/>
          <w:lang w:val="en-US"/>
        </w:rPr>
      </w:pPr>
    </w:p>
    <w:p w14:paraId="796BBB0A" w14:textId="34F35489" w:rsidR="004A065F" w:rsidRDefault="004A065F" w:rsidP="00F93E9E">
      <w:pPr>
        <w:rPr>
          <w:rFonts w:ascii="Arial" w:hAnsi="Arial" w:cs="Arial"/>
          <w:color w:val="000000" w:themeColor="text1"/>
          <w:lang w:val="en-US"/>
        </w:rPr>
      </w:pPr>
    </w:p>
    <w:p w14:paraId="75FEE6CE" w14:textId="4EE96146" w:rsidR="004A065F" w:rsidRDefault="004A065F" w:rsidP="00F93E9E">
      <w:pPr>
        <w:rPr>
          <w:rFonts w:ascii="Arial" w:hAnsi="Arial" w:cs="Arial"/>
          <w:color w:val="000000" w:themeColor="text1"/>
          <w:lang w:val="en-US"/>
        </w:rPr>
      </w:pPr>
    </w:p>
    <w:p w14:paraId="6A459EC2" w14:textId="0BE85AA3" w:rsidR="004A065F" w:rsidRDefault="004A065F" w:rsidP="00F93E9E">
      <w:pPr>
        <w:rPr>
          <w:rFonts w:ascii="Arial" w:hAnsi="Arial" w:cs="Arial"/>
          <w:color w:val="000000" w:themeColor="text1"/>
          <w:lang w:val="en-US"/>
        </w:rPr>
      </w:pPr>
    </w:p>
    <w:p w14:paraId="6BE9D0BD" w14:textId="03F9E557" w:rsidR="004A065F" w:rsidRDefault="004A065F" w:rsidP="00F93E9E">
      <w:pPr>
        <w:rPr>
          <w:rFonts w:ascii="Arial" w:hAnsi="Arial" w:cs="Arial"/>
          <w:color w:val="000000" w:themeColor="text1"/>
          <w:lang w:val="en-US"/>
        </w:rPr>
      </w:pPr>
    </w:p>
    <w:p w14:paraId="24DFE5B1" w14:textId="3C7B7BC9" w:rsidR="004A065F" w:rsidRDefault="004A065F" w:rsidP="00F93E9E">
      <w:pPr>
        <w:rPr>
          <w:rFonts w:ascii="Arial" w:hAnsi="Arial" w:cs="Arial"/>
          <w:color w:val="000000" w:themeColor="text1"/>
          <w:lang w:val="en-US"/>
        </w:rPr>
      </w:pPr>
    </w:p>
    <w:p w14:paraId="6848A89B" w14:textId="4679334D" w:rsidR="004A065F" w:rsidRDefault="004A065F" w:rsidP="00F93E9E">
      <w:pPr>
        <w:rPr>
          <w:rFonts w:ascii="Arial" w:hAnsi="Arial" w:cs="Arial"/>
          <w:color w:val="000000" w:themeColor="text1"/>
          <w:lang w:val="en-US"/>
        </w:rPr>
      </w:pPr>
    </w:p>
    <w:p w14:paraId="32B1E784" w14:textId="6E0B84EC" w:rsidR="004A065F" w:rsidRDefault="004A065F" w:rsidP="00F93E9E">
      <w:pPr>
        <w:rPr>
          <w:rFonts w:ascii="Arial" w:hAnsi="Arial" w:cs="Arial"/>
          <w:color w:val="000000" w:themeColor="text1"/>
          <w:lang w:val="en-US"/>
        </w:rPr>
      </w:pPr>
    </w:p>
    <w:p w14:paraId="4AF746FF" w14:textId="0B6B88D2" w:rsidR="004A065F" w:rsidRDefault="004A065F" w:rsidP="00F93E9E">
      <w:pPr>
        <w:rPr>
          <w:rFonts w:ascii="Arial" w:hAnsi="Arial" w:cs="Arial"/>
          <w:color w:val="000000" w:themeColor="text1"/>
          <w:lang w:val="en-US"/>
        </w:rPr>
      </w:pPr>
    </w:p>
    <w:p w14:paraId="376C8E25" w14:textId="5A960193" w:rsidR="004A065F" w:rsidRDefault="004A065F" w:rsidP="00F93E9E">
      <w:pPr>
        <w:rPr>
          <w:rFonts w:ascii="Arial" w:hAnsi="Arial" w:cs="Arial"/>
          <w:color w:val="000000" w:themeColor="text1"/>
          <w:lang w:val="en-US"/>
        </w:rPr>
      </w:pPr>
    </w:p>
    <w:p w14:paraId="47C73FF7" w14:textId="41EDBF39" w:rsidR="004A065F" w:rsidRDefault="004A065F" w:rsidP="00F93E9E">
      <w:pPr>
        <w:rPr>
          <w:rFonts w:ascii="Arial" w:hAnsi="Arial" w:cs="Arial"/>
          <w:color w:val="000000" w:themeColor="text1"/>
          <w:lang w:val="en-US"/>
        </w:rPr>
      </w:pPr>
    </w:p>
    <w:p w14:paraId="58CDB50A" w14:textId="66A71779" w:rsidR="004A065F" w:rsidRDefault="004A065F" w:rsidP="00F93E9E">
      <w:pPr>
        <w:rPr>
          <w:rFonts w:ascii="Arial" w:hAnsi="Arial" w:cs="Arial"/>
          <w:color w:val="000000" w:themeColor="text1"/>
          <w:lang w:val="en-US"/>
        </w:rPr>
      </w:pPr>
    </w:p>
    <w:p w14:paraId="333C6ACE" w14:textId="2FDA1F41" w:rsidR="004A065F" w:rsidRDefault="004A065F" w:rsidP="00F93E9E">
      <w:pPr>
        <w:rPr>
          <w:rFonts w:ascii="Arial" w:hAnsi="Arial" w:cs="Arial"/>
          <w:color w:val="000000" w:themeColor="text1"/>
          <w:lang w:val="en-US"/>
        </w:rPr>
      </w:pPr>
    </w:p>
    <w:p w14:paraId="5DEDBFDA" w14:textId="04E5F3BA" w:rsidR="004A065F" w:rsidRDefault="004A065F" w:rsidP="00F93E9E">
      <w:pPr>
        <w:rPr>
          <w:rFonts w:ascii="Arial" w:hAnsi="Arial" w:cs="Arial"/>
          <w:color w:val="000000" w:themeColor="text1"/>
          <w:lang w:val="en-US"/>
        </w:rPr>
      </w:pPr>
    </w:p>
    <w:p w14:paraId="04C3DEC5" w14:textId="6945E7E2" w:rsidR="004A065F" w:rsidRDefault="004A065F" w:rsidP="00F93E9E">
      <w:pPr>
        <w:rPr>
          <w:rFonts w:ascii="Arial" w:hAnsi="Arial" w:cs="Arial"/>
          <w:color w:val="000000" w:themeColor="text1"/>
          <w:lang w:val="en-US"/>
        </w:rPr>
      </w:pPr>
    </w:p>
    <w:p w14:paraId="39DDAB68" w14:textId="08059A9D" w:rsidR="004A065F" w:rsidRDefault="004A065F" w:rsidP="00F93E9E">
      <w:pPr>
        <w:rPr>
          <w:rFonts w:ascii="Arial" w:hAnsi="Arial" w:cs="Arial"/>
          <w:color w:val="000000" w:themeColor="text1"/>
          <w:lang w:val="en-US"/>
        </w:rPr>
      </w:pPr>
    </w:p>
    <w:p w14:paraId="5A0926BD" w14:textId="2C201939" w:rsidR="004A065F" w:rsidRDefault="004A065F" w:rsidP="00F93E9E">
      <w:pPr>
        <w:rPr>
          <w:rFonts w:ascii="Arial" w:hAnsi="Arial" w:cs="Arial"/>
          <w:color w:val="000000" w:themeColor="text1"/>
          <w:lang w:val="en-US"/>
        </w:rPr>
      </w:pPr>
    </w:p>
    <w:p w14:paraId="66745D25" w14:textId="1926528C" w:rsidR="004A065F" w:rsidRDefault="004A065F" w:rsidP="00F93E9E">
      <w:pPr>
        <w:rPr>
          <w:rFonts w:ascii="Arial" w:hAnsi="Arial" w:cs="Arial"/>
          <w:color w:val="000000" w:themeColor="text1"/>
          <w:lang w:val="en-US"/>
        </w:rPr>
      </w:pPr>
    </w:p>
    <w:p w14:paraId="6E39933B" w14:textId="31D23E7D" w:rsidR="004A065F" w:rsidRDefault="004A065F" w:rsidP="00F93E9E">
      <w:pPr>
        <w:rPr>
          <w:rFonts w:ascii="Arial" w:hAnsi="Arial" w:cs="Arial"/>
          <w:color w:val="000000" w:themeColor="text1"/>
          <w:lang w:val="en-US"/>
        </w:rPr>
      </w:pPr>
    </w:p>
    <w:p w14:paraId="69B40538" w14:textId="3A391DF2" w:rsidR="004A065F" w:rsidRDefault="004A065F" w:rsidP="00F93E9E">
      <w:pPr>
        <w:rPr>
          <w:rFonts w:ascii="Arial" w:hAnsi="Arial" w:cs="Arial"/>
          <w:color w:val="000000" w:themeColor="text1"/>
          <w:lang w:val="en-US"/>
        </w:rPr>
      </w:pPr>
    </w:p>
    <w:p w14:paraId="3C3E9645" w14:textId="4817A83D" w:rsidR="004A065F" w:rsidRDefault="004A065F" w:rsidP="00F93E9E">
      <w:pPr>
        <w:rPr>
          <w:rFonts w:ascii="Arial" w:hAnsi="Arial" w:cs="Arial"/>
          <w:color w:val="000000" w:themeColor="text1"/>
          <w:lang w:val="en-US"/>
        </w:rPr>
      </w:pPr>
    </w:p>
    <w:p w14:paraId="4E9DF776" w14:textId="77777777" w:rsidR="004A065F" w:rsidRDefault="004A065F" w:rsidP="00F93E9E">
      <w:pPr>
        <w:rPr>
          <w:rFonts w:ascii="Arial" w:hAnsi="Arial" w:cs="Arial"/>
          <w:color w:val="000000" w:themeColor="text1"/>
          <w:lang w:val="en-US"/>
        </w:rPr>
      </w:pPr>
    </w:p>
    <w:p w14:paraId="172F1C50" w14:textId="77777777" w:rsidR="00042C50" w:rsidRPr="00922C48" w:rsidRDefault="00042C50" w:rsidP="00042C50">
      <w:pPr>
        <w:rPr>
          <w:rFonts w:ascii="Arial" w:hAnsi="Arial" w:cs="Arial"/>
          <w:color w:val="000000" w:themeColor="text1"/>
          <w:lang w:val="en-US"/>
        </w:rPr>
      </w:pPr>
      <w:r w:rsidRPr="00922C48">
        <w:rPr>
          <w:rFonts w:ascii="Arial" w:hAnsi="Arial" w:cs="Arial"/>
          <w:color w:val="000000" w:themeColor="text1"/>
          <w:lang w:val="en-US"/>
        </w:rPr>
        <w:t>Abstract</w:t>
      </w:r>
    </w:p>
    <w:p w14:paraId="055DEA67" w14:textId="77777777" w:rsidR="00042C50" w:rsidRPr="00922C48" w:rsidRDefault="00042C50" w:rsidP="00042C50">
      <w:pPr>
        <w:rPr>
          <w:rFonts w:ascii="Arial" w:hAnsi="Arial" w:cs="Arial"/>
          <w:color w:val="000000" w:themeColor="text1"/>
          <w:lang w:val="en-US"/>
        </w:rPr>
      </w:pPr>
    </w:p>
    <w:p w14:paraId="7EF633E0" w14:textId="27774B56" w:rsidR="00042C50" w:rsidRPr="001D0850" w:rsidRDefault="00042C50" w:rsidP="00042C50">
      <w:pPr>
        <w:rPr>
          <w:rFonts w:ascii="Arial" w:hAnsi="Arial" w:cs="Arial"/>
          <w:color w:val="222222"/>
          <w:shd w:val="clear" w:color="auto" w:fill="FFFFFF"/>
        </w:rPr>
      </w:pPr>
      <w:r w:rsidRPr="00922C48">
        <w:rPr>
          <w:rFonts w:ascii="Arial" w:hAnsi="Arial" w:cs="Arial"/>
          <w:color w:val="000000" w:themeColor="text1"/>
          <w:lang w:eastAsia="ja-JP"/>
        </w:rPr>
        <w:t>There</w:t>
      </w:r>
      <w:r w:rsidRPr="00922C48">
        <w:rPr>
          <w:rFonts w:ascii="Arial" w:hAnsi="Arial" w:cs="Arial"/>
          <w:color w:val="000000" w:themeColor="text1"/>
          <w:shd w:val="clear" w:color="auto" w:fill="FFFFFF"/>
        </w:rPr>
        <w:t xml:space="preserve"> is a strong and ever-growing body of evidence regarding</w:t>
      </w:r>
      <w:r>
        <w:rPr>
          <w:rFonts w:ascii="Arial" w:hAnsi="Arial" w:cs="Arial"/>
          <w:color w:val="000000" w:themeColor="text1"/>
          <w:shd w:val="clear" w:color="auto" w:fill="FFFFFF"/>
        </w:rPr>
        <w:t xml:space="preserve"> the use of</w:t>
      </w:r>
      <w:r w:rsidRPr="00922C48">
        <w:rPr>
          <w:rFonts w:ascii="Arial" w:hAnsi="Arial" w:cs="Arial"/>
          <w:color w:val="000000" w:themeColor="text1"/>
          <w:shd w:val="clear" w:color="auto" w:fill="FFFFFF"/>
        </w:rPr>
        <w:t xml:space="preserve"> pharmacogenomics </w:t>
      </w:r>
      <w:r>
        <w:rPr>
          <w:rFonts w:ascii="Arial" w:hAnsi="Arial" w:cs="Arial"/>
          <w:color w:val="000000" w:themeColor="text1"/>
          <w:shd w:val="clear" w:color="auto" w:fill="FFFFFF"/>
        </w:rPr>
        <w:t>to inform</w:t>
      </w:r>
      <w:r w:rsidRPr="00922C48">
        <w:rPr>
          <w:rFonts w:ascii="Arial" w:hAnsi="Arial" w:cs="Arial"/>
          <w:color w:val="000000" w:themeColor="text1"/>
          <w:shd w:val="clear" w:color="auto" w:fill="FFFFFF"/>
        </w:rPr>
        <w:t xml:space="preserve"> cardiovascular </w:t>
      </w:r>
      <w:r w:rsidRPr="00341A4B">
        <w:rPr>
          <w:rFonts w:ascii="Arial" w:hAnsi="Arial" w:cs="Arial"/>
          <w:color w:val="222222"/>
          <w:shd w:val="clear" w:color="auto" w:fill="FFFFFF"/>
        </w:rPr>
        <w:t>pharmacology</w:t>
      </w:r>
      <w:r>
        <w:rPr>
          <w:rFonts w:ascii="Arial" w:hAnsi="Arial" w:cs="Arial"/>
          <w:color w:val="222222"/>
          <w:shd w:val="clear" w:color="auto" w:fill="FFFFFF"/>
        </w:rPr>
        <w:t xml:space="preserve">. However, there is </w:t>
      </w:r>
      <w:r w:rsidRPr="00341A4B">
        <w:rPr>
          <w:rFonts w:ascii="Arial" w:hAnsi="Arial" w:cs="Arial"/>
          <w:color w:val="222222"/>
          <w:shd w:val="clear" w:color="auto" w:fill="FFFFFF"/>
        </w:rPr>
        <w:t xml:space="preserve">no </w:t>
      </w:r>
      <w:r w:rsidR="00E35267">
        <w:rPr>
          <w:rFonts w:ascii="Arial" w:hAnsi="Arial" w:cs="Arial"/>
          <w:color w:val="222222"/>
          <w:shd w:val="clear" w:color="auto" w:fill="FFFFFF"/>
        </w:rPr>
        <w:t>common</w:t>
      </w:r>
      <w:r w:rsidR="00E35267" w:rsidRPr="00341A4B">
        <w:rPr>
          <w:rFonts w:ascii="Arial" w:hAnsi="Arial" w:cs="Arial"/>
          <w:color w:val="222222"/>
          <w:shd w:val="clear" w:color="auto" w:fill="FFFFFF"/>
        </w:rPr>
        <w:t xml:space="preserve"> </w:t>
      </w:r>
      <w:r w:rsidRPr="00341A4B">
        <w:rPr>
          <w:rFonts w:ascii="Arial" w:hAnsi="Arial" w:cs="Arial"/>
          <w:color w:val="222222"/>
          <w:shd w:val="clear" w:color="auto" w:fill="FFFFFF"/>
        </w:rPr>
        <w:t>position taken by international cardiovascular societies to unite diverse availability, interpretation and application of such data</w:t>
      </w:r>
      <w:r>
        <w:rPr>
          <w:rFonts w:ascii="Arial" w:hAnsi="Arial" w:cs="Arial"/>
          <w:color w:val="222222"/>
          <w:shd w:val="clear" w:color="auto" w:fill="FFFFFF"/>
        </w:rPr>
        <w:t>, nor is there</w:t>
      </w:r>
      <w:r w:rsidRPr="00341A4B">
        <w:rPr>
          <w:rFonts w:ascii="Arial" w:hAnsi="Arial" w:cs="Arial"/>
          <w:color w:val="222222"/>
          <w:shd w:val="clear" w:color="auto" w:fill="FFFFFF"/>
        </w:rPr>
        <w:t xml:space="preserve"> recognition of the challenges </w:t>
      </w:r>
      <w:r>
        <w:rPr>
          <w:rFonts w:ascii="Arial" w:hAnsi="Arial" w:cs="Arial"/>
          <w:color w:val="222222"/>
          <w:shd w:val="clear" w:color="auto" w:fill="FFFFFF"/>
        </w:rPr>
        <w:t xml:space="preserve">of variation in clinical practice between countries within </w:t>
      </w:r>
      <w:r w:rsidRPr="00341A4B">
        <w:rPr>
          <w:rFonts w:ascii="Arial" w:hAnsi="Arial" w:cs="Arial"/>
          <w:color w:val="222222"/>
          <w:shd w:val="clear" w:color="auto" w:fill="FFFFFF"/>
        </w:rPr>
        <w:t>Europ</w:t>
      </w:r>
      <w:r>
        <w:rPr>
          <w:rFonts w:ascii="Arial" w:hAnsi="Arial" w:cs="Arial"/>
          <w:color w:val="222222"/>
          <w:shd w:val="clear" w:color="auto" w:fill="FFFFFF"/>
        </w:rPr>
        <w:t>e.</w:t>
      </w:r>
      <w:r w:rsidRPr="00341A4B">
        <w:rPr>
          <w:rFonts w:ascii="Arial" w:hAnsi="Arial" w:cs="Arial"/>
          <w:color w:val="222222"/>
          <w:shd w:val="clear" w:color="auto" w:fill="FFFFFF"/>
        </w:rPr>
        <w:t xml:space="preserve"> Aside from the considerable barriers to </w:t>
      </w:r>
      <w:r>
        <w:rPr>
          <w:rFonts w:ascii="Arial" w:hAnsi="Arial" w:cs="Arial"/>
          <w:color w:val="222222"/>
          <w:shd w:val="clear" w:color="auto" w:fill="FFFFFF"/>
        </w:rPr>
        <w:t xml:space="preserve">implementing </w:t>
      </w:r>
      <w:r w:rsidRPr="00341A4B">
        <w:rPr>
          <w:rFonts w:ascii="Arial" w:hAnsi="Arial" w:cs="Arial"/>
          <w:color w:val="222222"/>
          <w:shd w:val="clear" w:color="auto" w:fill="FFFFFF"/>
        </w:rPr>
        <w:t xml:space="preserve">pharmacogenomic testing and </w:t>
      </w:r>
      <w:r>
        <w:rPr>
          <w:rFonts w:ascii="Arial" w:hAnsi="Arial" w:cs="Arial"/>
          <w:color w:val="222222"/>
          <w:shd w:val="clear" w:color="auto" w:fill="FFFFFF"/>
        </w:rPr>
        <w:t xml:space="preserve">the </w:t>
      </w:r>
      <w:r w:rsidRPr="00341A4B">
        <w:rPr>
          <w:rFonts w:ascii="Arial" w:hAnsi="Arial" w:cs="Arial"/>
          <w:color w:val="222222"/>
          <w:shd w:val="clear" w:color="auto" w:fill="FFFFFF"/>
        </w:rPr>
        <w:t>complexities of clinically actioning results, there are differences in</w:t>
      </w:r>
      <w:r>
        <w:rPr>
          <w:rFonts w:ascii="Arial" w:hAnsi="Arial" w:cs="Arial"/>
          <w:color w:val="222222"/>
          <w:shd w:val="clear" w:color="auto" w:fill="FFFFFF"/>
        </w:rPr>
        <w:t xml:space="preserve"> the</w:t>
      </w:r>
      <w:r w:rsidRPr="00341A4B">
        <w:rPr>
          <w:rFonts w:ascii="Arial" w:hAnsi="Arial" w:cs="Arial"/>
          <w:color w:val="222222"/>
          <w:shd w:val="clear" w:color="auto" w:fill="FFFFFF"/>
        </w:rPr>
        <w:t xml:space="preserve"> availability</w:t>
      </w:r>
      <w:r w:rsidR="00EF246B">
        <w:rPr>
          <w:rFonts w:ascii="Arial" w:hAnsi="Arial" w:cs="Arial"/>
          <w:color w:val="222222"/>
          <w:shd w:val="clear" w:color="auto" w:fill="FFFFFF"/>
        </w:rPr>
        <w:t xml:space="preserve"> </w:t>
      </w:r>
      <w:r w:rsidRPr="00341A4B">
        <w:rPr>
          <w:rFonts w:ascii="Arial" w:hAnsi="Arial" w:cs="Arial"/>
          <w:color w:val="222222"/>
          <w:shd w:val="clear" w:color="auto" w:fill="FFFFFF"/>
        </w:rPr>
        <w:t>of resources and expertise internationally within Europe</w:t>
      </w:r>
      <w:r>
        <w:rPr>
          <w:rFonts w:ascii="Arial" w:hAnsi="Arial" w:cs="Arial"/>
          <w:color w:val="222222"/>
          <w:shd w:val="clear" w:color="auto" w:fill="FFFFFF"/>
        </w:rPr>
        <w:t>.</w:t>
      </w:r>
      <w:r w:rsidRPr="00341A4B">
        <w:rPr>
          <w:rFonts w:ascii="Arial" w:hAnsi="Arial" w:cs="Arial"/>
          <w:color w:val="222222"/>
          <w:shd w:val="clear" w:color="auto" w:fill="FFFFFF"/>
        </w:rPr>
        <w:t xml:space="preserve"> </w:t>
      </w:r>
      <w:r>
        <w:rPr>
          <w:rFonts w:ascii="Arial" w:hAnsi="Arial" w:cs="Arial"/>
          <w:color w:val="222222"/>
          <w:shd w:val="clear" w:color="auto" w:fill="FFFFFF"/>
        </w:rPr>
        <w:t>D</w:t>
      </w:r>
      <w:r w:rsidRPr="00341A4B">
        <w:rPr>
          <w:rFonts w:ascii="Arial" w:hAnsi="Arial" w:cs="Arial"/>
          <w:color w:val="222222"/>
          <w:shd w:val="clear" w:color="auto" w:fill="FFFFFF"/>
        </w:rPr>
        <w:t>iverse legal and ethical approaches to genomic testing and clinical therapeutic application</w:t>
      </w:r>
      <w:r>
        <w:rPr>
          <w:rFonts w:ascii="Arial" w:hAnsi="Arial" w:cs="Arial"/>
          <w:color w:val="222222"/>
          <w:shd w:val="clear" w:color="auto" w:fill="FFFFFF"/>
        </w:rPr>
        <w:t xml:space="preserve"> also require serious thought</w:t>
      </w:r>
      <w:r w:rsidRPr="00341A4B">
        <w:rPr>
          <w:rFonts w:ascii="Arial" w:hAnsi="Arial" w:cs="Arial"/>
          <w:color w:val="222222"/>
          <w:shd w:val="clear" w:color="auto" w:fill="FFFFFF"/>
        </w:rPr>
        <w:t xml:space="preserve">. </w:t>
      </w:r>
      <w:r>
        <w:rPr>
          <w:rFonts w:ascii="Arial" w:hAnsi="Arial" w:cs="Arial"/>
          <w:color w:val="222222"/>
          <w:shd w:val="clear" w:color="auto" w:fill="FFFFFF"/>
        </w:rPr>
        <w:t>As</w:t>
      </w:r>
      <w:r w:rsidRPr="00341A4B">
        <w:rPr>
          <w:rFonts w:ascii="Arial" w:hAnsi="Arial" w:cs="Arial"/>
          <w:color w:val="222222"/>
          <w:shd w:val="clear" w:color="auto" w:fill="FFFFFF"/>
        </w:rPr>
        <w:t xml:space="preserve"> </w:t>
      </w:r>
      <w:r>
        <w:rPr>
          <w:rFonts w:ascii="Arial" w:hAnsi="Arial" w:cs="Arial"/>
          <w:color w:val="222222"/>
          <w:shd w:val="clear" w:color="auto" w:fill="FFFFFF"/>
        </w:rPr>
        <w:t>d</w:t>
      </w:r>
      <w:r w:rsidRPr="00341A4B">
        <w:rPr>
          <w:rFonts w:ascii="Arial" w:hAnsi="Arial" w:cs="Arial"/>
          <w:color w:val="222222"/>
          <w:shd w:val="clear" w:color="auto" w:fill="FFFFFF"/>
        </w:rPr>
        <w:t>irect-to-</w:t>
      </w:r>
      <w:r>
        <w:rPr>
          <w:rFonts w:ascii="Arial" w:hAnsi="Arial" w:cs="Arial"/>
          <w:color w:val="222222"/>
          <w:shd w:val="clear" w:color="auto" w:fill="FFFFFF"/>
        </w:rPr>
        <w:t>c</w:t>
      </w:r>
      <w:r w:rsidRPr="00341A4B">
        <w:rPr>
          <w:rFonts w:ascii="Arial" w:hAnsi="Arial" w:cs="Arial"/>
          <w:color w:val="222222"/>
          <w:shd w:val="clear" w:color="auto" w:fill="FFFFFF"/>
        </w:rPr>
        <w:t xml:space="preserve">onsumer </w:t>
      </w:r>
      <w:r>
        <w:rPr>
          <w:rFonts w:ascii="Arial" w:hAnsi="Arial" w:cs="Arial"/>
          <w:color w:val="222222"/>
          <w:shd w:val="clear" w:color="auto" w:fill="FFFFFF"/>
        </w:rPr>
        <w:t xml:space="preserve">genomic </w:t>
      </w:r>
      <w:r w:rsidRPr="00341A4B">
        <w:rPr>
          <w:rFonts w:ascii="Arial" w:hAnsi="Arial" w:cs="Arial"/>
          <w:color w:val="222222"/>
          <w:shd w:val="clear" w:color="auto" w:fill="FFFFFF"/>
        </w:rPr>
        <w:t>testing becomes more common</w:t>
      </w:r>
      <w:r>
        <w:rPr>
          <w:rFonts w:ascii="Arial" w:hAnsi="Arial" w:cs="Arial"/>
          <w:color w:val="222222"/>
          <w:shd w:val="clear" w:color="auto" w:fill="FFFFFF"/>
        </w:rPr>
        <w:t>,</w:t>
      </w:r>
      <w:r w:rsidRPr="00341A4B">
        <w:rPr>
          <w:rFonts w:ascii="Arial" w:hAnsi="Arial" w:cs="Arial"/>
          <w:color w:val="222222"/>
          <w:shd w:val="clear" w:color="auto" w:fill="FFFFFF"/>
        </w:rPr>
        <w:t xml:space="preserve"> it can be anticipated that data may be brought in by patients</w:t>
      </w:r>
      <w:r>
        <w:rPr>
          <w:rFonts w:ascii="Arial" w:hAnsi="Arial" w:cs="Arial"/>
          <w:color w:val="222222"/>
          <w:shd w:val="clear" w:color="auto" w:fill="FFFFFF"/>
        </w:rPr>
        <w:t xml:space="preserve"> themselves, which will require critical</w:t>
      </w:r>
      <w:r w:rsidRPr="00341A4B">
        <w:rPr>
          <w:rFonts w:ascii="Arial" w:hAnsi="Arial" w:cs="Arial"/>
          <w:color w:val="222222"/>
          <w:shd w:val="clear" w:color="auto" w:fill="FFFFFF"/>
        </w:rPr>
        <w:t xml:space="preserve"> asses</w:t>
      </w:r>
      <w:r>
        <w:rPr>
          <w:rFonts w:ascii="Arial" w:hAnsi="Arial" w:cs="Arial"/>
          <w:color w:val="222222"/>
          <w:shd w:val="clear" w:color="auto" w:fill="FFFFFF"/>
        </w:rPr>
        <w:t>sment</w:t>
      </w:r>
      <w:r w:rsidRPr="00341A4B">
        <w:rPr>
          <w:rFonts w:ascii="Arial" w:hAnsi="Arial" w:cs="Arial"/>
          <w:color w:val="222222"/>
          <w:shd w:val="clear" w:color="auto" w:fill="FFFFFF"/>
        </w:rPr>
        <w:t xml:space="preserve"> by the clinical cardiovascular prescriber. In a modern, pluralistic and multi</w:t>
      </w:r>
      <w:r w:rsidR="000B0E65">
        <w:rPr>
          <w:rFonts w:ascii="Arial" w:hAnsi="Arial" w:cs="Arial"/>
          <w:color w:val="222222"/>
          <w:shd w:val="clear" w:color="auto" w:fill="FFFFFF"/>
        </w:rPr>
        <w:t>-</w:t>
      </w:r>
      <w:r w:rsidRPr="00341A4B">
        <w:rPr>
          <w:rFonts w:ascii="Arial" w:hAnsi="Arial" w:cs="Arial"/>
          <w:color w:val="222222"/>
          <w:shd w:val="clear" w:color="auto" w:fill="FFFFFF"/>
        </w:rPr>
        <w:t xml:space="preserve">ethnic Europe, self-identified race/ethnicity may not be concordant with genetically detected ancestry and thus may not accurately convey polymorphism prevalence. </w:t>
      </w:r>
      <w:r w:rsidRPr="00341A4B">
        <w:rPr>
          <w:rFonts w:ascii="Arial" w:hAnsi="Arial" w:cs="Arial"/>
        </w:rPr>
        <w:t xml:space="preserve">Given the broad relevance of pharmacogenomics to areas such as thrombosis and coagulation, interventional cardiology, heart failure, arrhythmias, clinical trials, and policy/regulatory activity within cardiovascular medicine, as well as </w:t>
      </w:r>
      <w:r>
        <w:rPr>
          <w:rFonts w:ascii="Arial" w:hAnsi="Arial" w:cs="Arial"/>
        </w:rPr>
        <w:t>to</w:t>
      </w:r>
      <w:r w:rsidRPr="00341A4B">
        <w:rPr>
          <w:rFonts w:ascii="Arial" w:hAnsi="Arial" w:cs="Arial"/>
        </w:rPr>
        <w:t xml:space="preserve"> genomic and pharmacology subspecialists, this position statement attempts to address these issues at a wide-ranging level.</w:t>
      </w:r>
    </w:p>
    <w:p w14:paraId="46311CFF" w14:textId="77777777" w:rsidR="00042C50" w:rsidRPr="00341A4B" w:rsidRDefault="00042C50" w:rsidP="00042C50">
      <w:pPr>
        <w:rPr>
          <w:rFonts w:ascii="Arial" w:hAnsi="Arial" w:cs="Arial"/>
        </w:rPr>
      </w:pPr>
    </w:p>
    <w:p w14:paraId="65324FF5" w14:textId="77777777" w:rsidR="00042C50" w:rsidRPr="00341A4B" w:rsidRDefault="00042C50" w:rsidP="00042C50">
      <w:pPr>
        <w:rPr>
          <w:rFonts w:ascii="Arial" w:hAnsi="Arial" w:cs="Arial"/>
        </w:rPr>
      </w:pPr>
    </w:p>
    <w:p w14:paraId="5632445E" w14:textId="77777777" w:rsidR="00042C50" w:rsidRPr="00341A4B" w:rsidRDefault="00042C50" w:rsidP="00042C50">
      <w:pPr>
        <w:rPr>
          <w:rFonts w:ascii="Arial" w:hAnsi="Arial" w:cs="Arial"/>
        </w:rPr>
      </w:pPr>
    </w:p>
    <w:p w14:paraId="6175A63C" w14:textId="77777777" w:rsidR="00042C50" w:rsidRPr="00341A4B" w:rsidRDefault="00042C50" w:rsidP="00042C50">
      <w:pPr>
        <w:rPr>
          <w:rFonts w:ascii="Arial" w:hAnsi="Arial" w:cs="Arial"/>
        </w:rPr>
      </w:pPr>
    </w:p>
    <w:p w14:paraId="79772EB3" w14:textId="77777777" w:rsidR="00042C50" w:rsidRPr="00341A4B" w:rsidRDefault="00042C50" w:rsidP="00042C50">
      <w:pPr>
        <w:rPr>
          <w:rFonts w:ascii="Arial" w:hAnsi="Arial" w:cs="Arial"/>
        </w:rPr>
      </w:pPr>
    </w:p>
    <w:p w14:paraId="6C47803C" w14:textId="77777777" w:rsidR="00042C50" w:rsidRPr="00341A4B" w:rsidRDefault="00042C50" w:rsidP="00042C50">
      <w:pPr>
        <w:rPr>
          <w:rFonts w:ascii="Arial" w:hAnsi="Arial" w:cs="Arial"/>
        </w:rPr>
      </w:pPr>
    </w:p>
    <w:p w14:paraId="0E0F7DB4" w14:textId="77777777" w:rsidR="00042C50" w:rsidRPr="00341A4B" w:rsidRDefault="00042C50" w:rsidP="00042C50">
      <w:pPr>
        <w:rPr>
          <w:rFonts w:ascii="Arial" w:hAnsi="Arial" w:cs="Arial"/>
        </w:rPr>
      </w:pPr>
    </w:p>
    <w:p w14:paraId="03561845" w14:textId="77777777" w:rsidR="00042C50" w:rsidRPr="00341A4B" w:rsidRDefault="00042C50" w:rsidP="00042C50">
      <w:pPr>
        <w:rPr>
          <w:rFonts w:ascii="Arial" w:hAnsi="Arial" w:cs="Arial"/>
        </w:rPr>
      </w:pPr>
    </w:p>
    <w:p w14:paraId="18EDB32F" w14:textId="77777777" w:rsidR="00042C50" w:rsidRDefault="00042C50" w:rsidP="00042C50">
      <w:pPr>
        <w:rPr>
          <w:rFonts w:ascii="Arial" w:hAnsi="Arial" w:cs="Arial"/>
        </w:rPr>
      </w:pPr>
    </w:p>
    <w:p w14:paraId="71FFDAAD" w14:textId="77777777" w:rsidR="00042C50" w:rsidRDefault="00042C50" w:rsidP="00042C50">
      <w:pPr>
        <w:rPr>
          <w:rFonts w:ascii="Arial" w:hAnsi="Arial" w:cs="Arial"/>
        </w:rPr>
      </w:pPr>
    </w:p>
    <w:p w14:paraId="7F751F6C" w14:textId="77777777" w:rsidR="00042C50" w:rsidRDefault="00042C50" w:rsidP="00042C50">
      <w:pPr>
        <w:rPr>
          <w:rFonts w:ascii="Arial" w:hAnsi="Arial" w:cs="Arial"/>
        </w:rPr>
      </w:pPr>
    </w:p>
    <w:p w14:paraId="4B4366BF" w14:textId="77777777" w:rsidR="00042C50" w:rsidRDefault="00042C50" w:rsidP="00042C50">
      <w:pPr>
        <w:rPr>
          <w:rFonts w:ascii="Arial" w:hAnsi="Arial" w:cs="Arial"/>
        </w:rPr>
      </w:pPr>
    </w:p>
    <w:p w14:paraId="73C9989B" w14:textId="77777777" w:rsidR="00042C50" w:rsidRDefault="00042C50" w:rsidP="00042C50">
      <w:pPr>
        <w:rPr>
          <w:rFonts w:ascii="Arial" w:hAnsi="Arial" w:cs="Arial"/>
        </w:rPr>
      </w:pPr>
    </w:p>
    <w:p w14:paraId="17F06FBE" w14:textId="77777777" w:rsidR="00042C50" w:rsidRDefault="00042C50" w:rsidP="00042C50">
      <w:pPr>
        <w:rPr>
          <w:rFonts w:ascii="Arial" w:hAnsi="Arial" w:cs="Arial"/>
        </w:rPr>
      </w:pPr>
    </w:p>
    <w:p w14:paraId="7DFB8231" w14:textId="77777777" w:rsidR="00042C50" w:rsidRDefault="00042C50" w:rsidP="00042C50">
      <w:pPr>
        <w:rPr>
          <w:rFonts w:ascii="Arial" w:hAnsi="Arial" w:cs="Arial"/>
        </w:rPr>
      </w:pPr>
    </w:p>
    <w:p w14:paraId="34BE9E84" w14:textId="77777777" w:rsidR="00042C50" w:rsidRDefault="00042C50" w:rsidP="00042C50">
      <w:pPr>
        <w:rPr>
          <w:rFonts w:ascii="Arial" w:hAnsi="Arial" w:cs="Arial"/>
        </w:rPr>
      </w:pPr>
    </w:p>
    <w:p w14:paraId="0FD40C97" w14:textId="77777777" w:rsidR="00042C50" w:rsidRDefault="00042C50" w:rsidP="00042C50">
      <w:pPr>
        <w:rPr>
          <w:rFonts w:ascii="Arial" w:hAnsi="Arial" w:cs="Arial"/>
        </w:rPr>
      </w:pPr>
    </w:p>
    <w:p w14:paraId="54F3C024" w14:textId="77777777" w:rsidR="00042C50" w:rsidRDefault="00042C50" w:rsidP="00042C50">
      <w:pPr>
        <w:rPr>
          <w:rFonts w:ascii="Arial" w:hAnsi="Arial" w:cs="Arial"/>
        </w:rPr>
      </w:pPr>
    </w:p>
    <w:p w14:paraId="261F0344" w14:textId="77777777" w:rsidR="00042C50" w:rsidRDefault="00042C50" w:rsidP="00042C50">
      <w:pPr>
        <w:rPr>
          <w:rFonts w:ascii="Arial" w:hAnsi="Arial" w:cs="Arial"/>
        </w:rPr>
      </w:pPr>
    </w:p>
    <w:p w14:paraId="0ECD078C" w14:textId="77777777" w:rsidR="00042C50" w:rsidRDefault="00042C50" w:rsidP="00042C50">
      <w:pPr>
        <w:rPr>
          <w:rFonts w:ascii="Arial" w:hAnsi="Arial" w:cs="Arial"/>
        </w:rPr>
      </w:pPr>
    </w:p>
    <w:p w14:paraId="6AA7300B" w14:textId="77777777" w:rsidR="00042C50" w:rsidRDefault="00042C50" w:rsidP="00042C50">
      <w:pPr>
        <w:rPr>
          <w:rFonts w:ascii="Arial" w:hAnsi="Arial" w:cs="Arial"/>
        </w:rPr>
      </w:pPr>
    </w:p>
    <w:p w14:paraId="2AEAF9F4" w14:textId="77777777" w:rsidR="00042C50" w:rsidRDefault="00042C50" w:rsidP="00042C50">
      <w:pPr>
        <w:rPr>
          <w:rFonts w:ascii="Arial" w:hAnsi="Arial" w:cs="Arial"/>
        </w:rPr>
      </w:pPr>
    </w:p>
    <w:p w14:paraId="59ABCEA2" w14:textId="77777777" w:rsidR="00424800" w:rsidRDefault="00424800" w:rsidP="00042C50">
      <w:pPr>
        <w:rPr>
          <w:rFonts w:ascii="Arial" w:hAnsi="Arial" w:cs="Arial"/>
        </w:rPr>
      </w:pPr>
    </w:p>
    <w:p w14:paraId="0B76C731" w14:textId="77777777" w:rsidR="00424800" w:rsidRDefault="00424800" w:rsidP="00042C50">
      <w:pPr>
        <w:rPr>
          <w:rFonts w:ascii="Arial" w:hAnsi="Arial" w:cs="Arial"/>
        </w:rPr>
      </w:pPr>
    </w:p>
    <w:p w14:paraId="49C1A8FF" w14:textId="77777777" w:rsidR="00042C50" w:rsidRPr="00341A4B" w:rsidRDefault="00042C50" w:rsidP="00042C50">
      <w:pPr>
        <w:rPr>
          <w:rFonts w:ascii="Arial" w:hAnsi="Arial" w:cs="Arial"/>
        </w:rPr>
      </w:pPr>
    </w:p>
    <w:p w14:paraId="4A8B58B7" w14:textId="77777777" w:rsidR="00042C50" w:rsidRPr="00341A4B" w:rsidRDefault="00042C50" w:rsidP="00042C50">
      <w:pPr>
        <w:rPr>
          <w:rFonts w:ascii="Arial" w:hAnsi="Arial" w:cs="Arial"/>
        </w:rPr>
      </w:pPr>
    </w:p>
    <w:p w14:paraId="5ED75459" w14:textId="77777777" w:rsidR="00042C50" w:rsidRPr="00341A4B" w:rsidRDefault="00042C50" w:rsidP="00042C50">
      <w:pPr>
        <w:rPr>
          <w:rFonts w:ascii="Arial" w:hAnsi="Arial" w:cs="Arial"/>
          <w:b/>
          <w:lang w:val="en-US"/>
        </w:rPr>
      </w:pPr>
      <w:r w:rsidRPr="00341A4B">
        <w:rPr>
          <w:rFonts w:ascii="Arial" w:hAnsi="Arial" w:cs="Arial"/>
          <w:b/>
        </w:rPr>
        <w:lastRenderedPageBreak/>
        <w:t xml:space="preserve">Introduction </w:t>
      </w:r>
    </w:p>
    <w:p w14:paraId="05CBBB71" w14:textId="77777777" w:rsidR="00042C50" w:rsidRPr="00341A4B" w:rsidRDefault="00042C50" w:rsidP="00042C50">
      <w:pPr>
        <w:rPr>
          <w:rFonts w:ascii="Arial" w:hAnsi="Arial" w:cs="Arial"/>
        </w:rPr>
      </w:pPr>
    </w:p>
    <w:p w14:paraId="73E2A11C" w14:textId="4925D5BB" w:rsidR="00042C50" w:rsidRDefault="00042C50" w:rsidP="00042C50">
      <w:pPr>
        <w:rPr>
          <w:rFonts w:ascii="Arial" w:hAnsi="Arial" w:cs="Arial"/>
        </w:rPr>
      </w:pPr>
      <w:r w:rsidRPr="00341A4B">
        <w:rPr>
          <w:rFonts w:ascii="Arial" w:hAnsi="Arial" w:cs="Arial"/>
        </w:rPr>
        <w:t>The completion of the human genome project in 2003 heralded an age of genomic promise</w:t>
      </w:r>
      <w:r w:rsidRPr="00341A4B">
        <w:rPr>
          <w:rFonts w:ascii="Arial" w:hAnsi="Arial" w:cs="Arial"/>
        </w:rPr>
        <w:fldChar w:fldCharType="begin" w:fldLock="1"/>
      </w:r>
      <w:r w:rsidRPr="00341A4B">
        <w:rPr>
          <w:rFonts w:ascii="Arial" w:hAnsi="Arial" w:cs="Arial"/>
        </w:rPr>
        <w:instrText>ADDIN CSL_CITATION {"citationItems":[{"id":"ITEM-1","itemData":{"DOI":"10.1038/35057062","ISSN":"0028-0836","container-title":"Nature","id":"ITEM-1","issue":"6822","issued":{"date-parts":[["2001","2"]]},"page":"860-921","title":"Initial sequencing and analysis of the human genome","type":"article-journal","volume":"409"},"uris":["http://www.mendeley.com/documents/?uuid=6f2bf95a-2e08-4f72-aae7-a59903d6e33d"]},{"id":"ITEM-2","itemData":{"DOI":"10.1038/nature09764","ISSN":"0028-0836","author":[{"dropping-particle":"","family":"Green","given":"Eric D.","non-dropping-particle":"","parse-names":false,"suffix":""},{"dropping-particle":"","family":"Guyer","given":"Mark S.","non-dropping-particle":"","parse-names":false,"suffix":""}],"container-title":"Nature","id":"ITEM-2","issue":"7333","issued":{"date-parts":[["2011","2","9"]]},"page":"204-213","title":"Charting a course for genomic medicine from base pairs to bedside","type":"article-journal","volume":"470"},"uris":["http://www.mendeley.com/documents/?uuid=85e4683e-f7f0-48a5-a202-0ba1580089f4"]}],"mendeley":{"formattedCitation":"&lt;sup&gt;1,2&lt;/sup&gt;","plainTextFormattedCitation":"1,2","previouslyFormattedCitation":"&lt;sup&gt;1,2&lt;/sup&gt;"},"properties":{"noteIndex":0},"schema":"https://github.com/citation-style-language/schema/raw/master/csl-citation.json"}</w:instrText>
      </w:r>
      <w:r w:rsidRPr="00341A4B">
        <w:rPr>
          <w:rFonts w:ascii="Arial" w:hAnsi="Arial" w:cs="Arial"/>
        </w:rPr>
        <w:fldChar w:fldCharType="separate"/>
      </w:r>
      <w:r w:rsidRPr="00341A4B">
        <w:rPr>
          <w:rFonts w:ascii="Arial" w:hAnsi="Arial" w:cs="Arial"/>
          <w:noProof/>
          <w:vertAlign w:val="superscript"/>
        </w:rPr>
        <w:t>1,2</w:t>
      </w:r>
      <w:r w:rsidRPr="00341A4B">
        <w:rPr>
          <w:rFonts w:ascii="Arial" w:hAnsi="Arial" w:cs="Arial"/>
        </w:rPr>
        <w:fldChar w:fldCharType="end"/>
      </w:r>
      <w:r w:rsidRPr="00341A4B">
        <w:rPr>
          <w:rFonts w:ascii="Arial" w:hAnsi="Arial" w:cs="Arial"/>
        </w:rPr>
        <w:t>. Advances in genomic knowledge and sequencing technology have provided vital tools for the implementation of personalised medicine</w:t>
      </w:r>
      <w:r>
        <w:rPr>
          <w:rFonts w:ascii="Arial" w:hAnsi="Arial" w:cs="Arial"/>
        </w:rPr>
        <w:t>;</w:t>
      </w:r>
      <w:r w:rsidRPr="00341A4B">
        <w:rPr>
          <w:rFonts w:ascii="Arial" w:hAnsi="Arial" w:cs="Arial"/>
        </w:rPr>
        <w:t xml:space="preserve"> i.e.</w:t>
      </w:r>
      <w:r>
        <w:rPr>
          <w:rFonts w:ascii="Arial" w:hAnsi="Arial" w:cs="Arial"/>
        </w:rPr>
        <w:t>,</w:t>
      </w:r>
      <w:r w:rsidRPr="00341A4B">
        <w:rPr>
          <w:rFonts w:ascii="Arial" w:hAnsi="Arial" w:cs="Arial"/>
        </w:rPr>
        <w:t xml:space="preserve"> the ability to use genetic information to select the right pharmacological agent, to be used at the right dose, for the right person, and at the right time, there</w:t>
      </w:r>
      <w:r w:rsidR="00287671">
        <w:rPr>
          <w:rFonts w:ascii="Arial" w:hAnsi="Arial" w:cs="Arial"/>
        </w:rPr>
        <w:t>by</w:t>
      </w:r>
      <w:r w:rsidRPr="00341A4B">
        <w:rPr>
          <w:rFonts w:ascii="Arial" w:hAnsi="Arial" w:cs="Arial"/>
        </w:rPr>
        <w:t xml:space="preserve"> maximising the efficacy of the intervention and minimising </w:t>
      </w:r>
      <w:r>
        <w:rPr>
          <w:rFonts w:ascii="Arial" w:hAnsi="Arial" w:cs="Arial"/>
        </w:rPr>
        <w:t>adverse drug reactions (ADR)</w:t>
      </w:r>
      <w:r w:rsidRPr="00341A4B">
        <w:rPr>
          <w:rFonts w:ascii="Arial" w:hAnsi="Arial" w:cs="Arial"/>
        </w:rPr>
        <w:fldChar w:fldCharType="begin" w:fldLock="1"/>
      </w:r>
      <w:r w:rsidRPr="00341A4B">
        <w:rPr>
          <w:rFonts w:ascii="Arial" w:hAnsi="Arial" w:cs="Arial"/>
        </w:rPr>
        <w:instrText>ADDIN CSL_CITATION {"citationItems":[{"id":"ITEM-1","itemData":{"DOI":"10.1038/nature09764","ISSN":"0028-0836","author":[{"dropping-particle":"","family":"Green","given":"Eric D.","non-dropping-particle":"","parse-names":false,"suffix":""},{"dropping-particle":"","family":"Guyer","given":"Mark S.","non-dropping-particle":"","parse-names":false,"suffix":""}],"container-title":"Nature","id":"ITEM-1","issue":"7333","issued":{"date-parts":[["2011","2","9"]]},"page":"204-213","title":"Charting a course for genomic medicine from base pairs to bedside","type":"article-journal","volume":"470"},"uris":["http://www.mendeley.com/documents/?uuid=85e4683e-f7f0-48a5-a202-0ba1580089f4"]}],"mendeley":{"formattedCitation":"&lt;sup&gt;2&lt;/sup&gt;","plainTextFormattedCitation":"2","previouslyFormattedCitation":"&lt;sup&gt;2&lt;/sup&gt;"},"properties":{"noteIndex":0},"schema":"https://github.com/citation-style-language/schema/raw/master/csl-citation.json"}</w:instrText>
      </w:r>
      <w:r w:rsidRPr="00341A4B">
        <w:rPr>
          <w:rFonts w:ascii="Arial" w:hAnsi="Arial" w:cs="Arial"/>
        </w:rPr>
        <w:fldChar w:fldCharType="separate"/>
      </w:r>
      <w:r w:rsidRPr="00341A4B">
        <w:rPr>
          <w:rFonts w:ascii="Arial" w:hAnsi="Arial" w:cs="Arial"/>
          <w:noProof/>
          <w:vertAlign w:val="superscript"/>
        </w:rPr>
        <w:t>2</w:t>
      </w:r>
      <w:r w:rsidRPr="00341A4B">
        <w:rPr>
          <w:rFonts w:ascii="Arial" w:hAnsi="Arial" w:cs="Arial"/>
        </w:rPr>
        <w:fldChar w:fldCharType="end"/>
      </w:r>
      <w:r w:rsidRPr="00341A4B">
        <w:rPr>
          <w:rFonts w:ascii="Arial" w:hAnsi="Arial" w:cs="Arial"/>
        </w:rPr>
        <w:t>.</w:t>
      </w:r>
    </w:p>
    <w:p w14:paraId="584B9ED0" w14:textId="77777777" w:rsidR="00042C50" w:rsidRDefault="00042C50" w:rsidP="00042C50">
      <w:pPr>
        <w:rPr>
          <w:rFonts w:ascii="Arial" w:hAnsi="Arial" w:cs="Arial"/>
        </w:rPr>
      </w:pPr>
    </w:p>
    <w:p w14:paraId="68188447" w14:textId="23163492" w:rsidR="00042C50" w:rsidRPr="00A77455" w:rsidRDefault="00042C50" w:rsidP="00042C50">
      <w:pPr>
        <w:rPr>
          <w:rFonts w:ascii="Arial" w:hAnsi="Arial" w:cs="Arial"/>
        </w:rPr>
      </w:pPr>
      <w:r w:rsidRPr="00341A4B">
        <w:rPr>
          <w:rFonts w:ascii="Arial" w:hAnsi="Arial" w:cs="Arial"/>
        </w:rPr>
        <w:t>Pharmacogen</w:t>
      </w:r>
      <w:r>
        <w:rPr>
          <w:rFonts w:ascii="Arial" w:hAnsi="Arial" w:cs="Arial"/>
        </w:rPr>
        <w:t>omics</w:t>
      </w:r>
      <w:r w:rsidRPr="00341A4B">
        <w:rPr>
          <w:rFonts w:ascii="Arial" w:hAnsi="Arial" w:cs="Arial"/>
        </w:rPr>
        <w:t xml:space="preserve"> </w:t>
      </w:r>
      <w:r>
        <w:rPr>
          <w:rFonts w:ascii="Arial" w:hAnsi="Arial" w:cs="Arial"/>
        </w:rPr>
        <w:t xml:space="preserve">(PGx) </w:t>
      </w:r>
      <w:r w:rsidRPr="00341A4B">
        <w:rPr>
          <w:rFonts w:ascii="Arial" w:hAnsi="Arial" w:cs="Arial"/>
        </w:rPr>
        <w:t>describes the role of gen</w:t>
      </w:r>
      <w:r>
        <w:rPr>
          <w:rFonts w:ascii="Arial" w:hAnsi="Arial" w:cs="Arial"/>
        </w:rPr>
        <w:t>omic</w:t>
      </w:r>
      <w:r w:rsidRPr="00341A4B">
        <w:rPr>
          <w:rFonts w:ascii="Arial" w:hAnsi="Arial" w:cs="Arial"/>
        </w:rPr>
        <w:t xml:space="preserve"> variation in drug response, which can relate to both pharmacokinetic and pharmacodynamic properties. Pharmacokinetics constitute the effect of the body on the drug, categorized into effects on absorption, distribution, metabolism, and </w:t>
      </w:r>
      <w:r>
        <w:rPr>
          <w:rFonts w:ascii="Arial" w:hAnsi="Arial" w:cs="Arial"/>
        </w:rPr>
        <w:t>excretion</w:t>
      </w:r>
      <w:r w:rsidRPr="00341A4B">
        <w:rPr>
          <w:rFonts w:ascii="Arial" w:hAnsi="Arial" w:cs="Arial"/>
        </w:rPr>
        <w:t xml:space="preserve"> of the drug. Pharmacodynamics reflect the effect of the drug on the body. Both pharmacokinetics and pharmacodynamics influence efficacy</w:t>
      </w:r>
      <w:r>
        <w:rPr>
          <w:rFonts w:ascii="Arial" w:hAnsi="Arial" w:cs="Arial"/>
        </w:rPr>
        <w:t xml:space="preserve">, </w:t>
      </w:r>
      <w:r w:rsidRPr="00341A4B">
        <w:rPr>
          <w:rFonts w:ascii="Arial" w:hAnsi="Arial" w:cs="Arial"/>
        </w:rPr>
        <w:t>effectiveness</w:t>
      </w:r>
      <w:r>
        <w:rPr>
          <w:rFonts w:ascii="Arial" w:hAnsi="Arial" w:cs="Arial"/>
        </w:rPr>
        <w:t>, and toxicity</w:t>
      </w:r>
      <w:r w:rsidRPr="00341A4B">
        <w:rPr>
          <w:rFonts w:ascii="Arial" w:hAnsi="Arial" w:cs="Arial"/>
        </w:rPr>
        <w:t xml:space="preserve">. Many drugs are </w:t>
      </w:r>
      <w:r w:rsidRPr="00A77455">
        <w:rPr>
          <w:rFonts w:ascii="Arial" w:hAnsi="Arial" w:cs="Arial"/>
        </w:rPr>
        <w:t xml:space="preserve">metabolized in the liver by cytochrome P450 (CYP) enzymes. These enzymes are encoded by various genes named according to their family (e.g., ‘2’) and subfamily (e.g., ‘C’), based on the amino acid structure. A full code indicates a specific gene, (e.g., </w:t>
      </w:r>
      <w:r w:rsidRPr="00A77455">
        <w:rPr>
          <w:rFonts w:ascii="Arial" w:hAnsi="Arial" w:cs="Arial"/>
          <w:i/>
          <w:iCs/>
        </w:rPr>
        <w:t>CYP2C9</w:t>
      </w:r>
      <w:r w:rsidRPr="00A77455">
        <w:rPr>
          <w:rFonts w:ascii="Arial" w:hAnsi="Arial" w:cs="Arial"/>
        </w:rPr>
        <w:t xml:space="preserve">). </w:t>
      </w:r>
      <w:r w:rsidR="00C93986" w:rsidRPr="00A77455">
        <w:rPr>
          <w:rFonts w:ascii="Arial" w:hAnsi="Arial" w:cs="Arial"/>
        </w:rPr>
        <w:t>Other drug metabolizing enzymes</w:t>
      </w:r>
      <w:r w:rsidR="0057689B" w:rsidRPr="00A77455">
        <w:rPr>
          <w:rFonts w:ascii="Arial" w:hAnsi="Arial" w:cs="Arial"/>
        </w:rPr>
        <w:t>, receptors,</w:t>
      </w:r>
      <w:r w:rsidR="00C93986" w:rsidRPr="00A77455">
        <w:rPr>
          <w:rFonts w:ascii="Arial" w:hAnsi="Arial" w:cs="Arial"/>
        </w:rPr>
        <w:t xml:space="preserve"> and transporters also play </w:t>
      </w:r>
      <w:r w:rsidR="00A572F9" w:rsidRPr="00A77455">
        <w:rPr>
          <w:rFonts w:ascii="Arial" w:hAnsi="Arial" w:cs="Arial"/>
        </w:rPr>
        <w:t xml:space="preserve">an </w:t>
      </w:r>
      <w:r w:rsidR="00C93986" w:rsidRPr="00A77455">
        <w:rPr>
          <w:rFonts w:ascii="Arial" w:hAnsi="Arial" w:cs="Arial"/>
        </w:rPr>
        <w:t>important role</w:t>
      </w:r>
      <w:r w:rsidR="00A572F9" w:rsidRPr="00A77455">
        <w:rPr>
          <w:rFonts w:ascii="Arial" w:hAnsi="Arial" w:cs="Arial"/>
        </w:rPr>
        <w:t xml:space="preserve"> in drug response. Indeed, w</w:t>
      </w:r>
      <w:r w:rsidR="00222752" w:rsidRPr="00A77455">
        <w:rPr>
          <w:rFonts w:ascii="Arial" w:hAnsi="Arial" w:cs="Arial"/>
        </w:rPr>
        <w:t xml:space="preserve">hole genome </w:t>
      </w:r>
      <w:r w:rsidR="00A572F9" w:rsidRPr="00A77455">
        <w:rPr>
          <w:rFonts w:ascii="Arial" w:hAnsi="Arial" w:cs="Arial"/>
        </w:rPr>
        <w:t xml:space="preserve">approaches, including </w:t>
      </w:r>
      <w:r w:rsidR="00222752" w:rsidRPr="00A77455">
        <w:rPr>
          <w:rFonts w:ascii="Arial" w:hAnsi="Arial" w:cs="Arial"/>
        </w:rPr>
        <w:t>sequencing</w:t>
      </w:r>
      <w:r w:rsidR="00A572F9" w:rsidRPr="00A77455">
        <w:rPr>
          <w:rFonts w:ascii="Arial" w:hAnsi="Arial" w:cs="Arial"/>
        </w:rPr>
        <w:t xml:space="preserve">, are likely to identify new pharmacogenes, including in therapeutic target genes, which determine drug efficacy and/or safety.  It is inevitable that the number of pharmacogenes with evidence of clinical utility will continue to increase, which makes pharmacogenomics a dynamic area.  </w:t>
      </w:r>
      <w:r w:rsidR="00222752" w:rsidRPr="00A77455">
        <w:rPr>
          <w:rFonts w:ascii="Arial" w:hAnsi="Arial" w:cs="Arial"/>
        </w:rPr>
        <w:t xml:space="preserve"> </w:t>
      </w:r>
    </w:p>
    <w:p w14:paraId="0F977528" w14:textId="77777777" w:rsidR="00042C50" w:rsidRPr="00A77455" w:rsidRDefault="00042C50" w:rsidP="00042C50">
      <w:pPr>
        <w:rPr>
          <w:rFonts w:ascii="Arial" w:hAnsi="Arial" w:cs="Arial"/>
        </w:rPr>
      </w:pPr>
    </w:p>
    <w:p w14:paraId="40763F72" w14:textId="34B3A7AE" w:rsidR="00042C50" w:rsidRPr="00A77455" w:rsidRDefault="00042C50" w:rsidP="00042C50">
      <w:pPr>
        <w:rPr>
          <w:rFonts w:ascii="Arial" w:hAnsi="Arial" w:cs="Arial"/>
        </w:rPr>
      </w:pPr>
      <w:r w:rsidRPr="00A77455">
        <w:rPr>
          <w:rFonts w:ascii="Arial" w:hAnsi="Arial" w:cs="Arial"/>
        </w:rPr>
        <w:t>The cost of genome sequencing has decreased exponentially with the emergence of next generation and 3</w:t>
      </w:r>
      <w:r w:rsidRPr="00A77455">
        <w:rPr>
          <w:rFonts w:ascii="Arial" w:hAnsi="Arial" w:cs="Arial"/>
          <w:vertAlign w:val="superscript"/>
        </w:rPr>
        <w:t>rd</w:t>
      </w:r>
      <w:r w:rsidRPr="00A77455">
        <w:rPr>
          <w:rFonts w:ascii="Arial" w:hAnsi="Arial" w:cs="Arial"/>
        </w:rPr>
        <w:t xml:space="preserve"> generation sequencing technology, from 2.7 billion USD in 2003 to sequence the first human genome (which took 13 years) to </w:t>
      </w:r>
      <w:r w:rsidRPr="00A77455">
        <w:rPr>
          <w:rFonts w:ascii="Arial" w:hAnsi="Arial" w:cs="Arial"/>
          <w:shd w:val="clear" w:color="auto" w:fill="FFFFFF"/>
        </w:rPr>
        <w:t>less than 1,000 USD to sequence a whole genome in 2019</w:t>
      </w:r>
      <w:r w:rsidRPr="00A77455">
        <w:rPr>
          <w:rFonts w:ascii="Arial" w:hAnsi="Arial" w:cs="Arial"/>
        </w:rPr>
        <w:fldChar w:fldCharType="begin" w:fldLock="1"/>
      </w:r>
      <w:r w:rsidRPr="00A77455">
        <w:rPr>
          <w:rFonts w:ascii="Arial" w:hAnsi="Arial" w:cs="Arial"/>
        </w:rPr>
        <w:instrText>ADDIN CSL_CITATION {"citationItems":[{"id":"ITEM-1","itemData":{"URL":"https://www.genome.gov/about-genomics/fact-sheets/DNA-Sequencing-Costs-Data","accessed":{"date-parts":[["2020","8","10"]]},"author":[{"dropping-particle":"","family":"National Human Genome Research Institute","given":"","non-dropping-particle":"","parse-names":false,"suffix":""}],"id":"ITEM-1","issued":{"date-parts":[["2019"]]},"title":"DNA Sequencing Costs: Data","type":"webpage"},"uris":["http://www.mendeley.com/documents/?uuid=d7dba4a9-d1f1-4b24-acac-1f9115c6827c"]},{"id":"ITEM-2","itemData":{"DOI":"10.1038/gim.2017.247","ISSN":"1098-3600","author":[{"dropping-particle":"","family":"Schwarze","given":"Katharina","non-dropping-particle":"","parse-names":false,"suffix":""},{"dropping-particle":"","family":"Buchanan","given":"James","non-dropping-particle":"","parse-names":false,"suffix":""},{"dropping-particle":"","family":"Taylor","given":"Jenny C","non-dropping-particle":"","parse-names":false,"suffix":""},{"dropping-particle":"","family":"Wordsworth","given":"Sarah","non-dropping-particle":"","parse-names":false,"suffix":""}],"container-title":"Genetics in Medicine","id":"ITEM-2","issue":"10","issued":{"date-parts":[["2018","10","15"]]},"page":"1122-1130","title":"Are whole-exome and whole-genome sequencing approaches cost-effective? A systematic review of the literature","type":"article-journal","volume":"20"},"uris":["http://www.mendeley.com/documents/?uuid=f16092c6-10e8-48dd-85af-b1ff991c3bd9"]},{"id":"ITEM-3","itemData":{"URL":"https://www.genome.gov/human-genome-project/Completion-FAQ","accessed":{"date-parts":[["2020","10","20"]]},"id":"ITEM-3","issued":{"date-parts":[["0"]]},"title":"NIH National Human Genome Research Institute; Human Genome Project","type":"webpage"},"uris":["http://www.mendeley.com/documents/?uuid=c2a384de-4bb8-4128-9597-5a7aed60b208"]}],"mendeley":{"formattedCitation":"&lt;sup&gt;3–5&lt;/sup&gt;","plainTextFormattedCitation":"3–5","previouslyFormattedCitation":"&lt;sup&gt;3–5&lt;/sup&gt;"},"properties":{"noteIndex":0},"schema":"https://github.com/citation-style-language/schema/raw/master/csl-citation.json"}</w:instrText>
      </w:r>
      <w:r w:rsidRPr="00A77455">
        <w:rPr>
          <w:rFonts w:ascii="Arial" w:hAnsi="Arial" w:cs="Arial"/>
        </w:rPr>
        <w:fldChar w:fldCharType="separate"/>
      </w:r>
      <w:r w:rsidRPr="00A77455">
        <w:rPr>
          <w:rFonts w:ascii="Arial" w:hAnsi="Arial" w:cs="Arial"/>
          <w:noProof/>
          <w:vertAlign w:val="superscript"/>
        </w:rPr>
        <w:t>3–5</w:t>
      </w:r>
      <w:r w:rsidRPr="00A77455">
        <w:rPr>
          <w:rFonts w:ascii="Arial" w:hAnsi="Arial" w:cs="Arial"/>
        </w:rPr>
        <w:fldChar w:fldCharType="end"/>
      </w:r>
      <w:r w:rsidRPr="00A77455">
        <w:rPr>
          <w:rFonts w:ascii="Arial" w:hAnsi="Arial" w:cs="Arial"/>
        </w:rPr>
        <w:t>. In order to implement personalised medicine</w:t>
      </w:r>
      <w:r w:rsidR="00AE655B" w:rsidRPr="00A77455">
        <w:rPr>
          <w:rFonts w:ascii="Arial" w:hAnsi="Arial" w:cs="Arial"/>
        </w:rPr>
        <w:t>,</w:t>
      </w:r>
      <w:r w:rsidRPr="00A77455">
        <w:rPr>
          <w:rFonts w:ascii="Arial" w:hAnsi="Arial" w:cs="Arial"/>
        </w:rPr>
        <w:t xml:space="preserve"> three main tools to target discovery in </w:t>
      </w:r>
      <w:proofErr w:type="spellStart"/>
      <w:r w:rsidRPr="00A77455">
        <w:rPr>
          <w:rFonts w:ascii="Arial" w:hAnsi="Arial" w:cs="Arial"/>
        </w:rPr>
        <w:t>PGx</w:t>
      </w:r>
      <w:proofErr w:type="spellEnd"/>
      <w:r w:rsidRPr="00A77455">
        <w:rPr>
          <w:rFonts w:ascii="Arial" w:hAnsi="Arial" w:cs="Arial"/>
        </w:rPr>
        <w:t xml:space="preserve"> studies are used: genome-wide association studies (GWASs), candidate gene analyses, and next generation sequencing (high throughput parallel sequencing)</w:t>
      </w:r>
      <w:r w:rsidRPr="00A77455">
        <w:rPr>
          <w:rFonts w:ascii="Arial" w:hAnsi="Arial" w:cs="Arial"/>
        </w:rPr>
        <w:fldChar w:fldCharType="begin" w:fldLock="1"/>
      </w:r>
      <w:r w:rsidRPr="00A77455">
        <w:rPr>
          <w:rFonts w:ascii="Arial" w:hAnsi="Arial" w:cs="Arial"/>
        </w:rPr>
        <w:instrText>ADDIN CSL_CITATION {"citationItems":[{"id":"ITEM-1","itemData":{"DOI":"10.1038/nature15817","ISSN":"0028-0836","author":[{"dropping-particle":"V.","family":"Relling","given":"Mary","non-dropping-particle":"","parse-names":false,"suffix":""},{"dropping-particle":"","family":"Evans","given":"William E.","non-dropping-particle":"","parse-names":false,"suffix":""}],"container-title":"Nature","id":"ITEM-1","issue":"7573","issued":{"date-parts":[["2015","10","14"]]},"page":"343-350","title":"Pharmacogenomics in the clinic","type":"article-journal","volume":"526"},"uris":["http://www.mendeley.com/documents/?uuid=7096db04-ff95-4e77-abef-832104c1dfe1"]}],"mendeley":{"formattedCitation":"&lt;sup&gt;6&lt;/sup&gt;","plainTextFormattedCitation":"6","previouslyFormattedCitation":"&lt;sup&gt;6&lt;/sup&gt;"},"properties":{"noteIndex":0},"schema":"https://github.com/citation-style-language/schema/raw/master/csl-citation.json"}</w:instrText>
      </w:r>
      <w:r w:rsidRPr="00A77455">
        <w:rPr>
          <w:rFonts w:ascii="Arial" w:hAnsi="Arial" w:cs="Arial"/>
        </w:rPr>
        <w:fldChar w:fldCharType="separate"/>
      </w:r>
      <w:r w:rsidRPr="00A77455">
        <w:rPr>
          <w:rFonts w:ascii="Arial" w:hAnsi="Arial" w:cs="Arial"/>
          <w:noProof/>
          <w:vertAlign w:val="superscript"/>
        </w:rPr>
        <w:t>6</w:t>
      </w:r>
      <w:r w:rsidRPr="00A77455">
        <w:rPr>
          <w:rFonts w:ascii="Arial" w:hAnsi="Arial" w:cs="Arial"/>
        </w:rPr>
        <w:fldChar w:fldCharType="end"/>
      </w:r>
      <w:r w:rsidRPr="00A77455">
        <w:rPr>
          <w:rFonts w:ascii="Arial" w:hAnsi="Arial" w:cs="Arial"/>
        </w:rPr>
        <w:t>.  The first is an agnostic approach that locates a genome wide signal to a locus, while the candidate gene approach starts from a gene hypothesised to be significant.</w:t>
      </w:r>
      <w:r w:rsidR="00240F89" w:rsidRPr="00A77455">
        <w:rPr>
          <w:rFonts w:ascii="Arial" w:hAnsi="Arial" w:cs="Arial"/>
        </w:rPr>
        <w:t xml:space="preserve"> This will often be a gene that encodes protein targets of the drug, or proteins that are involved in drug pharmacokinetics.  </w:t>
      </w:r>
      <w:r w:rsidRPr="00A77455">
        <w:rPr>
          <w:rFonts w:ascii="Arial" w:hAnsi="Arial" w:cs="Arial"/>
        </w:rPr>
        <w:t xml:space="preserve">When genetic loci or single nucleotide polymorphisms (SNPs) of interest are identified, this should be replicated and may be followed by functional validation studies, although this is not always necessary, depending on the predictive accuracy of the variant.  Evidence of clinical utility needs to be gathered which depends on the clinical phenotype and the gene-drug pair.  </w:t>
      </w:r>
      <w:r>
        <w:rPr>
          <w:rFonts w:ascii="Arial" w:hAnsi="Arial" w:cs="Arial"/>
          <w:color w:val="000000" w:themeColor="text1"/>
        </w:rPr>
        <w:t>The present rate of big data-based discovery, and</w:t>
      </w:r>
      <w:r w:rsidRPr="00341A4B">
        <w:rPr>
          <w:rFonts w:ascii="Arial" w:hAnsi="Arial" w:cs="Arial"/>
          <w:color w:val="000000" w:themeColor="text1"/>
        </w:rPr>
        <w:t xml:space="preserve"> the scale and complexity of genomic </w:t>
      </w:r>
      <w:r w:rsidRPr="00341A4B">
        <w:rPr>
          <w:rFonts w:ascii="Arial" w:hAnsi="Arial" w:cs="Arial"/>
        </w:rPr>
        <w:t>information interpretation and translation into useful therapeutic interventions present</w:t>
      </w:r>
      <w:r>
        <w:rPr>
          <w:rFonts w:ascii="Arial" w:hAnsi="Arial" w:cs="Arial"/>
        </w:rPr>
        <w:t xml:space="preserve"> considerable </w:t>
      </w:r>
      <w:r w:rsidRPr="00341A4B">
        <w:rPr>
          <w:rFonts w:ascii="Arial" w:hAnsi="Arial" w:cs="Arial"/>
        </w:rPr>
        <w:t>challenges</w:t>
      </w:r>
      <w:r>
        <w:rPr>
          <w:rFonts w:ascii="Arial" w:hAnsi="Arial" w:cs="Arial"/>
        </w:rPr>
        <w:t>. T</w:t>
      </w:r>
      <w:r w:rsidRPr="00341A4B">
        <w:rPr>
          <w:rFonts w:ascii="Arial" w:hAnsi="Arial" w:cs="Arial"/>
        </w:rPr>
        <w:t xml:space="preserve">he expectations of gold standard evidence from </w:t>
      </w:r>
      <w:r w:rsidRPr="00A77455">
        <w:rPr>
          <w:rFonts w:ascii="Arial" w:hAnsi="Arial" w:cs="Arial"/>
        </w:rPr>
        <w:t xml:space="preserve">randomised controlled trials (RCTs) for </w:t>
      </w:r>
      <w:proofErr w:type="spellStart"/>
      <w:r w:rsidRPr="00A77455">
        <w:rPr>
          <w:rFonts w:ascii="Arial" w:hAnsi="Arial" w:cs="Arial"/>
        </w:rPr>
        <w:t>PGx</w:t>
      </w:r>
      <w:proofErr w:type="spellEnd"/>
      <w:r w:rsidRPr="00A77455">
        <w:rPr>
          <w:rFonts w:ascii="Arial" w:hAnsi="Arial" w:cs="Arial"/>
        </w:rPr>
        <w:t xml:space="preserve"> may not be realistic (or indeed necessary) in </w:t>
      </w:r>
      <w:proofErr w:type="spellStart"/>
      <w:r w:rsidRPr="00A77455">
        <w:rPr>
          <w:rFonts w:ascii="Arial" w:hAnsi="Arial" w:cs="Arial"/>
        </w:rPr>
        <w:t>PGx</w:t>
      </w:r>
      <w:proofErr w:type="spellEnd"/>
      <w:r w:rsidRPr="00A77455">
        <w:rPr>
          <w:rFonts w:ascii="Arial" w:hAnsi="Arial" w:cs="Arial"/>
        </w:rPr>
        <w:t>, as each trial would look at one or a few gene variant-drug pairs</w:t>
      </w:r>
      <w:r w:rsidRPr="00A77455">
        <w:rPr>
          <w:rFonts w:ascii="Arial" w:hAnsi="Arial" w:cs="Arial"/>
        </w:rPr>
        <w:fldChar w:fldCharType="begin" w:fldLock="1"/>
      </w:r>
      <w:r w:rsidRPr="00A77455">
        <w:rPr>
          <w:rFonts w:ascii="Arial" w:hAnsi="Arial" w:cs="Arial"/>
        </w:rPr>
        <w:instrText>ADDIN CSL_CITATION {"citationItems":[{"id":"ITEM-1","itemData":{"DOI":"10.1038/nrd3921","ISSN":"1474-1776","author":[{"dropping-particle":"","family":"Pirmohamed","given":"Munir","non-dropping-particle":"","parse-names":false,"suffix":""},{"dropping-particle":"","family":"Hughes","given":"Dyfrig A.","non-dropping-particle":"","parse-names":false,"suffix":""}],"container-title":"Nature Reviews Drug Discovery","id":"ITEM-1","issue":"1","issued":{"date-parts":[["2013","1","31"]]},"page":"3-4","title":"Pharmacogenetic tests: the need for a level playing field","type":"article-journal","volume":"12"},"uris":["http://www.mendeley.com/documents/?uuid=bb901600-e244-474d-95e1-53e951a94dff"]},{"id":"ITEM-2","itemData":{"DOI":"10.1038/ejhg.2016.116","ISSN":"1018-4813","author":[{"dropping-particle":"","family":"Wouden","given":"Cathelijne H","non-dropping-particle":"van der","parse-names":false,"suffix":""},{"dropping-particle":"","family":"Swen","given":"Jesse J","non-dropping-particle":"","parse-names":false,"suffix":""},{"dropping-particle":"","family":"Samwald","given":"Matthias","non-dropping-particle":"","parse-names":false,"suffix":""},{"dropping-particle":"","family":"Mitropoulou","given":"Christina","non-dropping-particle":"","parse-names":false,"suffix":""},{"dropping-particle":"","family":"Schwab","given":"Matthias","non-dropping-particle":"","parse-names":false,"suffix":""},{"dropping-particle":"","family":"Guchelaar","given":"Henk-Jan","non-dropping-particle":"","parse-names":false,"suffix":""}],"container-title":"European Journal of Human Genetics","id":"ITEM-2","issue":"12","issued":{"date-parts":[["2016","12","31"]]},"page":"1658-1660","title":"A brighter future for the implementation of pharmacogenomic testing","type":"article-journal","volume":"24"},"uris":["http://www.mendeley.com/documents/?uuid=6227abd8-ec4b-4295-b0f3-799331695390"]}],"mendeley":{"formattedCitation":"&lt;sup&gt;7,8&lt;/sup&gt;","plainTextFormattedCitation":"7,8","previouslyFormattedCitation":"&lt;sup&gt;7,8&lt;/sup&gt;"},"properties":{"noteIndex":0},"schema":"https://github.com/citation-style-language/schema/raw/master/csl-citation.json"}</w:instrText>
      </w:r>
      <w:r w:rsidRPr="00A77455">
        <w:rPr>
          <w:rFonts w:ascii="Arial" w:hAnsi="Arial" w:cs="Arial"/>
        </w:rPr>
        <w:fldChar w:fldCharType="separate"/>
      </w:r>
      <w:r w:rsidRPr="00A77455">
        <w:rPr>
          <w:rFonts w:ascii="Arial" w:hAnsi="Arial" w:cs="Arial"/>
          <w:noProof/>
          <w:vertAlign w:val="superscript"/>
        </w:rPr>
        <w:t>7,8</w:t>
      </w:r>
      <w:r w:rsidRPr="00A77455">
        <w:rPr>
          <w:rFonts w:ascii="Arial" w:hAnsi="Arial" w:cs="Arial"/>
        </w:rPr>
        <w:fldChar w:fldCharType="end"/>
      </w:r>
      <w:r w:rsidRPr="00A77455">
        <w:rPr>
          <w:rFonts w:ascii="Arial" w:hAnsi="Arial" w:cs="Arial"/>
        </w:rPr>
        <w:t xml:space="preserve">.  </w:t>
      </w:r>
    </w:p>
    <w:p w14:paraId="1FD3C9FC" w14:textId="1AF884F1" w:rsidR="00EB6E30" w:rsidRPr="00A77455" w:rsidRDefault="00EB6E30" w:rsidP="00042C50">
      <w:pPr>
        <w:rPr>
          <w:rFonts w:ascii="Arial" w:hAnsi="Arial" w:cs="Arial"/>
        </w:rPr>
      </w:pPr>
    </w:p>
    <w:p w14:paraId="4B10D476" w14:textId="63CAA784" w:rsidR="00EB6E30" w:rsidRPr="00A77455" w:rsidRDefault="00EB6E30" w:rsidP="00042C50">
      <w:pPr>
        <w:rPr>
          <w:rFonts w:ascii="Arial" w:hAnsi="Arial" w:cs="Arial"/>
        </w:rPr>
      </w:pPr>
      <w:r w:rsidRPr="00A77455">
        <w:rPr>
          <w:rFonts w:ascii="Arial" w:hAnsi="Arial" w:cs="Arial"/>
        </w:rPr>
        <w:t xml:space="preserve">Though </w:t>
      </w:r>
      <w:proofErr w:type="spellStart"/>
      <w:r w:rsidRPr="00A77455">
        <w:rPr>
          <w:rFonts w:ascii="Arial" w:hAnsi="Arial" w:cs="Arial"/>
        </w:rPr>
        <w:t>PGx</w:t>
      </w:r>
      <w:proofErr w:type="spellEnd"/>
      <w:r w:rsidRPr="00A77455">
        <w:rPr>
          <w:rFonts w:ascii="Arial" w:hAnsi="Arial" w:cs="Arial"/>
        </w:rPr>
        <w:t xml:space="preserve"> guided therapy has been endorsed by both regulators and international consortia, there is discordance in recommendations, and </w:t>
      </w:r>
      <w:proofErr w:type="spellStart"/>
      <w:r w:rsidRPr="00A77455">
        <w:rPr>
          <w:rFonts w:ascii="Arial" w:hAnsi="Arial" w:cs="Arial"/>
        </w:rPr>
        <w:t>PGx</w:t>
      </w:r>
      <w:proofErr w:type="spellEnd"/>
      <w:r w:rsidRPr="00A77455">
        <w:rPr>
          <w:rFonts w:ascii="Arial" w:hAnsi="Arial" w:cs="Arial"/>
        </w:rPr>
        <w:t xml:space="preserve"> has remained an area of specialist interest</w:t>
      </w:r>
      <w:r w:rsidRPr="00A77455">
        <w:rPr>
          <w:rFonts w:ascii="Arial" w:hAnsi="Arial" w:cs="Arial"/>
        </w:rPr>
        <w:fldChar w:fldCharType="begin" w:fldLock="1"/>
      </w:r>
      <w:r w:rsidR="006B7CD2" w:rsidRPr="00A77455">
        <w:rPr>
          <w:rFonts w:ascii="Arial" w:hAnsi="Arial" w:cs="Arial"/>
        </w:rPr>
        <w:instrText>ADDIN CSL_CITATION {"citationItems":[{"id":"ITEM-1","itemData":{"DOI":"10.1002/cpt.1720","ISSN":"0009-9236","author":[{"dropping-particle":"","family":"Shekhani","given":"Rawan","non-dropping-particle":"","parse-names":false,"suffix":""},{"dropping-particle":"","family":"Steinacher","given":"Linda","non-dropping-particle":"","parse-names":false,"suffix":""},{"dropping-particle":"","family":"Swen","given":"Jesse J.","non-dropping-particle":"","parse-names":false,"suffix":""},{"dropping-particle":"","family":"Ingelman</w:instrText>
      </w:r>
      <w:r w:rsidR="006B7CD2" w:rsidRPr="00A77455">
        <w:rPr>
          <w:rFonts w:ascii="Cambria Math" w:hAnsi="Cambria Math" w:cs="Cambria Math"/>
        </w:rPr>
        <w:instrText>‐</w:instrText>
      </w:r>
      <w:r w:rsidR="006B7CD2" w:rsidRPr="00A77455">
        <w:rPr>
          <w:rFonts w:ascii="Arial" w:hAnsi="Arial" w:cs="Arial"/>
        </w:rPr>
        <w:instrText>Sundberg","given":"Magnus","non-dropping-particle":"","parse-names":false,"suffix":""}],"container-title":"Clinical Pharmacology &amp; Therapeutics","id":"ITEM-1","issue":"5","issued":{"date-parts":[["2020","5","17"]]},"page":"1240-1255","title":"Evaluation of Current Regulation and Guidelines of Pharmacogenomic Drug Labels: Opportunities for Improvements","type":"article-journal","volume":"107"},"uris":["http://www.mendeley.com/documents/?uuid=8da63732-7c00-427c-a8a8-e2d7e49b5d19"]}],"mendeley":{"formattedCitation":"&lt;sup&gt;9&lt;/sup&gt;","plainTextFormattedCitation":"9","previouslyFormattedCitation":"&lt;sup&gt;9&lt;/sup&gt;"},"properties":{"noteIndex":0},"schema":"https://github.com/citation-style-language/schema/raw/master/csl-citation.json"}</w:instrText>
      </w:r>
      <w:r w:rsidRPr="00A77455">
        <w:rPr>
          <w:rFonts w:ascii="Arial" w:hAnsi="Arial" w:cs="Arial"/>
        </w:rPr>
        <w:fldChar w:fldCharType="separate"/>
      </w:r>
      <w:r w:rsidRPr="00A77455">
        <w:rPr>
          <w:rFonts w:ascii="Arial" w:hAnsi="Arial" w:cs="Arial"/>
          <w:noProof/>
          <w:vertAlign w:val="superscript"/>
        </w:rPr>
        <w:t>9</w:t>
      </w:r>
      <w:r w:rsidRPr="00A77455">
        <w:rPr>
          <w:rFonts w:ascii="Arial" w:hAnsi="Arial" w:cs="Arial"/>
        </w:rPr>
        <w:fldChar w:fldCharType="end"/>
      </w:r>
      <w:r w:rsidRPr="00A77455">
        <w:rPr>
          <w:rFonts w:ascii="Arial" w:hAnsi="Arial" w:cs="Arial"/>
        </w:rPr>
        <w:t xml:space="preserve">. </w:t>
      </w:r>
    </w:p>
    <w:p w14:paraId="136CCFEF" w14:textId="77777777" w:rsidR="00042C50" w:rsidRPr="00A77455" w:rsidRDefault="00042C50" w:rsidP="00042C50">
      <w:pPr>
        <w:rPr>
          <w:rFonts w:ascii="Arial" w:hAnsi="Arial" w:cs="Arial"/>
        </w:rPr>
      </w:pPr>
    </w:p>
    <w:p w14:paraId="5071BD4B" w14:textId="73C8B2E2" w:rsidR="00042C50" w:rsidRPr="00A77455" w:rsidRDefault="00042C50" w:rsidP="00042C50">
      <w:pPr>
        <w:rPr>
          <w:rFonts w:ascii="Arial" w:hAnsi="Arial" w:cs="Arial"/>
        </w:rPr>
      </w:pPr>
      <w:r w:rsidRPr="00A77455">
        <w:rPr>
          <w:rFonts w:ascii="Arial" w:hAnsi="Arial" w:cs="Arial"/>
        </w:rPr>
        <w:t xml:space="preserve">Given the rapid advances which are occurring, there is a need for professional bodies </w:t>
      </w:r>
      <w:r w:rsidR="00EF246B" w:rsidRPr="00A77455">
        <w:rPr>
          <w:rFonts w:ascii="Arial" w:hAnsi="Arial" w:cs="Arial"/>
        </w:rPr>
        <w:t xml:space="preserve">and health systems </w:t>
      </w:r>
      <w:r w:rsidRPr="00A77455">
        <w:rPr>
          <w:rFonts w:ascii="Arial" w:hAnsi="Arial" w:cs="Arial"/>
        </w:rPr>
        <w:t xml:space="preserve">to support prescribers in understanding, interpreting and implementing evidence-based </w:t>
      </w:r>
      <w:proofErr w:type="spellStart"/>
      <w:r w:rsidR="004400B3" w:rsidRPr="00A77455">
        <w:rPr>
          <w:rFonts w:ascii="Arial" w:hAnsi="Arial" w:cs="Arial"/>
        </w:rPr>
        <w:t>PGx</w:t>
      </w:r>
      <w:proofErr w:type="spellEnd"/>
      <w:r w:rsidR="004400B3" w:rsidRPr="00A77455">
        <w:rPr>
          <w:rFonts w:ascii="Arial" w:hAnsi="Arial" w:cs="Arial"/>
        </w:rPr>
        <w:t xml:space="preserve"> </w:t>
      </w:r>
      <w:r w:rsidRPr="00A77455">
        <w:rPr>
          <w:rFonts w:ascii="Arial" w:hAnsi="Arial" w:cs="Arial"/>
        </w:rPr>
        <w:t xml:space="preserve">in cardiovascular medicine. This is particularly timely as many prescribers begin to find themselves increasingly confronted with patients able to access </w:t>
      </w:r>
      <w:proofErr w:type="spellStart"/>
      <w:r w:rsidRPr="00A77455">
        <w:rPr>
          <w:rFonts w:ascii="Arial" w:hAnsi="Arial" w:cs="Arial"/>
        </w:rPr>
        <w:t>PGx</w:t>
      </w:r>
      <w:proofErr w:type="spellEnd"/>
      <w:r w:rsidRPr="00A77455">
        <w:rPr>
          <w:rFonts w:ascii="Arial" w:hAnsi="Arial" w:cs="Arial"/>
        </w:rPr>
        <w:t xml:space="preserve"> information through direct-to-consumer genetic testing</w:t>
      </w:r>
      <w:r w:rsidRPr="00A77455">
        <w:rPr>
          <w:rFonts w:ascii="Arial" w:hAnsi="Arial" w:cs="Arial"/>
        </w:rPr>
        <w:fldChar w:fldCharType="begin" w:fldLock="1"/>
      </w:r>
      <w:r w:rsidR="006B7CD2" w:rsidRPr="00A77455">
        <w:rPr>
          <w:rFonts w:ascii="Arial" w:hAnsi="Arial" w:cs="Arial"/>
        </w:rPr>
        <w:instrText>ADDIN CSL_CITATION {"citationItems":[{"id":"ITEM-1","itemData":{"DOI":"10.2217/pgs.11.100","ISSN":"1462-2416","author":[{"dropping-particle":"","family":"Howard","given":"Heidi Carmen","non-dropping-particle":"","parse-names":false,"suffix":""},{"dropping-particle":"","family":"Borry","given":"Pascal","non-dropping-particle":"","parse-names":false,"suffix":""}],"container-title":"Pharmacogenomics","id":"ITEM-1","issue":"10","issued":{"date-parts":[["2011","10"]]},"page":"1367-1370","title":"Direct-to-consumer pharmacogenomic testing","type":"article-journal","volume":"12"},"uris":["http://www.mendeley.com/documents/?uuid=3829c072-f697-465c-8353-93dfb6a437e8"]}],"mendeley":{"formattedCitation":"&lt;sup&gt;10&lt;/sup&gt;","plainTextFormattedCitation":"10","previouslyFormattedCitation":"&lt;sup&gt;10&lt;/sup&gt;"},"properties":{"noteIndex":0},"schema":"https://github.com/citation-style-language/schema/raw/master/csl-citation.json"}</w:instrText>
      </w:r>
      <w:r w:rsidRPr="00A77455">
        <w:rPr>
          <w:rFonts w:ascii="Arial" w:hAnsi="Arial" w:cs="Arial"/>
        </w:rPr>
        <w:fldChar w:fldCharType="separate"/>
      </w:r>
      <w:r w:rsidR="00EB6E30" w:rsidRPr="00A77455">
        <w:rPr>
          <w:rFonts w:ascii="Arial" w:hAnsi="Arial" w:cs="Arial"/>
          <w:noProof/>
          <w:vertAlign w:val="superscript"/>
        </w:rPr>
        <w:t>10</w:t>
      </w:r>
      <w:r w:rsidRPr="00A77455">
        <w:rPr>
          <w:rFonts w:ascii="Arial" w:hAnsi="Arial" w:cs="Arial"/>
        </w:rPr>
        <w:fldChar w:fldCharType="end"/>
      </w:r>
      <w:r w:rsidRPr="00A77455">
        <w:rPr>
          <w:rFonts w:ascii="Arial" w:hAnsi="Arial" w:cs="Arial"/>
        </w:rPr>
        <w:t xml:space="preserve">. Moreover, prescribers may not have access to confirmatory testing within their place of work. </w:t>
      </w:r>
      <w:r w:rsidR="00E83B6E" w:rsidRPr="00A77455">
        <w:rPr>
          <w:rFonts w:ascii="Arial" w:hAnsi="Arial" w:cs="Arial"/>
        </w:rPr>
        <w:t xml:space="preserve">Given the broad relevance of </w:t>
      </w:r>
      <w:proofErr w:type="spellStart"/>
      <w:r w:rsidR="004400B3" w:rsidRPr="00A77455">
        <w:rPr>
          <w:rFonts w:ascii="Arial" w:hAnsi="Arial" w:cs="Arial"/>
        </w:rPr>
        <w:t>PGx</w:t>
      </w:r>
      <w:proofErr w:type="spellEnd"/>
      <w:r w:rsidR="004400B3" w:rsidRPr="00A77455">
        <w:rPr>
          <w:rFonts w:ascii="Arial" w:hAnsi="Arial" w:cs="Arial"/>
        </w:rPr>
        <w:t xml:space="preserve"> </w:t>
      </w:r>
      <w:r w:rsidR="00E83B6E" w:rsidRPr="00A77455">
        <w:rPr>
          <w:rFonts w:ascii="Arial" w:hAnsi="Arial" w:cs="Arial"/>
        </w:rPr>
        <w:t>to areas such as thrombosis and coagulation, interventional cardiology, heart failure, arrhythmias, clinical trials, and policy/regulatory activity within cardiovascular medicine, as well as to genomic and pharmacology subspecialists, this position statement attempts to address these issues at a wide-ranging level.</w:t>
      </w:r>
      <w:r w:rsidR="00031472" w:rsidRPr="00A77455">
        <w:rPr>
          <w:rFonts w:ascii="Arial" w:hAnsi="Arial" w:cs="Arial"/>
        </w:rPr>
        <w:t xml:space="preserve"> The following sections address evidence for specific drug-gene pairs, as well as broad genomic approaches in cardiovascular medicine, and the potential role of genomics in clinical trials.</w:t>
      </w:r>
      <w:r w:rsidR="00923A8F" w:rsidRPr="00A77455">
        <w:rPr>
          <w:rFonts w:ascii="Arial" w:hAnsi="Arial" w:cs="Arial"/>
        </w:rPr>
        <w:t xml:space="preserve"> The focus is on translational aspects most likely to be encountered by </w:t>
      </w:r>
      <w:r w:rsidR="001E144F" w:rsidRPr="00A77455">
        <w:rPr>
          <w:rFonts w:ascii="Arial" w:hAnsi="Arial" w:cs="Arial"/>
        </w:rPr>
        <w:t>non-</w:t>
      </w:r>
      <w:proofErr w:type="spellStart"/>
      <w:r w:rsidR="001E144F" w:rsidRPr="00A77455">
        <w:rPr>
          <w:rFonts w:ascii="Arial" w:hAnsi="Arial" w:cs="Arial"/>
        </w:rPr>
        <w:t>genomically</w:t>
      </w:r>
      <w:proofErr w:type="spellEnd"/>
      <w:r w:rsidR="001E144F" w:rsidRPr="00A77455">
        <w:rPr>
          <w:rFonts w:ascii="Arial" w:hAnsi="Arial" w:cs="Arial"/>
        </w:rPr>
        <w:t xml:space="preserve"> trained </w:t>
      </w:r>
      <w:r w:rsidR="00923A8F" w:rsidRPr="00A77455">
        <w:rPr>
          <w:rFonts w:ascii="Arial" w:hAnsi="Arial" w:cs="Arial"/>
        </w:rPr>
        <w:t>practitioners in day-to-day practice.</w:t>
      </w:r>
    </w:p>
    <w:p w14:paraId="5E992D4F" w14:textId="429D7209" w:rsidR="00031472" w:rsidRPr="00A77455" w:rsidRDefault="00031472" w:rsidP="00042C50">
      <w:pPr>
        <w:rPr>
          <w:rFonts w:ascii="Arial" w:hAnsi="Arial" w:cs="Arial"/>
        </w:rPr>
      </w:pPr>
      <w:r w:rsidRPr="00A77455">
        <w:rPr>
          <w:rFonts w:ascii="Segoe UI" w:hAnsi="Segoe UI" w:cs="Segoe UI"/>
          <w:sz w:val="22"/>
          <w:szCs w:val="22"/>
        </w:rPr>
        <w:br/>
      </w:r>
    </w:p>
    <w:p w14:paraId="77EA0853" w14:textId="1C8D0776" w:rsidR="00042C50" w:rsidRPr="00A77455" w:rsidRDefault="00042C50" w:rsidP="00042C50">
      <w:pPr>
        <w:rPr>
          <w:rFonts w:ascii="Arial" w:hAnsi="Arial" w:cs="Arial"/>
        </w:rPr>
      </w:pPr>
    </w:p>
    <w:p w14:paraId="69640205" w14:textId="77777777" w:rsidR="00EF4AFD" w:rsidRPr="00A77455" w:rsidRDefault="00EF4AFD" w:rsidP="00042C50">
      <w:pPr>
        <w:rPr>
          <w:rFonts w:ascii="Arial" w:hAnsi="Arial" w:cs="Arial"/>
        </w:rPr>
      </w:pPr>
    </w:p>
    <w:p w14:paraId="43DCED13" w14:textId="77777777" w:rsidR="00AE655B" w:rsidRPr="00A77455" w:rsidRDefault="00AE655B" w:rsidP="00AE655B">
      <w:pPr>
        <w:keepNext/>
        <w:rPr>
          <w:rFonts w:ascii="Arial" w:hAnsi="Arial" w:cs="Arial"/>
          <w:b/>
        </w:rPr>
      </w:pPr>
      <w:r w:rsidRPr="00A77455">
        <w:rPr>
          <w:rFonts w:ascii="Arial" w:hAnsi="Arial" w:cs="Arial"/>
          <w:b/>
        </w:rPr>
        <w:t>Anticoagulants</w:t>
      </w:r>
    </w:p>
    <w:p w14:paraId="0D7FBFE8" w14:textId="77777777" w:rsidR="00AE655B" w:rsidRPr="00A77455" w:rsidRDefault="00AE655B" w:rsidP="00AE655B">
      <w:pPr>
        <w:keepNext/>
        <w:rPr>
          <w:rFonts w:ascii="Arial" w:hAnsi="Arial" w:cs="Arial"/>
          <w:b/>
        </w:rPr>
      </w:pPr>
    </w:p>
    <w:p w14:paraId="78F1DE20" w14:textId="77777777" w:rsidR="00AE655B" w:rsidRPr="00A77455" w:rsidRDefault="00AE655B" w:rsidP="00AE655B">
      <w:pPr>
        <w:keepNext/>
        <w:rPr>
          <w:rFonts w:ascii="Arial" w:hAnsi="Arial" w:cs="Arial"/>
          <w:b/>
        </w:rPr>
      </w:pPr>
      <w:r w:rsidRPr="00A77455">
        <w:rPr>
          <w:rFonts w:ascii="Arial" w:hAnsi="Arial" w:cs="Arial"/>
          <w:b/>
        </w:rPr>
        <w:t>Warfarin and other vitamin K antagonists</w:t>
      </w:r>
    </w:p>
    <w:p w14:paraId="69816D75" w14:textId="63DF3D6C" w:rsidR="00042C50" w:rsidRPr="00E62EAE" w:rsidRDefault="00042C50" w:rsidP="00E62EAE">
      <w:r w:rsidRPr="00A77455">
        <w:rPr>
          <w:rFonts w:ascii="Arial" w:hAnsi="Arial" w:cs="Arial"/>
        </w:rPr>
        <w:t xml:space="preserve">The coumarin derivatives, warfarin, acenocoumarol and phenprocoumon, are used to prevent or treat thromboembolism. There are differences across the World and between European countries regarding which coumarin oral anticoagulant is preferred, </w:t>
      </w:r>
      <w:r w:rsidR="00EF246B" w:rsidRPr="00A77455">
        <w:rPr>
          <w:rFonts w:ascii="Arial" w:hAnsi="Arial" w:cs="Arial"/>
        </w:rPr>
        <w:t xml:space="preserve">but </w:t>
      </w:r>
      <w:r w:rsidRPr="00A77455">
        <w:rPr>
          <w:rFonts w:ascii="Arial" w:hAnsi="Arial" w:cs="Arial"/>
        </w:rPr>
        <w:t>collectively they remain commonly prescribed</w:t>
      </w:r>
      <w:r w:rsidR="00E00B6A" w:rsidRPr="00A77455">
        <w:rPr>
          <w:rFonts w:ascii="Arial" w:hAnsi="Arial" w:cs="Arial"/>
        </w:rPr>
        <w:t xml:space="preserve">, despite </w:t>
      </w:r>
      <w:r w:rsidR="00DF701A" w:rsidRPr="00A77455">
        <w:rPr>
          <w:rFonts w:ascii="Arial" w:hAnsi="Arial" w:cs="Arial"/>
        </w:rPr>
        <w:t>the rapidly increasing us</w:t>
      </w:r>
      <w:r w:rsidR="002A40E1" w:rsidRPr="00A77455">
        <w:rPr>
          <w:rFonts w:ascii="Arial" w:hAnsi="Arial" w:cs="Arial"/>
        </w:rPr>
        <w:t>e</w:t>
      </w:r>
      <w:r w:rsidR="00DF701A" w:rsidRPr="00A77455">
        <w:rPr>
          <w:rFonts w:ascii="Arial" w:hAnsi="Arial" w:cs="Arial"/>
        </w:rPr>
        <w:t xml:space="preserve"> of</w:t>
      </w:r>
      <w:r w:rsidR="00E00B6A" w:rsidRPr="00A77455">
        <w:rPr>
          <w:rFonts w:ascii="Arial" w:hAnsi="Arial" w:cs="Arial"/>
        </w:rPr>
        <w:t xml:space="preserve"> direct oral anticoagulants (DOACs)</w:t>
      </w:r>
      <w:r w:rsidR="00E00B6A" w:rsidRPr="00A77455">
        <w:rPr>
          <w:rFonts w:ascii="Arial" w:hAnsi="Arial" w:cs="Arial"/>
        </w:rPr>
        <w:fldChar w:fldCharType="begin" w:fldLock="1"/>
      </w:r>
      <w:r w:rsidR="006B7CD2" w:rsidRPr="00A77455">
        <w:rPr>
          <w:rFonts w:ascii="Arial" w:hAnsi="Arial" w:cs="Arial"/>
        </w:rPr>
        <w:instrText>ADDIN CSL_CITATION {"citationItems":[{"id":"ITEM-1","itemData":{"DOI":"10.1007/s11239-006-5580-y","ISSN":"09295305","PMID":"16475046","abstract":"A multicenter, observational, retrospective, cross-sectional study of patients, receiving oral anticoagulation therapy (OAT) for stroke prophylaxis in chronic non-valvular atrial fibrillation (NVAF) was conducted in the US, Canada, France, Italy and Spain according to their predominant model of care [routine medical care (RMC) or Anticoagulation Clinic care (ACC)]. The study objectives were to assess anticoagulation control (time in target range), and to describe the features of the local model of care. Consecutive patients were recruited on the basis of a minimum of 60 days of oral anticoagulant treatment over a 12 month period, and clinic and physician details were captured by means of a structured face-to-face or telephone interview. Time in therapeutic range (TTR) was calculated by using linear interpolation between INR values. A total of 1511 patients were recruited, of whom 1445 were included in the analysis of TTR. TTR was higher in ACC (69.5% and 64.9% for Italy and Spain, respectively) with respect to RMC (58.1%, 62.8% and 59.3% for the US, Canada and France, respectively). Mean intervals between INR determinations were between 3 and 4 weeks. Dose changes in case of INR outside therapeutic range were more frequent in Spain and less frequent in France. Striking differences were observed in type of VKA used, specialists involved in patient management, and dosage instructions. Studying of anticoagulation management based on local models of care highlights important discrepancies among countries and suggests further standardization of the management of this important therapy is necessary. © Springer Science + Business Media, Inc. 2006.","author":[{"dropping-particle":"","family":"Pengo","given":"Vittorio","non-dropping-particle":"","parse-names":false,"suffix":""},{"dropping-particle":"","family":"Pegoraro","given":"Cinzia","non-dropping-particle":"","parse-names":false,"suffix":""},{"dropping-particle":"","family":"Cucchini","given":"Umberto","non-dropping-particle":"","parse-names":false,"suffix":""},{"dropping-particle":"","family":"Iliceto","given":"Sabino","non-dropping-particle":"","parse-names":false,"suffix":""}],"container-title":"Journal of Thrombosis and Thrombolysis","id":"ITEM-1","issue":"1","issued":{"date-parts":[["2006","2"]]},"page":"73-77","publisher":"J Thromb Thrombolysis","title":"Worldwide management of oral anticoagulant therapy: The ISAM study","type":"article-journal","volume":"21"},"uris":["http://www.mendeley.com/documents/?uuid=1c1782c4-8fff-3107-abb6-fe077129a648","http://www.mendeley.com/documents/?uuid=ffe041d0-6787-4e75-b2d9-6b6aafa0d6ca"]},{"id":"ITEM-2","itemData":{"DOI":"10.1002/rth2.12222","ISSN":"24750379","abstract":"Background: Direct oral anticoagulants (DOACs), namely rivaroxaban, apixaban, dabigatran, and edoxaban, are now included together with warfarin as standards of care for the primary treatment of venous thromboembolism (VTE). The extent to which the DOACs have been adopted since receiving US Food and Drug Administration (FDA) approval is unknown. Objective: To document temporal trends in oral anticoagulant (OAC) prescriptions among anticoagulant-naive patients initiating OACs for VTE primary treatment in the United States and to report participant characteristics by OAC prescribed for the year 2017. Methods: MarketScan databases for years 2012 through 2017 were used to identify VTE cases and comorbidities using International Classification of Diseases codes and prescriptions for OACs via outpatient pharmaceutical claims data. Results: The 137 203 VTE cases were on average (+/- standard deviation) 56.7 +/- 16.0 years old and 49.9% female. Warfarin was prescribed to 98.7% of VTE patients receiving an OAC in quarter 1 (January through March) of 2012. By quarter 4 (October through December) of 2017, warfarin was prescribed to 17.5%, while rivaroxaban was prescribed to 42.7%, apixaban to 38.6%, dabigatran to 1.3%, and edoxaban to &lt;0.1%. In 2017, the comorbidity burden was highest among patients prescribed warfarin, intermediate among patients prescribed apixaban, and lowest among patients prescribed rivaroxaban. Conclusions: Rivaroxaban and apixaban use to treat VTE has increased dramatically since receiving FDA approval, whereas warfarin use has plummeted. Dabigatran and edoxaban are infrequently prescribed. Given widespread usage of rivaroxaban and apixaban, there is a need for continued monitoring of the comparative effectiveness of these OAC therapies in real-world settings.","author":[{"dropping-particle":"","family":"Lutsey","given":"Pamela L.","non-dropping-particle":"","parse-names":false,"suffix":""},{"dropping-particle":"","family":"Walker","given":"Rob F.","non-dropping-particle":"","parse-names":false,"suffix":""},{"dropping-particle":"","family":"MacLehose","given":"Richard F.","non-dropping-particle":"","parse-names":false,"suffix":""},{"dropping-particle":"","family":"Alonso","given":"Alvaro","non-dropping-particle":"","parse-names":false,"suffix":""},{"dropping-particle":"","family":"Adam","given":"Terrence J.","non-dropping-particle":"","parse-names":false,"suffix":""},{"dropping-particle":"","family":"Zakai","given":"Neil A.","non-dropping-particle":"","parse-names":false,"suffix":""}],"container-title":"Research and Practice in Thrombosis and Haemostasis","id":"ITEM-2","issue":"4","issued":{"date-parts":[["2019","10"]]},"page":"668-673","publisher":"Wiley","title":"Direct oral anticoagulants and warfarin for venous thromboembolism treatment: Trends from 2012 to 2017","type":"article-journal","volume":"3"},"uris":["http://www.mendeley.com/documents/?uuid=db095ede-78f0-4b7f-a24d-12f8d4913011"]}],"mendeley":{"formattedCitation":"&lt;sup&gt;11,12&lt;/sup&gt;","plainTextFormattedCitation":"11,12","previouslyFormattedCitation":"&lt;sup&gt;11,12&lt;/sup&gt;"},"properties":{"noteIndex":0},"schema":"https://github.com/citation-style-language/schema/raw/master/csl-citation.json"}</w:instrText>
      </w:r>
      <w:r w:rsidR="00E00B6A" w:rsidRPr="00A77455">
        <w:rPr>
          <w:rFonts w:ascii="Arial" w:hAnsi="Arial" w:cs="Arial"/>
        </w:rPr>
        <w:fldChar w:fldCharType="separate"/>
      </w:r>
      <w:r w:rsidR="00EB6E30" w:rsidRPr="00A77455">
        <w:rPr>
          <w:rFonts w:ascii="Arial" w:hAnsi="Arial" w:cs="Arial"/>
          <w:noProof/>
          <w:vertAlign w:val="superscript"/>
        </w:rPr>
        <w:t>11,12</w:t>
      </w:r>
      <w:r w:rsidR="00E00B6A" w:rsidRPr="00A77455">
        <w:rPr>
          <w:rFonts w:ascii="Arial" w:hAnsi="Arial" w:cs="Arial"/>
        </w:rPr>
        <w:fldChar w:fldCharType="end"/>
      </w:r>
      <w:r w:rsidRPr="00A77455">
        <w:rPr>
          <w:rFonts w:ascii="Arial" w:hAnsi="Arial" w:cs="Arial"/>
        </w:rPr>
        <w:t>. Coumarins inhibit vitamin K epoxide reductase complex subunit 1 (VKORC1), leading to hypofunctional clotting factors II, VII, IX and X</w:t>
      </w:r>
      <w:r w:rsidRPr="00A77455">
        <w:rPr>
          <w:rFonts w:ascii="Arial" w:hAnsi="Arial" w:cs="Arial"/>
        </w:rPr>
        <w:fldChar w:fldCharType="begin" w:fldLock="1"/>
      </w:r>
      <w:r w:rsidR="006B7CD2" w:rsidRPr="00A77455">
        <w:rPr>
          <w:rFonts w:ascii="Arial" w:hAnsi="Arial" w:cs="Arial"/>
        </w:rPr>
        <w:instrText>ADDIN CSL_CITATION {"citationItems":[{"id":"ITEM-1","itemData":{"DOI":"10.1111/bcp.12220","ISBN":"0)302539166","abstract":"Coumarin derivatives, such as warfarin, acenocoumarol and phenprocoumon are frequently prescribed oral anticoagulants to treat and prevent thromboembolism. Because there is a large inter-individual and intra-individual variability in dose-response and a small therapeutic window, treatment with coumarin derivatives is challenging. Certain polymorphisms in CYP2C9 and VKORC1 are associated with lower dose requirements and a higher risk of bleeding. In this review we describe the use of different coumarin derivatives, pharmacokinetic characteristics of these drugs and differences amongst the coumarins. We also describe the current clinical challenges and the role of pharmacogenetic factors. These genetic factors are used to develop dosing algorithms and can be used to predict the right coumarin dose. The effectiveness of this new dosing strategy is currently being investigated in clinical trials.","author":[{"dropping-particle":"","family":"Verhoef","given":"Talitha I","non-dropping-particle":"","parse-names":false,"suffix":""},{"dropping-particle":"","family":"Redekop","given":"William K","non-dropping-particle":"","parse-names":false,"suffix":""},{"dropping-particle":"","family":"Daly","given":"Ann K","non-dropping-particle":"","parse-names":false,"suffix":""},{"dropping-particle":"","family":"Schie","given":"Rianne M F","non-dropping-particle":"Van","parse-names":false,"suffix":""},{"dropping-particle":"","family":"Boer","given":"Anthonius","non-dropping-particle":"De","parse-names":false,"suffix":""},{"dropping-particle":"","family":"Maitland-Van Der Zee","given":"Anke-Hilse","non-dropping-particle":"","parse-names":false,"suffix":""},{"dropping-particle":"","family":"Anke","given":"Dr","non-dropping-particle":"","parse-names":false,"suffix":""},{"dropping-particle":"","family":"Maitland-Van Der Zee","given":"Hilse","non-dropping-particle":"","parse-names":false,"suffix":""}],"id":"ITEM-1","issued":{"date-parts":[["2013"]]},"title":"Pharmacogenetic-guided dosing of coumarin anticoagulants: algorithms for warfarin, acenocoumarol and phenprocoumon","type":"article-journal"},"uris":["http://www.mendeley.com/documents/?uuid=4634e176-f7a9-31d7-800b-9ed494329465","http://www.mendeley.com/documents/?uuid=ce57d0a1-e311-4bbf-9475-3b4069ddd1e1"]}],"mendeley":{"formattedCitation":"&lt;sup&gt;13&lt;/sup&gt;","plainTextFormattedCitation":"13","previouslyFormattedCitation":"&lt;sup&gt;13&lt;/sup&gt;"},"properties":{"noteIndex":0},"schema":"https://github.com/citation-style-language/schema/raw/master/csl-citation.json"}</w:instrText>
      </w:r>
      <w:r w:rsidRPr="00A77455">
        <w:rPr>
          <w:rFonts w:ascii="Arial" w:hAnsi="Arial" w:cs="Arial"/>
        </w:rPr>
        <w:fldChar w:fldCharType="separate"/>
      </w:r>
      <w:r w:rsidR="00EB6E30" w:rsidRPr="00A77455">
        <w:rPr>
          <w:rFonts w:ascii="Arial" w:hAnsi="Arial" w:cs="Arial"/>
          <w:noProof/>
          <w:vertAlign w:val="superscript"/>
        </w:rPr>
        <w:t>13</w:t>
      </w:r>
      <w:r w:rsidRPr="00A77455">
        <w:rPr>
          <w:rFonts w:ascii="Arial" w:hAnsi="Arial" w:cs="Arial"/>
        </w:rPr>
        <w:fldChar w:fldCharType="end"/>
      </w:r>
      <w:r w:rsidRPr="00A77455">
        <w:rPr>
          <w:rFonts w:ascii="Arial" w:hAnsi="Arial" w:cs="Arial"/>
        </w:rPr>
        <w:t>.  Coumarin derivatives are all administered as a racemate.  For warfarin, the S-warfarin enantiomer is preferentially metabolised by CYP2C9 and is ~3-5x more potent than R-warfarin</w:t>
      </w:r>
      <w:r w:rsidRPr="00A77455">
        <w:rPr>
          <w:rFonts w:ascii="Arial" w:hAnsi="Arial" w:cs="Arial"/>
        </w:rPr>
        <w:fldChar w:fldCharType="begin" w:fldLock="1"/>
      </w:r>
      <w:r w:rsidR="006B7CD2" w:rsidRPr="00A77455">
        <w:rPr>
          <w:rFonts w:ascii="Arial" w:hAnsi="Arial" w:cs="Arial"/>
        </w:rPr>
        <w:instrText>ADDIN CSL_CITATION {"citationItems":[{"id":"ITEM-1","itemData":{"DOI":"10.1002/cpt1974162348","ISSN":"15326535","PMID":"4605176","abstract":"The optical enantiomorphs of warfarin were studied in 10 normal subjects. Each subject was given in separate experiments a single oral dose o f R(+) warfarin, S(-) warfarin, and the racemate, R,S(±) warfarin, in the amount of 1.5 mg of drug per kilogram of body weight. The biologic half-life for (+) warfarin, (-) warfarin, and racemic warfarin was 58 ± 5, 33 ± 4, and 42 ± 2 hours, respectively, a highly significant difference (p &lt; 0.01) between the enantiomorphs. The blood level of drug for (+) warfarin was 94% greater than that for (-) warfarin. The area under the prothrombin time curve plotted logarithmically showed a 76% greater effect for (-) warfarin than for (+) warfarin. Thus, the intrinsic activity of (-) wartfarin was 3.4 times as great as that of (+) warfarin in the induction of hypoprothrombinemia. A high degree of direct correlation was found between the area for the blood level of drug and the hypoprothrombinemic effect for both the (+) and (-) warfarin enantiomorphs. It is concluded that the greater intrinsic activity of (-) warfarin than (+) warfarin does not result primarily from the blood level of the enantiomorphs but may result from a difference in permeability or affinity for the receptor site. © 1974.","author":[{"dropping-particle":"","family":"O'Reilly","given":"Robert A.","non-dropping-particle":"","parse-names":false,"suffix":""}],"container-title":"Clinical Pharmacology and Therapeutics","id":"ITEM-1","issue":"2","issued":{"date-parts":[["1974","8"]]},"page":"348-354","publisher":"John Wiley &amp; Sons, Ltd","title":"Studies on the optical enantiomorphs of warfarin in man","type":"article-journal","volume":"16"},"uris":["http://www.mendeley.com/documents/?uuid=47a4ed49-7570-4d93-9de7-503087ea82fa"]},{"id":"ITEM-2","itemData":{"DOI":"10.1038/sj.tpj.6500220","ISSN":"1470269X","PMID":"14676821","abstract":"The required dose of the oral anticoagulant warfarin varies greatly, and overdosing often leads to bleeding. Warfarin is metabolised by cytochrome P450 enzymes CYP2C9, CYP1A2 and CYP3A. The target cell level of warfarin may be dependent on the efflux pump P-glycoprotein, encoded by the adenosine triphosphate-binding cassette gene ABCB1 (multidrug resistance gene 1). Genetic variability in CYP2C9, CYP3A5 and ABCB1 was analysed in 201 stable warfarin-treated patients using solid-phase minisequencing, pyrosequencing and SNaPshot. CYP2C9 variants, age, weight, concurrent drug treatment and indication for treatment significantly influenced warfarin dosing in these patients, explaining 29% of the variation in dose. CYP3A5 did not affect warfarin dosing. An ABCB1 haplotype containing the exon 26 3435T variant was over-represented among low-dose patients. Thirty-six patients with serious bleeding complications had higher prothrombin time international normalised ratios than 189 warfarin-treated patients without serious bleeding, but there were no significant differences in CYP2C9, CYP3A5 or ABCB1 genotypes and allelic variants. © 2004 Nature Publishing Group. All rights reserved.","author":[{"dropping-particle":"","family":"Wadelius","given":"Mia","non-dropping-particle":"","parse-names":false,"suffix":""},{"dropping-particle":"","family":"Sörlin","given":"K.","non-dropping-particle":"","parse-names":false,"suffix":""},{"dropping-particle":"","family":"Wallerman","given":"O.","non-dropping-particle":"","parse-names":false,"suffix":""},{"dropping-particle":"","family":"Karlsson","given":"J.","non-dropping-particle":"","parse-names":false,"suffix":""},{"dropping-particle":"","family":"Yue","given":"Q. Y.","non-dropping-particle":"","parse-names":false,"suffix":""},{"dropping-particle":"","family":"Magnusson","given":"P. K.E.","non-dropping-particle":"","parse-names":false,"suffix":""},{"dropping-particle":"","family":"Wadelius","given":"C.","non-dropping-particle":"","parse-names":false,"suffix":""},{"dropping-particle":"","family":"Melhus","given":"H.","non-dropping-particle":"","parse-names":false,"suffix":""}],"container-title":"Pharmacogenomics Journal","id":"ITEM-2","issue":"1","issued":{"date-parts":[["2004","12"]]},"page":"40-48","publisher":"Nature Publishing Group","title":"Warfarin sensitivity related to CYP2C9, CYP3A5, ABCB1 (MDR1) and other factors","type":"article-journal","volume":"4"},"uris":["http://www.mendeley.com/documents/?uuid=ce5e18be-d682-4dd8-83cc-fc4c330a2bab"]},{"id":"ITEM-3","itemData":{"DOI":"10.1016/S0163-7258(96)00140-4","ISSN":"01637258","PMID":"9014207","abstract":"The anticoagulant drug warfarin occurs as a pair of enantiomers that are differentially metabolized by human cytochromes P450 (CYP). R-warfarin is metabolized primarily by CYP1A2 to 6- and 8-hydroxywarfarin, by CYP3A4 to 10-hydroxywarfarin, and by carbonyl reductases to diastereoisomeric alcohols. S-warfarin is metabolized primarily by CYP2C9 to 7-hydroxywarfarin. Potential warfarin-drug interactions could occur with any of a very wide range of drugs that are metabolized by these P450s, and a number of such interactions have been reported. The efficacy of warfarin is affected primarily when metabolism of S-warfarin is altered.","author":[{"dropping-particle":"","family":"Kaminsky","given":"Laurence S.","non-dropping-particle":"","parse-names":false,"suffix":""},{"dropping-particle":"","family":"Zhang","given":"Zhi Yi","non-dropping-particle":"","parse-names":false,"suffix":""}],"container-title":"Pharmacology and Therapeutics","id":"ITEM-3","issue":"1","issued":{"date-parts":[["1997","1"]]},"page":"67-74","publisher":"Pergamon","title":"Human P450 metabolism of warfarin","type":"article","volume":"73"},"uris":["http://www.mendeley.com/documents/?uuid=0ce18a84-6d62-4f9a-8b32-08a83759d63a"]}],"mendeley":{"formattedCitation":"&lt;sup&gt;14–16&lt;/sup&gt;","plainTextFormattedCitation":"14–16","previouslyFormattedCitation":"&lt;sup&gt;14–16&lt;/sup&gt;"},"properties":{"noteIndex":0},"schema":"https://github.com/citation-style-language/schema/raw/master/csl-citation.json"}</w:instrText>
      </w:r>
      <w:r w:rsidRPr="00A77455">
        <w:rPr>
          <w:rFonts w:ascii="Arial" w:hAnsi="Arial" w:cs="Arial"/>
        </w:rPr>
        <w:fldChar w:fldCharType="separate"/>
      </w:r>
      <w:r w:rsidR="00EB6E30" w:rsidRPr="00A77455">
        <w:rPr>
          <w:rFonts w:ascii="Arial" w:hAnsi="Arial" w:cs="Arial"/>
          <w:noProof/>
          <w:vertAlign w:val="superscript"/>
        </w:rPr>
        <w:t>14–16</w:t>
      </w:r>
      <w:r w:rsidRPr="00A77455">
        <w:rPr>
          <w:rFonts w:ascii="Arial" w:hAnsi="Arial" w:cs="Arial"/>
        </w:rPr>
        <w:fldChar w:fldCharType="end"/>
      </w:r>
      <w:r w:rsidRPr="00A77455">
        <w:rPr>
          <w:rFonts w:ascii="Arial" w:hAnsi="Arial" w:cs="Arial"/>
        </w:rPr>
        <w:t xml:space="preserve">. </w:t>
      </w:r>
      <w:r w:rsidR="008743A3" w:rsidRPr="00A77455">
        <w:rPr>
          <w:rFonts w:ascii="Arial" w:hAnsi="Arial" w:cs="Arial"/>
        </w:rPr>
        <w:t>Both acenocoumarol enantiomers are principally metabolised by CYP2C9 and, while S-acenocoumarol is more active, its short elimination half-life (1.8hr) means the majority of anticoagulant effect is through R-acenocoumarol</w:t>
      </w:r>
      <w:r w:rsidR="008743A3" w:rsidRPr="00A77455">
        <w:rPr>
          <w:rFonts w:ascii="Arial" w:hAnsi="Arial" w:cs="Arial"/>
        </w:rPr>
        <w:fldChar w:fldCharType="begin" w:fldLock="1"/>
      </w:r>
      <w:r w:rsidR="00F7679F" w:rsidRPr="00A77455">
        <w:rPr>
          <w:rFonts w:ascii="Arial" w:hAnsi="Arial" w:cs="Arial"/>
        </w:rPr>
        <w:instrText>ADDIN CSL_CITATION {"citationItems":[{"id":"ITEM-1","itemData":{"DOI":"10.1111/bcp.12220","ISBN":"0)302539166","abstract":"Coumarin derivatives, such as warfarin, acenocoumarol and phenprocoumon are frequently prescribed oral anticoagulants to treat and prevent thromboembolism. Because there is a large inter-individual and intra-individual variability in dose-response and a small therapeutic window, treatment with coumarin derivatives is challenging. Certain polymorphisms in CYP2C9 and VKORC1 are associated with lower dose requirements and a higher risk of bleeding. In this review we describe the use of different coumarin derivatives, pharmacokinetic characteristics of these drugs and differences amongst the coumarins. We also describe the current clinical challenges and the role of pharmacogenetic factors. These genetic factors are used to develop dosing algorithms and can be used to predict the right coumarin dose. The effectiveness of this new dosing strategy is currently being investigated in clinical trials.","author":[{"dropping-particle":"","family":"Verhoef","given":"Talitha I","non-dropping-particle":"","parse-names":false,"suffix":""},{"dropping-particle":"","family":"Redekop","given":"William K","non-dropping-particle":"","parse-names":false,"suffix":""},{"dropping-particle":"","family":"Daly","given":"Ann K","non-dropping-particle":"","parse-names":false,"suffix":""},{"dropping-particle":"","family":"Schie","given":"Rianne M F","non-dropping-particle":"Van","parse-names":false,"suffix":""},{"dropping-particle":"","family":"Boer","given":"Anthonius","non-dropping-particle":"De","parse-names":false,"suffix":""},{"dropping-particle":"","family":"Maitland-Van Der Zee","given":"Anke-Hilse","non-dropping-particle":"","parse-names":false,"suffix":""},{"dropping-particle":"","family":"Anke","given":"Dr","non-dropping-particle":"","parse-names":false,"suffix":""},{"dropping-particle":"","family":"Maitland-Van Der Zee","given":"Hilse","non-dropping-particle":"","parse-names":false,"suffix":""}],"id":"ITEM-1","issued":{"date-parts":[["2013"]]},"title":"Pharmacogenetic-guided dosing of coumarin anticoagulants: algorithms for warfarin, acenocoumarol and phenprocoumon","type":"article-journal"},"uris":["http://www.mendeley.com/documents/?uuid=ce57d0a1-e311-4bbf-9475-3b4069ddd1e1","http://www.mendeley.com/documents/?uuid=4634e176-f7a9-31d7-800b-9ed494329465"]}],"mendeley":{"formattedCitation":"&lt;sup&gt;13&lt;/sup&gt;","plainTextFormattedCitation":"13","previouslyFormattedCitation":"&lt;sup&gt;13&lt;/sup&gt;"},"properties":{"noteIndex":0},"schema":"https://github.com/citation-style-language/schema/raw/master/csl-citation.json"}</w:instrText>
      </w:r>
      <w:r w:rsidR="008743A3" w:rsidRPr="00A77455">
        <w:rPr>
          <w:rFonts w:ascii="Arial" w:hAnsi="Arial" w:cs="Arial"/>
        </w:rPr>
        <w:fldChar w:fldCharType="separate"/>
      </w:r>
      <w:r w:rsidR="006B7CD2" w:rsidRPr="00A77455">
        <w:rPr>
          <w:rFonts w:ascii="Arial" w:hAnsi="Arial" w:cs="Arial"/>
          <w:noProof/>
          <w:vertAlign w:val="superscript"/>
        </w:rPr>
        <w:t>13</w:t>
      </w:r>
      <w:r w:rsidR="008743A3" w:rsidRPr="00A77455">
        <w:rPr>
          <w:rFonts w:ascii="Arial" w:hAnsi="Arial" w:cs="Arial"/>
        </w:rPr>
        <w:fldChar w:fldCharType="end"/>
      </w:r>
      <w:r w:rsidR="008743A3" w:rsidRPr="00A77455">
        <w:rPr>
          <w:rFonts w:ascii="Arial" w:hAnsi="Arial" w:cs="Arial"/>
        </w:rPr>
        <w:t>. For phenprocoumon, both CYP2C9 and CYP3A4 are involved in its metabolism</w:t>
      </w:r>
      <w:r w:rsidR="008743A3" w:rsidRPr="00A77455">
        <w:rPr>
          <w:rFonts w:ascii="Arial" w:hAnsi="Arial" w:cs="Arial"/>
        </w:rPr>
        <w:fldChar w:fldCharType="begin" w:fldLock="1"/>
      </w:r>
      <w:r w:rsidR="00F7679F" w:rsidRPr="00A77455">
        <w:rPr>
          <w:rFonts w:ascii="Arial" w:hAnsi="Arial" w:cs="Arial"/>
        </w:rPr>
        <w:instrText xml:space="preserve">ADDIN CSL_CITATION {"citationItems":[{"id":"ITEM-1","itemData":{"DOI":"10.1007/s00228-004-0740-5","ISSN":"00316970","PMID":"15054565","abstract":"Objective: This in-vitro study aimed at an identification of cytochrome P450 (CYP) enzymes catalysing the (S)- and (R)-hydroxylation of the widely used anticoagulant phenprocoumon (PPC) to its major, inactive metabolites. Methods: Relevant catalysts were identified by kinetic, correlation and inhibition experiments using human liver microsomes and recombinant enzymes. Results: Kinetics revealed (S)-7-hydroxylation as quantitatively most important. Biphasic Eadie-Hofstee plots indicated more than one catalyst for the 4′-, 6- and 7-hydroxylation of both enantiomers with mean Km1 and Km2 of 144.5 ± 34.9 and 10.0 ± 6.49 μM, respectively. PPC hydroxylation rates were significantly correlated with CYP2C9 and CYP3A4 activity and expression analysing 11 different CYP-specific probes. Complete inhibition of PPC hydroxylation was achieved by combined addition of the CYP3A4-specific inhibitor triacetyloleandomycin (TAO) and a monoclonal, inhibitory antibody (mAb) directed against CYP2C8, 9, 18 and 19, except for the (R)-4′-hydroxylation that was, however, inhibited by </w:instrText>
      </w:r>
      <w:r w:rsidR="00F7679F" w:rsidRPr="00A77455">
        <w:rPr>
          <w:rFonts w:ascii="Cambria Math" w:hAnsi="Cambria Math" w:cs="Cambria Math"/>
        </w:rPr>
        <w:instrText>∼</w:instrText>
      </w:r>
      <w:r w:rsidR="00F7679F" w:rsidRPr="00A77455">
        <w:rPr>
          <w:rFonts w:ascii="Arial" w:hAnsi="Arial" w:cs="Arial"/>
        </w:rPr>
        <w:instrText xml:space="preserve">80% using TAO alone. (S)-PPC hydroxylation was reduced by </w:instrText>
      </w:r>
      <w:r w:rsidR="00F7679F" w:rsidRPr="00A77455">
        <w:rPr>
          <w:rFonts w:ascii="Cambria Math" w:hAnsi="Cambria Math" w:cs="Cambria Math"/>
        </w:rPr>
        <w:instrText>∼</w:instrText>
      </w:r>
      <w:r w:rsidR="00F7679F" w:rsidRPr="00A77455">
        <w:rPr>
          <w:rFonts w:ascii="Arial" w:hAnsi="Arial" w:cs="Arial"/>
        </w:rPr>
        <w:instrText xml:space="preserve">2/3 and </w:instrText>
      </w:r>
      <w:r w:rsidR="00F7679F" w:rsidRPr="00A77455">
        <w:rPr>
          <w:rFonts w:ascii="Cambria Math" w:hAnsi="Cambria Math" w:cs="Cambria Math"/>
        </w:rPr>
        <w:instrText>∼</w:instrText>
      </w:r>
      <w:r w:rsidR="00F7679F" w:rsidRPr="00A77455">
        <w:rPr>
          <w:rFonts w:ascii="Arial" w:hAnsi="Arial" w:cs="Arial"/>
        </w:rPr>
        <w:instrText xml:space="preserve">1/3 using mAb2C8-9-18-19 and TAO, respectively, but (R)-6- and 7-hydroxylation by </w:instrText>
      </w:r>
      <w:r w:rsidR="00F7679F" w:rsidRPr="00A77455">
        <w:rPr>
          <w:rFonts w:ascii="Cambria Math" w:hAnsi="Cambria Math" w:cs="Cambria Math"/>
        </w:rPr>
        <w:instrText>∼</w:instrText>
      </w:r>
      <w:r w:rsidR="00F7679F" w:rsidRPr="00A77455">
        <w:rPr>
          <w:rFonts w:ascii="Arial" w:hAnsi="Arial" w:cs="Arial"/>
        </w:rPr>
        <w:instrText>50% each. Experiments with mAbs directed against single CYP2C enzymes clearly indicated CYP2C9 as a major catalyst of the 6- and 7-hydroxylation for both enantiomers. However, CYP2C8 was equally important regarding the (S)-4′-hydroxylation. Recombinant CYP2C8 and CYP2C9 were high-affinity catalysts (Km &lt; 5 μM), whereas CYP3A4 operated with low affinity (Km &gt; 100 μM). Conclusion: CYP2C9 and CYP3A4 are major catalysts of (S)- and (R)-PPC hydroxylation, while CYP2C8 partly catalysed the (5)-4′-hydroxylation. Increased vigilance is warranted when PPC treatment is combined with substrates, inhibitors, or inducers of these enzymes. © Springer-Verlag 2004.","author":[{"dropping-particle":"","family":"Ufer","given":"Mike","non-dropping-particle":"","parse-names":false,"suffix":""},{"dropping-particle":"","family":"Svensson","given":"Jan O.","non-dropping-particle":"","parse-names":false,"suffix":""},{"dropping-particle":"","family":"Krausz","given":"Kristopher W.","non-dropping-particle":"","parse-names":false,"suffix":""},{"dropping-particle":"V.","family":"Gelboin","given":"Harry","non-dropping-particle":"","parse-names":false,"suffix":""},{"dropping-particle":"","family":"Rane","given":"Anders","non-dropping-particle":"","parse-names":false,"suffix":""},{"dropping-particle":"","family":"Tybring","given":"Gunnel","non-dropping-particle":"","parse-names":false,"suffix":""}],"container-title":"European Journal of Clinical Pharmacology","id":"ITEM-1","issue":"3","issued":{"date-parts":[["2004","5"]]},"page":"173-182","publisher":"Eur J Clin Pharmacol","title":"Identification of cytochromes P450 2C9 and 3A4 as the major catalysts of phenprocoumon hydroxylation in vitro","type":"article-journal","volume":"60"},"uris":["http://www.mendeley.com/documents/?uuid=96a41aa8-550b-3f46-a86b-afdce69d465f","http://www.mendeley.com/documents/?uuid=81e59427-842e-4c96-8044-63fc014c3db4"]}],"mendeley":{"formattedCitation":"&lt;sup&gt;17&lt;/sup&gt;","plainTextFormattedCitation":"17","previouslyFormattedCitation":"&lt;sup&gt;17&lt;/sup&gt;"},"properties":{"noteIndex":0},"schema":"https://github.com/citation-style-language/schema/raw/master/csl-citation.json"}</w:instrText>
      </w:r>
      <w:r w:rsidR="008743A3" w:rsidRPr="00A77455">
        <w:rPr>
          <w:rFonts w:ascii="Arial" w:hAnsi="Arial" w:cs="Arial"/>
        </w:rPr>
        <w:fldChar w:fldCharType="separate"/>
      </w:r>
      <w:r w:rsidR="006B7CD2" w:rsidRPr="00A77455">
        <w:rPr>
          <w:rFonts w:ascii="Arial" w:hAnsi="Arial" w:cs="Arial"/>
          <w:noProof/>
          <w:vertAlign w:val="superscript"/>
        </w:rPr>
        <w:t>17</w:t>
      </w:r>
      <w:r w:rsidR="008743A3" w:rsidRPr="00A77455">
        <w:rPr>
          <w:rFonts w:ascii="Arial" w:hAnsi="Arial" w:cs="Arial"/>
        </w:rPr>
        <w:fldChar w:fldCharType="end"/>
      </w:r>
      <w:r w:rsidR="008743A3" w:rsidRPr="00A77455">
        <w:rPr>
          <w:rFonts w:ascii="Arial" w:hAnsi="Arial" w:cs="Arial"/>
        </w:rPr>
        <w:t xml:space="preserve">.  </w:t>
      </w:r>
      <w:r w:rsidRPr="00A77455">
        <w:rPr>
          <w:rFonts w:ascii="Arial" w:hAnsi="Arial" w:cs="Arial"/>
        </w:rPr>
        <w:t>Coumarin dose requirements to maintain an international normalised ratio (INR) between 2.0 and 3.0 are highly variable between individuals.  For example, warfarin stable dose (WSD) ranges at least 25-fold (0.6 to 15.5</w:t>
      </w:r>
      <w:r w:rsidR="003148D7" w:rsidRPr="00A77455">
        <w:rPr>
          <w:rFonts w:ascii="Arial" w:hAnsi="Arial" w:cs="Arial"/>
        </w:rPr>
        <w:t xml:space="preserve"> </w:t>
      </w:r>
      <w:r w:rsidRPr="00A77455">
        <w:rPr>
          <w:rFonts w:ascii="Arial" w:hAnsi="Arial" w:cs="Arial"/>
        </w:rPr>
        <w:t>mg/day)</w:t>
      </w:r>
      <w:r w:rsidR="006E0B2F" w:rsidRPr="00A77455">
        <w:rPr>
          <w:rFonts w:ascii="Arial" w:hAnsi="Arial" w:cs="Arial"/>
        </w:rPr>
        <w:t xml:space="preserve">, and real world registry data of patients anticoagulated for atrial fibrillation demonstrated a mean time in </w:t>
      </w:r>
      <w:r w:rsidR="002A40E1" w:rsidRPr="00A77455">
        <w:rPr>
          <w:rFonts w:ascii="Arial" w:hAnsi="Arial" w:cs="Arial"/>
        </w:rPr>
        <w:t xml:space="preserve">the </w:t>
      </w:r>
      <w:r w:rsidR="006E0B2F" w:rsidRPr="00A77455">
        <w:rPr>
          <w:rFonts w:ascii="Arial" w:hAnsi="Arial" w:cs="Arial"/>
        </w:rPr>
        <w:t xml:space="preserve">therapeutic </w:t>
      </w:r>
      <w:r w:rsidR="002A40E1" w:rsidRPr="00A77455">
        <w:rPr>
          <w:rFonts w:ascii="Arial" w:hAnsi="Arial" w:cs="Arial"/>
        </w:rPr>
        <w:t>IN</w:t>
      </w:r>
      <w:r w:rsidR="00A572F9" w:rsidRPr="00A77455">
        <w:rPr>
          <w:rFonts w:ascii="Arial" w:hAnsi="Arial" w:cs="Arial"/>
        </w:rPr>
        <w:t>R</w:t>
      </w:r>
      <w:r w:rsidR="002A40E1" w:rsidRPr="00A77455">
        <w:rPr>
          <w:rFonts w:ascii="Arial" w:hAnsi="Arial" w:cs="Arial"/>
        </w:rPr>
        <w:t xml:space="preserve"> </w:t>
      </w:r>
      <w:r w:rsidR="006E0B2F" w:rsidRPr="00A77455">
        <w:rPr>
          <w:rFonts w:ascii="Arial" w:hAnsi="Arial" w:cs="Arial"/>
        </w:rPr>
        <w:t>range</w:t>
      </w:r>
      <w:r w:rsidR="002A40E1" w:rsidRPr="00A77455">
        <w:rPr>
          <w:rFonts w:ascii="Arial" w:hAnsi="Arial" w:cs="Arial"/>
        </w:rPr>
        <w:t xml:space="preserve"> (TTR)</w:t>
      </w:r>
      <w:r w:rsidR="006E0B2F" w:rsidRPr="00A77455">
        <w:rPr>
          <w:rFonts w:ascii="Arial" w:hAnsi="Arial" w:cs="Arial"/>
        </w:rPr>
        <w:t xml:space="preserve"> of 65%</w:t>
      </w:r>
      <w:r w:rsidR="002A40E1" w:rsidRPr="00A77455">
        <w:rPr>
          <w:rFonts w:ascii="Arial" w:hAnsi="Arial" w:cs="Arial"/>
        </w:rPr>
        <w:t xml:space="preserve"> </w:t>
      </w:r>
      <w:r w:rsidR="006E0B2F" w:rsidRPr="00A77455">
        <w:rPr>
          <w:rFonts w:ascii="Arial" w:hAnsi="Arial" w:cs="Arial"/>
        </w:rPr>
        <w:t>( ± 20%)</w:t>
      </w:r>
      <w:r w:rsidR="006E0B2F" w:rsidRPr="00A77455">
        <w:rPr>
          <w:rFonts w:ascii="Arial" w:hAnsi="Arial" w:cs="Arial"/>
        </w:rPr>
        <w:fldChar w:fldCharType="begin" w:fldLock="1"/>
      </w:r>
      <w:r w:rsidR="006246E9" w:rsidRPr="00A77455">
        <w:rPr>
          <w:rFonts w:ascii="Arial" w:hAnsi="Arial" w:cs="Arial"/>
        </w:rPr>
        <w:instrText>ADDIN CSL_CITATION {"citationItems":[{"id":"ITEM-1","itemData":{"DOI":"10.1016/j.ahj.2015.03.017","ISSN":"00028703","author":[{"dropping-particle":"","family":"Pokorney","given":"Sean D.","non-dropping-particle":"","parse-names":false,"suffix":""},{"dropping-particle":"","family":"Simon","given":"DaJuanicia N.","non-dropping-particle":"","parse-names":false,"suffix":""},{"dropping-particle":"","family":"Thomas","given":"Laine","non-dropping-particle":"","parse-names":false,"suffix":""},{"dropping-particle":"","family":"Fonarow","given":"Gregg C.","non-dropping-particle":"","parse-names":false,"suffix":""},{"dropping-particle":"","family":"Kowey","given":"Peter R.","non-dropping-particle":"","parse-names":false,"suffix":""},{"dropping-particle":"","family":"Chang","given":"Paul","non-dropping-particle":"","parse-names":false,"suffix":""},{"dropping-particle":"","family":"Singer","given":"Daniel E.","non-dropping-particle":"","parse-names":false,"suffix":""},{"dropping-particle":"","family":"Ansell","given":"Jack","non-dropping-particle":"","parse-names":false,"suffix":""},{"dropping-particle":"","family":"Blanco","given":"Rosalia G.","non-dropping-particle":"","parse-names":false,"suffix":""},{"dropping-particle":"","family":"Gersh","given":"Bernard","non-dropping-particle":"","parse-names":false,"suffix":""},{"dropping-particle":"","family":"Mahaffey","given":"Kenneth W.","non-dropping-particle":"","parse-names":false,"suffix":""},{"dropping-particle":"","family":"Hylek","given":"Elaine M.","non-dropping-particle":"","parse-names":false,"suffix":""},{"dropping-particle":"","family":"Go","given":"Alan S.","non-dropping-particle":"","parse-names":false,"suffix":""},{"dropping-particle":"","family":"Piccini","given":"Jonathan P.","non-dropping-particle":"","parse-names":false,"suffix":""},{"dropping-particle":"","family":"Peterson","given":"Eric D.","non-dropping-particle":"","parse-names":false,"suffix":""}],"container-title":"American Heart Journal","id":"ITEM-1","issue":"1","issued":{"date-parts":[["2015","7"]]},"page":"141-148.e1","title":"Patients’ time in therapeutic range on warfarin among US patients with atrial fibrillation: Results from ORBIT-AF registry","type":"article-journal","volume":"170"},"uris":["http://www.mendeley.com/documents/?uuid=186280a3-42cb-4216-b85a-cec34d21af6f"]}],"mendeley":{"formattedCitation":"&lt;sup&gt;18&lt;/sup&gt;","plainTextFormattedCitation":"18","previouslyFormattedCitation":"&lt;sup&gt;18&lt;/sup&gt;"},"properties":{"noteIndex":0},"schema":"https://github.com/citation-style-language/schema/raw/master/csl-citation.json"}</w:instrText>
      </w:r>
      <w:r w:rsidR="006E0B2F" w:rsidRPr="00A77455">
        <w:rPr>
          <w:rFonts w:ascii="Arial" w:hAnsi="Arial" w:cs="Arial"/>
        </w:rPr>
        <w:fldChar w:fldCharType="separate"/>
      </w:r>
      <w:r w:rsidR="006E0B2F" w:rsidRPr="00A77455">
        <w:rPr>
          <w:rFonts w:ascii="Arial" w:hAnsi="Arial" w:cs="Arial"/>
          <w:noProof/>
          <w:vertAlign w:val="superscript"/>
        </w:rPr>
        <w:t>18</w:t>
      </w:r>
      <w:r w:rsidR="006E0B2F" w:rsidRPr="00A77455">
        <w:rPr>
          <w:rFonts w:ascii="Arial" w:hAnsi="Arial" w:cs="Arial"/>
        </w:rPr>
        <w:fldChar w:fldCharType="end"/>
      </w:r>
      <w:r w:rsidRPr="00A77455">
        <w:rPr>
          <w:rFonts w:ascii="Arial" w:hAnsi="Arial" w:cs="Arial"/>
        </w:rPr>
        <w:t>. This high inter</w:t>
      </w:r>
      <w:r w:rsidR="000B0E65" w:rsidRPr="00A77455">
        <w:rPr>
          <w:rFonts w:ascii="Arial" w:hAnsi="Arial" w:cs="Arial"/>
        </w:rPr>
        <w:t>-</w:t>
      </w:r>
      <w:r w:rsidRPr="00A77455">
        <w:rPr>
          <w:rFonts w:ascii="Arial" w:hAnsi="Arial" w:cs="Arial"/>
        </w:rPr>
        <w:t>individual variation and narrow therapeutic index increase susceptibility to adverse events. Notably, 6-7% of patients prescribed warfarin were hospitalised due to bleeding over a mean follow up of 425 days, with supra</w:t>
      </w:r>
      <w:r w:rsidR="000B0E65" w:rsidRPr="00A77455">
        <w:rPr>
          <w:rFonts w:ascii="Arial" w:hAnsi="Arial" w:cs="Arial"/>
        </w:rPr>
        <w:t>-</w:t>
      </w:r>
      <w:r w:rsidRPr="00A77455">
        <w:rPr>
          <w:rFonts w:ascii="Arial" w:hAnsi="Arial" w:cs="Arial"/>
        </w:rPr>
        <w:t>therapeutic INRs increasing bleeding risk</w:t>
      </w:r>
      <w:r w:rsidRPr="00A77455">
        <w:rPr>
          <w:rFonts w:ascii="Arial" w:hAnsi="Arial" w:cs="Arial"/>
        </w:rPr>
        <w:fldChar w:fldCharType="begin" w:fldLock="1"/>
      </w:r>
      <w:r w:rsidR="006246E9" w:rsidRPr="00A77455">
        <w:rPr>
          <w:rFonts w:ascii="Arial" w:hAnsi="Arial" w:cs="Arial"/>
        </w:rPr>
        <w:instrText>ADDIN CSL_CITATION {"citationItems":[{"id":"ITEM-1","itemData":{"DOI":"10.1111/jth.13780","ISSN":"15387933","abstract":"Essentials Bleeding is a common cause of hospital admission and readmission in oral anticoagulant users. Patients with dabigatran and warfarin were included to assess hospital admission risk. Dabigatran users had a higher risk of 30-day readmission with bleeding than warfarin users. Close monitoring following hospital discharge for dabigatran-related bleeding is warranted. Summary: Background Reducing 30-day hospital readmission is a policy priority worldwide. Warfarin-related bleeding is among the most common cause of hospital admissions as a result of adverse drug events. Compared with warfarin, dabigatran achieves a full anticoagulation effect more quickly following its initiation; hence it may lead to early-onset bleeds. Objectives To compare the incidence of bleeding-related hospital admissions and 30-day readmissions with dabigatran vs. warfarin in patients with non-valvular atrial fibrillation (NVAF). Methods This was a retrospective cohort study using a population-wide database managed by the Hong Kong Hospital Authority. Patients newly diagnosed with NVAF from 2010 through to 2014 and prescribed dabigatran or warfarin were 1:1 matched by propensity score. The incidence rate of hospital admission with bleeding (a composite of gastrointestinal bleeding, intracranial hemorrhage and bleeding at other sites) was assessed. Results Among the 51 946 patients with NVAF, 8309 users of dabigatran or warfarin were identified, with 5160 patients matched by propensity score. The incidence of first hospitalized bleeding did not differ significantly between groups (incidence rate ratio, 0.92; 95% confidence interval [CI], 0.66–1.28). Among patients who were continuously prescribed their initial anticoagulants upon discharge, dabigatran use was associated with a higher risk of 30-day readmission with bleeding over warfarin (adjusted hazard ratio, 2.87; 95%CI, 1.10–7.43). Conclusion When compared with warfarin, dabigatran was associated with a comparable incidence of first hospital admission but a higher risk of 30-day redmission with respect to bleeding. Close early monitoring of patients initiated on dabigatran following hospital discharge for bleeding is warranted.","author":[{"dropping-particle":"","family":"Lau","given":"W. C. Y.","non-dropping-particle":"","parse-names":false,"suffix":""},{"dropping-particle":"","family":"Li","given":"X.","non-dropping-particle":"","parse-names":false,"suffix":""},{"dropping-particle":"","family":"Wong","given":"I. C. K.","non-dropping-particle":"","parse-names":false,"suffix":""},{"dropping-particle":"","family":"Man","given":"K. K. C.","non-dropping-particle":"","parse-names":false,"suffix":""},{"dropping-particle":"","family":"Lip","given":"G. Y. H.","non-dropping-particle":"","parse-names":false,"suffix":""},{"dropping-particle":"","family":"Leung","given":"W. K.","non-dropping-particle":"","parse-names":false,"suffix":""},{"dropping-particle":"","family":"Siu","given":"C. W.","non-dropping-particle":"","parse-names":false,"suffix":""},{"dropping-particle":"","family":"Chan","given":"E. W.","non-dropping-particle":"","parse-names":false,"suffix":""}],"container-title":"Journal of Thrombosis and Haemostasis","id":"ITEM-1","issue":"10","issued":{"date-parts":[["2017","10"]]},"page":"1923-1933","publisher":"Blackwell Publishing Ltd","title":"Bleeding-related hospital admissions and 30-day readmissions in patients with non-valvular atrial fibrillation treated with dabigatran versus warfarin","type":"article-journal","volume":"15"},"uris":["http://www.mendeley.com/documents/?uuid=7d0cd345-2c1f-442d-93dd-d89b97e24894"]},{"id":"ITEM-2","itemData":{"DOI":"10.1161/CIRCULATIONAHA.106.653048","ISSN":"00097322","PMID":"17515465","abstract":"BACKGROUND - Warfarin is effective in the prevention of stroke in atrial fibrillation but is under used in clinical care. Concerns exist that published rates of hemorrhage may not reflect real-world practice. Few patients ≥80 years of age were enrolled in trials, and studies of prevalent use largely reflect a warfarin-tolerant subset. We sought to define the tolerability of warfarin among an elderly inception cohort with atrial fibrillation. METHODS AND RESULTS - Consecutive patients who started warfarin were identified from January 2001 to June 2003 and followed for 1 year. Patients had to be ≥65 years of age, have established care at the study institution, and have their warfarin managed on-site. Outcomes included major hemorrhage, time to termination of warfarin, and reason for discontinuation. Of 472 patients, 32% were ≥80 years of age, and 91% had ≥1 stroke risk factor. The cumulative incidence of major hemorrhage for patients ≥80 years of age was 13.1 per 100 person-years and 4.7 for those &lt;80 years of age (P=0.009). The first 90 days of warfarin, age ≥80 years, and international normalized ratio (INR) ≥4.0 were associated with increased risk despite trial-level anticoagulation control. Within the first year, 26% of patients ≥80 years of age stopped taking warfarin. Perceived safety issues accounted for 81% of them. Rates of major hemorrhage and warfarin termination were highest among patients with CHADS2 scores (an acronym for congestive heart failure, hypertension, age ≥75, diabetes mellitus, and prior stroke or transient ischemic attack) of ≥3. CONCLUSIONS - Rates of hemorrhage derived from younger noninception cohorts underestimate the bleeding that occurs in practice. This finding coupled with the short-term tolerability of warfarin likely contributes to its underutilization. Stroke prevention among elderly patients with atrial fibrillation remains a challenging and pressing health concern. © 2007 American Heart Association, Inc.","author":[{"dropping-particle":"","family":"Hylek","given":"Elaine M.","non-dropping-particle":"","parse-names":false,"suffix":""},{"dropping-particle":"","family":"Evans-Molina","given":"Carmella","non-dropping-particle":"","parse-names":false,"suffix":""},{"dropping-particle":"","family":"Shea","given":"Carol","non-dropping-particle":"","parse-names":false,"suffix":""},{"dropping-particle":"","family":"Henault","given":"Lori E.","non-dropping-particle":"","parse-names":false,"suffix":""},{"dropping-particle":"","family":"Regan","given":"Susan","non-dropping-particle":"","parse-names":false,"suffix":""}],"container-title":"Circulation","id":"ITEM-2","issue":"21","issued":{"date-parts":[["2007","5"]]},"page":"2689-2696","publisher":"Circulation","title":"Major hemorrhage and tolerability of warfarin in the first year of therapy among elderly patients with atrial fibrillation","type":"article-journal","volume":"115"},"uris":["http://www.mendeley.com/documents/?uuid=7f300d59-2807-401c-ac46-6020833012b1"]},{"id":"ITEM-3","itemData":{"DOI":"10.1160/TH08-11-0730","ISSN":"03406245","PMID":"19652877","abstract":"Anticoagulation with vitamin K antagonists (VKAs) has been shown to be effective in the prevention and treatment of thrombotic complications in various clinical settings, including atrial fibrillation (AF), venous thromboembolism (VTE), acute coronary syndromes and after invasive cardiac procedures. Bleeding is the most important complication of VKAs and a major concern for both physicians and patients. The occurrence of bleeding during treatment is not only important for the treated subjects, but also for a correct and complete use of this therapy in all the subjects who have a clear clinical indication for anticoagulation. This review analyses the treatment- and person-associated risk factors for bleeding during VKAs and their combination in clinical prediction rules that have been proposed in the attempt to identify those patients at higher risk for bleeding. The clinical prediction rules may help physicians stratify patients into categories of risk and thus to evaluate their individual risk/benefit ratio of starting or prolonging an anticoagulant treatment. © 2009 Schattauer GmbH.","author":[{"dropping-particle":"","family":"Palareti","given":"Gualtiero","non-dropping-particle":"","parse-names":false,"suffix":""},{"dropping-particle":"","family":"Cosmi","given":"Benilde","non-dropping-particle":"","parse-names":false,"suffix":""}],"container-title":"Thrombosis and Haemostasis","id":"ITEM-3","issue":"2","issued":{"date-parts":[["2009","8"]]},"page":"268-278","publisher":"Thromb Haemost","title":"Bleeding with anticoagulation therapy - Who is at risk, and how best to identify such patients","type":"article","volume":"102"},"uris":["http://www.mendeley.com/documents/?uuid=9853cb9f-fea6-46cc-8dd8-7a166995995a"]}],"mendeley":{"formattedCitation":"&lt;sup&gt;19–21&lt;/sup&gt;","plainTextFormattedCitation":"19–21","previouslyFormattedCitation":"&lt;sup&gt;19–21&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19–21</w:t>
      </w:r>
      <w:r w:rsidRPr="00A77455">
        <w:rPr>
          <w:rFonts w:ascii="Arial" w:hAnsi="Arial" w:cs="Arial"/>
        </w:rPr>
        <w:fldChar w:fldCharType="end"/>
      </w:r>
      <w:r w:rsidRPr="00A77455">
        <w:rPr>
          <w:rFonts w:ascii="Arial" w:hAnsi="Arial" w:cs="Arial"/>
        </w:rPr>
        <w:t xml:space="preserve">. Decreased TTR is also </w:t>
      </w:r>
      <w:r w:rsidRPr="00341A4B">
        <w:rPr>
          <w:rFonts w:ascii="Arial" w:hAnsi="Arial" w:cs="Arial"/>
        </w:rPr>
        <w:t>a predictor for increased ischaemic stroke, other thromboembolic events, major bleeding and mortality</w:t>
      </w:r>
      <w:r w:rsidRPr="00341A4B">
        <w:rPr>
          <w:rFonts w:ascii="Arial" w:hAnsi="Arial" w:cs="Arial"/>
        </w:rPr>
        <w:fldChar w:fldCharType="begin" w:fldLock="1"/>
      </w:r>
      <w:r w:rsidR="006246E9">
        <w:rPr>
          <w:rFonts w:ascii="Arial" w:hAnsi="Arial" w:cs="Arial"/>
        </w:rPr>
        <w:instrText>ADDIN CSL_CITATION {"citationItems":[{"id":"ITEM-1","itemData":{"DOI":"10.1136/hrt.2004.042465","ISSN":"13556037","PMID":"15772203","abstract":"Objective: To evaluate how well patients with non-valvar atrial fibrillation (NVAF) were maintained within the recommended international normalised ratio (INR) target of 2.0-3.0 and to explore the relation between achieved INR control and clinical outcomes. Design: Record linkage study of routine activity records and INR measurements. Setting: Cardiff and the Vale of Glamorgan, South Wales, UK. Participants: 2223 patients with NVAF, no history of heart valve replacement, and with at least five INR measurements. Main outcome measures: Mortality, ischaemic stroke, all thromboembolic events, bleeding events, hospitalisation, and patterns of INR monitoring. Results: Patients treated with warfarin were outside the INR target range 32.1% of the time, with 15.4% INR values &gt; 3.0 and 16.7% INR values &lt; 2.0. However, the quartile with worst control spent 71.6% of their time out of target range compared with only 16.3% out of range in the best controlled quartile. The median period between INR tests was 16 days. Time spent outside the target range decreased as the duration of INR monitoring increased, from 52% in the first three months of monitoring to 30% after two years. A multivariate logistic regression model showed that a 10% increase in time out of range was associated with an increased risk of mortality (odds ratio (OR) 1.29, p &lt; 0.001) and of an ischaemic stroke (OR 1.10, p = 0.006) and other thromboembolic events (OR 1.12, p &lt; 0.001). The rate of hospitalisation was higher when INR was outside the target range. Conclusions: Suboptimal anticoagulation was associated with poor clinical outcomes, even in a well controlled population. However, good control was difficult to achieve and maintain. New measures are needed to improve maintenance anticoagulation in patients with NVAF.","author":[{"dropping-particle":"","family":"Jones","given":"M.","non-dropping-particle":"","parse-names":false,"suffix":""},{"dropping-particle":"","family":"McEwan","given":"P.","non-dropping-particle":"","parse-names":false,"suffix":""},{"dropping-particle":"","family":"Morgan","given":"C. Ll","non-dropping-particle":"","parse-names":false,"suffix":""},{"dropping-particle":"","family":"Peters","given":"J. R.","non-dropping-particle":"","parse-names":false,"suffix":""},{"dropping-particle":"","family":"Goodfellow","given":"J.","non-dropping-particle":"","parse-names":false,"suffix":""},{"dropping-particle":"","family":"Currie","given":"Craig J.","non-dropping-particle":"","parse-names":false,"suffix":""}],"container-title":"Heart","id":"ITEM-1","issue":"4","issued":{"date-parts":[["2005","4"]]},"page":"472-477","publisher":"BMJ Publishing Group","title":"Evaluation of the pattern of treatment, level of anticoagulation control, and outcome of treatment with warfarin in patients with non-valvar atrial fibrillation: A record linkage study in a large British population","type":"article-journal","volume":"91"},"uris":["http://www.mendeley.com/documents/?uuid=f5d15401-d451-432c-835d-f1aeba18da89"]},{"id":"ITEM-2","itemData":{"DOI":"10.1016/j.thromres.2014.01.013","ISSN":"18792472","PMID":"24502961","abstract":"Introduction Percent time in therapeutic range (TTR) is increasingly used to summarize anticoagulation control over time among patients receiving warfarin. Higher TTR improves outcomes of care, but studies have varied regarding whether TTR is best summarized as center-based percent time in therapeutic range (cTTR) or as individual percent time in therapeutic range (iTTR). Our aim was to compare cTTR to iTTR in predicting ischemic stroke, major hemorrhage, and all-cause mortality. Materials and methods Veterans Health Administration data of 57,281 patients receiving warfarin therapy were included. iTTR was calculated using linear interpolation. Each site's mean TTR was calculated, and the cTTR was assigned to all patients at that site. We used Cox proportional hazards to examine cTTR and iTTR as predictors of major hemorrhage, ischemic stroke, and all-cause mortality. Results Comparing worst to best quartiles of INR control, cTTR was not a statistically significant predictor of major hemorrhage or ischemic stroke, hazard ratios (HR) were 1.02 (95% confidence interval [CI] 0.93-1.11) and 1.00 (95% CI: 0.88-1.13), respectively. cTTR was a weak predictor of all-cause mortality (HR: 1.14, 95% CI: 1.07-1.22). iTTR predicted major hemorrhage (HR: 1.79, 95% CI: 1.63-1.96), ischemic stroke (HR: 1.91, 95% CI: 1.67-2.19), and all-cause mortality (HR: 2.20, 95% CI: 2.05-2.35). Conclusion iTTR significantly predicted risk of major hemorrhage, ischemic stroke, and all-cause mortality. cTTR was a weak predictor of all-cause mortality. Though cTTR may be a better target for site-level quality improvement efforts, iTTR may be a more suitable measure for use in comparative effectiveness research. © 2014 Elsevier Ltd.","author":[{"dropping-particle":"","family":"Cancino","given":"Ramon S.","non-dropping-particle":"","parse-names":false,"suffix":""},{"dropping-particle":"","family":"Hylek","given":"Elaine M.","non-dropping-particle":"","parse-names":false,"suffix":""},{"dropping-particle":"","family":"Reisman","given":"Joel I.","non-dropping-particle":"","parse-names":false,"suffix":""},{"dropping-particle":"","family":"Rose","given":"Adam J.","non-dropping-particle":"","parse-names":false,"suffix":""}],"container-title":"Thrombosis Research","id":"ITEM-2","issue":"4","issued":{"date-parts":[["2014"]]},"page":"652-656","publisher":"Elsevier Ltd","title":"Comparing patient-level and site-level anticoagulation control as predictors of adverse events","type":"article-journal","volume":"133"},"uris":["http://www.mendeley.com/documents/?uuid=8a95e3de-31d6-4807-8723-9959aa749403"]}],"mendeley":{"formattedCitation":"&lt;sup&gt;22,23&lt;/sup&gt;","plainTextFormattedCitation":"22,23","previouslyFormattedCitation":"&lt;sup&gt;22,23&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22,23</w:t>
      </w:r>
      <w:r w:rsidRPr="00341A4B">
        <w:rPr>
          <w:rFonts w:ascii="Arial" w:hAnsi="Arial" w:cs="Arial"/>
        </w:rPr>
        <w:fldChar w:fldCharType="end"/>
      </w:r>
      <w:r>
        <w:rPr>
          <w:rFonts w:ascii="Arial" w:hAnsi="Arial" w:cs="Arial"/>
        </w:rPr>
        <w:t>.</w:t>
      </w:r>
    </w:p>
    <w:p w14:paraId="255123F5" w14:textId="77777777" w:rsidR="00042C50" w:rsidRPr="00341A4B" w:rsidRDefault="00042C50" w:rsidP="00042C50">
      <w:pPr>
        <w:rPr>
          <w:rFonts w:ascii="Arial" w:hAnsi="Arial" w:cs="Arial"/>
        </w:rPr>
      </w:pPr>
    </w:p>
    <w:p w14:paraId="34DD2A8C" w14:textId="5EA94969" w:rsidR="00042C50" w:rsidRPr="00A77455" w:rsidRDefault="00042C50" w:rsidP="00042C50">
      <w:pPr>
        <w:rPr>
          <w:rFonts w:ascii="Arial" w:hAnsi="Arial" w:cs="Arial"/>
        </w:rPr>
      </w:pPr>
      <w:r w:rsidRPr="00341A4B">
        <w:rPr>
          <w:rFonts w:ascii="Arial" w:hAnsi="Arial" w:cs="Arial"/>
        </w:rPr>
        <w:t xml:space="preserve">For warfarin, approximately ~55-60% of variation in </w:t>
      </w:r>
      <w:r w:rsidRPr="00A77455">
        <w:rPr>
          <w:rFonts w:ascii="Arial" w:hAnsi="Arial" w:cs="Arial"/>
        </w:rPr>
        <w:t xml:space="preserve">WSD can be </w:t>
      </w:r>
      <w:r w:rsidR="002A40E1" w:rsidRPr="00A77455">
        <w:rPr>
          <w:rFonts w:ascii="Arial" w:hAnsi="Arial" w:cs="Arial"/>
        </w:rPr>
        <w:t xml:space="preserve">principally </w:t>
      </w:r>
      <w:r w:rsidRPr="00A77455">
        <w:rPr>
          <w:rFonts w:ascii="Arial" w:hAnsi="Arial" w:cs="Arial"/>
        </w:rPr>
        <w:t>explained</w:t>
      </w:r>
      <w:r w:rsidR="00B52EDE" w:rsidRPr="00A77455">
        <w:rPr>
          <w:rFonts w:ascii="Arial" w:hAnsi="Arial" w:cs="Arial"/>
        </w:rPr>
        <w:t xml:space="preserve"> by</w:t>
      </w:r>
      <w:r w:rsidRPr="00A77455">
        <w:rPr>
          <w:rFonts w:ascii="Arial" w:hAnsi="Arial" w:cs="Arial"/>
        </w:rPr>
        <w:t xml:space="preserve"> genetic variation in </w:t>
      </w:r>
      <w:r w:rsidRPr="00A77455">
        <w:rPr>
          <w:rFonts w:ascii="Arial" w:hAnsi="Arial" w:cs="Arial"/>
          <w:i/>
        </w:rPr>
        <w:t xml:space="preserve">VKORC1 </w:t>
      </w:r>
      <w:r w:rsidRPr="00A77455">
        <w:rPr>
          <w:rFonts w:ascii="Arial" w:hAnsi="Arial" w:cs="Arial"/>
        </w:rPr>
        <w:t>(</w:t>
      </w:r>
      <w:r w:rsidRPr="00A77455">
        <w:rPr>
          <w:rFonts w:ascii="Segoe UI Symbol" w:hAnsi="Segoe UI Symbol" w:cs="Segoe UI Symbol"/>
        </w:rPr>
        <w:t>⁓</w:t>
      </w:r>
      <w:r w:rsidRPr="00A77455">
        <w:rPr>
          <w:rFonts w:ascii="Arial" w:hAnsi="Arial" w:cs="Arial"/>
        </w:rPr>
        <w:t xml:space="preserve">25%) and </w:t>
      </w:r>
      <w:r w:rsidRPr="00A77455">
        <w:rPr>
          <w:rFonts w:ascii="Arial" w:hAnsi="Arial" w:cs="Arial"/>
          <w:i/>
        </w:rPr>
        <w:t xml:space="preserve">CYP2C9 </w:t>
      </w:r>
      <w:r w:rsidRPr="00A77455">
        <w:rPr>
          <w:rFonts w:ascii="Arial" w:hAnsi="Arial" w:cs="Arial"/>
        </w:rPr>
        <w:t>(</w:t>
      </w:r>
      <w:r w:rsidRPr="00A77455">
        <w:rPr>
          <w:rFonts w:ascii="Segoe UI Symbol" w:hAnsi="Segoe UI Symbol" w:cs="Segoe UI Symbol"/>
        </w:rPr>
        <w:t>⁓</w:t>
      </w:r>
      <w:r w:rsidRPr="00A77455">
        <w:rPr>
          <w:rFonts w:ascii="Arial" w:hAnsi="Arial" w:cs="Arial"/>
        </w:rPr>
        <w:t xml:space="preserve">15%), </w:t>
      </w:r>
      <w:r w:rsidRPr="00A77455">
        <w:rPr>
          <w:rFonts w:ascii="Arial" w:hAnsi="Arial" w:cs="Arial"/>
        </w:rPr>
        <w:lastRenderedPageBreak/>
        <w:t xml:space="preserve">supplemented by </w:t>
      </w:r>
      <w:r w:rsidRPr="00A77455">
        <w:rPr>
          <w:rFonts w:ascii="Arial" w:hAnsi="Arial" w:cs="Arial"/>
          <w:i/>
        </w:rPr>
        <w:t xml:space="preserve">CYP4F2*3 </w:t>
      </w:r>
      <w:r w:rsidRPr="00A77455">
        <w:rPr>
          <w:rFonts w:ascii="Arial" w:hAnsi="Arial" w:cs="Arial"/>
        </w:rPr>
        <w:t>(</w:t>
      </w:r>
      <w:r w:rsidRPr="00A77455">
        <w:rPr>
          <w:rFonts w:ascii="Segoe UI Symbol" w:hAnsi="Segoe UI Symbol" w:cs="Segoe UI Symbol"/>
        </w:rPr>
        <w:t>⁓</w:t>
      </w:r>
      <w:r w:rsidRPr="00A77455">
        <w:rPr>
          <w:rFonts w:ascii="Arial" w:hAnsi="Arial" w:cs="Arial"/>
        </w:rPr>
        <w:t xml:space="preserve">1-7%) and clinical factors </w:t>
      </w:r>
      <w:r w:rsidR="00B52EDE" w:rsidRPr="00A77455">
        <w:rPr>
          <w:rFonts w:ascii="Arial" w:hAnsi="Arial" w:cs="Arial"/>
        </w:rPr>
        <w:t xml:space="preserve">(e.g. age, body mass index, smoking, interacting drugs, collectively </w:t>
      </w:r>
      <w:r w:rsidRPr="00A77455">
        <w:rPr>
          <w:rFonts w:ascii="Arial" w:hAnsi="Arial" w:cs="Arial"/>
        </w:rPr>
        <w:t>&lt;20%)</w:t>
      </w:r>
      <w:r w:rsidRPr="00A77455">
        <w:rPr>
          <w:rFonts w:ascii="Arial" w:hAnsi="Arial" w:cs="Arial"/>
        </w:rPr>
        <w:fldChar w:fldCharType="begin" w:fldLock="1"/>
      </w:r>
      <w:r w:rsidR="006246E9" w:rsidRPr="00A77455">
        <w:rPr>
          <w:rFonts w:ascii="Arial" w:hAnsi="Arial" w:cs="Arial"/>
        </w:rPr>
        <w:instrText>ADDIN CSL_CITATION {"citationItems":[{"id":"ITEM-1","itemData":{"DOI":"10.1186/s13073-015-0255-y","ISSN":"1756-994X","abstract":"Background: Warfarin is the most widely used oral anticoagulant worldwide, but it has a narrow therapeutic index which necessitates constant monitoring of anticoagulation response. Previous genome-wide studies have focused on identifying factors explaining variance in stable dose, but have not explored the initial patient response to warfarin, and a wider range of clinical and biochemical factors affecting both initial and stable dosing with warfarin. Methods: A prospective cohort of 711 patients starting warfarin was followed up for 6 months with analyses focusing on both non-genetic and genetic factors. The outcome measures used were mean weekly warfarin dose (MWD), stable mean weekly dose (SMWD) and international normalised ratio (INR) &gt; 4 during the first week. Samples were genotyped on the Illumina Human610-Quad chip. Statistical analyses were performed using Plink and R. Results: VKORC1 and CYP2C9 were the major genetic determinants of warfarin MWD and SMWD, with CYP4F2 having a smaller effect. Age, height, weight, cigarette smoking and interacting medications accounted for less than 20 % of the variance. Our multifactorial analysis explained 57.89 % and 56.97 % of the variation for MWD and SMWD, respectively. Genotypes for VKORC1 and CYP2C9*3, age, height and weight, as well as other clinical factors such as alcohol consumption, loading dose and concomitant drugs were important for the initial INR response to warfarin. In a small subset of patients for whom data were available, levels of the coagulation factors VII and IX (highly correlated) also played a role. Conclusion: Our multifactorial analysis in a prospectively recruited cohort has shown that multiple factors, genetic and clinical, are important in determining the response to warfarin. VKORC1 and CYP2C9 genetic polymorphisms are the most important determinants of warfarin dosing, and it is highly unlikely that other common variants of clinical importance influencing warfarin dosage will be found. Both VKORC1 and CYP2C9*3 are important determinants of the initial INR response to warfarin. Other novel variants, which did not reach genome-wide significance, were identified for the different outcome measures, but need replication.","author":[{"dropping-particle":"","family":"Bourgeois","given":"Stephane","non-dropping-particle":"","parse-names":false,"suffix":""},{"dropping-particle":"","family":"Jorgensen","given":"Andrea","non-dropping-particle":"","parse-names":false,"suffix":""},{"dropping-particle":"","family":"Zhang","given":"Eunice J.","non-dropping-particle":"","parse-names":false,"suffix":""},{"dropping-particle":"","family":"Hanson","given":"Anita","non-dropping-particle":"","parse-names":false,"suffix":""},{"dropping-particle":"","family":"Gillman","given":"Matthew S.","non-dropping-particle":"","parse-names":false,"suffix":""},{"dropping-particle":"","family":"Bumpstead","given":"Suzannah","non-dropping-particle":"","parse-names":false,"suffix":""},{"dropping-particle":"","family":"Toh","given":"Cheng Hock","non-dropping-particle":"","parse-names":false,"suffix":""},{"dropping-particle":"","family":"Williamson","given":"Paula","non-dropping-particle":"","parse-names":false,"suffix":""},{"dropping-particle":"","family":"Daly","given":"Ann K.","non-dropping-particle":"","parse-names":false,"suffix":""},{"dropping-particle":"","family":"Kamali","given":"Farhad","non-dropping-particle":"","parse-names":false,"suffix":""},{"dropping-particle":"","family":"Deloukas","given":"Panos","non-dropping-particle":"","parse-names":false,"suffix":""},{"dropping-particle":"","family":"Pirmohamed","given":"Munir","non-dropping-particle":"","parse-names":false,"suffix":""}],"container-title":"Genome Medicine","id":"ITEM-1","issue":"1","issued":{"date-parts":[["2016","12"]]},"page":"2","publisher":"BioMed Central Ltd.","title":"A multi-factorial analysis of response to warfarin in a UK prospective cohort","type":"article-journal","volume":"8"},"uris":["http://www.mendeley.com/documents/?uuid=9d360cee-13d4-41b5-a673-9e1c863885bc"]},{"id":"ITEM-2","itemData":{"DOI":"10.1016/j.tips.2015.01.003","ISSN":"18733735","PMID":"25698605","abstract":"There have recently been significant advances in the field of oral anticoagulation, but these have also led to many controversies. Warfarin is still the commonest drug used for clotting disorders but its use is complicated owing to wide inter-individual variability in dose requirement and its narrow therapeutic index. Warfarin dose requirement can be influenced by both genetic and environmental factors. Two recent randomized controlled trials (RCTs) came to different conclusion regarding the utility of genotype-guided dosing; we critically explore the reasons for the differences. The new generation of oral anticoagulants have been demonstrated to be as efficacious as warfarin, but further work is needed to evaluate their safety in real clinical settings.","author":[{"dropping-particle":"","family":"Pirmohamed","given":"Munir","non-dropping-particle":"","parse-names":false,"suffix":""},{"dropping-particle":"","family":"Kamali","given":"Farhad","non-dropping-particle":"","parse-names":false,"suffix":""},{"dropping-particle":"","family":"Daly","given":"Ann K.","non-dropping-particle":"","parse-names":false,"suffix":""},{"dropping-particle":"","family":"Wadelius","given":"Mia","non-dropping-particle":"","parse-names":false,"suffix":""}],"container-title":"Trends in Pharmacological Sciences","id":"ITEM-2","issue":"3","issued":{"date-parts":[["2015"]]},"page":"153-163","publisher":"Elsevier Ltd","title":"Oral anticoagulation: A critique of recent advances and controversies","type":"article","volume":"36"},"uris":["http://www.mendeley.com/documents/?uuid=6badc611-656c-4aaf-9a73-4d57c8cc7877"]},{"id":"ITEM-3","itemData":{"DOI":"10.2217/14622416.10.2.261","ISSN":"14622416","PMID":"19207028","abstract":"Introduction: It is known that warfarin treatment is problematic, due to its narrow therapeutic range and to the great interindividual variability. Numerous papers have shown the important contribution of CYP2C9 and VKORC1 genetic variants to this variability. Recently, a new SNP within the CYP4F2 gene was found associated with warfarin dose in the USA. Aims: The aim of our work was to replicate this study in the Italian population and to assess the new CYP4F2 variant relative contributionin explaining warfarin dose variability with respect to CYP2C9 and VKORC1 genetic variants togetherwith age and weight. Materials &amp; methods: CYP4F2 rs2108622 genotyping was performed by allelic discrimination assay by TaqMan® technology. Analysis of variance and multiple linear regression analyses were carried out to examine the contribution of genetic and nongenetic factors. Results: Our TT patients require 5.49 mg/day versus 2.93 mg/day of our CC patients. Analysis of variance indicates that about 7% of mean weekly warfarin dose variance is explained by CYP4F2 genotype. Our linear regression model including CYP4F2, CYP2C9 and VKORC1 genetic variants, age and weight, explains 60.5% of the interindividual variability. Conclusion: Our data confirm and strengthen the role of this variant. © 2009 Future Medicine Ltd.","author":[{"dropping-particle":"","family":"Borgiani","given":"Paola","non-dropping-particle":"","parse-names":false,"suffix":""},{"dropping-particle":"","family":"Ciccacci","given":"Cinzia","non-dropping-particle":"","parse-names":false,"suffix":""},{"dropping-particle":"","family":"Forte","given":"Vittorio","non-dropping-particle":"","parse-names":false,"suffix":""},{"dropping-particle":"","family":"Siríanni","given":"Elisabetta","non-dropping-particle":"","parse-names":false,"suffix":""},{"dropping-particle":"","family":"Novelli","given":"Lucía","non-dropping-particle":"","parse-names":false,"suffix":""},{"dropping-particle":"","family":"Bramanti","given":"Placido","non-dropping-particle":"","parse-names":false,"suffix":""},{"dropping-particle":"","family":"Novelli","given":"Giuseppe","non-dropping-particle":"","parse-names":false,"suffix":""}],"container-title":"Pharmacogenomics","id":"ITEM-3","issue":"2","issued":{"date-parts":[["2009"]]},"page":"261-266","publisher":"Pharmacogenomics","title":"CYP4F2 genetic variant (rs2108622) significantly contributes to warfarin dosing variability in the Italian population","type":"article-journal","volume":"10"},"uris":["http://www.mendeley.com/documents/?uuid=d60385bc-a8e5-44d0-8878-97a3b28759fb"]}],"mendeley":{"formattedCitation":"&lt;sup&gt;24–26&lt;/sup&gt;","plainTextFormattedCitation":"24–26","previouslyFormattedCitation":"&lt;sup&gt;24–26&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24–26</w:t>
      </w:r>
      <w:r w:rsidRPr="00A77455">
        <w:rPr>
          <w:rFonts w:ascii="Arial" w:hAnsi="Arial" w:cs="Arial"/>
        </w:rPr>
        <w:fldChar w:fldCharType="end"/>
      </w:r>
      <w:r w:rsidR="002A40E1" w:rsidRPr="00A77455">
        <w:rPr>
          <w:rFonts w:ascii="Arial" w:hAnsi="Arial" w:cs="Arial"/>
        </w:rPr>
        <w:t xml:space="preserve"> </w:t>
      </w:r>
      <w:r w:rsidRPr="00A77455">
        <w:rPr>
          <w:rFonts w:ascii="Arial" w:hAnsi="Arial" w:cs="Arial"/>
        </w:rPr>
        <w:t xml:space="preserve">(Table1).  </w:t>
      </w:r>
    </w:p>
    <w:p w14:paraId="23B60DB6" w14:textId="77777777" w:rsidR="00042C50" w:rsidRPr="00A77455" w:rsidRDefault="00042C50" w:rsidP="00042C50">
      <w:pPr>
        <w:rPr>
          <w:rFonts w:ascii="Arial" w:hAnsi="Arial" w:cs="Arial"/>
        </w:rPr>
      </w:pPr>
    </w:p>
    <w:p w14:paraId="1A38B239" w14:textId="5314FBE4" w:rsidR="00042C50" w:rsidRPr="00A77455" w:rsidRDefault="00042C50" w:rsidP="00042C50">
      <w:pPr>
        <w:rPr>
          <w:rFonts w:ascii="Arial" w:hAnsi="Arial" w:cs="Arial"/>
        </w:rPr>
      </w:pPr>
      <w:r w:rsidRPr="00A77455">
        <w:rPr>
          <w:rFonts w:ascii="Arial" w:hAnsi="Arial" w:cs="Arial"/>
        </w:rPr>
        <w:t>At least 14 clinical trials testing genotype-guided warfarin dosing have been conducted, employing various algorithms that incorporate genetic (</w:t>
      </w:r>
      <w:r w:rsidRPr="00A77455">
        <w:rPr>
          <w:rFonts w:ascii="Arial" w:hAnsi="Arial" w:cs="Arial"/>
          <w:i/>
        </w:rPr>
        <w:t>VKORC1</w:t>
      </w:r>
      <w:r w:rsidRPr="00A77455">
        <w:rPr>
          <w:rFonts w:ascii="Arial" w:hAnsi="Arial" w:cs="Arial"/>
        </w:rPr>
        <w:t xml:space="preserve">, </w:t>
      </w:r>
      <w:r w:rsidRPr="00A77455">
        <w:rPr>
          <w:rFonts w:ascii="Arial" w:hAnsi="Arial" w:cs="Arial"/>
          <w:i/>
        </w:rPr>
        <w:t>CYP2C9</w:t>
      </w:r>
      <w:r w:rsidRPr="00A77455">
        <w:rPr>
          <w:rFonts w:ascii="Arial" w:hAnsi="Arial" w:cs="Arial"/>
        </w:rPr>
        <w:t xml:space="preserve"> +/- </w:t>
      </w:r>
      <w:r w:rsidRPr="00A77455">
        <w:rPr>
          <w:rFonts w:ascii="Arial" w:hAnsi="Arial" w:cs="Arial"/>
          <w:i/>
        </w:rPr>
        <w:t>CYP4F2</w:t>
      </w:r>
      <w:r w:rsidRPr="00A77455">
        <w:rPr>
          <w:rFonts w:ascii="Arial" w:hAnsi="Arial" w:cs="Arial"/>
        </w:rPr>
        <w:t>) and clinical covariates</w:t>
      </w:r>
      <w:r w:rsidRPr="00A77455">
        <w:rPr>
          <w:rFonts w:ascii="Arial" w:hAnsi="Arial" w:cs="Arial"/>
        </w:rPr>
        <w:fldChar w:fldCharType="begin" w:fldLock="1"/>
      </w:r>
      <w:r w:rsidR="006246E9" w:rsidRPr="00A77455">
        <w:rPr>
          <w:rFonts w:ascii="Arial" w:hAnsi="Arial" w:cs="Arial"/>
        </w:rPr>
        <w:instrText>ADDIN CSL_CITATION {"citationItems":[{"id":"ITEM-1","itemData":{"DOI":"10.1001/jama.2017.11469","ISSN":"15383598","PMID":"28973620","abstract":"IMPORTANCE: Warfarin use accounts for more medication-related emergency department visits among older patients than any other drug. Whether genotype-guided warfarin dosing can prevent these adverse events is unknown. OBJECTIVE: To determine whether genotype-guided dosing improves the safety of warfarin initiation. DESIGN, SETTING, AND PATIENTS: The randomized clinical Genetic Informatics Trial (GIFT) of Warfarin to Prevent Deep Vein Thrombosis included patients aged 65 years or older initiating warfarin for elective hip or knee arthroplasty and was conducted at 6 US medical centers. Enrollment began in April 2011 and follow-up concluded in October 2016. INTERVENTIONS: Patients were genotyped for the following polymorphisms: VKORC1-1639G&gt;A, CYP2C9*2, CYP2C9*3, and CYP4F2 V433M. In a 2 × 2 factorial design, patients were randomized to genotype-guided (n = 831) or clinically guided (n = 819) warfarin dosing on days 1 through 11 of therapy and to a target international normalized ratio (INR) of either 1.8 or 2.5. The recommended doses of warfarin were open label, but the patients and clinicians were blinded to study group assignment. MAIN OUTCOMES AND MEASURES: The primary end point was the composite of major bleeding, INR of 4 or greater, venous thromboembolism, or death. Patients underwent a screening lower-extremity duplex ultrasound approximately 1 month after arthroplasty. RESULTS: Among 1650 randomized patients (mean age, 72.1 years [SD, 5.4 years]; 63.6% women; 91.0% white), 1597 (96.8%) received at least 1 dose of warfarin therapy and completed the trial (n = 808 in genotype-guided group vs n = 789 in clinically guided group). A total of 87 patients (10.8%) in the genotype-guided group vs 116 patients (14.7%) in the clinically guided warfarin dosing group met at least 1 of the end points (absolute difference, 3.9% [95% CI, 0.7%-7.2%], P = .02; relative rate [RR], 0.73 [95% CI, 0.56-0.95]). The numbers of individual events in the genotype-guided group vs the clinically guided group were 2 vs 8 for major bleeding (RR, 0.24; 95% CI, 0.05-1.15), 56 vs 77 for INR of 4 or greater (RR, 0.71; 95% CI, 0.51-0.99), 33 vs 38 for venous thromboembolism (RR, 0.85; 95% CI, 0.54-1.34), and there were no deaths. CONCLUSIONS AND RELEVANCE: Among patients undergoing elective hip or knee arthroplasty and treated with perioperative warfarin, genotype-guided warfarin dosing, compared with clinically guided dosing, reduced the combined risk of major bleeding, INR of 4 or …","author":[{"dropping-particle":"","family":"Gage","given":"Brian F.","non-dropping-particle":"","parse-names":false,"suffix":""},{"dropping-particle":"","family":"Bass","given":"Anne R.","non-dropping-particle":"","parse-names":false,"suffix":""},{"dropping-particle":"","family":"Lin","given":"Hannah","non-dropping-particle":"","parse-names":false,"suffix":""},{"dropping-particle":"","family":"Woller","given":"Scott C.","non-dropping-particle":"","parse-names":false,"suffix":""},{"dropping-particle":"","family":"Stevens","given":"Scott M.","non-dropping-particle":"","parse-names":false,"suffix":""},{"dropping-particle":"","family":"Al-Hammadi","given":"Noor","non-dropping-particle":"","parse-names":false,"suffix":""},{"dropping-particle":"","family":"Li","given":"Juan","non-dropping-particle":"","parse-names":false,"suffix":""},{"dropping-particle":"","family":"Rodríguez","given":"Tomás","non-dropping-particle":"","parse-names":false,"suffix":""},{"dropping-particle":"","family":"Miller","given":"J. Philip","non-dropping-particle":"","parse-names":false,"suffix":""},{"dropping-particle":"","family":"McMillin","given":"Gwendolyn A.","non-dropping-particle":"","parse-names":false,"suffix":""},{"dropping-particle":"","family":"Pendleton","given":"Robert C.","non-dropping-particle":"","parse-names":false,"suffix":""},{"dropping-particle":"","family":"Jaffer","given":"Amir K.","non-dropping-particle":"","parse-names":false,"suffix":""},{"dropping-particle":"","family":"King","given":"Cristi R.","non-dropping-particle":"","parse-names":false,"suffix":""},{"dropping-particle":"","family":"Whipple","given":"Brandi De Vore","non-dropping-particle":"","parse-names":false,"suffix":""},{"dropping-particle":"","family":"Porche-Sorbet","given":"Rhonda","non-dropping-particle":"","parse-names":false,"suffix":""},{"dropping-particle":"","family":"Napoli","given":"Lynnae","non-dropping-particle":"","parse-names":false,"suffix":""},{"dropping-particle":"","family":"Merritt","given":"Kerri","non-dropping-particle":"","parse-names":false,"suffix":""},{"dropping-particle":"","family":"Thompson","given":"Anna M.","non-dropping-particle":"","parse-names":false,"suffix":""},{"dropping-particle":"","family":"Hyun","given":"Gina","non-dropping-particle":"","parse-names":false,"suffix":""},{"dropping-particle":"","family":"Anderson","given":"Jeffrey L.","non-dropping-particle":"","parse-names":false,"suffix":""},{"dropping-particle":"","family":"Hollomon","given":"Wesley","non-dropping-particle":"","parse-names":false,"suffix":""},{"dropping-particle":"","family":"Barrack","given":"Robert L.","non-dropping-particle":"","parse-names":false,"suffix":""},{"dropping-particle":"","family":"Nunley","given":"Ryan M.","non-dropping-particle":"","parse-names":false,"suffix":""},{"dropping-particle":"","family":"Moskowitz","given":"Gerard","non-dropping-particle":"","parse-names":false,"suffix":""},{"dropping-particle":"","family":"Dávila-Román","given":"Victor","non-dropping-particle":"","parse-names":false,"suffix":""},{"dropping-particle":"","family":"Eby","given":"Charles S.","non-dropping-particle":"","parse-names":false,"suffix":""}],"container-title":"JAMA - Journal of the American Medical Association","id":"ITEM-1","issue":"12","issued":{"date-parts":[["2017","9"]]},"page":"1115-1124","publisher":"American Medical Association","title":"Effect of genotype-guided warfarin dosing on clinical events and anticoagulation control among patients undergoing hip or knee arthroplasty: The GIFT randomized clinical trial","type":"article-journal","volume":"318"},"uris":["http://www.mendeley.com/documents/?uuid=9f3c6e31-c572-4937-bea9-2725a66ef253"]},{"id":"ITEM-2","itemData":{"DOI":"10.1016/j.athoracsur.2018.07.026","ISSN":"15526259","PMID":"30205115","abstract":"Background: The clinical utility of genotype-guided warfarin dosing remains controversial. The objective of this trial was to evaluate the efficacy and safety of genotype-guided warfarin dosing in East Asians. Methods: A double-blind, randomized control trial was performed to compare a genotype-guided dosing algorithm (CYP2C9, VKORC1, and CYP4F2) with a clinical-guided one in the initiation treatment for patients with mechanical heart valves. The primary outcomes included the time to reach a stable dose and the percentage of time in the therapeutic range (TTR). Results: Two hundred one patients were randomly assigned to treatment, 101 to control and 100 to study. The major bleeding and thromboembolic event–free rate in the study group was 97.0% (95% confidence interval: 90.9% to 99.2%). Compared with the control group, the study group shortened the time to reach a stable dose (mean: 42.09 ± 23.655 days versus 33.52 ± 20.044 days, p = 0.009). The TTRs were 47.257% and 47.461% in the control and study group (p = 0.941), respectively. Patients with the CYP2C9 *1/*3 genotype had higher international normalized ratio (INR) variability than patients with the CYP2C9 *1/*1 genotype (p = 0.024). Compared with normal and sensitive responders, the highly sensitive responders were at increased risk of an INR of 4.0 or greater (p &lt; 0.05). Conclusions: The genotype-guided warfarin dosing was safe and might be more efficient for the time to reach a stable dose. Pharmacogenomic testing might be beneficial to identify the patients with the CYP2C9 *1/*3 genotype and the highly sensitive responders, who were in the high-risk subgroup of patients with mechanical heart valves. An appropriately powered study is needed to further confirm these findings.","author":[{"dropping-particle":"","family":"Xu","given":"Zhe","non-dropping-particle":"","parse-names":false,"suffix":""},{"dropping-particle":"","family":"Zhang","given":"Shu yu","non-dropping-particle":"","parse-names":false,"suffix":""},{"dropping-particle":"","family":"Huang","given":"Min","non-dropping-particle":"","parse-names":false,"suffix":""},{"dropping-particle":"","family":"Hu","given":"Rong","non-dropping-particle":"","parse-names":false,"suffix":""},{"dropping-particle":"","family":"Li","given":"Jia li","non-dropping-particle":"","parse-names":false,"suffix":""},{"dropping-particle":"","family":"Cen","given":"Han jin","non-dropping-particle":"","parse-names":false,"suffix":""},{"dropping-particle":"","family":"Wang","given":"Zhi ping","non-dropping-particle":"","parse-names":false,"suffix":""},{"dropping-particle":"","family":"Ou","given":"Jing song","non-dropping-particle":"","parse-names":false,"suffix":""},{"dropping-particle":"","family":"Yin","given":"Sheng li","non-dropping-particle":"","parse-names":false,"suffix":""},{"dropping-particle":"","family":"Xu","given":"Ying qi","non-dropping-particle":"","parse-names":false,"suffix":""},{"dropping-particle":"","family":"Wu","given":"Zhong kai","non-dropping-particle":"","parse-names":false,"suffix":""},{"dropping-particle":"","family":"Zhang","given":"Xi","non-dropping-particle":"","parse-names":false,"suffix":""}],"container-title":"Annals of Thoracic Surgery","id":"ITEM-2","issue":"6","issued":{"date-parts":[["2018","12"]]},"page":"1774-1781","publisher":"Elsevier USA","title":"Genotype-Guided Warfarin Dosing in Patients With Mechanical Valves: A Randomized Controlled Trial","type":"article-journal","volume":"106"},"uris":["http://www.mendeley.com/documents/?uuid=dd0fb4d9-82c0-4409-ac8c-51906aa794e5"]},{"id":"ITEM-3","itemData":{"DOI":"10.1016/j.tips.2015.01.003","ISSN":"18733735","PMID":"25698605","abstract":"There have recently been significant advances in the field of oral anticoagulation, but these have also led to many controversies. Warfarin is still the commonest drug used for clotting disorders but its use is complicated owing to wide inter-individual variability in dose requirement and its narrow therapeutic index. Warfarin dose requirement can be influenced by both genetic and environmental factors. Two recent randomized controlled trials (RCTs) came to different conclusion regarding the utility of genotype-guided dosing; we critically explore the reasons for the differences. The new generation of oral anticoagulants have been demonstrated to be as efficacious as warfarin, but further work is needed to evaluate their safety in real clinical settings.","author":[{"dropping-particle":"","family":"Pirmohamed","given":"Munir","non-dropping-particle":"","parse-names":false,"suffix":""},{"dropping-particle":"","family":"Kamali","given":"Farhad","non-dropping-particle":"","parse-names":false,"suffix":""},{"dropping-particle":"","family":"Daly","given":"Ann K.","non-dropping-particle":"","parse-names":false,"suffix":""},{"dropping-particle":"","family":"Wadelius","given":"Mia","non-dropping-particle":"","parse-names":false,"suffix":""}],"container-title":"Trends in Pharmacological Sciences","id":"ITEM-3","issue":"3","issued":{"date-parts":[["2015"]]},"page":"153-163","publisher":"Elsevier Ltd","title":"Oral anticoagulation: A critique of recent advances and controversies","type":"article","volume":"36"},"uris":["http://www.mendeley.com/documents/?uuid=6badc611-656c-4aaf-9a73-4d57c8cc7877"]}],"mendeley":{"formattedCitation":"&lt;sup&gt;25,27,28&lt;/sup&gt;","plainTextFormattedCitation":"25,27,28","previouslyFormattedCitation":"&lt;sup&gt;25,27,28&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25,27,28</w:t>
      </w:r>
      <w:r w:rsidRPr="00A77455">
        <w:rPr>
          <w:rFonts w:ascii="Arial" w:hAnsi="Arial" w:cs="Arial"/>
        </w:rPr>
        <w:fldChar w:fldCharType="end"/>
      </w:r>
      <w:r w:rsidRPr="00A77455">
        <w:rPr>
          <w:rFonts w:ascii="Arial" w:hAnsi="Arial" w:cs="Arial"/>
        </w:rPr>
        <w:t xml:space="preserve">. The largest European RCT of warfarin </w:t>
      </w:r>
      <w:proofErr w:type="spellStart"/>
      <w:r w:rsidRPr="00A77455">
        <w:rPr>
          <w:rFonts w:ascii="Arial" w:hAnsi="Arial" w:cs="Arial"/>
        </w:rPr>
        <w:t>PGx</w:t>
      </w:r>
      <w:proofErr w:type="spellEnd"/>
      <w:r w:rsidRPr="00A77455">
        <w:rPr>
          <w:rFonts w:ascii="Arial" w:hAnsi="Arial" w:cs="Arial"/>
        </w:rPr>
        <w:t xml:space="preserve"> was conducted by the EU-PACT collaboration and recruited patients starting warfarin for atrial fibrillation or </w:t>
      </w:r>
      <w:r w:rsidR="002A40E1" w:rsidRPr="00A77455">
        <w:rPr>
          <w:rFonts w:ascii="Arial" w:hAnsi="Arial" w:cs="Arial"/>
        </w:rPr>
        <w:t>venous thromboembolism (</w:t>
      </w:r>
      <w:r w:rsidRPr="00A77455">
        <w:rPr>
          <w:rFonts w:ascii="Arial" w:hAnsi="Arial" w:cs="Arial"/>
        </w:rPr>
        <w:t>VTE</w:t>
      </w:r>
      <w:r w:rsidR="002A40E1" w:rsidRPr="00A77455">
        <w:rPr>
          <w:rFonts w:ascii="Arial" w:hAnsi="Arial" w:cs="Arial"/>
        </w:rPr>
        <w:t>)</w:t>
      </w:r>
      <w:r w:rsidRPr="00A77455">
        <w:rPr>
          <w:rFonts w:ascii="Arial" w:hAnsi="Arial" w:cs="Arial"/>
        </w:rPr>
        <w:fldChar w:fldCharType="begin" w:fldLock="1"/>
      </w:r>
      <w:r w:rsidR="006246E9" w:rsidRPr="00A77455">
        <w:rPr>
          <w:rFonts w:ascii="Arial" w:hAnsi="Arial" w:cs="Arial"/>
        </w:rPr>
        <w:instrText>ADDIN CSL_CITATION {"citationItems":[{"id":"ITEM-1","itemData":{"DOI":"10.1056/NEJMoa1311386","ISSN":"0028-4793","abstract":"BACKGROUND: The level of anticoagulation in response to a fixed-dose regimen of warfarin is difficult to predict during the initiation of therapy. We prospectively compared the effect of genotype-guided dosing with that of standard dosing on anticoagulation control in patients starting warfarin therapy. METHODS: We conducted a multicenter, randomized, controlled trial involving patients with atrial fibrillation or venous thromboembolism. Genotyping for CYP2C9*2, CYP2C9*3, and VKORC1 (-1639G→A) was performed with the use of a point-of-care test. For patients assigned to the genotype-guided group, warfarin doses were prescribed according to pharmacogenetic-based algorithms for the first 5 days. Patients in the control (standard dosing) group received a 3-day loading-dose regimen. After the initiation period, the treatment of all patients was managed according to routine clinical practice. The primary outcome measure was the percentage of time in the therapeutic range of 2.0 to 3.0 for the international normalized ratio (INR) during the first 12 weeks after warfarin initiation. RESULTS: A total of 455 patients were recruited, with 227 randomly assigned to the genotype-guided group and 228 assigned to the control group. The mean percentage of time in the therapeutic range was 67.4% in the genotype-guided group as compared with 60.3% in the control group (adjusted difference, 7.0 percentage points; 95% confidence interval, 3.3 to 10.6; P&lt;0.001). There were significantly fewer incidences of excessive anticoagulation (INR ≥4.0) in the genotype-guided group. The median time to reach a therapeutic INR was 21 days in the genotype-guided group as compared with 29 days in the control group (P&lt;0.001). CONCLUSIONS: Pharmacogenetic-based dosing was associated with a higher percentage of time in the therapeutic INR range than was standard dosing during the initiation of warfarin therapy. Copyright © 2013 Massachusetts Medical Society.","author":[{"dropping-particle":"","family":"Pirmohamed","given":"Munir","non-dropping-particle":"","parse-names":false,"suffix":""},{"dropping-particle":"","family":"Burnside","given":"Girvan","non-dropping-particle":"","parse-names":false,"suffix":""},{"dropping-particle":"","family":"Eriksson","given":"Niclas","non-dropping-particle":"","parse-names":false,"suffix":""},{"dropping-particle":"","family":"Jorgensen","given":"Andrea L.","non-dropping-particle":"","parse-names":false,"suffix":""},{"dropping-particle":"","family":"Toh","given":"Cheng Hock","non-dropping-particle":"","parse-names":false,"suffix":""},{"dropping-particle":"","family":"Nicholson","given":"Toby","non-dropping-particle":"","parse-names":false,"suffix":""},{"dropping-particle":"","family":"Kesteven","given":"Patrick","non-dropping-particle":"","parse-names":false,"suffix":""},{"dropping-particle":"","family":"Christersson","given":"Christina","non-dropping-particle":"","parse-names":false,"suffix":""},{"dropping-particle":"","family":"Wahlström","given":"Bengt","non-dropping-particle":"","parse-names":false,"suffix":""},{"dropping-particle":"","family":"Stafberg","given":"Christina","non-dropping-particle":"","parse-names":false,"suffix":""},{"dropping-particle":"","family":"Zhang","given":"J. Eunice","non-dropping-particle":"","parse-names":false,"suffix":""},{"dropping-particle":"","family":"Leathart","given":"Julian B.","non-dropping-particle":"","parse-names":false,"suffix":""},{"dropping-particle":"","family":"Kohnke","given":"Hugo","non-dropping-particle":"","parse-names":false,"suffix":""},{"dropping-particle":"","family":"Maitland-van der Zee","given":"Anke H.","non-dropping-particle":"","parse-names":false,"suffix":""},{"dropping-particle":"","family":"Williamson","given":"Paula R.","non-dropping-particle":"","parse-names":false,"suffix":""},{"dropping-particle":"","family":"Daly","given":"Ann K.","non-dropping-particle":"","parse-names":false,"suffix":""},{"dropping-particle":"","family":"Avery","given":"Peter","non-dropping-particle":"","parse-names":false,"suffix":""},{"dropping-particle":"","family":"Kamali","given":"Farhad","non-dropping-particle":"","parse-names":false,"suffix":""},{"dropping-particle":"","family":"Wadelius","given":"Mia","non-dropping-particle":"","parse-names":false,"suffix":""}],"container-title":"New England Journal of Medicine","id":"ITEM-1","issue":"24","issued":{"date-parts":[["2013","12"]]},"page":"2294-2303","publisher":"Massachussetts Medical Society","title":"A Randomized Trial of Genotype-Guided Dosing of Warfarin","type":"article-journal","volume":"369"},"uris":["http://www.mendeley.com/documents/?uuid=e4ac5185-58fd-4111-8913-81e46d55cec8"]}],"mendeley":{"formattedCitation":"&lt;sup&gt;29&lt;/sup&gt;","plainTextFormattedCitation":"29","previouslyFormattedCitation":"&lt;sup&gt;29&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29</w:t>
      </w:r>
      <w:r w:rsidRPr="00A77455">
        <w:rPr>
          <w:rFonts w:ascii="Arial" w:hAnsi="Arial" w:cs="Arial"/>
        </w:rPr>
        <w:fldChar w:fldCharType="end"/>
      </w:r>
      <w:r w:rsidRPr="00A77455">
        <w:rPr>
          <w:rFonts w:ascii="Arial" w:hAnsi="Arial" w:cs="Arial"/>
        </w:rPr>
        <w:t xml:space="preserve">. EU-PACT compared genotype-guided warfarin dosing on days 1-5 in 227 patients to standard warfarin loading in 228 patients, with all subsequent dosing in both arms according to routine practice, and found that the </w:t>
      </w:r>
      <w:r w:rsidR="002A40E1" w:rsidRPr="00A77455">
        <w:rPr>
          <w:rFonts w:ascii="Arial" w:hAnsi="Arial" w:cs="Arial"/>
        </w:rPr>
        <w:t xml:space="preserve">primary endpoint of </w:t>
      </w:r>
      <w:r w:rsidRPr="00A77455">
        <w:rPr>
          <w:rFonts w:ascii="Arial" w:hAnsi="Arial" w:cs="Arial"/>
        </w:rPr>
        <w:t>12-week TTR was significant</w:t>
      </w:r>
      <w:r w:rsidR="002A40E1" w:rsidRPr="00A77455">
        <w:rPr>
          <w:rFonts w:ascii="Arial" w:hAnsi="Arial" w:cs="Arial"/>
        </w:rPr>
        <w:t>ly</w:t>
      </w:r>
      <w:r w:rsidRPr="00A77455">
        <w:rPr>
          <w:rFonts w:ascii="Arial" w:hAnsi="Arial" w:cs="Arial"/>
        </w:rPr>
        <w:t xml:space="preserve"> higher in the genotype guided arm (67.4% vs 60.3%, p&lt;0.001)</w:t>
      </w:r>
      <w:r w:rsidRPr="00A77455">
        <w:rPr>
          <w:rFonts w:ascii="Arial" w:hAnsi="Arial" w:cs="Arial"/>
        </w:rPr>
        <w:fldChar w:fldCharType="begin" w:fldLock="1"/>
      </w:r>
      <w:r w:rsidR="006246E9" w:rsidRPr="00A77455">
        <w:rPr>
          <w:rFonts w:ascii="Arial" w:hAnsi="Arial" w:cs="Arial"/>
        </w:rPr>
        <w:instrText>ADDIN CSL_CITATION {"citationItems":[{"id":"ITEM-1","itemData":{"DOI":"10.1056/NEJMoa1311386","ISSN":"0028-4793","abstract":"BACKGROUND: The level of anticoagulation in response to a fixed-dose regimen of warfarin is difficult to predict during the initiation of therapy. We prospectively compared the effect of genotype-guided dosing with that of standard dosing on anticoagulation control in patients starting warfarin therapy. METHODS: We conducted a multicenter, randomized, controlled trial involving patients with atrial fibrillation or venous thromboembolism. Genotyping for CYP2C9*2, CYP2C9*3, and VKORC1 (-1639G→A) was performed with the use of a point-of-care test. For patients assigned to the genotype-guided group, warfarin doses were prescribed according to pharmacogenetic-based algorithms for the first 5 days. Patients in the control (standard dosing) group received a 3-day loading-dose regimen. After the initiation period, the treatment of all patients was managed according to routine clinical practice. The primary outcome measure was the percentage of time in the therapeutic range of 2.0 to 3.0 for the international normalized ratio (INR) during the first 12 weeks after warfarin initiation. RESULTS: A total of 455 patients were recruited, with 227 randomly assigned to the genotype-guided group and 228 assigned to the control group. The mean percentage of time in the therapeutic range was 67.4% in the genotype-guided group as compared with 60.3% in the control group (adjusted difference, 7.0 percentage points; 95% confidence interval, 3.3 to 10.6; P&lt;0.001). There were significantly fewer incidences of excessive anticoagulation (INR ≥4.0) in the genotype-guided group. The median time to reach a therapeutic INR was 21 days in the genotype-guided group as compared with 29 days in the control group (P&lt;0.001). CONCLUSIONS: Pharmacogenetic-based dosing was associated with a higher percentage of time in the therapeutic INR range than was standard dosing during the initiation of warfarin therapy. Copyright © 2013 Massachusetts Medical Society.","author":[{"dropping-particle":"","family":"Pirmohamed","given":"Munir","non-dropping-particle":"","parse-names":false,"suffix":""},{"dropping-particle":"","family":"Burnside","given":"Girvan","non-dropping-particle":"","parse-names":false,"suffix":""},{"dropping-particle":"","family":"Eriksson","given":"Niclas","non-dropping-particle":"","parse-names":false,"suffix":""},{"dropping-particle":"","family":"Jorgensen","given":"Andrea L.","non-dropping-particle":"","parse-names":false,"suffix":""},{"dropping-particle":"","family":"Toh","given":"Cheng Hock","non-dropping-particle":"","parse-names":false,"suffix":""},{"dropping-particle":"","family":"Nicholson","given":"Toby","non-dropping-particle":"","parse-names":false,"suffix":""},{"dropping-particle":"","family":"Kesteven","given":"Patrick","non-dropping-particle":"","parse-names":false,"suffix":""},{"dropping-particle":"","family":"Christersson","given":"Christina","non-dropping-particle":"","parse-names":false,"suffix":""},{"dropping-particle":"","family":"Wahlström","given":"Bengt","non-dropping-particle":"","parse-names":false,"suffix":""},{"dropping-particle":"","family":"Stafberg","given":"Christina","non-dropping-particle":"","parse-names":false,"suffix":""},{"dropping-particle":"","family":"Zhang","given":"J. Eunice","non-dropping-particle":"","parse-names":false,"suffix":""},{"dropping-particle":"","family":"Leathart","given":"Julian B.","non-dropping-particle":"","parse-names":false,"suffix":""},{"dropping-particle":"","family":"Kohnke","given":"Hugo","non-dropping-particle":"","parse-names":false,"suffix":""},{"dropping-particle":"","family":"Maitland-van der Zee","given":"Anke H.","non-dropping-particle":"","parse-names":false,"suffix":""},{"dropping-particle":"","family":"Williamson","given":"Paula R.","non-dropping-particle":"","parse-names":false,"suffix":""},{"dropping-particle":"","family":"Daly","given":"Ann K.","non-dropping-particle":"","parse-names":false,"suffix":""},{"dropping-particle":"","family":"Avery","given":"Peter","non-dropping-particle":"","parse-names":false,"suffix":""},{"dropping-particle":"","family":"Kamali","given":"Farhad","non-dropping-particle":"","parse-names":false,"suffix":""},{"dropping-particle":"","family":"Wadelius","given":"Mia","non-dropping-particle":"","parse-names":false,"suffix":""}],"container-title":"New England Journal of Medicine","id":"ITEM-1","issue":"24","issued":{"date-parts":[["2013","12"]]},"page":"2294-2303","publisher":"Massachussetts Medical Society","title":"A Randomized Trial of Genotype-Guided Dosing of Warfarin","type":"article-journal","volume":"369"},"uris":["http://www.mendeley.com/documents/?uuid=e4ac5185-58fd-4111-8913-81e46d55cec8"]}],"mendeley":{"formattedCitation":"&lt;sup&gt;29&lt;/sup&gt;","plainTextFormattedCitation":"29","previouslyFormattedCitation":"&lt;sup&gt;29&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29</w:t>
      </w:r>
      <w:r w:rsidRPr="00A77455">
        <w:rPr>
          <w:rFonts w:ascii="Arial" w:hAnsi="Arial" w:cs="Arial"/>
        </w:rPr>
        <w:fldChar w:fldCharType="end"/>
      </w:r>
      <w:r w:rsidRPr="00A77455">
        <w:rPr>
          <w:rFonts w:ascii="Arial" w:hAnsi="Arial" w:cs="Arial"/>
        </w:rPr>
        <w:t xml:space="preserve">.  </w:t>
      </w:r>
      <w:r w:rsidR="008D1CB5" w:rsidRPr="00A77455">
        <w:rPr>
          <w:rFonts w:ascii="Arial" w:hAnsi="Arial" w:cs="Arial"/>
        </w:rPr>
        <w:t xml:space="preserve">There </w:t>
      </w:r>
      <w:r w:rsidR="00945175" w:rsidRPr="00A77455">
        <w:rPr>
          <w:rFonts w:ascii="Arial" w:hAnsi="Arial" w:cs="Arial"/>
        </w:rPr>
        <w:t xml:space="preserve">was </w:t>
      </w:r>
      <w:r w:rsidR="008D1CB5" w:rsidRPr="00A77455">
        <w:rPr>
          <w:rFonts w:ascii="Arial" w:hAnsi="Arial" w:cs="Arial"/>
        </w:rPr>
        <w:t xml:space="preserve">no significant difference in bleeding or thromboembolic events. </w:t>
      </w:r>
      <w:r w:rsidRPr="00A77455">
        <w:rPr>
          <w:rFonts w:ascii="Arial" w:hAnsi="Arial" w:cs="Arial"/>
        </w:rPr>
        <w:t>In EU-PACT, 99% of participants were Caucasian, and point-of-care (POC) genotyping w</w:t>
      </w:r>
      <w:r w:rsidR="00254761" w:rsidRPr="00A77455">
        <w:rPr>
          <w:rFonts w:ascii="Arial" w:hAnsi="Arial" w:cs="Arial"/>
        </w:rPr>
        <w:t>as utilised</w:t>
      </w:r>
      <w:r w:rsidRPr="00A77455">
        <w:rPr>
          <w:rFonts w:ascii="Arial" w:hAnsi="Arial" w:cs="Arial"/>
        </w:rPr>
        <w:fldChar w:fldCharType="begin" w:fldLock="1"/>
      </w:r>
      <w:r w:rsidR="006246E9" w:rsidRPr="00A77455">
        <w:rPr>
          <w:rFonts w:ascii="Arial" w:hAnsi="Arial" w:cs="Arial"/>
        </w:rPr>
        <w:instrText>ADDIN CSL_CITATION {"citationItems":[{"id":"ITEM-1","itemData":{"DOI":"10.1056/NEJMoa1311386","ISSN":"0028-4793","abstract":"BACKGROUND: The level of anticoagulation in response to a fixed-dose regimen of warfarin is difficult to predict during the initiation of therapy. We prospectively compared the effect of genotype-guided dosing with that of standard dosing on anticoagulation control in patients starting warfarin therapy. METHODS: We conducted a multicenter, randomized, controlled trial involving patients with atrial fibrillation or venous thromboembolism. Genotyping for CYP2C9*2, CYP2C9*3, and VKORC1 (-1639G→A) was performed with the use of a point-of-care test. For patients assigned to the genotype-guided group, warfarin doses were prescribed according to pharmacogenetic-based algorithms for the first 5 days. Patients in the control (standard dosing) group received a 3-day loading-dose regimen. After the initiation period, the treatment of all patients was managed according to routine clinical practice. The primary outcome measure was the percentage of time in the therapeutic range of 2.0 to 3.0 for the international normalized ratio (INR) during the first 12 weeks after warfarin initiation. RESULTS: A total of 455 patients were recruited, with 227 randomly assigned to the genotype-guided group and 228 assigned to the control group. The mean percentage of time in the therapeutic range was 67.4% in the genotype-guided group as compared with 60.3% in the control group (adjusted difference, 7.0 percentage points; 95% confidence interval, 3.3 to 10.6; P&lt;0.001). There were significantly fewer incidences of excessive anticoagulation (INR ≥4.0) in the genotype-guided group. The median time to reach a therapeutic INR was 21 days in the genotype-guided group as compared with 29 days in the control group (P&lt;0.001). CONCLUSIONS: Pharmacogenetic-based dosing was associated with a higher percentage of time in the therapeutic INR range than was standard dosing during the initiation of warfarin therapy. Copyright © 2013 Massachusetts Medical Society.","author":[{"dropping-particle":"","family":"Pirmohamed","given":"Munir","non-dropping-particle":"","parse-names":false,"suffix":""},{"dropping-particle":"","family":"Burnside","given":"Girvan","non-dropping-particle":"","parse-names":false,"suffix":""},{"dropping-particle":"","family":"Eriksson","given":"Niclas","non-dropping-particle":"","parse-names":false,"suffix":""},{"dropping-particle":"","family":"Jorgensen","given":"Andrea L.","non-dropping-particle":"","parse-names":false,"suffix":""},{"dropping-particle":"","family":"Toh","given":"Cheng Hock","non-dropping-particle":"","parse-names":false,"suffix":""},{"dropping-particle":"","family":"Nicholson","given":"Toby","non-dropping-particle":"","parse-names":false,"suffix":""},{"dropping-particle":"","family":"Kesteven","given":"Patrick","non-dropping-particle":"","parse-names":false,"suffix":""},{"dropping-particle":"","family":"Christersson","given":"Christina","non-dropping-particle":"","parse-names":false,"suffix":""},{"dropping-particle":"","family":"Wahlström","given":"Bengt","non-dropping-particle":"","parse-names":false,"suffix":""},{"dropping-particle":"","family":"Stafberg","given":"Christina","non-dropping-particle":"","parse-names":false,"suffix":""},{"dropping-particle":"","family":"Zhang","given":"J. Eunice","non-dropping-particle":"","parse-names":false,"suffix":""},{"dropping-particle":"","family":"Leathart","given":"Julian B.","non-dropping-particle":"","parse-names":false,"suffix":""},{"dropping-particle":"","family":"Kohnke","given":"Hugo","non-dropping-particle":"","parse-names":false,"suffix":""},{"dropping-particle":"","family":"Maitland-van der Zee","given":"Anke H.","non-dropping-particle":"","parse-names":false,"suffix":""},{"dropping-particle":"","family":"Williamson","given":"Paula R.","non-dropping-particle":"","parse-names":false,"suffix":""},{"dropping-particle":"","family":"Daly","given":"Ann K.","non-dropping-particle":"","parse-names":false,"suffix":""},{"dropping-particle":"","family":"Avery","given":"Peter","non-dropping-particle":"","parse-names":false,"suffix":""},{"dropping-particle":"","family":"Kamali","given":"Farhad","non-dropping-particle":"","parse-names":false,"suffix":""},{"dropping-particle":"","family":"Wadelius","given":"Mia","non-dropping-particle":"","parse-names":false,"suffix":""}],"container-title":"New England Journal of Medicine","id":"ITEM-1","issue":"24","issued":{"date-parts":[["2013","12"]]},"page":"2294-2303","publisher":"Massachussetts Medical Society","title":"A Randomized Trial of Genotype-Guided Dosing of Warfarin","type":"article-journal","volume":"369"},"uris":["http://www.mendeley.com/documents/?uuid=e4ac5185-58fd-4111-8913-81e46d55cec8"]}],"mendeley":{"formattedCitation":"&lt;sup&gt;29&lt;/sup&gt;","plainTextFormattedCitation":"29","previouslyFormattedCitation":"&lt;sup&gt;29&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29</w:t>
      </w:r>
      <w:r w:rsidRPr="00A77455">
        <w:rPr>
          <w:rFonts w:ascii="Arial" w:hAnsi="Arial" w:cs="Arial"/>
        </w:rPr>
        <w:fldChar w:fldCharType="end"/>
      </w:r>
      <w:r w:rsidRPr="00A77455">
        <w:rPr>
          <w:rFonts w:ascii="Arial" w:hAnsi="Arial" w:cs="Arial"/>
        </w:rPr>
        <w:t>. A subsequent UK-based real-world implementation study with POC genotyping similarly found genotype-guided dosing increased warfarin TTR by 7%</w:t>
      </w:r>
      <w:r w:rsidRPr="00A77455">
        <w:rPr>
          <w:rFonts w:ascii="Arial" w:hAnsi="Arial" w:cs="Arial"/>
        </w:rPr>
        <w:fldChar w:fldCharType="begin" w:fldLock="1"/>
      </w:r>
      <w:r w:rsidR="006246E9" w:rsidRPr="00A77455">
        <w:rPr>
          <w:rFonts w:ascii="Arial" w:hAnsi="Arial" w:cs="Arial"/>
        </w:rPr>
        <w:instrText>ADDIN CSL_CITATION {"citationItems":[{"id":"ITEM-1","itemData":{"DOI":"10.1186/s12916-019-1308-7","ISSN":"17417015","PMID":"30961588","abstract":"Background: Warfarin is a widely used oral anticoagulant. Determining the correct dose required to maintain the international normalised ratio (INR) within a therapeutic range can be challenging. In a previous trial, we showed that a dosing algorithm incorporating point-of-care genotyping information ('POCT-GGD' approach) led to improved anticoagulation control. To determine whether this approach could translate into clinical practice, we undertook an implementation project using a matched cohort design. Methods: At three clinics (implementation group; n = 119), initial doses were calculated using the POCT-GGD approach; at another three matched clinics (control group; n = 93), patients were dosed according to the clinic's routine practice. We also utilised data on 640 patients obtained from routinely collected data at comparable clinics. Primary outcome was percentage time in target INR range. Patients and staff from the implementation group also provided questionnaire feedback on POCT-GGD. Results: Mean percentage time in INR target range was 55.25% in the control group and 62.74% in the implementation group; therefore, 7.49% (95% CI 3.41-11.57%) higher in the implementation group (p = 0.0004). Overall, patients and staff viewed POCT-GGD positively, suggesting minor adjustments to allow smooth implementation into practice. Conclusions: In the first demonstration of the implementation of genotype-guided dosing, we show that warfarin dosing determined using an algorithm incorporating genetic and clinical factors can be implemented smoothly into clinic, to ensure target INR range is reached sooner and maintained. The findings are like our previous randomised controlled trial, providing an alternative method for improving the risk-benefit of warfarin use in daily practice.","author":[{"dropping-particle":"","family":"Jorgensen","given":"Andrea L.","non-dropping-particle":"","parse-names":false,"suffix":""},{"dropping-particle":"","family":"Prince","given":"Clare","non-dropping-particle":"","parse-names":false,"suffix":""},{"dropping-particle":"","family":"Fitzgerald","given":"Gail","non-dropping-particle":"","parse-names":false,"suffix":""},{"dropping-particle":"","family":"Hanson","given":"Anita","non-dropping-particle":"","parse-names":false,"suffix":""},{"dropping-particle":"","family":"Downing","given":"Jennifer","non-dropping-particle":"","parse-names":false,"suffix":""},{"dropping-particle":"","family":"Reynolds","given":"Julia","non-dropping-particle":"","parse-names":false,"suffix":""},{"dropping-particle":"","family":"Zhang","given":"J. Eunice","non-dropping-particle":"","parse-names":false,"suffix":""},{"dropping-particle":"","family":"Alfirevic","given":"Ana","non-dropping-particle":"","parse-names":false,"suffix":""},{"dropping-particle":"","family":"Pirmohamed","given":"Munir","non-dropping-particle":"","parse-names":false,"suffix":""}],"container-title":"BMC Medicine","id":"ITEM-1","issue":"1","issued":{"date-parts":[["2019","4"]]},"page":"76","publisher":"BioMed Central Ltd.","title":"Implementation of genotype-guided dosing of warfarin with point-of-care genetic testing in three UK clinics: A matched cohort study","type":"article-journal","volume":"17"},"uris":["http://www.mendeley.com/documents/?uuid=3fd49929-11e7-4e46-a279-65ca85677615"]}],"mendeley":{"formattedCitation":"&lt;sup&gt;30&lt;/sup&gt;","plainTextFormattedCitation":"30","previouslyFormattedCitation":"&lt;sup&gt;30&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30</w:t>
      </w:r>
      <w:r w:rsidRPr="00A77455">
        <w:rPr>
          <w:rFonts w:ascii="Arial" w:hAnsi="Arial" w:cs="Arial"/>
        </w:rPr>
        <w:fldChar w:fldCharType="end"/>
      </w:r>
      <w:r w:rsidRPr="00A77455">
        <w:rPr>
          <w:rFonts w:ascii="Arial" w:hAnsi="Arial" w:cs="Arial"/>
        </w:rPr>
        <w:t>.  A recent meta-analysis incorporating EU-PACT data shows that genotype-guided warfarin dosing compares favourably to DOACs in cluster rank plots considering both thromboembolism and bleeding</w:t>
      </w:r>
      <w:r w:rsidRPr="00A77455">
        <w:rPr>
          <w:rFonts w:ascii="Arial" w:hAnsi="Arial" w:cs="Arial"/>
        </w:rPr>
        <w:fldChar w:fldCharType="begin" w:fldLock="1"/>
      </w:r>
      <w:r w:rsidR="006246E9" w:rsidRPr="00A77455">
        <w:rPr>
          <w:rFonts w:ascii="Arial" w:hAnsi="Arial" w:cs="Arial"/>
        </w:rPr>
        <w:instrText>ADDIN CSL_CITATION {"citationItems":[{"id":"ITEM-1","itemData":{"DOI":"10.1038/s41598-019-57370-2","ISSN":"20452322","PMID":"31959803","abstract":"Warfarin care bundles (e.g. genotype-guided warfarin dosing, patient’s self-testing [PST] or patient’s self-management [PSM] and left atrial appendage closure) are based on the concept of combining several interventions to improve anticoagulation care. NOACs are also introduced for stroke prevention in atrial fibrillation (SPAF). However, these interventions have not been compared in head-to-head trials yet. We did a network meta-analysis based on a systematic review of randomized controlled trials comparing anticoagulant interventions for SPAF. Studies comparing these interventions in adults, whether administered alone or as care bundles were included in the analyses. The primary efficacy outcome was stroke and the primary safety outcome was major bleeding. Thirty-seven studies, involving 100,142 patients were assessed. Compared to usual care, PSM significantly reduced the risk of stroke (risk ratio [RR] 0.24, 95% CI 0.08–0.68). For major bleeding, edoxaban 60 mg (0.80, 0.71–0.90), edoxaban 30 mg (0.48, 0.42–0.56), and dabigatran 110 mg (0.81, 0.71–0.94) significantly reduced the risk of major bleeding compared with usual warfarin care. Cluster rank plot incorporating stroke and major bleeding outcomes indicates that some warfarin care bundles perform as well as NOACs. Both interventions are therefore viable options to be considered for SPAF. Additional studies including head-to-head trials and cost-effectiveness evaluation are still warranted.","author":[{"dropping-particle":"","family":"Ng","given":"Siok Shen","non-dropping-particle":"","parse-names":false,"suffix":""},{"dropping-particle":"","family":"Lai","given":"Nai Ming","non-dropping-particle":"","parse-names":false,"suffix":""},{"dropping-particle":"","family":"Nathisuwan","given":"Surakit","non-dropping-particle":"","parse-names":false,"suffix":""},{"dropping-particle":"","family":"Jahan","given":"Nowrozy Kamar","non-dropping-particle":"","parse-names":false,"suffix":""},{"dropping-particle":"","family":"Dilokthornsakul","given":"Piyameth","non-dropping-particle":"","parse-names":false,"suffix":""},{"dropping-particle":"","family":"Kongpakwattana","given":"Khachen","non-dropping-particle":"","parse-names":false,"suffix":""},{"dropping-particle":"","family":"Hollingworth","given":"William","non-dropping-particle":"","parse-names":false,"suffix":""},{"dropping-particle":"","family":"Chaiyakunapruk","given":"Nathorn","non-dropping-particle":"","parse-names":false,"suffix":""}],"container-title":"Scientific Reports","id":"ITEM-1","issue":"1","issued":{"date-parts":[["2020","12"]]},"page":"1-11","publisher":"Nature Research","title":"Comparative efficacy and safety of warfarin care bundles and novel oral anticoagulants in patients with atrial fibrillation: a systematic review and network meta-analysis","type":"article-journal","volume":"10"},"uris":["http://www.mendeley.com/documents/?uuid=264e45c0-e19a-425a-9428-bd96e0c81356"]}],"mendeley":{"formattedCitation":"&lt;sup&gt;31&lt;/sup&gt;","plainTextFormattedCitation":"31","previouslyFormattedCitation":"&lt;sup&gt;31&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31</w:t>
      </w:r>
      <w:r w:rsidRPr="00A77455">
        <w:rPr>
          <w:rFonts w:ascii="Arial" w:hAnsi="Arial" w:cs="Arial"/>
        </w:rPr>
        <w:fldChar w:fldCharType="end"/>
      </w:r>
      <w:r w:rsidRPr="00A77455">
        <w:rPr>
          <w:rFonts w:ascii="Arial" w:hAnsi="Arial" w:cs="Arial"/>
        </w:rPr>
        <w:t xml:space="preserve">.  </w:t>
      </w:r>
    </w:p>
    <w:p w14:paraId="0C19E38A" w14:textId="77777777" w:rsidR="00042C50" w:rsidRPr="00A77455" w:rsidRDefault="00042C50" w:rsidP="00042C50">
      <w:pPr>
        <w:rPr>
          <w:rFonts w:ascii="Arial" w:hAnsi="Arial" w:cs="Arial"/>
        </w:rPr>
      </w:pPr>
    </w:p>
    <w:p w14:paraId="3EBDA57E" w14:textId="2476A8FE" w:rsidR="00254761" w:rsidRPr="00A77455" w:rsidRDefault="00254761" w:rsidP="00254761">
      <w:pPr>
        <w:rPr>
          <w:rFonts w:ascii="Arial" w:hAnsi="Arial" w:cs="Arial"/>
        </w:rPr>
      </w:pPr>
      <w:r w:rsidRPr="00A77455">
        <w:rPr>
          <w:rFonts w:ascii="Arial" w:hAnsi="Arial" w:cs="Arial"/>
        </w:rPr>
        <w:t>In contrast, the US COAG trial did not find any significant difference between genotype-guided and clinically guided dosing algorithms (4-week TTR 45.2% vs 45.4%, p=0.91)</w:t>
      </w:r>
      <w:r w:rsidRPr="00A77455">
        <w:rPr>
          <w:rFonts w:ascii="Arial" w:hAnsi="Arial" w:cs="Arial"/>
        </w:rPr>
        <w:fldChar w:fldCharType="begin" w:fldLock="1"/>
      </w:r>
      <w:r w:rsidR="006246E9" w:rsidRPr="00A77455">
        <w:rPr>
          <w:rFonts w:ascii="Arial" w:hAnsi="Arial" w:cs="Arial"/>
        </w:rPr>
        <w:instrText>ADDIN CSL_CITATION {"citationItems":[{"id":"ITEM-1","itemData":{"DOI":"10.1056/NEJMoa1310669","ISSN":"0028-4793","abstract":"BACKGROUND: The clinical utility of genotype-guided (pharmacogenetically based) dosing of warfarin has been tested only in small clinical trials or observational studies, with equivocal results. METHODS: We randomly assigned 1015 patients to receive doses of warfarin during the first 5 days of therapy that were determined according to a dosing algorithm that included both clinical variables and genotype data or to one that included clinical variables only. All patients and clinicians were unaware of the dose of warfarin during the first 4 weeks of therapy. The primary outcome was the percentage of time that the international normalized ratio (INR) was in the therapeutic range from day 4 or 5 through day 28 of therapy. RESULTS: At 4 weeks, the mean percentage of time in the therapeutic range was 45.2% in the genotype-guided group and 45.4% in the clinically guided group (adjusted mean difference, [genotype-guided group minus clinically guided group], -0.2; 95% confidence interval, -3.4 to 3.1; P=0.91). There also was no significant between-group difference among patients with a predicted dose difference between the two algorithms of 1 mg per day or more. There was, however, a significant interaction between dosing strategy and race (P=0.003). Among black patients, the mean percentage of time in the therapeutic range was less in the genotype-guided group than in the clinically guided group. The rates of the combined outcome of any INR of 4 or more, major bleeding, or thromboembolism did not differ significantly according to dosing strategy. CONCLUSIONS: Genotype-guided dosing of warfarin did not improve anticoagulation control during the first 4 weeks of therapy. Copyright © 2013 Massachusetts Medical Society.","author":[{"dropping-particle":"","family":"Kimmel","given":"Stephen E.","non-dropping-particle":"","parse-names":false,"suffix":""},{"dropping-particle":"","family":"French","given":"Benjamin","non-dropping-particle":"","parse-names":false,"suffix":""},{"dropping-particle":"","family":"Kasner","given":"Scott E.","non-dropping-particle":"","parse-names":false,"suffix":""},{"dropping-particle":"","family":"Johnson","given":"Julie A.","non-dropping-particle":"","parse-names":false,"suffix":""},{"dropping-particle":"","family":"Anderson","given":"Jeffrey L.","non-dropping-particle":"","parse-names":false,"suffix":""},{"dropping-particle":"","family":"Gage","given":"Brian F.","non-dropping-particle":"","parse-names":false,"suffix":""},{"dropping-particle":"","family":"Rosenberg","given":"Yves D.","non-dropping-particle":"","parse-names":false,"suffix":""},{"dropping-particle":"","family":"Eby","given":"Charles S.","non-dropping-particle":"","parse-names":false,"suffix":""},{"dropping-particle":"","family":"Madigan","given":"Rosemary A.","non-dropping-particle":"","parse-names":false,"suffix":""},{"dropping-particle":"","family":"McBane","given":"Robert B.","non-dropping-particle":"","parse-names":false,"suffix":""},{"dropping-particle":"","family":"Abdel-Rahman","given":"Sherif Z.","non-dropping-particle":"","parse-names":false,"suffix":""},{"dropping-particle":"","family":"Stevens","given":"Scott M.","non-dropping-particle":"","parse-names":false,"suffix":""},{"dropping-particle":"","family":"Yale","given":"Steven","non-dropping-particle":"","parse-names":false,"suffix":""},{"dropping-particle":"","family":"Mohler","given":"Emile R.","non-dropping-particle":"","parse-names":false,"suffix":""},{"dropping-particle":"","family":"Fang","given":"Margaret C.","non-dropping-particle":"","parse-names":false,"suffix":""},{"dropping-particle":"","family":"Shah","given":"Vinay","non-dropping-particle":"","parse-names":false,"suffix":""},{"dropping-particle":"","family":"Horenstein","given":"Richard B.","non-dropping-particle":"","parse-names":false,"suffix":""},{"dropping-particle":"","family":"Limdi","given":"Nita A.","non-dropping-particle":"","parse-names":false,"suffix":""},{"dropping-particle":"","family":"Muldowney","given":"James A.S.","non-dropping-particle":"","parse-names":false,"suffix":""},{"dropping-particle":"","family":"Gujral","given":"Jaspal","non-dropping-particle":"","parse-names":false,"suffix":""},{"dropping-particle":"","family":"Delafontaine","given":"Patrice","non-dropping-particle":"","parse-names":false,"suffix":""},{"dropping-particle":"","family":"Desnick","given":"Robert J.","non-dropping-particle":"","parse-names":false,"suffix":""},{"dropping-particle":"","family":"Ortel","given":"Thomas L.","non-dropping-particle":"","parse-names":false,"suffix":""},{"dropping-particle":"","family":"Billett","given":"Henny H.","non-dropping-particle":"","parse-names":false,"suffix":""},{"dropping-particle":"","family":"Pendleton","given":"Robert C.","non-dropping-particle":"","parse-names":false,"suffix":""},{"dropping-particle":"","family":"Geller","given":"Nancy L.","non-dropping-particle":"","parse-names":false,"suffix":""},{"dropping-particle":"","family":"Halperin","given":"Jonathan L.","non-dropping-particle":"","parse-names":false,"suffix":""},{"dropping-particle":"","family":"Goldhaber","given":"Samuel Z.","non-dropping-particle":"","parse-names":false,"suffix":""},{"dropping-particle":"","family":"Caldwell","given":"Michael D.","non-dropping-particle":"","parse-names":false,"suffix":""},{"dropping-particle":"","family":"Califf","given":"Robert M.","non-dropping-particle":"","parse-names":false,"suffix":""},{"dropping-particle":"","family":"Ellenberg","given":"Jonas H.","non-dropping-particle":"","parse-names":false,"suffix":""}],"container-title":"New England Journal of Medicine","id":"ITEM-1","issue":"24","issued":{"date-parts":[["2013","12"]]},"page":"2283-2293","publisher":"Massachussetts Medical Society","title":"A Pharmacogenetic versus a Clinical Algorithm for Warfarin Dosing","type":"article-journal","volume":"369"},"uris":["http://www.mendeley.com/documents/?uuid=3dd16027-8ea4-3ad7-956d-95f9f2edceef","http://www.mendeley.com/documents/?uuid=854cf830-95dc-4465-9ef0-f2ed62e0b0c9"]}],"mendeley":{"formattedCitation":"&lt;sup&gt;32&lt;/sup&gt;","plainTextFormattedCitation":"32","previouslyFormattedCitation":"&lt;sup&gt;32&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32</w:t>
      </w:r>
      <w:r w:rsidRPr="00A77455">
        <w:rPr>
          <w:rFonts w:ascii="Arial" w:hAnsi="Arial" w:cs="Arial"/>
        </w:rPr>
        <w:fldChar w:fldCharType="end"/>
      </w:r>
      <w:r w:rsidRPr="00A77455">
        <w:rPr>
          <w:rFonts w:ascii="Arial" w:hAnsi="Arial" w:cs="Arial"/>
        </w:rPr>
        <w:t xml:space="preserve">. An important distinction between the two trials is that 27% of patients recruited to COAG were African-American, but only the </w:t>
      </w:r>
      <w:r w:rsidRPr="00A77455">
        <w:rPr>
          <w:rFonts w:ascii="Arial" w:hAnsi="Arial" w:cs="Arial"/>
          <w:i/>
        </w:rPr>
        <w:t xml:space="preserve">CYP2C9 </w:t>
      </w:r>
      <w:r w:rsidRPr="00A77455">
        <w:rPr>
          <w:rFonts w:ascii="Arial" w:hAnsi="Arial" w:cs="Arial"/>
        </w:rPr>
        <w:t xml:space="preserve">alleles common in Caucasians, </w:t>
      </w:r>
      <w:r w:rsidRPr="00A77455">
        <w:rPr>
          <w:rFonts w:ascii="Arial" w:hAnsi="Arial" w:cs="Arial"/>
          <w:i/>
        </w:rPr>
        <w:t xml:space="preserve">*2 </w:t>
      </w:r>
      <w:r w:rsidRPr="00A77455">
        <w:rPr>
          <w:rFonts w:ascii="Arial" w:hAnsi="Arial" w:cs="Arial"/>
        </w:rPr>
        <w:t xml:space="preserve">and </w:t>
      </w:r>
      <w:r w:rsidRPr="00A77455">
        <w:rPr>
          <w:rFonts w:ascii="Arial" w:hAnsi="Arial" w:cs="Arial"/>
          <w:i/>
        </w:rPr>
        <w:t>*</w:t>
      </w:r>
      <w:r w:rsidRPr="00A77455">
        <w:rPr>
          <w:rFonts w:ascii="Arial" w:hAnsi="Arial" w:cs="Arial"/>
        </w:rPr>
        <w:t xml:space="preserve">3, were assessed. Genotype-guided African-American patients in COAG fared less well than those clinically dosed (4-week TTR 35.2% vs 43.5%, p=0.01), highlighting the importance of patient ethnicity in </w:t>
      </w:r>
      <w:r w:rsidR="002A40E1" w:rsidRPr="00A77455">
        <w:rPr>
          <w:rFonts w:ascii="Arial" w:hAnsi="Arial" w:cs="Arial"/>
        </w:rPr>
        <w:t xml:space="preserve">considering </w:t>
      </w:r>
      <w:r w:rsidRPr="00A77455">
        <w:rPr>
          <w:rFonts w:ascii="Arial" w:hAnsi="Arial" w:cs="Arial"/>
          <w:i/>
        </w:rPr>
        <w:t xml:space="preserve">CYP2C9 </w:t>
      </w:r>
      <w:r w:rsidRPr="00A77455">
        <w:rPr>
          <w:rFonts w:ascii="Arial" w:hAnsi="Arial" w:cs="Arial"/>
        </w:rPr>
        <w:t>variants</w:t>
      </w:r>
      <w:r w:rsidRPr="00A77455">
        <w:rPr>
          <w:rFonts w:ascii="Arial" w:hAnsi="Arial" w:cs="Arial"/>
        </w:rPr>
        <w:fldChar w:fldCharType="begin" w:fldLock="1"/>
      </w:r>
      <w:r w:rsidR="006246E9" w:rsidRPr="00A77455">
        <w:rPr>
          <w:rFonts w:ascii="Arial" w:hAnsi="Arial" w:cs="Arial"/>
        </w:rPr>
        <w:instrText>ADDIN CSL_CITATION {"citationItems":[{"id":"ITEM-1","itemData":{"DOI":"10.1056/NEJMoa1310669","ISSN":"0028-4793","abstract":"BACKGROUND: The clinical utility of genotype-guided (pharmacogenetically based) dosing of warfarin has been tested only in small clinical trials or observational studies, with equivocal results. METHODS: We randomly assigned 1015 patients to receive doses of warfarin during the first 5 days of therapy that were determined according to a dosing algorithm that included both clinical variables and genotype data or to one that included clinical variables only. All patients and clinicians were unaware of the dose of warfarin during the first 4 weeks of therapy. The primary outcome was the percentage of time that the international normalized ratio (INR) was in the therapeutic range from day 4 or 5 through day 28 of therapy. RESULTS: At 4 weeks, the mean percentage of time in the therapeutic range was 45.2% in the genotype-guided group and 45.4% in the clinically guided group (adjusted mean difference, [genotype-guided group minus clinically guided group], -0.2; 95% confidence interval, -3.4 to 3.1; P=0.91). There also was no significant between-group difference among patients with a predicted dose difference between the two algorithms of 1 mg per day or more. There was, however, a significant interaction between dosing strategy and race (P=0.003). Among black patients, the mean percentage of time in the therapeutic range was less in the genotype-guided group than in the clinically guided group. The rates of the combined outcome of any INR of 4 or more, major bleeding, or thromboembolism did not differ significantly according to dosing strategy. CONCLUSIONS: Genotype-guided dosing of warfarin did not improve anticoagulation control during the first 4 weeks of therapy. Copyright © 2013 Massachusetts Medical Society.","author":[{"dropping-particle":"","family":"Kimmel","given":"Stephen E.","non-dropping-particle":"","parse-names":false,"suffix":""},{"dropping-particle":"","family":"French","given":"Benjamin","non-dropping-particle":"","parse-names":false,"suffix":""},{"dropping-particle":"","family":"Kasner","given":"Scott E.","non-dropping-particle":"","parse-names":false,"suffix":""},{"dropping-particle":"","family":"Johnson","given":"Julie A.","non-dropping-particle":"","parse-names":false,"suffix":""},{"dropping-particle":"","family":"Anderson","given":"Jeffrey L.","non-dropping-particle":"","parse-names":false,"suffix":""},{"dropping-particle":"","family":"Gage","given":"Brian F.","non-dropping-particle":"","parse-names":false,"suffix":""},{"dropping-particle":"","family":"Rosenberg","given":"Yves D.","non-dropping-particle":"","parse-names":false,"suffix":""},{"dropping-particle":"","family":"Eby","given":"Charles S.","non-dropping-particle":"","parse-names":false,"suffix":""},{"dropping-particle":"","family":"Madigan","given":"Rosemary A.","non-dropping-particle":"","parse-names":false,"suffix":""},{"dropping-particle":"","family":"McBane","given":"Robert B.","non-dropping-particle":"","parse-names":false,"suffix":""},{"dropping-particle":"","family":"Abdel-Rahman","given":"Sherif Z.","non-dropping-particle":"","parse-names":false,"suffix":""},{"dropping-particle":"","family":"Stevens","given":"Scott M.","non-dropping-particle":"","parse-names":false,"suffix":""},{"dropping-particle":"","family":"Yale","given":"Steven","non-dropping-particle":"","parse-names":false,"suffix":""},{"dropping-particle":"","family":"Mohler","given":"Emile R.","non-dropping-particle":"","parse-names":false,"suffix":""},{"dropping-particle":"","family":"Fang","given":"Margaret C.","non-dropping-particle":"","parse-names":false,"suffix":""},{"dropping-particle":"","family":"Shah","given":"Vinay","non-dropping-particle":"","parse-names":false,"suffix":""},{"dropping-particle":"","family":"Horenstein","given":"Richard B.","non-dropping-particle":"","parse-names":false,"suffix":""},{"dropping-particle":"","family":"Limdi","given":"Nita A.","non-dropping-particle":"","parse-names":false,"suffix":""},{"dropping-particle":"","family":"Muldowney","given":"James A.S.","non-dropping-particle":"","parse-names":false,"suffix":""},{"dropping-particle":"","family":"Gujral","given":"Jaspal","non-dropping-particle":"","parse-names":false,"suffix":""},{"dropping-particle":"","family":"Delafontaine","given":"Patrice","non-dropping-particle":"","parse-names":false,"suffix":""},{"dropping-particle":"","family":"Desnick","given":"Robert J.","non-dropping-particle":"","parse-names":false,"suffix":""},{"dropping-particle":"","family":"Ortel","given":"Thomas L.","non-dropping-particle":"","parse-names":false,"suffix":""},{"dropping-particle":"","family":"Billett","given":"Henny H.","non-dropping-particle":"","parse-names":false,"suffix":""},{"dropping-particle":"","family":"Pendleton","given":"Robert C.","non-dropping-particle":"","parse-names":false,"suffix":""},{"dropping-particle":"","family":"Geller","given":"Nancy L.","non-dropping-particle":"","parse-names":false,"suffix":""},{"dropping-particle":"","family":"Halperin","given":"Jonathan L.","non-dropping-particle":"","parse-names":false,"suffix":""},{"dropping-particle":"","family":"Goldhaber","given":"Samuel Z.","non-dropping-particle":"","parse-names":false,"suffix":""},{"dropping-particle":"","family":"Caldwell","given":"Michael D.","non-dropping-particle":"","parse-names":false,"suffix":""},{"dropping-particle":"","family":"Califf","given":"Robert M.","non-dropping-particle":"","parse-names":false,"suffix":""},{"dropping-particle":"","family":"Ellenberg","given":"Jonas H.","non-dropping-particle":"","parse-names":false,"suffix":""}],"container-title":"New England Journal of Medicine","id":"ITEM-1","issue":"24","issued":{"date-parts":[["2013","12"]]},"page":"2283-2293","publisher":"Massachussetts Medical Society","title":"A Pharmacogenetic versus a Clinical Algorithm for Warfarin Dosing","type":"article-journal","volume":"369"},"uris":["http://www.mendeley.com/documents/?uuid=854cf830-95dc-4465-9ef0-f2ed62e0b0c9","http://www.mendeley.com/documents/?uuid=3dd16027-8ea4-3ad7-956d-95f9f2edceef"]}],"mendeley":{"formattedCitation":"&lt;sup&gt;32&lt;/sup&gt;","plainTextFormattedCitation":"32","previouslyFormattedCitation":"&lt;sup&gt;32&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32</w:t>
      </w:r>
      <w:r w:rsidRPr="00A77455">
        <w:rPr>
          <w:rFonts w:ascii="Arial" w:hAnsi="Arial" w:cs="Arial"/>
        </w:rPr>
        <w:fldChar w:fldCharType="end"/>
      </w:r>
      <w:r w:rsidRPr="00A77455">
        <w:rPr>
          <w:rFonts w:ascii="Arial" w:hAnsi="Arial" w:cs="Arial"/>
        </w:rPr>
        <w:t xml:space="preserve">.  </w:t>
      </w:r>
      <w:r w:rsidR="00B602C7" w:rsidRPr="00A77455">
        <w:rPr>
          <w:rFonts w:ascii="Arial" w:hAnsi="Arial" w:cs="Arial"/>
        </w:rPr>
        <w:t xml:space="preserve">Another difference between the trials is that the US COAG trial </w:t>
      </w:r>
      <w:r w:rsidR="00881CC2" w:rsidRPr="00A77455">
        <w:rPr>
          <w:rFonts w:ascii="Arial" w:hAnsi="Arial" w:cs="Arial"/>
        </w:rPr>
        <w:t>comparator</w:t>
      </w:r>
      <w:r w:rsidR="00B602C7" w:rsidRPr="00A77455">
        <w:rPr>
          <w:rFonts w:ascii="Arial" w:hAnsi="Arial" w:cs="Arial"/>
        </w:rPr>
        <w:t xml:space="preserve"> arm used a clinical</w:t>
      </w:r>
      <w:r w:rsidR="00881CC2" w:rsidRPr="00A77455">
        <w:rPr>
          <w:rFonts w:ascii="Arial" w:hAnsi="Arial" w:cs="Arial"/>
        </w:rPr>
        <w:t xml:space="preserve"> dosing</w:t>
      </w:r>
      <w:r w:rsidR="00B602C7" w:rsidRPr="00A77455">
        <w:rPr>
          <w:rFonts w:ascii="Arial" w:hAnsi="Arial" w:cs="Arial"/>
        </w:rPr>
        <w:t xml:space="preserve"> algorithm</w:t>
      </w:r>
      <w:r w:rsidR="00881CC2" w:rsidRPr="00A77455">
        <w:rPr>
          <w:rFonts w:ascii="Arial" w:hAnsi="Arial" w:cs="Arial"/>
        </w:rPr>
        <w:t xml:space="preserve"> whereas EU-PACT</w:t>
      </w:r>
      <w:r w:rsidR="00B602C7" w:rsidRPr="00A77455">
        <w:rPr>
          <w:rFonts w:ascii="Arial" w:hAnsi="Arial" w:cs="Arial"/>
        </w:rPr>
        <w:t xml:space="preserve"> </w:t>
      </w:r>
      <w:r w:rsidR="00881CC2" w:rsidRPr="00A77455">
        <w:rPr>
          <w:rFonts w:ascii="Arial" w:hAnsi="Arial" w:cs="Arial"/>
        </w:rPr>
        <w:t xml:space="preserve">used standard care.  However, clinical dosing algorithms have not been validated themselves versus usual care and the comparator arm TTR was lower in COAG than </w:t>
      </w:r>
      <w:r w:rsidR="00A572F9" w:rsidRPr="00A77455">
        <w:rPr>
          <w:rFonts w:ascii="Arial" w:hAnsi="Arial" w:cs="Arial"/>
        </w:rPr>
        <w:t xml:space="preserve">in </w:t>
      </w:r>
      <w:r w:rsidR="00881CC2" w:rsidRPr="00A77455">
        <w:rPr>
          <w:rFonts w:ascii="Arial" w:hAnsi="Arial" w:cs="Arial"/>
        </w:rPr>
        <w:t xml:space="preserve">EU-PACT. </w:t>
      </w:r>
    </w:p>
    <w:p w14:paraId="6799E78E" w14:textId="77777777" w:rsidR="00042C50" w:rsidRPr="00A77455" w:rsidRDefault="00042C50" w:rsidP="00042C50">
      <w:pPr>
        <w:rPr>
          <w:rFonts w:ascii="Arial" w:hAnsi="Arial" w:cs="Arial"/>
        </w:rPr>
      </w:pPr>
    </w:p>
    <w:p w14:paraId="16550FF3" w14:textId="0B1BC9D0" w:rsidR="00042C50" w:rsidRPr="00A77455" w:rsidRDefault="00042C50" w:rsidP="00042C50">
      <w:pPr>
        <w:rPr>
          <w:rFonts w:ascii="Arial" w:hAnsi="Arial" w:cs="Arial"/>
        </w:rPr>
      </w:pPr>
      <w:r w:rsidRPr="00A77455">
        <w:rPr>
          <w:rFonts w:ascii="Arial" w:hAnsi="Arial" w:cs="Arial"/>
        </w:rPr>
        <w:t>GIFT was the largest and most recent RCT; it recruited patients undergoing elective hip or knee arthroplasty treated with perioperative warfarin and randomised them to genotype</w:t>
      </w:r>
      <w:r w:rsidR="00881CC2" w:rsidRPr="00A77455">
        <w:rPr>
          <w:rFonts w:ascii="Arial" w:hAnsi="Arial" w:cs="Arial"/>
        </w:rPr>
        <w:t>-</w:t>
      </w:r>
      <w:r w:rsidRPr="00A77455">
        <w:rPr>
          <w:rFonts w:ascii="Arial" w:hAnsi="Arial" w:cs="Arial"/>
        </w:rPr>
        <w:t xml:space="preserve"> (n=808) or clinically-guided (n=789) dosing on days 1-11. </w:t>
      </w:r>
      <w:r w:rsidR="00AB65E9" w:rsidRPr="00A77455">
        <w:rPr>
          <w:rFonts w:ascii="Arial" w:hAnsi="Arial" w:cs="Arial"/>
        </w:rPr>
        <w:t xml:space="preserve">Patients </w:t>
      </w:r>
      <w:r w:rsidR="00AB65E9" w:rsidRPr="00A77455">
        <w:rPr>
          <w:rFonts w:ascii="Arial" w:hAnsi="Arial" w:cs="Arial"/>
          <w:shd w:val="clear" w:color="auto" w:fill="FFFFFF"/>
        </w:rPr>
        <w:t xml:space="preserve">were genotyped for </w:t>
      </w:r>
      <w:r w:rsidR="00AB65E9" w:rsidRPr="00A77455">
        <w:rPr>
          <w:rFonts w:ascii="Arial" w:hAnsi="Arial" w:cs="Arial"/>
          <w:i/>
          <w:shd w:val="clear" w:color="auto" w:fill="FFFFFF"/>
        </w:rPr>
        <w:t>VKORC1</w:t>
      </w:r>
      <w:r w:rsidR="00881CC2" w:rsidRPr="00A77455">
        <w:rPr>
          <w:rFonts w:ascii="Arial" w:hAnsi="Arial" w:cs="Arial"/>
          <w:i/>
          <w:shd w:val="clear" w:color="auto" w:fill="FFFFFF"/>
        </w:rPr>
        <w:t xml:space="preserve"> </w:t>
      </w:r>
      <w:r w:rsidR="00AB65E9" w:rsidRPr="00A77455">
        <w:rPr>
          <w:rFonts w:ascii="Arial" w:hAnsi="Arial" w:cs="Arial"/>
          <w:shd w:val="clear" w:color="auto" w:fill="FFFFFF"/>
        </w:rPr>
        <w:t xml:space="preserve">-1639G&gt;A, </w:t>
      </w:r>
      <w:r w:rsidR="00AB65E9" w:rsidRPr="00A77455">
        <w:rPr>
          <w:rFonts w:ascii="Arial" w:hAnsi="Arial" w:cs="Arial"/>
          <w:i/>
          <w:shd w:val="clear" w:color="auto" w:fill="FFFFFF"/>
        </w:rPr>
        <w:t>CYP2C9*2</w:t>
      </w:r>
      <w:r w:rsidR="00AB65E9" w:rsidRPr="00A77455">
        <w:rPr>
          <w:rFonts w:ascii="Arial" w:hAnsi="Arial" w:cs="Arial"/>
          <w:shd w:val="clear" w:color="auto" w:fill="FFFFFF"/>
        </w:rPr>
        <w:t xml:space="preserve">, </w:t>
      </w:r>
      <w:r w:rsidR="00AB65E9" w:rsidRPr="00A77455">
        <w:rPr>
          <w:rFonts w:ascii="Arial" w:hAnsi="Arial" w:cs="Arial"/>
          <w:i/>
          <w:shd w:val="clear" w:color="auto" w:fill="FFFFFF"/>
        </w:rPr>
        <w:t>CYP2C9*3</w:t>
      </w:r>
      <w:r w:rsidR="00AB65E9" w:rsidRPr="00A77455">
        <w:rPr>
          <w:rFonts w:ascii="Arial" w:hAnsi="Arial" w:cs="Arial"/>
          <w:shd w:val="clear" w:color="auto" w:fill="FFFFFF"/>
        </w:rPr>
        <w:t xml:space="preserve">, and </w:t>
      </w:r>
      <w:r w:rsidR="00AB65E9" w:rsidRPr="00A77455">
        <w:rPr>
          <w:rFonts w:ascii="Arial" w:hAnsi="Arial" w:cs="Arial"/>
          <w:i/>
          <w:shd w:val="clear" w:color="auto" w:fill="FFFFFF"/>
        </w:rPr>
        <w:t>CYP4F2</w:t>
      </w:r>
      <w:r w:rsidR="00AB65E9" w:rsidRPr="00A77455">
        <w:rPr>
          <w:rFonts w:ascii="Arial" w:hAnsi="Arial" w:cs="Arial"/>
          <w:shd w:val="clear" w:color="auto" w:fill="FFFFFF"/>
        </w:rPr>
        <w:t xml:space="preserve"> V433M.</w:t>
      </w:r>
      <w:r w:rsidR="00AB65E9" w:rsidRPr="00A77455">
        <w:rPr>
          <w:rFonts w:ascii="Arial" w:hAnsi="Arial" w:cs="Arial"/>
        </w:rPr>
        <w:t xml:space="preserve"> </w:t>
      </w:r>
      <w:r w:rsidRPr="00A77455">
        <w:rPr>
          <w:rFonts w:ascii="Arial" w:hAnsi="Arial" w:cs="Arial"/>
        </w:rPr>
        <w:t xml:space="preserve">The primary composite endpoint of INR≥4, major bleeding, death (all within 30 days) plus VTE within 60 days, occurred in 10.8% and 14.7 % of patients in the genotype and clinically-guided groups, respectively (p=0.02). This result was </w:t>
      </w:r>
      <w:r w:rsidR="00881CC2" w:rsidRPr="00A77455">
        <w:rPr>
          <w:rFonts w:ascii="Arial" w:hAnsi="Arial" w:cs="Arial"/>
        </w:rPr>
        <w:t>driven mainly by</w:t>
      </w:r>
      <w:r w:rsidRPr="00A77455">
        <w:rPr>
          <w:rFonts w:ascii="Arial" w:hAnsi="Arial" w:cs="Arial"/>
        </w:rPr>
        <w:t xml:space="preserve"> a decrease in INR≥4 (p=0.04) and borderline reduction in major bleeding (p=0.06)</w:t>
      </w:r>
      <w:r w:rsidRPr="00A77455">
        <w:rPr>
          <w:rFonts w:ascii="Arial" w:hAnsi="Arial" w:cs="Arial"/>
        </w:rPr>
        <w:fldChar w:fldCharType="begin" w:fldLock="1"/>
      </w:r>
      <w:r w:rsidR="006246E9" w:rsidRPr="00A77455">
        <w:rPr>
          <w:rFonts w:ascii="Arial" w:hAnsi="Arial" w:cs="Arial"/>
        </w:rPr>
        <w:instrText>ADDIN CSL_CITATION {"citationItems":[{"id":"ITEM-1","itemData":{"DOI":"10.1001/jama.2017.11469","ISSN":"15383598","PMID":"28973620","abstract":"IMPORTANCE: Warfarin use accounts for more medication-related emergency department visits among older patients than any other drug. Whether genotype-guided warfarin dosing can prevent these adverse events is unknown. OBJECTIVE: To determine whether genotype-guided dosing improves the safety of warfarin initiation. DESIGN, SETTING, AND PATIENTS: The randomized clinical Genetic Informatics Trial (GIFT) of Warfarin to Prevent Deep Vein Thrombosis included patients aged 65 years or older initiating warfarin for elective hip or knee arthroplasty and was conducted at 6 US medical centers. Enrollment began in April 2011 and follow-up concluded in October 2016. INTERVENTIONS: Patients were genotyped for the following polymorphisms: VKORC1-1639G&gt;A, CYP2C9*2, CYP2C9*3, and CYP4F2 V433M. In a 2 × 2 factorial design, patients were randomized to genotype-guided (n = 831) or clinically guided (n = 819) warfarin dosing on days 1 through 11 of therapy and to a target international normalized ratio (INR) of either 1.8 or 2.5. The recommended doses of warfarin were open label, but the patients and clinicians were blinded to study group assignment. MAIN OUTCOMES AND MEASURES: The primary end point was the composite of major bleeding, INR of 4 or greater, venous thromboembolism, or death. Patients underwent a screening lower-extremity duplex ultrasound approximately 1 month after arthroplasty. RESULTS: Among 1650 randomized patients (mean age, 72.1 years [SD, 5.4 years]; 63.6% women; 91.0% white), 1597 (96.8%) received at least 1 dose of warfarin therapy and completed the trial (n = 808 in genotype-guided group vs n = 789 in clinically guided group). A total of 87 patients (10.8%) in the genotype-guided group vs 116 patients (14.7%) in the clinically guided warfarin dosing group met at least 1 of the end points (absolute difference, 3.9% [95% CI, 0.7%-7.2%], P = .02; relative rate [RR], 0.73 [95% CI, 0.56-0.95]). The numbers of individual events in the genotype-guided group vs the clinically guided group were 2 vs 8 for major bleeding (RR, 0.24; 95% CI, 0.05-1.15), 56 vs 77 for INR of 4 or greater (RR, 0.71; 95% CI, 0.51-0.99), 33 vs 38 for venous thromboembolism (RR, 0.85; 95% CI, 0.54-1.34), and there were no deaths. CONCLUSIONS AND RELEVANCE: Among patients undergoing elective hip or knee arthroplasty and treated with perioperative warfarin, genotype-guided warfarin dosing, compared with clinically guided dosing, reduced the combined risk of major bleeding, INR of 4 or …","author":[{"dropping-particle":"","family":"Gage","given":"Brian F.","non-dropping-particle":"","parse-names":false,"suffix":""},{"dropping-particle":"","family":"Bass","given":"Anne R.","non-dropping-particle":"","parse-names":false,"suffix":""},{"dropping-particle":"","family":"Lin","given":"Hannah","non-dropping-particle":"","parse-names":false,"suffix":""},{"dropping-particle":"","family":"Woller","given":"Scott C.","non-dropping-particle":"","parse-names":false,"suffix":""},{"dropping-particle":"","family":"Stevens","given":"Scott M.","non-dropping-particle":"","parse-names":false,"suffix":""},{"dropping-particle":"","family":"Al-Hammadi","given":"Noor","non-dropping-particle":"","parse-names":false,"suffix":""},{"dropping-particle":"","family":"Li","given":"Juan","non-dropping-particle":"","parse-names":false,"suffix":""},{"dropping-particle":"","family":"Rodríguez","given":"Tomás","non-dropping-particle":"","parse-names":false,"suffix":""},{"dropping-particle":"","family":"Miller","given":"J. Philip","non-dropping-particle":"","parse-names":false,"suffix":""},{"dropping-particle":"","family":"McMillin","given":"Gwendolyn A.","non-dropping-particle":"","parse-names":false,"suffix":""},{"dropping-particle":"","family":"Pendleton","given":"Robert C.","non-dropping-particle":"","parse-names":false,"suffix":""},{"dropping-particle":"","family":"Jaffer","given":"Amir K.","non-dropping-particle":"","parse-names":false,"suffix":""},{"dropping-particle":"","family":"King","given":"Cristi R.","non-dropping-particle":"","parse-names":false,"suffix":""},{"dropping-particle":"","family":"Whipple","given":"Brandi De Vore","non-dropping-particle":"","parse-names":false,"suffix":""},{"dropping-particle":"","family":"Porche-Sorbet","given":"Rhonda","non-dropping-particle":"","parse-names":false,"suffix":""},{"dropping-particle":"","family":"Napoli","given":"Lynnae","non-dropping-particle":"","parse-names":false,"suffix":""},{"dropping-particle":"","family":"Merritt","given":"Kerri","non-dropping-particle":"","parse-names":false,"suffix":""},{"dropping-particle":"","family":"Thompson","given":"Anna M.","non-dropping-particle":"","parse-names":false,"suffix":""},{"dropping-particle":"","family":"Hyun","given":"Gina","non-dropping-particle":"","parse-names":false,"suffix":""},{"dropping-particle":"","family":"Anderson","given":"Jeffrey L.","non-dropping-particle":"","parse-names":false,"suffix":""},{"dropping-particle":"","family":"Hollomon","given":"Wesley","non-dropping-particle":"","parse-names":false,"suffix":""},{"dropping-particle":"","family":"Barrack","given":"Robert L.","non-dropping-particle":"","parse-names":false,"suffix":""},{"dropping-particle":"","family":"Nunley","given":"Ryan M.","non-dropping-particle":"","parse-names":false,"suffix":""},{"dropping-particle":"","family":"Moskowitz","given":"Gerard","non-dropping-particle":"","parse-names":false,"suffix":""},{"dropping-particle":"","family":"Dávila-Román","given":"Victor","non-dropping-particle":"","parse-names":false,"suffix":""},{"dropping-particle":"","family":"Eby","given":"Charles S.","non-dropping-particle":"","parse-names":false,"suffix":""}],"container-title":"JAMA - Journal of the American Medical Association","id":"ITEM-1","issue":"12","issued":{"date-parts":[["2017","9"]]},"page":"1115-1124","publisher":"American Medical Association","title":"Effect of genotype-guided warfarin dosing on clinical events and anticoagulation control among patients undergoing hip or knee arthroplasty: The GIFT randomized clinical trial","type":"article-journal","volume":"318"},"uris":["http://www.mendeley.com/documents/?uuid=9f3c6e31-c572-4937-bea9-2725a66ef253"]}],"mendeley":{"formattedCitation":"&lt;sup&gt;27&lt;/sup&gt;","plainTextFormattedCitation":"27","previouslyFormattedCitation":"&lt;sup&gt;27&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27</w:t>
      </w:r>
      <w:r w:rsidRPr="00A77455">
        <w:rPr>
          <w:rFonts w:ascii="Arial" w:hAnsi="Arial" w:cs="Arial"/>
        </w:rPr>
        <w:fldChar w:fldCharType="end"/>
      </w:r>
      <w:r w:rsidRPr="00A77455">
        <w:rPr>
          <w:rFonts w:ascii="Arial" w:hAnsi="Arial" w:cs="Arial"/>
        </w:rPr>
        <w:t xml:space="preserve">.  </w:t>
      </w:r>
      <w:r w:rsidR="005B67D7" w:rsidRPr="00A77455">
        <w:rPr>
          <w:rFonts w:ascii="Arial" w:hAnsi="Arial" w:cs="Arial"/>
        </w:rPr>
        <w:t>Given the continued high</w:t>
      </w:r>
      <w:r w:rsidR="00DF0A9F" w:rsidRPr="00A77455">
        <w:rPr>
          <w:rFonts w:ascii="Arial" w:hAnsi="Arial" w:cs="Arial"/>
        </w:rPr>
        <w:t xml:space="preserve"> real-world </w:t>
      </w:r>
      <w:r w:rsidR="005B67D7" w:rsidRPr="00A77455">
        <w:rPr>
          <w:rFonts w:ascii="Arial" w:hAnsi="Arial" w:cs="Arial"/>
        </w:rPr>
        <w:t xml:space="preserve">use of </w:t>
      </w:r>
      <w:r w:rsidR="00DF0A9F" w:rsidRPr="00A77455">
        <w:rPr>
          <w:rFonts w:ascii="Arial" w:hAnsi="Arial" w:cs="Arial"/>
        </w:rPr>
        <w:t>warfarin</w:t>
      </w:r>
      <w:r w:rsidR="005B67D7" w:rsidRPr="00A77455">
        <w:rPr>
          <w:rFonts w:ascii="Arial" w:hAnsi="Arial" w:cs="Arial"/>
        </w:rPr>
        <w:t xml:space="preserve">, these results are considered clinically relevant.  </w:t>
      </w:r>
    </w:p>
    <w:p w14:paraId="58519D31" w14:textId="77777777" w:rsidR="00042C50" w:rsidRPr="00A77455" w:rsidRDefault="00042C50" w:rsidP="00042C50">
      <w:pPr>
        <w:rPr>
          <w:rFonts w:ascii="Arial" w:hAnsi="Arial" w:cs="Arial"/>
        </w:rPr>
      </w:pPr>
    </w:p>
    <w:p w14:paraId="4D64D362" w14:textId="7C41E8AF" w:rsidR="00254761" w:rsidRPr="00341A4B" w:rsidRDefault="00254761" w:rsidP="00254761">
      <w:pPr>
        <w:rPr>
          <w:rFonts w:ascii="Arial" w:hAnsi="Arial" w:cs="Arial"/>
        </w:rPr>
      </w:pPr>
      <w:r w:rsidRPr="00A77455">
        <w:rPr>
          <w:rFonts w:ascii="Arial" w:hAnsi="Arial" w:cs="Arial"/>
        </w:rPr>
        <w:t>To aid implementation, there is supportive evidence for the cost-effectiveness of genotype-guided warfarin dosing, and multigene-drug testing will likely be even more advantageous</w:t>
      </w:r>
      <w:r w:rsidRPr="00A77455">
        <w:rPr>
          <w:rFonts w:ascii="Arial" w:hAnsi="Arial" w:cs="Arial"/>
        </w:rPr>
        <w:fldChar w:fldCharType="begin" w:fldLock="1"/>
      </w:r>
      <w:r w:rsidR="006246E9" w:rsidRPr="00A77455">
        <w:rPr>
          <w:rFonts w:ascii="Arial" w:hAnsi="Arial" w:cs="Arial"/>
        </w:rPr>
        <w:instrText>ADDIN CSL_CITATION {"citationItems":[{"id":"ITEM-1","itemData":{"DOI":"10.1038/s41436-019-0667-y","ISSN":"1098-3600","author":[{"dropping-particle":"","family":"Zhu","given":"Ye","non-dropping-particle":"","parse-names":false,"suffix":""},{"dropping-particle":"","family":"Swanson","given":"Kristi M.","non-dropping-particle":"","parse-names":false,"suffix":""},{"dropping-particle":"","family":"Rojas","given":"Ricardo L.","non-dropping-particle":"","parse-names":false,"suffix":""},{"dropping-particle":"","family":"Wang","given":"Zhen","non-dropping-particle":"","parse-names":false,"suffix":""},{"dropping-particle":"","family":"Sauver","given":"Jennifer L.","non-dropping-particle":"St.","parse-names":false,"suffix":""},{"dropping-particle":"","family":"Visscher","given":"Sue L.","non-dropping-particle":"","parse-names":false,"suffix":""},{"dropping-particle":"","family":"Prokop","given":"Larry J.","non-dropping-particle":"","parse-names":false,"suffix":""},{"dropping-particle":"","family":"Bielinski","given":"Suzette J.","non-dropping-particle":"","parse-names":false,"suffix":""},{"dropping-particle":"","family":"Wang","given":"Liewei","non-dropping-particle":"","parse-names":false,"suffix":""},{"dropping-particle":"","family":"Weinshilboum","given":"Richard","non-dropping-particle":"","parse-names":false,"suffix":""},{"dropping-particle":"","family":"Borah","given":"Bijan J.","non-dropping-particle":"","parse-names":false,"suffix":""}],"container-title":"Genetics in Medicine","id":"ITEM-1","issue":"3","issued":{"date-parts":[["2020","3","8"]]},"page":"475-486","title":"Systematic review of the evidence on the cost-effectiveness of pharmacogenomics-guided treatment for cardiovascular diseases","type":"article-journal","volume":"22"},"uris":["http://www.mendeley.com/documents/?uuid=9b266a0e-2d32-406f-a137-2a363f1e58bc"]},{"id":"ITEM-2","itemData":{"DOI":"10.1016/j.jval.2019.08.002","ISSN":"15244733","PMID":"31952675","abstract":"Objective: To evaluate the cost-effectiveness of multigene testing (CYP2C19, SLCO1B1, CYP2C9, VKORC1) compared with single-gene testing (CYP2C19) and standard of care (no genotyping) in acute coronary syndrome (ACS) patients undergoing percutaneous coronary intervention (PCI) from Medicare's perspective. Methods: A hybrid decision tree/Markov model was developed to simulate patients post-PCI for ACS requiring antiplatelet therapy (CYP2C19 to guide antiplatelet selection), statin therapy (SLCO1B1 to guide statin selection), and anticoagulant therapy in those that develop atrial fibrillation (CYP2C9/VKORC1 to guide warfarin dose) over 12 months, 24 months, and lifetime. The primary outcome was cost (2016 US dollar) per quality-adjusted life years (QALYs) gained. Costs and QALYs were discounted at 3% per year. Probabilistic sensitivity analysis (PSA) varied input parameters (event probabilities, prescription costs, event costs, health-state utilities) to estimate changes in the cost per QALY gained. Results: Base-case–discounted results indicated that the cost per QALY gained was $59 876, $33 512, and $3780 at 12 months, 24 months, and lifetime, respectively, for multigene testing compared with standard of care. Single-gene testing was dominated by multigene testing at all time horizons. PSA-discounted results indicated that, at the $50 000/QALY gained willingness-to-pay threshold, multigene testing had the highest probability of cost-effectiveness in the majority of simulations at 24 months (61%) and over the lifetime (81%). Conclusions: On the basis of projected simulations, multigene testing for Medicare patients post-PCI for ACS has a higher probability of being cost-effective over 24 months and the lifetime compared with single-gene testing and standard of care and could help optimize medication prescribing to improve patient outcomes.","author":[{"dropping-particle":"","family":"Dong","given":"Olivia M.","non-dropping-particle":"","parse-names":false,"suffix":""},{"dropping-particle":"","family":"Wheeler","given":"Stephanie B.","non-dropping-particle":"","parse-names":false,"suffix":""},{"dropping-particle":"","family":"Cruden","given":"Gracelyn","non-dropping-particle":"","parse-names":false,"suffix":""},{"dropping-particle":"","family":"Lee","given":"Craig R.","non-dropping-particle":"","parse-names":false,"suffix":""},{"dropping-particle":"","family":"Voora","given":"Deepak","non-dropping-particle":"","parse-names":false,"suffix":""},{"dropping-particle":"","family":"Dusetzina","given":"Stacie B.","non-dropping-particle":"","parse-names":false,"suffix":""},{"dropping-particle":"","family":"Wiltshire","given":"Tim","non-dropping-particle":"","parse-names":false,"suffix":""}],"container-title":"Value in Health","id":"ITEM-2","issue":"1","issued":{"date-parts":[["2020","1"]]},"page":"61-73","publisher":"Elsevier Ltd","title":"Cost-Effectiveness of Multigene Pharmacogenetic Testing in Patients With Acute Coronary Syndrome After Percutaneous Coronary Intervention","type":"article-journal","volume":"23"},"uris":["http://www.mendeley.com/documents/?uuid=56498f75-e540-454b-815c-e0e4175d1844"]}],"mendeley":{"formattedCitation":"&lt;sup&gt;33,34&lt;/sup&gt;","plainTextFormattedCitation":"33,34","previouslyFormattedCitation":"&lt;sup&gt;33,34&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33,34</w:t>
      </w:r>
      <w:r w:rsidRPr="00A77455">
        <w:rPr>
          <w:rFonts w:ascii="Arial" w:hAnsi="Arial" w:cs="Arial"/>
        </w:rPr>
        <w:fldChar w:fldCharType="end"/>
      </w:r>
      <w:r w:rsidRPr="00A77455">
        <w:rPr>
          <w:rFonts w:ascii="Arial" w:hAnsi="Arial" w:cs="Arial"/>
        </w:rPr>
        <w:t xml:space="preserve">. Clinical guidelines for genotype-guided warfarin </w:t>
      </w:r>
      <w:r w:rsidRPr="00341A4B">
        <w:rPr>
          <w:rFonts w:ascii="Arial" w:hAnsi="Arial" w:cs="Arial"/>
        </w:rPr>
        <w:t>dosing have been developed by both the Dutch Pharmacogenetics Working Group (DPWG) and Clinical Pharmacogenetics Implementation Consortium (CPIC)</w:t>
      </w:r>
      <w:r>
        <w:rPr>
          <w:rFonts w:ascii="Arial" w:hAnsi="Arial" w:cs="Arial"/>
        </w:rPr>
        <w:fldChar w:fldCharType="begin" w:fldLock="1"/>
      </w:r>
      <w:r w:rsidR="006246E9">
        <w:rPr>
          <w:rFonts w:ascii="Arial" w:hAnsi="Arial" w:cs="Arial"/>
        </w:rPr>
        <w:instrText>ADDIN CSL_CITATION {"citationItems":[{"id":"ITEM-1","itemData":{"ISBN":"2013;369:230412","author":[{"dropping-particle":"","family":"Dutch Pharmacogenetics Working Group (DPWG)","given":"","non-dropping-particle":"","parse-names":false,"suffix":""}],"id":"ITEM-1","issued":{"date-parts":[["2020"]]},"title":"Pharmacogenetics recommendations","type":"webpage"},"uris":["http://www.mendeley.com/documents/?uuid=3aa7e281-b725-43a7-b6e6-c54211e0f0ae"]},{"id":"ITEM-2","itemData":{"DOI":"10.1002/cpt.668","ISSN":"15326535","PMID":"28198005","abstract":"This document is an update to the 2011 Clinical Pharmacogenetics Implementation Consortium (CPIC) guideline for CYP2C9 and VKORC1 genotypes and warfarin dosing. Evidence from the published literature is presented for CYP2C9, VKORC1, CYP4F2, and rs12777823 genotype-guided warfarin dosing to achieve a target international normalized ratio of 2–3 when clinical genotype results are available. In addition, this updated guideline incorporates recommendations for adult and pediatric patients that are specific to continental ancestry.","author":[{"dropping-particle":"","family":"Johnson","given":"J. A.","non-dropping-particle":"","parse-names":false,"suffix":""},{"dropping-particle":"","family":"Caudle","given":"K. E.","non-dropping-particle":"","parse-names":false,"suffix":""},{"dropping-particle":"","family":"Gong","given":"L.","non-dropping-particle":"","parse-names":false,"suffix":""},{"dropping-particle":"","family":"Whirl-Carrillo","given":"M.","non-dropping-particle":"","parse-names":false,"suffix":""},{"dropping-particle":"","family":"Stein","given":"C. M.","non-dropping-particle":"","parse-names":false,"suffix":""},{"dropping-particle":"","family":"Scott","given":"S. A.","non-dropping-particle":"","parse-names":false,"suffix":""},{"dropping-particle":"","family":"Lee","given":"M. T.","non-dropping-particle":"","parse-names":false,"suffix":""},{"dropping-particle":"","family":"Gage","given":"B. F.","non-dropping-particle":"","parse-names":false,"suffix":""},{"dropping-particle":"","family":"Kimmel","given":"S. E.","non-dropping-particle":"","parse-names":false,"suffix":""},{"dropping-particle":"","family":"Perera","given":"M. A.","non-dropping-particle":"","parse-names":false,"suffix":""},{"dropping-particle":"","family":"Anderson","given":"J. L.","non-dropping-particle":"","parse-names":false,"suffix":""},{"dropping-particle":"","family":"Pirmohamed","given":"M.","non-dropping-particle":"","parse-names":false,"suffix":""},{"dropping-particle":"","family":"Klein","given":"T. E.","non-dropping-particle":"","parse-names":false,"suffix":""},{"dropping-particle":"","family":"Limdi","given":"N. A.","non-dropping-particle":"","parse-names":false,"suffix":""},{"dropping-particle":"","family":"Cavallari","given":"L. H.","non-dropping-particle":"","parse-names":false,"suffix":""},{"dropping-particle":"","family":"Wadelius","given":"M.","non-dropping-particle":"","parse-names":false,"suffix":""}],"container-title":"Clinical Pharmacology and Therapeutics","id":"ITEM-2","issue":"3","issued":{"date-parts":[["2017","9"]]},"page":"397-404","publisher":"Nature Publishing Group","title":"Clinical Pharmacogenetics Implementation Consortium (CPIC) Guideline for Pharmacogenetics-Guided Warfarin Dosing: 2017 Update","type":"article-journal","volume":"102"},"uris":["http://www.mendeley.com/documents/?uuid=58dd3851-167a-47c6-83f6-9a90ddf97fa6"]}],"mendeley":{"formattedCitation":"&lt;sup&gt;35,36&lt;/sup&gt;","plainTextFormattedCitation":"35,36","previouslyFormattedCitation":"&lt;sup&gt;35,36&lt;/sup&gt;"},"properties":{"noteIndex":0},"schema":"https://github.com/citation-style-language/schema/raw/master/csl-citation.json"}</w:instrText>
      </w:r>
      <w:r>
        <w:rPr>
          <w:rFonts w:ascii="Arial" w:hAnsi="Arial" w:cs="Arial"/>
        </w:rPr>
        <w:fldChar w:fldCharType="separate"/>
      </w:r>
      <w:r w:rsidR="006E0B2F" w:rsidRPr="006E0B2F">
        <w:rPr>
          <w:rFonts w:ascii="Arial" w:hAnsi="Arial" w:cs="Arial"/>
          <w:noProof/>
          <w:vertAlign w:val="superscript"/>
        </w:rPr>
        <w:t>35,36</w:t>
      </w:r>
      <w:r>
        <w:rPr>
          <w:rFonts w:ascii="Arial" w:hAnsi="Arial" w:cs="Arial"/>
        </w:rPr>
        <w:fldChar w:fldCharType="end"/>
      </w:r>
      <w:r>
        <w:rPr>
          <w:rFonts w:ascii="Arial" w:hAnsi="Arial" w:cs="Arial"/>
        </w:rPr>
        <w:t>.</w:t>
      </w:r>
    </w:p>
    <w:p w14:paraId="2C655B43" w14:textId="77777777" w:rsidR="00042C50" w:rsidRPr="00341A4B" w:rsidRDefault="00042C50" w:rsidP="00042C50">
      <w:pPr>
        <w:rPr>
          <w:rFonts w:ascii="Arial" w:hAnsi="Arial" w:cs="Arial"/>
        </w:rPr>
      </w:pPr>
    </w:p>
    <w:p w14:paraId="476AD907" w14:textId="797E2D5B" w:rsidR="00042C50" w:rsidRPr="00341A4B" w:rsidRDefault="00821AE5" w:rsidP="00042C50">
      <w:pPr>
        <w:rPr>
          <w:rFonts w:ascii="Arial" w:hAnsi="Arial" w:cs="Arial"/>
        </w:rPr>
      </w:pPr>
      <w:r>
        <w:rPr>
          <w:rFonts w:ascii="Arial" w:hAnsi="Arial" w:cs="Arial"/>
        </w:rPr>
        <w:lastRenderedPageBreak/>
        <w:t>T</w:t>
      </w:r>
      <w:r w:rsidR="00042C50" w:rsidRPr="00341A4B">
        <w:rPr>
          <w:rFonts w:ascii="Arial" w:hAnsi="Arial" w:cs="Arial"/>
        </w:rPr>
        <w:t xml:space="preserve">he EU-PACT collaboration </w:t>
      </w:r>
      <w:r>
        <w:rPr>
          <w:rFonts w:ascii="Arial" w:hAnsi="Arial" w:cs="Arial"/>
        </w:rPr>
        <w:t xml:space="preserve">also </w:t>
      </w:r>
      <w:r w:rsidR="00042C50" w:rsidRPr="00341A4B">
        <w:rPr>
          <w:rFonts w:ascii="Arial" w:hAnsi="Arial" w:cs="Arial"/>
        </w:rPr>
        <w:t xml:space="preserve">conducted RCTs of acenocoumarol and phenprocoumon </w:t>
      </w:r>
      <w:r w:rsidR="00042C50">
        <w:rPr>
          <w:rFonts w:ascii="Arial" w:hAnsi="Arial" w:cs="Arial"/>
        </w:rPr>
        <w:t>PGx</w:t>
      </w:r>
      <w:r w:rsidR="00042C50" w:rsidRPr="00341A4B">
        <w:rPr>
          <w:rFonts w:ascii="Arial" w:hAnsi="Arial" w:cs="Arial"/>
        </w:rPr>
        <w:fldChar w:fldCharType="begin" w:fldLock="1"/>
      </w:r>
      <w:r w:rsidR="006246E9">
        <w:rPr>
          <w:rFonts w:ascii="Arial" w:hAnsi="Arial" w:cs="Arial"/>
        </w:rPr>
        <w:instrText>ADDIN CSL_CITATION {"citationItems":[{"id":"ITEM-1","itemData":{"DOI":"10.1056/NEJMoa1311388","ISSN":"0028-4793","abstract":"BACKGROUND: Observational evidence suggests that the use of a genotype-guided dosing algorithm may increase the effectiveness and safety of acenocoumarol and phenprocoumon therapy. METHODS: We conducted two single-blind, randomized trials comparing a genotype-guided dosing algorithm that included clinical variables and genotyping for CYP2C9 and VKORC1 with a dosing algorithm that included only clinical variables, for the initiation of acenocoumarol or phenprocoumon treatment in patients with atrial fibrillation or venous thromboembolism. The primary outcome was the percentage of time in the target range for the international normalized ratio (INR; target range, 2.0 to 3.0) in the 12-week period after the initiation of therapy. Owing to low enrollment, the two trials were combined for analysis. The primary outcome was assessed in patients who remained in the trial for at least 10 weeks. RESULTS: A total of 548 patients were enrolled (273 patients in the genotype-guided group and 275 in the control group). The follow-up was at least 10 weeks for 239 patients in the genotype-guided group and 245 in the control group. The percentage of time in the therapeutic INR range was 61.6% for patients receiving genotype-guided dosing and 60.2% for those receiving clinically guided dosing (P = 0.52). There were no significant differences between the two groups for several secondary outcomes. The percentage of time in the therapeutic range during the first 4 weeks after the initiation of treatment in the two groups was 52.8% and 47.5% (P = 0.02), respectively. There were no significant differences with respect to the incidence of bleeding or thromboembolic events. CONCLUSIONS: Genotype-guided dosing of acenocoumarol or phenprocoumon did not improve the percentage of time in the therapeutic INR range during the 12 weeks after the initiation of therapy. Copyright © 2013 Massachusetts Medical Society.","author":[{"dropping-particle":"","family":"Verhoef","given":"Talitha I.","non-dropping-particle":"","parse-names":false,"suffix":""},{"dropping-particle":"","family":"Ragia","given":"Georgia","non-dropping-particle":"","parse-names":false,"suffix":""},{"dropping-particle":"","family":"Boer","given":"Anthonius","non-dropping-particle":"de","parse-names":false,"suffix":""},{"dropping-particle":"","family":"Barallon","given":"Rita","non-dropping-particle":"","parse-names":false,"suffix":""},{"dropping-particle":"","family":"Kolovou","given":"Genovefa","non-dropping-particle":"","parse-names":false,"suffix":""},{"dropping-particle":"","family":"Kolovou","given":"Vana","non-dropping-particle":"","parse-names":false,"suffix":""},{"dropping-particle":"","family":"Konstantinides","given":"Stavros","non-dropping-particle":"","parse-names":false,"suffix":""},{"dropping-particle":"","family":"Cessie","given":"Saskia","non-dropping-particle":"Le","parse-names":false,"suffix":""},{"dropping-particle":"","family":"Maltezos","given":"Efstratios","non-dropping-particle":"","parse-names":false,"suffix":""},{"dropping-particle":"","family":"Meer","given":"Felix J.M.","non-dropping-particle":"van der","parse-names":false,"suffix":""},{"dropping-particle":"","family":"Redekop","given":"William K.","non-dropping-particle":"","parse-names":false,"suffix":""},{"dropping-particle":"","family":"Remkes","given":"Mary","non-dropping-particle":"","parse-names":false,"suffix":""},{"dropping-particle":"","family":"Rosendaal","given":"Frits R.","non-dropping-particle":"","parse-names":false,"suffix":""},{"dropping-particle":"","family":"Schie","given":"Rianne M.F.","non-dropping-particle":"van","parse-names":false,"suffix":""},{"dropping-particle":"","family":"Tavridou","given":"Anna","non-dropping-particle":"","parse-names":false,"suffix":""},{"dropping-particle":"","family":"Tziakas","given":"Dimitrios","non-dropping-particle":"","parse-names":false,"suffix":""},{"dropping-particle":"","family":"Wadelius","given":"Mia","non-dropping-particle":"","parse-names":false,"suffix":""},{"dropping-particle":"","family":"Manolopoulos","given":"Vangelis G.","non-dropping-particle":"","parse-names":false,"suffix":""},{"dropping-particle":"","family":"Maitland-van der Zee","given":"Anke H.","non-dropping-particle":"","parse-names":false,"suffix":""}],"container-title":"New England Journal of Medicine","id":"ITEM-1","issue":"24","issued":{"date-parts":[["2013","12"]]},"page":"2304-2312","publisher":"Massachussetts Medical Society","title":"A Randomized Trial of Genotype-Guided Dosing of Acenocoumarol and Phenprocoumon","type":"article-journal","volume":"369"},"uris":["http://www.mendeley.com/documents/?uuid=a55380fb-16fb-3310-9e27-6d560adac58b","http://www.mendeley.com/documents/?uuid=dc1ac659-3b25-40ee-90fc-ba5aba8c036d"]}],"mendeley":{"formattedCitation":"&lt;sup&gt;37&lt;/sup&gt;","plainTextFormattedCitation":"37","previouslyFormattedCitation":"&lt;sup&gt;37&lt;/sup&gt;"},"properties":{"noteIndex":0},"schema":"https://github.com/citation-style-language/schema/raw/master/csl-citation.json"}</w:instrText>
      </w:r>
      <w:r w:rsidR="00042C50" w:rsidRPr="00341A4B">
        <w:rPr>
          <w:rFonts w:ascii="Arial" w:hAnsi="Arial" w:cs="Arial"/>
        </w:rPr>
        <w:fldChar w:fldCharType="separate"/>
      </w:r>
      <w:r w:rsidR="006E0B2F" w:rsidRPr="006E0B2F">
        <w:rPr>
          <w:rFonts w:ascii="Arial" w:hAnsi="Arial" w:cs="Arial"/>
          <w:noProof/>
          <w:vertAlign w:val="superscript"/>
        </w:rPr>
        <w:t>37</w:t>
      </w:r>
      <w:r w:rsidR="00042C50" w:rsidRPr="00341A4B">
        <w:rPr>
          <w:rFonts w:ascii="Arial" w:hAnsi="Arial" w:cs="Arial"/>
        </w:rPr>
        <w:fldChar w:fldCharType="end"/>
      </w:r>
      <w:r w:rsidR="00042C50">
        <w:rPr>
          <w:rFonts w:ascii="Arial" w:hAnsi="Arial" w:cs="Arial"/>
        </w:rPr>
        <w:t>.</w:t>
      </w:r>
      <w:r w:rsidR="00042C50" w:rsidRPr="00341A4B">
        <w:rPr>
          <w:rFonts w:ascii="Arial" w:hAnsi="Arial" w:cs="Arial"/>
        </w:rPr>
        <w:t xml:space="preserve"> Due to low enrolment, they were combined for analysis.  </w:t>
      </w:r>
      <w:r>
        <w:rPr>
          <w:rFonts w:ascii="Arial" w:hAnsi="Arial" w:cs="Arial"/>
        </w:rPr>
        <w:t>Though the</w:t>
      </w:r>
      <w:r w:rsidR="00042C50" w:rsidRPr="00341A4B">
        <w:rPr>
          <w:rFonts w:ascii="Arial" w:hAnsi="Arial" w:cs="Arial"/>
        </w:rPr>
        <w:t xml:space="preserve"> primary outcome of 12-week TTR in the 484 eligible participants did not differ between the genotype-guided and clinically guided dosing arms (61.6% vs 60.2%, p=0.52)</w:t>
      </w:r>
      <w:r w:rsidR="009E413F">
        <w:rPr>
          <w:rFonts w:ascii="Arial" w:hAnsi="Arial" w:cs="Arial"/>
        </w:rPr>
        <w:t xml:space="preserve">, </w:t>
      </w:r>
      <w:r w:rsidR="00E06972">
        <w:rPr>
          <w:rFonts w:ascii="Arial" w:hAnsi="Arial" w:cs="Arial"/>
        </w:rPr>
        <w:t>f</w:t>
      </w:r>
      <w:r w:rsidR="009E413F" w:rsidRPr="00341A4B">
        <w:rPr>
          <w:rFonts w:ascii="Arial" w:hAnsi="Arial" w:cs="Arial"/>
        </w:rPr>
        <w:t>ollow up analysis demonstrated that the acenocoumarol dosing algorithm, designed for a Dutch population, overestimated dose in Greek ancestry patients</w:t>
      </w:r>
      <w:r w:rsidR="009E413F">
        <w:rPr>
          <w:rFonts w:ascii="Arial" w:hAnsi="Arial" w:cs="Arial"/>
        </w:rPr>
        <w:fldChar w:fldCharType="begin" w:fldLock="1"/>
      </w:r>
      <w:r w:rsidR="006246E9">
        <w:rPr>
          <w:rFonts w:ascii="Arial" w:hAnsi="Arial" w:cs="Arial"/>
        </w:rPr>
        <w:instrText>ADDIN CSL_CITATION {"citationItems":[{"id":"ITEM-1","itemData":{"DOI":"10.1056/NEJMoa1311388","ISSN":"0028-4793","abstract":"BACKGROUND: Observational evidence suggests that the use of a genotype-guided dosing algorithm may increase the effectiveness and safety of acenocoumarol and phenprocoumon therapy. METHODS: We conducted two single-blind, randomized trials comparing a genotype-guided dosing algorithm that included clinical variables and genotyping for CYP2C9 and VKORC1 with a dosing algorithm that included only clinical variables, for the initiation of acenocoumarol or phenprocoumon treatment in patients with atrial fibrillation or venous thromboembolism. The primary outcome was the percentage of time in the target range for the international normalized ratio (INR; target range, 2.0 to 3.0) in the 12-week period after the initiation of therapy. Owing to low enrollment, the two trials were combined for analysis. The primary outcome was assessed in patients who remained in the trial for at least 10 weeks. RESULTS: A total of 548 patients were enrolled (273 patients in the genotype-guided group and 275 in the control group). The follow-up was at least 10 weeks for 239 patients in the genotype-guided group and 245 in the control group. The percentage of time in the therapeutic INR range was 61.6% for patients receiving genotype-guided dosing and 60.2% for those receiving clinically guided dosing (P = 0.52). There were no significant differences between the two groups for several secondary outcomes. The percentage of time in the therapeutic range during the first 4 weeks after the initiation of treatment in the two groups was 52.8% and 47.5% (P = 0.02), respectively. There were no significant differences with respect to the incidence of bleeding or thromboembolic events. CONCLUSIONS: Genotype-guided dosing of acenocoumarol or phenprocoumon did not improve the percentage of time in the therapeutic INR range during the 12 weeks after the initiation of therapy. Copyright © 2013 Massachusetts Medical Society.","author":[{"dropping-particle":"","family":"Verhoef","given":"Talitha I.","non-dropping-particle":"","parse-names":false,"suffix":""},{"dropping-particle":"","family":"Ragia","given":"Georgia","non-dropping-particle":"","parse-names":false,"suffix":""},{"dropping-particle":"","family":"Boer","given":"Anthonius","non-dropping-particle":"de","parse-names":false,"suffix":""},{"dropping-particle":"","family":"Barallon","given":"Rita","non-dropping-particle":"","parse-names":false,"suffix":""},{"dropping-particle":"","family":"Kolovou","given":"Genovefa","non-dropping-particle":"","parse-names":false,"suffix":""},{"dropping-particle":"","family":"Kolovou","given":"Vana","non-dropping-particle":"","parse-names":false,"suffix":""},{"dropping-particle":"","family":"Konstantinides","given":"Stavros","non-dropping-particle":"","parse-names":false,"suffix":""},{"dropping-particle":"","family":"Cessie","given":"Saskia","non-dropping-particle":"Le","parse-names":false,"suffix":""},{"dropping-particle":"","family":"Maltezos","given":"Efstratios","non-dropping-particle":"","parse-names":false,"suffix":""},{"dropping-particle":"","family":"Meer","given":"Felix J.M.","non-dropping-particle":"van der","parse-names":false,"suffix":""},{"dropping-particle":"","family":"Redekop","given":"William K.","non-dropping-particle":"","parse-names":false,"suffix":""},{"dropping-particle":"","family":"Remkes","given":"Mary","non-dropping-particle":"","parse-names":false,"suffix":""},{"dropping-particle":"","family":"Rosendaal","given":"Frits R.","non-dropping-particle":"","parse-names":false,"suffix":""},{"dropping-particle":"","family":"Schie","given":"Rianne M.F.","non-dropping-particle":"van","parse-names":false,"suffix":""},{"dropping-particle":"","family":"Tavridou","given":"Anna","non-dropping-particle":"","parse-names":false,"suffix":""},{"dropping-particle":"","family":"Tziakas","given":"Dimitrios","non-dropping-particle":"","parse-names":false,"suffix":""},{"dropping-particle":"","family":"Wadelius","given":"Mia","non-dropping-particle":"","parse-names":false,"suffix":""},{"dropping-particle":"","family":"Manolopoulos","given":"Vangelis G.","non-dropping-particle":"","parse-names":false,"suffix":""},{"dropping-particle":"","family":"Maitland-van der Zee","given":"Anke H.","non-dropping-particle":"","parse-names":false,"suffix":""}],"container-title":"New England Journal of Medicine","id":"ITEM-1","issue":"24","issued":{"date-parts":[["2013","12"]]},"page":"2304-2312","publisher":"Massachussetts Medical Society","title":"A Randomized Trial of Genotype-Guided Dosing of Acenocoumarol and Phenprocoumon","type":"article-journal","volume":"369"},"uris":["http://www.mendeley.com/documents/?uuid=dc1ac659-3b25-40ee-90fc-ba5aba8c036d","http://www.mendeley.com/documents/?uuid=a55380fb-16fb-3310-9e27-6d560adac58b"]},{"id":"ITEM-2","itemData":{"DOI":"10.2217/pgs-2016-0126","ISSN":"17448042","PMID":"27967328","abstract":"Aim: To generate and validate a pharmacogenomic-guided (PG) dosing algorithm for acenocoumarol in the Greek population. To compare its performance with other PG algorithms developed for the Greek population. Patients &amp; methods: A total of 140 Greek patients participants of the EU-PACT trial for acenocoumarol, a randomized clinical trial that prospectively compared the effect of a PG dosing algorithm with a clinical dosing algorithm on the percentage of time within INR therapeutic range, who reached acenocoumarol stable dose were included in the study. Results: CYP2C9 and VKORC1 genotypes, age and weight affected acenocoumarol dose and predicted 53.9% of its variability. EU-PACT PG algorithm overestimated acenocoumarol dose across all different CYP2C9/VKORC1 functional phenotype bins (predicted dose vs stable dose in normal responders 2.31 vs 2.00 mg/day, p = 0.028, in sensitive responders 1.72 vs 1.50 mg/day, p = 0.003, in highly sensitive responders 1.39 vs 1.00 mg/day, p = 0.029). The PG algorithm previously developed for the Greek population overestimated the dose in normal responders (2.51 vs 2.00 mg/day, p &lt; 0.001). Conclusion: Ethnic-specific dosing algorithm is suggested for better prediction of acenocoumarol dosage requirements in patients of Greek origin.","author":[{"dropping-particle":"","family":"Ragia","given":"Georgia","non-dropping-particle":"","parse-names":false,"suffix":""},{"dropping-particle":"","family":"Kolovou","given":"Vana","non-dropping-particle":"","parse-names":false,"suffix":""},{"dropping-particle":"","family":"Kolovou","given":"Genovefa","non-dropping-particle":"","parse-names":false,"suffix":""},{"dropping-particle":"","family":"Konstantinides","given":"Stavros","non-dropping-particle":"","parse-names":false,"suffix":""},{"dropping-particle":"","family":"Maltezos","given":"Efstratios","non-dropping-particle":"","parse-names":false,"suffix":""},{"dropping-particle":"","family":"Tavridou","given":"Anna","non-dropping-particle":"","parse-names":false,"suffix":""},{"dropping-particle":"","family":"Tziakas","given":"DImitrios","non-dropping-particle":"","parse-names":false,"suffix":""},{"dropping-particle":"","family":"Maitland-Van Der Zee","given":"Anke H.","non-dropping-particle":"","parse-names":false,"suffix":""},{"dropping-particle":"","family":"Manolopoulos","given":"Vangelis G.","non-dropping-particle":"","parse-names":false,"suffix":""}],"container-title":"Pharmacogenomics","id":"ITEM-2","issue":"1","issued":{"date-parts":[["2017","1"]]},"page":"23-34","publisher":"Future Medicine Ltd.","title":"A novel acenocoumarol pharmacogenomic dosing algorithm for the Greek population of EU-PACT trial","type":"article-journal","volume":"18"},"uris":["http://www.mendeley.com/documents/?uuid=aada1185-49e4-3642-bd10-895bf9150a9b","http://www.mendeley.com/documents/?uuid=7ffb35e6-1a4b-4d46-9896-1f92096545bd"]},{"id":"ITEM-3","itemData":{"DOI":"10.2217/pgs-2019-0149","ISSN":"17448042","PMID":"31755368","abstract":"\" What once was a nightmare for treating clinicians (dosing patients with coumarins, due to fear of severe and often life-threatening bleeding) may soon become a gratifying routine, with the availability of both, several therapeutic choices (already available), and reliable genetic and epigenetic markers to guide therapy selection with the necessary precision. \"","author":[{"dropping-particle":"","family":"Ragia","given":"Georgia","non-dropping-particle":"","parse-names":false,"suffix":""},{"dropping-particle":"","family":"Manolopoulos","given":"Vangelis G.","non-dropping-particle":"","parse-names":false,"suffix":""}],"container-title":"Pharmacogenomics","id":"ITEM-3","issue":"16","issued":{"date-parts":[["2019","11"]]},"page":"1113-1117","publisher":"Future Medicine Ltd.","title":"Pharmacogenomics of anticoagulation therapy: The last 10 years","type":"article","volume":"20"},"uris":["http://www.mendeley.com/documents/?uuid=2d071c36-edcf-3541-8f67-b1fcb3308c18","http://www.mendeley.com/documents/?uuid=345d4c83-1084-4dd2-80c1-277aa5aa05e9"]}],"mendeley":{"formattedCitation":"&lt;sup&gt;37–39&lt;/sup&gt;","plainTextFormattedCitation":"37–39","previouslyFormattedCitation":"&lt;sup&gt;37–39&lt;/sup&gt;"},"properties":{"noteIndex":0},"schema":"https://github.com/citation-style-language/schema/raw/master/csl-citation.json"}</w:instrText>
      </w:r>
      <w:r w:rsidR="009E413F">
        <w:rPr>
          <w:rFonts w:ascii="Arial" w:hAnsi="Arial" w:cs="Arial"/>
        </w:rPr>
        <w:fldChar w:fldCharType="separate"/>
      </w:r>
      <w:r w:rsidR="006E0B2F" w:rsidRPr="006E0B2F">
        <w:rPr>
          <w:rFonts w:ascii="Arial" w:hAnsi="Arial" w:cs="Arial"/>
          <w:noProof/>
          <w:vertAlign w:val="superscript"/>
        </w:rPr>
        <w:t>37–39</w:t>
      </w:r>
      <w:r w:rsidR="009E413F">
        <w:rPr>
          <w:rFonts w:ascii="Arial" w:hAnsi="Arial" w:cs="Arial"/>
        </w:rPr>
        <w:fldChar w:fldCharType="end"/>
      </w:r>
      <w:r w:rsidR="00042C50">
        <w:rPr>
          <w:rFonts w:ascii="Arial" w:hAnsi="Arial" w:cs="Arial"/>
        </w:rPr>
        <w:t>.</w:t>
      </w:r>
      <w:r w:rsidR="00042C50" w:rsidRPr="00341A4B">
        <w:rPr>
          <w:rFonts w:ascii="Arial" w:hAnsi="Arial" w:cs="Arial"/>
        </w:rPr>
        <w:t xml:space="preserve"> </w:t>
      </w:r>
    </w:p>
    <w:p w14:paraId="6914CA84" w14:textId="77777777" w:rsidR="00042C50" w:rsidRPr="00341A4B" w:rsidRDefault="00042C50" w:rsidP="00042C50">
      <w:pPr>
        <w:rPr>
          <w:rFonts w:ascii="Arial" w:hAnsi="Arial" w:cs="Arial"/>
        </w:rPr>
      </w:pPr>
    </w:p>
    <w:p w14:paraId="5DAA1626" w14:textId="663E716C" w:rsidR="00042C50" w:rsidRDefault="00042C50" w:rsidP="00042C50">
      <w:pPr>
        <w:rPr>
          <w:rFonts w:ascii="Arial" w:hAnsi="Arial" w:cs="Arial"/>
        </w:rPr>
      </w:pPr>
      <w:r w:rsidRPr="00341A4B">
        <w:rPr>
          <w:rFonts w:ascii="Arial" w:hAnsi="Arial" w:cs="Arial"/>
        </w:rPr>
        <w:t>On balance, we advocate genotype-guided dosing when commencing warfarin. To optimise the effectiveness of a genotype-informed strategy, genetic results should be available on the first day of warfarin dosing</w:t>
      </w:r>
      <w:r>
        <w:rPr>
          <w:rFonts w:ascii="Arial" w:hAnsi="Arial" w:cs="Arial"/>
        </w:rPr>
        <w:t>.</w:t>
      </w:r>
      <w:r w:rsidRPr="00341A4B">
        <w:rPr>
          <w:rFonts w:ascii="Arial" w:hAnsi="Arial" w:cs="Arial"/>
        </w:rPr>
        <w:t xml:space="preserve"> </w:t>
      </w:r>
      <w:r>
        <w:rPr>
          <w:rFonts w:ascii="Arial" w:hAnsi="Arial" w:cs="Arial"/>
        </w:rPr>
        <w:t>This may require the use of point-of-care testing, or pre-emptive genotyping.</w:t>
      </w:r>
      <w:r w:rsidRPr="00341A4B">
        <w:rPr>
          <w:rFonts w:ascii="Arial" w:hAnsi="Arial" w:cs="Arial"/>
        </w:rPr>
        <w:t xml:space="preserve"> </w:t>
      </w:r>
      <w:r>
        <w:rPr>
          <w:rFonts w:ascii="Arial" w:hAnsi="Arial" w:cs="Arial"/>
        </w:rPr>
        <w:t xml:space="preserve"> </w:t>
      </w:r>
    </w:p>
    <w:p w14:paraId="612094BB" w14:textId="77777777" w:rsidR="00042C50" w:rsidRDefault="00042C50" w:rsidP="00042C50">
      <w:pPr>
        <w:rPr>
          <w:rFonts w:ascii="Arial" w:hAnsi="Arial" w:cs="Arial"/>
        </w:rPr>
      </w:pPr>
    </w:p>
    <w:p w14:paraId="39F6BD79" w14:textId="6AD6D6D8" w:rsidR="00042C50" w:rsidRPr="002D2E52" w:rsidRDefault="00042C50" w:rsidP="00042C50">
      <w:pPr>
        <w:rPr>
          <w:rFonts w:ascii="Arial" w:hAnsi="Arial" w:cs="Arial"/>
        </w:rPr>
      </w:pPr>
      <w:r>
        <w:rPr>
          <w:rFonts w:ascii="Arial" w:hAnsi="Arial" w:cs="Arial"/>
        </w:rPr>
        <w:t>Although</w:t>
      </w:r>
      <w:r w:rsidRPr="00341A4B">
        <w:rPr>
          <w:rFonts w:ascii="Arial" w:hAnsi="Arial" w:cs="Arial"/>
        </w:rPr>
        <w:t xml:space="preserve"> patient </w:t>
      </w:r>
      <w:r>
        <w:rPr>
          <w:rFonts w:ascii="Arial" w:hAnsi="Arial" w:cs="Arial"/>
        </w:rPr>
        <w:t>ethnicity</w:t>
      </w:r>
      <w:r w:rsidRPr="00341A4B">
        <w:rPr>
          <w:rFonts w:ascii="Arial" w:hAnsi="Arial" w:cs="Arial"/>
        </w:rPr>
        <w:t xml:space="preserve"> is important</w:t>
      </w:r>
      <w:r>
        <w:rPr>
          <w:rFonts w:ascii="Arial" w:hAnsi="Arial" w:cs="Arial"/>
        </w:rPr>
        <w:t xml:space="preserve"> in warfarin </w:t>
      </w:r>
      <w:proofErr w:type="spellStart"/>
      <w:r>
        <w:rPr>
          <w:rFonts w:ascii="Arial" w:hAnsi="Arial" w:cs="Arial"/>
        </w:rPr>
        <w:t>PGx</w:t>
      </w:r>
      <w:proofErr w:type="spellEnd"/>
      <w:r>
        <w:rPr>
          <w:rFonts w:ascii="Arial" w:hAnsi="Arial" w:cs="Arial"/>
        </w:rPr>
        <w:t>, s</w:t>
      </w:r>
      <w:r w:rsidRPr="00341A4B">
        <w:rPr>
          <w:rFonts w:ascii="Arial" w:hAnsi="Arial" w:cs="Arial"/>
        </w:rPr>
        <w:t>elf-reported ethnicity may not always adequately represent genetic ancestry, for instance in admixed individuals</w:t>
      </w:r>
      <w:r>
        <w:rPr>
          <w:rFonts w:ascii="Arial" w:hAnsi="Arial" w:cs="Arial"/>
        </w:rPr>
        <w:t>.</w:t>
      </w:r>
      <w:r w:rsidRPr="00341A4B">
        <w:rPr>
          <w:rFonts w:ascii="Arial" w:hAnsi="Arial" w:cs="Arial"/>
        </w:rPr>
        <w:t xml:space="preserve"> </w:t>
      </w:r>
      <w:r>
        <w:rPr>
          <w:rFonts w:ascii="Arial" w:hAnsi="Arial" w:cs="Arial"/>
        </w:rPr>
        <w:t>Genetic</w:t>
      </w:r>
      <w:r w:rsidRPr="00341A4B">
        <w:rPr>
          <w:rFonts w:ascii="Arial" w:hAnsi="Arial" w:cs="Arial"/>
        </w:rPr>
        <w:t xml:space="preserve"> characterisation</w:t>
      </w:r>
      <w:r>
        <w:rPr>
          <w:rFonts w:ascii="Arial" w:hAnsi="Arial" w:cs="Arial"/>
        </w:rPr>
        <w:t xml:space="preserve"> </w:t>
      </w:r>
      <w:r w:rsidRPr="00341A4B">
        <w:rPr>
          <w:rFonts w:ascii="Arial" w:hAnsi="Arial" w:cs="Arial"/>
        </w:rPr>
        <w:t xml:space="preserve">to facilitate appropriate use of ethnicity-specific warfarin algorithms </w:t>
      </w:r>
      <w:r>
        <w:rPr>
          <w:rFonts w:ascii="Arial" w:hAnsi="Arial" w:cs="Arial"/>
        </w:rPr>
        <w:t>may</w:t>
      </w:r>
      <w:r w:rsidRPr="00341A4B">
        <w:rPr>
          <w:rFonts w:ascii="Arial" w:hAnsi="Arial" w:cs="Arial"/>
        </w:rPr>
        <w:t xml:space="preserve"> </w:t>
      </w:r>
      <w:r w:rsidRPr="00D14E8E">
        <w:rPr>
          <w:rFonts w:ascii="Arial" w:hAnsi="Arial" w:cs="Arial"/>
        </w:rPr>
        <w:t xml:space="preserve">be preferable, but </w:t>
      </w:r>
      <w:r>
        <w:rPr>
          <w:rFonts w:ascii="Arial" w:hAnsi="Arial" w:cs="Arial"/>
        </w:rPr>
        <w:t>arguably</w:t>
      </w:r>
      <w:r w:rsidRPr="00D14E8E">
        <w:rPr>
          <w:rFonts w:ascii="Arial" w:hAnsi="Arial" w:cs="Arial"/>
        </w:rPr>
        <w:t xml:space="preserve"> difficult to achieve in clinical practice</w:t>
      </w:r>
      <w:r w:rsidRPr="00D14E8E">
        <w:rPr>
          <w:rFonts w:ascii="Arial" w:hAnsi="Arial" w:cs="Arial"/>
        </w:rPr>
        <w:fldChar w:fldCharType="begin" w:fldLock="1"/>
      </w:r>
      <w:r w:rsidR="006246E9">
        <w:rPr>
          <w:rFonts w:ascii="Arial" w:hAnsi="Arial" w:cs="Arial"/>
        </w:rPr>
        <w:instrText>ADDIN CSL_CITATION {"citationItems":[{"id":"ITEM-1","itemData":{"DOI":"10.1038/s41397-019-0095-z","ISSN":"14731150","PMID":"31506565","abstract":"The importance of genetic ancestry characterization is increasing in genomic implementation efforts, and clinical pharmacogenomic guidelines are being published that include population-specific recommendations. Our aim was to test the ability of focused clinical pharmacogenomic SNP panels to estimate individual genetic ancestry (IGA) and implement population-specific pharmacogenomic clinical decision-support (CDS) tools. Principle components and STRUCTURE were utilized to assess differences in genetic composition and estimate IGA among 1572 individuals from 1000 Genomes, two independent cohorts of Caucasians and African Americans (AAs), plus a real-world validation population of patients undergoing pharmacogenomic genotyping. We found that clinical pharmacogenomic SNP panels accurately estimate IGA compared to genome-wide genotyping and identify AAs with ≥70 African ancestry (sensitivity &gt;82%, specificity &gt;80%, PPV &gt;95%, NPV &gt;47%). We also validated a new AA-specific warfarin dosing algorithm for patients with ≥70% African ancestry and implemented it at our institution as a novel CDS tool. Consideration of IGA to develop an institutional CDS tool was accomplished to enable population-specific pharmacogenomic guidance at the point-of-care. These capabilities were immediately applied for guidance of warfarin dosing in AAs versus Caucasians, but also provide a real-world model that can be extended to other populations and drugs as actionable genomic evidence accumulates.","author":[{"dropping-particle":"","family":"Hernandez","given":"Wenndy","non-dropping-particle":"","parse-names":false,"suffix":""},{"dropping-particle":"","family":"Danahey","given":"Keith","non-dropping-particle":"","parse-names":false,"suffix":""},{"dropping-particle":"","family":"Pei","given":"Xun","non-dropping-particle":"","parse-names":false,"suffix":""},{"dropping-particle":"","family":"Yeo","given":"Kiang Teck J.","non-dropping-particle":"","parse-names":false,"suffix":""},{"dropping-particle":"","family":"Leung","given":"Edward","non-dropping-particle":"","parse-names":false,"suffix":""},{"dropping-particle":"","family":"Volchenboum","given":"Samuel L.","non-dropping-particle":"","parse-names":false,"suffix":""},{"dropping-particle":"","family":"Ratain","given":"Mark J.","non-dropping-particle":"","parse-names":false,"suffix":""},{"dropping-particle":"","family":"Meltzer","given":"David O.","non-dropping-particle":"","parse-names":false,"suffix":""},{"dropping-particle":"","family":"Stranger","given":"Barbara E.","non-dropping-particle":"","parse-names":false,"suffix":""},{"dropping-particle":"","family":"Perera","given":"Minoli A.","non-dropping-particle":"","parse-names":false,"suffix":""},{"dropping-particle":"","family":"O’Donnell","given":"Peter H.","non-dropping-particle":"","parse-names":false,"suffix":""}],"container-title":"Pharmacogenomics Journal","id":"ITEM-1","issue":"1","issued":{"date-parts":[["2020","2"]]},"page":"126-135","publisher":"Springer Nature","title":"Pharmacogenomic genotypes define genetic ancestry in patients and enable population-specific genomic implementation","type":"article-journal","volume":"20"},"uris":["http://www.mendeley.com/documents/?uuid=904c747a-5481-4ba4-af15-9bba8485f7bd"]}],"mendeley":{"formattedCitation":"&lt;sup&gt;40&lt;/sup&gt;","plainTextFormattedCitation":"40","previouslyFormattedCitation":"&lt;sup&gt;40&lt;/sup&gt;"},"properties":{"noteIndex":0},"schema":"https://github.com/citation-style-language/schema/raw/master/csl-citation.json"}</w:instrText>
      </w:r>
      <w:r w:rsidRPr="00D14E8E">
        <w:rPr>
          <w:rFonts w:ascii="Arial" w:hAnsi="Arial" w:cs="Arial"/>
        </w:rPr>
        <w:fldChar w:fldCharType="separate"/>
      </w:r>
      <w:r w:rsidR="006E0B2F" w:rsidRPr="006E0B2F">
        <w:rPr>
          <w:rFonts w:ascii="Arial" w:hAnsi="Arial" w:cs="Arial"/>
          <w:noProof/>
          <w:vertAlign w:val="superscript"/>
        </w:rPr>
        <w:t>40</w:t>
      </w:r>
      <w:r w:rsidRPr="00D14E8E">
        <w:rPr>
          <w:rFonts w:ascii="Arial" w:hAnsi="Arial" w:cs="Arial"/>
        </w:rPr>
        <w:fldChar w:fldCharType="end"/>
      </w:r>
      <w:r w:rsidRPr="00D14E8E">
        <w:rPr>
          <w:rFonts w:ascii="Arial" w:hAnsi="Arial" w:cs="Arial"/>
        </w:rPr>
        <w:t xml:space="preserve">.  Therefore, rather than genotype for specific alleles in patients from different ethnic backgrounds, a better approach </w:t>
      </w:r>
      <w:r w:rsidRPr="002D2E52">
        <w:rPr>
          <w:rFonts w:ascii="Arial" w:hAnsi="Arial" w:cs="Arial"/>
        </w:rPr>
        <w:t xml:space="preserve">would be to genotype for all the relevant </w:t>
      </w:r>
      <w:r w:rsidRPr="00BD3CCC">
        <w:rPr>
          <w:rFonts w:ascii="Arial" w:hAnsi="Arial" w:cs="Arial"/>
          <w:i/>
        </w:rPr>
        <w:t>CYP2C9</w:t>
      </w:r>
      <w:r w:rsidRPr="002D2E52">
        <w:rPr>
          <w:rFonts w:ascii="Arial" w:hAnsi="Arial" w:cs="Arial"/>
        </w:rPr>
        <w:t xml:space="preserve">, </w:t>
      </w:r>
      <w:r w:rsidRPr="00BD3CCC">
        <w:rPr>
          <w:rFonts w:ascii="Arial" w:hAnsi="Arial" w:cs="Arial"/>
          <w:i/>
        </w:rPr>
        <w:t>VKORC1</w:t>
      </w:r>
      <w:r w:rsidRPr="002D2E52">
        <w:rPr>
          <w:rFonts w:ascii="Arial" w:hAnsi="Arial" w:cs="Arial"/>
        </w:rPr>
        <w:t xml:space="preserve"> and </w:t>
      </w:r>
      <w:r w:rsidRPr="00BD3CCC">
        <w:rPr>
          <w:rFonts w:ascii="Arial" w:hAnsi="Arial" w:cs="Arial"/>
          <w:i/>
        </w:rPr>
        <w:t>CYP4F2</w:t>
      </w:r>
      <w:r w:rsidRPr="002D2E52">
        <w:rPr>
          <w:rFonts w:ascii="Arial" w:hAnsi="Arial" w:cs="Arial"/>
        </w:rPr>
        <w:t xml:space="preserve"> alleles, irrespective of ethnicity/ancestry, and determine dose requirement</w:t>
      </w:r>
      <w:r>
        <w:rPr>
          <w:rFonts w:ascii="Arial" w:hAnsi="Arial" w:cs="Arial"/>
        </w:rPr>
        <w:t>s</w:t>
      </w:r>
      <w:r w:rsidRPr="002D2E52">
        <w:rPr>
          <w:rFonts w:ascii="Arial" w:hAnsi="Arial" w:cs="Arial"/>
        </w:rPr>
        <w:t xml:space="preserve"> using a “universal” algorithm, which will require development.  </w:t>
      </w:r>
    </w:p>
    <w:p w14:paraId="57629404" w14:textId="4FDE0D10" w:rsidR="00042C50" w:rsidRDefault="00042C50" w:rsidP="00042C50">
      <w:pPr>
        <w:rPr>
          <w:rFonts w:ascii="Arial" w:hAnsi="Arial" w:cs="Arial"/>
        </w:rPr>
      </w:pPr>
    </w:p>
    <w:p w14:paraId="14A7F462" w14:textId="77777777" w:rsidR="000E787B" w:rsidRDefault="000E787B" w:rsidP="00042C50">
      <w:pPr>
        <w:rPr>
          <w:rFonts w:ascii="Arial" w:hAnsi="Arial" w:cs="Arial"/>
        </w:rPr>
      </w:pPr>
    </w:p>
    <w:p w14:paraId="7BD53CE9" w14:textId="77777777" w:rsidR="00042C50" w:rsidRPr="00F12F0D" w:rsidRDefault="00042C50" w:rsidP="00042C50">
      <w:pPr>
        <w:rPr>
          <w:rFonts w:ascii="Arial" w:hAnsi="Arial" w:cs="Arial"/>
          <w:b/>
        </w:rPr>
      </w:pPr>
      <w:r w:rsidRPr="00F12F0D">
        <w:rPr>
          <w:rFonts w:ascii="Arial" w:hAnsi="Arial" w:cs="Arial"/>
          <w:b/>
        </w:rPr>
        <w:t>Table 1</w:t>
      </w:r>
    </w:p>
    <w:p w14:paraId="3E8EA038" w14:textId="77777777" w:rsidR="00042C50" w:rsidRDefault="00042C50" w:rsidP="00042C50">
      <w:pPr>
        <w:rPr>
          <w:rFonts w:ascii="Arial" w:hAnsi="Arial" w:cs="Arial"/>
          <w:b/>
        </w:rPr>
      </w:pPr>
    </w:p>
    <w:tbl>
      <w:tblPr>
        <w:tblStyle w:val="TableGrid"/>
        <w:tblW w:w="0" w:type="auto"/>
        <w:tblLook w:val="04A0" w:firstRow="1" w:lastRow="0" w:firstColumn="1" w:lastColumn="0" w:noHBand="0" w:noVBand="1"/>
      </w:tblPr>
      <w:tblGrid>
        <w:gridCol w:w="1987"/>
        <w:gridCol w:w="2109"/>
        <w:gridCol w:w="2241"/>
        <w:gridCol w:w="2417"/>
      </w:tblGrid>
      <w:tr w:rsidR="00042C50" w14:paraId="15F64DD0" w14:textId="77777777" w:rsidTr="00EF246B">
        <w:trPr>
          <w:trHeight w:val="291"/>
        </w:trPr>
        <w:tc>
          <w:tcPr>
            <w:tcW w:w="1987" w:type="dxa"/>
          </w:tcPr>
          <w:p w14:paraId="00A55BA4" w14:textId="77777777" w:rsidR="00042C50" w:rsidRPr="001725B2" w:rsidRDefault="00042C50" w:rsidP="00EF246B">
            <w:pPr>
              <w:rPr>
                <w:b/>
              </w:rPr>
            </w:pPr>
            <w:r w:rsidRPr="001725B2">
              <w:rPr>
                <w:b/>
              </w:rPr>
              <w:t xml:space="preserve">Gene </w:t>
            </w:r>
          </w:p>
        </w:tc>
        <w:tc>
          <w:tcPr>
            <w:tcW w:w="2109" w:type="dxa"/>
          </w:tcPr>
          <w:p w14:paraId="62B94724" w14:textId="77777777" w:rsidR="00042C50" w:rsidRPr="001725B2" w:rsidRDefault="00042C50" w:rsidP="00EF246B">
            <w:pPr>
              <w:rPr>
                <w:b/>
              </w:rPr>
            </w:pPr>
            <w:r w:rsidRPr="001725B2">
              <w:rPr>
                <w:b/>
              </w:rPr>
              <w:t>Variant(s)</w:t>
            </w:r>
          </w:p>
        </w:tc>
        <w:tc>
          <w:tcPr>
            <w:tcW w:w="2241" w:type="dxa"/>
          </w:tcPr>
          <w:p w14:paraId="78EB227E" w14:textId="77777777" w:rsidR="00042C50" w:rsidRPr="001725B2" w:rsidRDefault="00042C50" w:rsidP="00EF246B">
            <w:pPr>
              <w:rPr>
                <w:b/>
              </w:rPr>
            </w:pPr>
            <w:r>
              <w:rPr>
                <w:b/>
              </w:rPr>
              <w:t>Functional Effect</w:t>
            </w:r>
          </w:p>
        </w:tc>
        <w:tc>
          <w:tcPr>
            <w:tcW w:w="2417" w:type="dxa"/>
          </w:tcPr>
          <w:p w14:paraId="6F972F16" w14:textId="77777777" w:rsidR="00042C50" w:rsidRPr="001725B2" w:rsidRDefault="00042C50" w:rsidP="00EF246B">
            <w:pPr>
              <w:rPr>
                <w:b/>
              </w:rPr>
            </w:pPr>
            <w:r>
              <w:rPr>
                <w:b/>
              </w:rPr>
              <w:t>Clinical Effect</w:t>
            </w:r>
          </w:p>
        </w:tc>
      </w:tr>
      <w:tr w:rsidR="00042C50" w14:paraId="704B035E" w14:textId="77777777" w:rsidTr="00EF246B">
        <w:trPr>
          <w:trHeight w:val="436"/>
        </w:trPr>
        <w:tc>
          <w:tcPr>
            <w:tcW w:w="1987" w:type="dxa"/>
          </w:tcPr>
          <w:p w14:paraId="2513F0EB" w14:textId="77777777" w:rsidR="00042C50" w:rsidRPr="001725B2" w:rsidRDefault="00042C50" w:rsidP="00EF246B">
            <w:pPr>
              <w:rPr>
                <w:b/>
              </w:rPr>
            </w:pPr>
            <w:r w:rsidRPr="001725B2">
              <w:rPr>
                <w:i/>
              </w:rPr>
              <w:t>VKORC1</w:t>
            </w:r>
          </w:p>
        </w:tc>
        <w:tc>
          <w:tcPr>
            <w:tcW w:w="2109" w:type="dxa"/>
          </w:tcPr>
          <w:p w14:paraId="090E1E5F" w14:textId="1094186D" w:rsidR="00042C50" w:rsidRPr="001725B2" w:rsidRDefault="00511D1C" w:rsidP="00EF246B">
            <w:pPr>
              <w:rPr>
                <w:b/>
              </w:rPr>
            </w:pPr>
            <w:r>
              <w:t>-1639G&gt;A (rs9923231)</w:t>
            </w:r>
          </w:p>
        </w:tc>
        <w:tc>
          <w:tcPr>
            <w:tcW w:w="2241" w:type="dxa"/>
          </w:tcPr>
          <w:p w14:paraId="7DAFE26C" w14:textId="77777777" w:rsidR="00042C50" w:rsidRPr="001725B2" w:rsidRDefault="00042C50" w:rsidP="00EF246B">
            <w:pPr>
              <w:rPr>
                <w:bCs/>
              </w:rPr>
            </w:pPr>
            <w:r w:rsidRPr="001725B2">
              <w:rPr>
                <w:bCs/>
              </w:rPr>
              <w:t>Reduce</w:t>
            </w:r>
            <w:r>
              <w:rPr>
                <w:bCs/>
              </w:rPr>
              <w:t>d</w:t>
            </w:r>
            <w:r w:rsidRPr="001725B2">
              <w:rPr>
                <w:bCs/>
              </w:rPr>
              <w:t xml:space="preserve"> VKORC1 transcription</w:t>
            </w:r>
          </w:p>
        </w:tc>
        <w:tc>
          <w:tcPr>
            <w:tcW w:w="2417" w:type="dxa"/>
          </w:tcPr>
          <w:p w14:paraId="5F8E471D" w14:textId="44188769" w:rsidR="00042C50" w:rsidRPr="001725B2" w:rsidRDefault="00042C50" w:rsidP="00EF246B">
            <w:pPr>
              <w:rPr>
                <w:bCs/>
              </w:rPr>
            </w:pPr>
            <w:r>
              <w:rPr>
                <w:bCs/>
              </w:rPr>
              <w:t>Reduced</w:t>
            </w:r>
            <w:r w:rsidRPr="001725B2">
              <w:rPr>
                <w:bCs/>
              </w:rPr>
              <w:t xml:space="preserve"> warfarin </w:t>
            </w:r>
            <w:r>
              <w:rPr>
                <w:bCs/>
              </w:rPr>
              <w:t>requirments</w:t>
            </w:r>
            <w:r w:rsidRPr="001725B2">
              <w:fldChar w:fldCharType="begin" w:fldLock="1"/>
            </w:r>
            <w:r w:rsidR="006246E9">
              <w:instrText>ADDIN CSL_CITATION {"citationItems":[{"id":"ITEM-1","itemData":{"DOI":"10.1093/hmg/ddi180","ISSN":"09646906","PMID":"15888487","abstract":"Warfarin, a commonly prescribed anticoagulant, exhibited large inter-individual and inter-ethnic differences in the dose required for its anticoagulation effect. Asian populations, including Chinese, require a much lower maintenance dose than Caucasians, for which the mechanisms still remain unknown. We determined DNA sequence variants in CYP2C9 and VKORC1 in 16 Chinese patients having warfarin sensitivity (≤1.5 mg/day, n = 11) or resistance (≥6.0 14;mg/day, n = 5), 104 randomly selected Chinese patients receiving warfarin, 95 normal Chinese controls and 92 normal Caucasians. We identified three CYP2C9 variants, CYP2C9*3, T299A and P382L, in four warfarin-sensitive patients. A novel VKORC1 promoter polymorphism (-1639 G &gt; A) presented in the homozygous form (genotype AA) was found in all warfarin-sensitive patients. The resistant patients were either AG or GG. Among the 104 randomly selected Chinese patients receiving warfarin, AA genotype also had lower dose than the AG/GG genotype (P &lt; 0.0001). Frequencies of AA, AG and GG genotypes were comparable in Chinese patients receiving warfarin (79.7, 17.6 and 2.7%) and normal Chinese controls (82, 18 and 0%), but differed significantly from Caucasians (14, 47 and 39%) (P &lt; 0.0001). The promoter polymorphism abolished the E-box consensus sequences and dual luciferase assay revealed that VOKRC1 promoter with the G allele had a 44% increase of activity when compared with the A allele. The differences in allele frequencies of A/G allele and its levels of VKORC1 promoter activity may underscore the inter-individual differences in warfarin dosage as well as inter-ethnic differences between Chinese and Caucasians. © The Author 2005. Published by Oxford University Press. All rights reserved.","author":[{"dropping-particle":"","family":"Yuan","given":"Hsiang Yu","non-dropping-particle":"","parse-names":false,"suffix":""},{"dropping-particle":"","family":"Chen","given":"Jin Jer","non-dropping-particle":"","parse-names":false,"suffix":""},{"dropping-particle":"","family":"Lee","given":"M. T.Michael","non-dropping-particle":"","parse-names":false,"suffix":""},{"dropping-particle":"","family":"Wung","given":"Ju Chieh","non-dropping-particle":"","parse-names":false,"suffix":""},{"dropping-particle":"","family":"Chen","given":"Ying Fu","non-dropping-particle":"","parse-names":false,"suffix":""},{"dropping-particle":"","family":"Charng","given":"Min Ji","non-dropping-particle":"","parse-names":false,"suffix":""},{"dropping-particle":"","family":"Lu","given":"Ming Jen","non-dropping-particle":"","parse-names":false,"suffix":""},{"dropping-particle":"","family":"Hung","given":"Chi Ren","non-dropping-particle":"","parse-names":false,"suffix":""},{"dropping-particle":"","family":"Wei","given":"Chun Yu","non-dropping-particle":"","parse-names":false,"suffix":""},{"dropping-particle":"","family":"Chen","given":"Chien Hsiun","non-dropping-particle":"","parse-names":false,"suffix":""},{"dropping-particle":"","family":"Wu","given":"Jer Yuarn","non-dropping-particle":"","parse-names":false,"suffix":""},{"dropping-particle":"","family":"Chen","given":"Yuan Tsong","non-dropping-particle":"","parse-names":false,"suffix":""}],"container-title":"Human Molecular Genetics","id":"ITEM-1","issue":"13","issued":{"date-parts":[["2005","7"]]},"page":"1745-1751","publisher":"Hum Mol Genet","title":"A novel functional VKORC1 promoter polymorphism is associated with inter-individual and inter-ethnic differences in warfarin sensitivity","type":"article-journal","volume":"14"},"uris":["http://www.mendeley.com/documents/?uuid=66ac7c5b-63dc-432d-b767-29ae986d9452"]}],"mendeley":{"formattedCitation":"&lt;sup&gt;41&lt;/sup&gt;","plainTextFormattedCitation":"41","previouslyFormattedCitation":"&lt;sup&gt;41&lt;/sup&gt;"},"properties":{"noteIndex":0},"schema":"https://github.com/citation-style-language/schema/raw/master/csl-citation.json"}</w:instrText>
            </w:r>
            <w:r w:rsidRPr="001725B2">
              <w:fldChar w:fldCharType="separate"/>
            </w:r>
            <w:r w:rsidR="006E0B2F" w:rsidRPr="006E0B2F">
              <w:rPr>
                <w:noProof/>
                <w:vertAlign w:val="superscript"/>
              </w:rPr>
              <w:t>41</w:t>
            </w:r>
            <w:r w:rsidRPr="001725B2">
              <w:fldChar w:fldCharType="end"/>
            </w:r>
          </w:p>
        </w:tc>
      </w:tr>
      <w:tr w:rsidR="00042C50" w14:paraId="22A88FE1" w14:textId="77777777" w:rsidTr="00EF246B">
        <w:trPr>
          <w:trHeight w:val="584"/>
        </w:trPr>
        <w:tc>
          <w:tcPr>
            <w:tcW w:w="1987" w:type="dxa"/>
          </w:tcPr>
          <w:p w14:paraId="08CD1334" w14:textId="77777777" w:rsidR="00042C50" w:rsidRPr="001725B2" w:rsidRDefault="00042C50" w:rsidP="00EF246B">
            <w:pPr>
              <w:rPr>
                <w:i/>
              </w:rPr>
            </w:pPr>
            <w:r w:rsidRPr="001725B2">
              <w:rPr>
                <w:i/>
              </w:rPr>
              <w:t>CYP2C9</w:t>
            </w:r>
          </w:p>
        </w:tc>
        <w:tc>
          <w:tcPr>
            <w:tcW w:w="2109" w:type="dxa"/>
          </w:tcPr>
          <w:p w14:paraId="3E6674A7" w14:textId="77777777" w:rsidR="00042C50" w:rsidRPr="001725B2" w:rsidRDefault="00042C50" w:rsidP="00EF246B">
            <w:r w:rsidRPr="001725B2">
              <w:rPr>
                <w:i/>
              </w:rPr>
              <w:t>*2</w:t>
            </w:r>
            <w:r>
              <w:rPr>
                <w:i/>
              </w:rPr>
              <w:t xml:space="preserve">, </w:t>
            </w:r>
            <w:r w:rsidRPr="001725B2">
              <w:rPr>
                <w:i/>
              </w:rPr>
              <w:t>*3</w:t>
            </w:r>
            <w:r>
              <w:rPr>
                <w:i/>
              </w:rPr>
              <w:t>,</w:t>
            </w:r>
            <w:r w:rsidRPr="001725B2">
              <w:rPr>
                <w:i/>
              </w:rPr>
              <w:t xml:space="preserve"> *5</w:t>
            </w:r>
            <w:r w:rsidRPr="001725B2">
              <w:t xml:space="preserve">, </w:t>
            </w:r>
            <w:r w:rsidRPr="001725B2">
              <w:rPr>
                <w:i/>
              </w:rPr>
              <w:t>*6</w:t>
            </w:r>
            <w:r w:rsidRPr="001725B2">
              <w:t xml:space="preserve">, </w:t>
            </w:r>
            <w:r w:rsidRPr="001725B2">
              <w:rPr>
                <w:i/>
              </w:rPr>
              <w:t>*8</w:t>
            </w:r>
            <w:r>
              <w:rPr>
                <w:i/>
              </w:rPr>
              <w:t xml:space="preserve">, </w:t>
            </w:r>
            <w:r w:rsidRPr="001725B2">
              <w:rPr>
                <w:i/>
              </w:rPr>
              <w:t>*11</w:t>
            </w:r>
            <w:r>
              <w:rPr>
                <w:i/>
              </w:rPr>
              <w:t xml:space="preserve"> </w:t>
            </w:r>
          </w:p>
        </w:tc>
        <w:tc>
          <w:tcPr>
            <w:tcW w:w="2241" w:type="dxa"/>
          </w:tcPr>
          <w:p w14:paraId="7B95FE6F" w14:textId="77777777" w:rsidR="00042C50" w:rsidRPr="001725B2" w:rsidRDefault="00042C50" w:rsidP="00EF246B">
            <w:pPr>
              <w:rPr>
                <w:bCs/>
              </w:rPr>
            </w:pPr>
            <w:r w:rsidRPr="001725B2">
              <w:t>Decrease</w:t>
            </w:r>
            <w:r>
              <w:t>d</w:t>
            </w:r>
            <w:r w:rsidRPr="001725B2">
              <w:t xml:space="preserve"> CYP2C9 metabolic activity</w:t>
            </w:r>
          </w:p>
        </w:tc>
        <w:tc>
          <w:tcPr>
            <w:tcW w:w="2417" w:type="dxa"/>
          </w:tcPr>
          <w:p w14:paraId="444EEB60" w14:textId="5B42C532" w:rsidR="00042C50" w:rsidRPr="001725B2" w:rsidRDefault="00042C50" w:rsidP="00EF246B">
            <w:pPr>
              <w:rPr>
                <w:b/>
              </w:rPr>
            </w:pPr>
            <w:r>
              <w:t>R</w:t>
            </w:r>
            <w:r w:rsidRPr="001725B2">
              <w:t xml:space="preserve">educed </w:t>
            </w:r>
            <w:r>
              <w:t>warfarin</w:t>
            </w:r>
            <w:r w:rsidRPr="001725B2">
              <w:t xml:space="preserve"> requirements</w:t>
            </w:r>
            <w:r w:rsidRPr="001725B2">
              <w:fldChar w:fldCharType="begin" w:fldLock="1"/>
            </w:r>
            <w:r w:rsidR="006246E9">
              <w:instrText>ADDIN CSL_CITATION {"citationItems":[{"id":"ITEM-1","itemData":{"DOI":"10.1002/cpt.1755","ISSN":"0009-9236","abstract":"Warfarin is the most commonly used oral anticoagulant in sub-Saharan Africa. Dosing is challenging due to a narrow therapeutic index and high interindividual variability in dose requirements. To evaluate the genetic factors affecting warfarin dosing in black-Africans, we performed a meta-analysis of 48 studies (2,336 patients). Significant predictors for CYP2C9 and stable dose included rs1799853 (CYP2C9*2), rs1057910 (CYP2C9*3), rs28371686 (CYP2C9*5), rs9332131 (CYP2C9*6), and rs28371685 (CYP2C9*11) reducing dose by 6.8, 12.5, 13.4, 8.1, and 5.3 mg/week, respectively. VKORC1 variants rs9923231 (-1639G&gt;A), rs9934438 (1173C&gt;T), rs2359612 (2255C&gt;T), rs8050894 (1542G&gt;C), and rs2884737 (497T&gt;G) decreased dose by 18.1, 21.6, 17.3, 11.7, and 19.6 mg/week, respectively, whereas rs7294 (3730G&gt;A) increased dose by 6.9 mg/week. Finally, rs12777823 (CYP2C gene cluster) was associated with a dose reduction of 12.7 mg/week. Few studies were conducted in Africa, and patient numbers were small, highlighting the need for further work in black-Africans to evaluate genetic factors determining warfarin response.","author":[{"dropping-particle":"","family":"Asiimwe","given":"Innocent G.","non-dropping-particle":"","parse-names":false,"suffix":""},{"dropping-particle":"","family":"Zhang","given":"Eunice J.","non-dropping-particle":"","parse-names":false,"suffix":""},{"dropping-particle":"","family":"Osanlou","given":"Rostam","non-dropping-particle":"","parse-names":false,"suffix":""},{"dropping-particle":"","family":"Krause","given":"Amanda","non-dropping-particle":"","parse-names":false,"suffix":""},{"dropping-particle":"","family":"Dillon","given":"Chrisly","non-dropping-particle":"","parse-names":false,"suffix":""},{"dropping-particle":"","family":"Suarez‐Kurtz","given":"Guilherme","non-dropping-particle":"","parse-names":false,"suffix":""},{"dropping-particle":"","family":"Zhang","given":"Honghong","non-dropping-particle":"","parse-names":false,"suffix":""},{"dropping-particle":"","family":"Perini","given":"Jamila A.","non-dropping-particle":"","parse-names":false,"suffix":""},{"dropping-particle":"","family":"Renta","given":"Jessicca Y.","non-dropping-particle":"","parse-names":false,"suffix":""},{"dropping-particle":"","family":"Duconge","given":"Jorge","non-dropping-particle":"","parse-names":false,"suffix":""},{"dropping-particle":"","family":"Cavallari","given":"Larisa H.","non-dropping-particle":"","parse-names":false,"suffix":""},{"dropping-particle":"","family":"Marcatto","given":"Leiliane R.","non-dropping-particle":"","parse-names":false,"suffix":""},{"dropping-particle":"","family":"Beasly","given":"Mark T.","non-dropping-particle":"","parse-names":false,"suffix":""},{"dropping-particle":"","family":"Perera","given":"Minoli A.","non-dropping-particle":"","parse-names":false,"suffix":""},{"dropping-particle":"","family":"Limdi","given":"Nita A.","non-dropping-particle":"","parse-names":false,"suffix":""},{"dropping-particle":"","family":"Santos","given":"Paulo C.J.L.","non-dropping-particle":"","parse-names":false,"suffix":""},{"dropping-particle":"","family":"Kimmel","given":"Stephen E.","non-dropping-particle":"","parse-names":false,"suffix":""},{"dropping-particle":"","family":"Lubitz","given":"Steven A.","non-dropping-particle":"","parse-names":false,"suffix":""},{"dropping-particle":"","family":"Scott","given":"Stuart A.","non-dropping-particle":"","parse-names":false,"suffix":""},{"dropping-particle":"","family":"Kawai","given":"Vivian K.","non-dropping-particle":"","parse-names":false,"suffix":""},{"dropping-particle":"","family":"Jorgensen","given":"Andrea L.","non-dropping-particle":"","parse-names":false,"suffix":""},{"dropping-particle":"","family":"Pirmohamed","given":"Munir","non-dropping-particle":"","parse-names":false,"suffix":""}],"container-title":"Clinical Pharmacology &amp; Therapeutics","id":"ITEM-1","issue":"6","issued":{"date-parts":[["2020","6"]]},"page":"1420-1433","publisher":"Nature Publishing Group","title":"Genetic Factors Influencing Warfarin Dose in Black‐African Patients: A Systematic Review and Meta‐Analysis","type":"article-journal","volume":"107"},"uris":["http://www.mendeley.com/documents/?uuid=c70370d8-db98-4188-9690-bc96c6fa865c"]},{"id":"ITEM-2","itemData":{"DOI":"10.1038/clpt.2009.223","ISSN":"0009-9236","author":[{"dropping-particle":"","family":"Cavallari","given":"L H","non-dropping-particle":"","parse-names":false,"suffix":""},{"dropping-particle":"","family":"Langaee","given":"T Y","non-dropping-particle":"","parse-names":false,"suffix":""},{"dropping-particle":"","family":"Momary","given":"K M","non-dropping-particle":"","parse-names":false,"suffix":""},{"dropping-particle":"","family":"Shapiro","given":"N L","non-dropping-particle":"","parse-names":false,"suffix":""},{"dropping-particle":"","family":"Nutescu","given":"E A","non-dropping-particle":"","parse-names":false,"suffix":""},{"dropping-particle":"","family":"Coty","given":"W A","non-dropping-particle":"","parse-names":false,"suffix":""},{"dropping-particle":"","family":"Viana","given":"M A G","non-dropping-particle":"","parse-names":false,"suffix":""},{"dropping-particle":"","family":"Patel","given":"S R","non-dropping-particle":"","parse-names":false,"suffix":""},{"dropping-particle":"","family":"Johnson","given":"J A","non-dropping-particle":"","parse-names":false,"suffix":""}],"container-title":"Clinical Pharmacology &amp; Therapeutics","id":"ITEM-2","issue":"4","issued":{"date-parts":[["2010","4","13"]]},"page":"459-464","title":"Genetic and Clinical Predictors of Warfarin Dose Requirements in African Americans","type":"article-journal","volume":"87"},"uris":["http://www.mendeley.com/documents/?uuid=a4778872-36e2-4416-93d7-32174aff430c"]}],"mendeley":{"formattedCitation":"&lt;sup&gt;42,43&lt;/sup&gt;","plainTextFormattedCitation":"42,43","previouslyFormattedCitation":"&lt;sup&gt;42,43&lt;/sup&gt;"},"properties":{"noteIndex":0},"schema":"https://github.com/citation-style-language/schema/raw/master/csl-citation.json"}</w:instrText>
            </w:r>
            <w:r w:rsidRPr="001725B2">
              <w:fldChar w:fldCharType="separate"/>
            </w:r>
            <w:r w:rsidR="006E0B2F" w:rsidRPr="006E0B2F">
              <w:rPr>
                <w:noProof/>
                <w:vertAlign w:val="superscript"/>
              </w:rPr>
              <w:t>42,43</w:t>
            </w:r>
            <w:r w:rsidRPr="001725B2">
              <w:fldChar w:fldCharType="end"/>
            </w:r>
          </w:p>
        </w:tc>
      </w:tr>
      <w:tr w:rsidR="00042C50" w14:paraId="64133634" w14:textId="77777777" w:rsidTr="00EF246B">
        <w:trPr>
          <w:trHeight w:val="1172"/>
        </w:trPr>
        <w:tc>
          <w:tcPr>
            <w:tcW w:w="1987" w:type="dxa"/>
          </w:tcPr>
          <w:p w14:paraId="37A46196" w14:textId="77777777" w:rsidR="00042C50" w:rsidRPr="001725B2" w:rsidRDefault="00042C50" w:rsidP="00EF246B">
            <w:pPr>
              <w:rPr>
                <w:i/>
                <w:iCs/>
              </w:rPr>
            </w:pPr>
            <w:r w:rsidRPr="001725B2">
              <w:rPr>
                <w:i/>
                <w:iCs/>
              </w:rPr>
              <w:t>CYP4F2</w:t>
            </w:r>
          </w:p>
        </w:tc>
        <w:tc>
          <w:tcPr>
            <w:tcW w:w="2109" w:type="dxa"/>
          </w:tcPr>
          <w:p w14:paraId="38408FD5" w14:textId="54822F4F" w:rsidR="00042C50" w:rsidRPr="001725B2" w:rsidRDefault="00042C50" w:rsidP="00EF246B">
            <w:pPr>
              <w:rPr>
                <w:i/>
              </w:rPr>
            </w:pPr>
            <w:r w:rsidRPr="001725B2">
              <w:rPr>
                <w:i/>
              </w:rPr>
              <w:t>*3</w:t>
            </w:r>
            <w:r w:rsidR="00511D1C">
              <w:rPr>
                <w:i/>
              </w:rPr>
              <w:t xml:space="preserve"> </w:t>
            </w:r>
            <w:r w:rsidR="00511D1C">
              <w:t>(V433M)</w:t>
            </w:r>
          </w:p>
        </w:tc>
        <w:tc>
          <w:tcPr>
            <w:tcW w:w="2241" w:type="dxa"/>
          </w:tcPr>
          <w:p w14:paraId="1FDABE24" w14:textId="77777777" w:rsidR="00042C50" w:rsidRPr="001725B2" w:rsidRDefault="00042C50" w:rsidP="00EF246B">
            <w:pPr>
              <w:rPr>
                <w:bCs/>
              </w:rPr>
            </w:pPr>
            <w:r>
              <w:t>Decreased</w:t>
            </w:r>
            <w:r w:rsidRPr="001725B2">
              <w:t xml:space="preserve"> hepatic CYP4F2 levels and reduced vitamin K hydroxylation</w:t>
            </w:r>
          </w:p>
        </w:tc>
        <w:tc>
          <w:tcPr>
            <w:tcW w:w="2417" w:type="dxa"/>
          </w:tcPr>
          <w:p w14:paraId="25BD23CD" w14:textId="631A9B3C" w:rsidR="00042C50" w:rsidRPr="001725B2" w:rsidRDefault="00042C50" w:rsidP="00EF246B">
            <w:r>
              <w:t>Higher</w:t>
            </w:r>
            <w:r w:rsidRPr="001725B2">
              <w:t xml:space="preserve"> </w:t>
            </w:r>
            <w:r>
              <w:t>warfarin requirments</w:t>
            </w:r>
            <w:r w:rsidRPr="001725B2">
              <w:fldChar w:fldCharType="begin" w:fldLock="1"/>
            </w:r>
            <w:r w:rsidR="006246E9">
              <w:instrText>ADDIN CSL_CITATION {"citationItems":[{"id":"ITEM-1","itemData":{"DOI":"10.1124/mol.109.054833","ISSN":"0026895X","PMID":"19297519","abstract":"Genetic polymorphisms in VKORC1 and CYP2C9, genes controlling vitamin K1 (VK1) epoxide reduction and (S)-warfarin metabolism, respectively, are major contributors to interindividual variability in warfarin dose. The V433M polymorphism (rs2108622) in CYP4F2 has also been associated with warfarin dose and speculatively linked to altered VK1 metabolism. Therefore, the purpose of the present study was to determine the role of CYP4F2 and the V433M polymorphism in the metabolism of VK1 by human liver. In vitro metabolic experiments with accompanying liquid chromatography-tandem mass spectrometry analysis demonstrated that recombinant CYP4F2 (Supersomes) and human liver microsomes supplemented with NADPH converted VK1 to a single product. A screen of all commercially available P450 Supersomes showed that only CYP4F2 was capable of metabolizing VK1 to this product. Steady-state kinetic analysis with recombinant CYP4F2 and with human liver microsomes revealed a substrate K m of 8 to 10 μM. Moreover, anti-CYP4F2 IgG, as well as several CYP4F2-selective chemical inhibitors, substantially attenuated the microsomal reaction. Finally, human liver microsomes genotyped for rs2108622 demonstrated reduced vitamin K1 oxidation and lower CYP4F2 protein concentrations in carriers of the 433M minor allele. These data demonstrate that CYP4F2 is a vitamin K1 oxidase and that carriers of the CYP4F2 V433M allele have a reduced capacity to metabolize VK1, secondary to an rs2108622-dependent decrease in steady-state hepatic concentrations of the enzyme. Therefore, patients with the rs2108622 polymorphism are likely to have elevated hepatic levels of VK1, necessitating a higher warfarin dose to elicit the same anticoagulant response. Copyright © 2009 The American Society for Pharmacology and Experimental Therapeutics.","author":[{"dropping-particle":"","family":"McDonald","given":"Matthew G.","non-dropping-particle":"","parse-names":false,"suffix":""},{"dropping-particle":"","family":"Rieder","given":"Mark J.","non-dropping-particle":"","parse-names":false,"suffix":""},{"dropping-particle":"","family":"Nakano","given":"Mariko","non-dropping-particle":"","parse-names":false,"suffix":""},{"dropping-particle":"","family":"Hsia","given":"Clara K.","non-dropping-particle":"","parse-names":false,"suffix":""},{"dropping-particle":"","family":"Rettie","given":"Allan E.","non-dropping-particle":"","parse-names":false,"suffix":""}],"container-title":"Molecular Pharmacology","id":"ITEM-1","issue":"6","issued":{"date-parts":[["2009","6"]]},"page":"1337-1346","publisher":"Mol Pharmacol","title":"CYP4F2 is a vitamin K1 oxidase: An explanation for altered warfarin dose in carriers of the V433M variant","type":"article-journal","volume":"75"},"uris":["http://www.mendeley.com/documents/?uuid=cf78f027-0567-49ae-94c3-733cd3085bef"]}],"mendeley":{"formattedCitation":"&lt;sup&gt;44&lt;/sup&gt;","plainTextFormattedCitation":"44","previouslyFormattedCitation":"&lt;sup&gt;44&lt;/sup&gt;"},"properties":{"noteIndex":0},"schema":"https://github.com/citation-style-language/schema/raw/master/csl-citation.json"}</w:instrText>
            </w:r>
            <w:r w:rsidRPr="001725B2">
              <w:fldChar w:fldCharType="separate"/>
            </w:r>
            <w:r w:rsidR="006E0B2F" w:rsidRPr="006E0B2F">
              <w:rPr>
                <w:noProof/>
                <w:vertAlign w:val="superscript"/>
              </w:rPr>
              <w:t>44</w:t>
            </w:r>
            <w:r w:rsidRPr="001725B2">
              <w:fldChar w:fldCharType="end"/>
            </w:r>
          </w:p>
        </w:tc>
      </w:tr>
    </w:tbl>
    <w:p w14:paraId="501354B6" w14:textId="77777777" w:rsidR="00042C50" w:rsidRPr="00D14E8E" w:rsidRDefault="00042C50" w:rsidP="00042C50">
      <w:pPr>
        <w:rPr>
          <w:rFonts w:ascii="Arial" w:hAnsi="Arial" w:cs="Arial"/>
        </w:rPr>
      </w:pPr>
    </w:p>
    <w:p w14:paraId="718DE3BB" w14:textId="77777777" w:rsidR="00042C50" w:rsidRDefault="00042C50" w:rsidP="00042C50">
      <w:pPr>
        <w:pStyle w:val="CommentText"/>
        <w:rPr>
          <w:rFonts w:ascii="Arial" w:hAnsi="Arial" w:cs="Arial"/>
          <w:sz w:val="24"/>
          <w:szCs w:val="24"/>
        </w:rPr>
      </w:pPr>
    </w:p>
    <w:p w14:paraId="6B666681" w14:textId="4CE3B138" w:rsidR="00042C50" w:rsidRPr="001A6D64" w:rsidRDefault="00042C50" w:rsidP="00042C50">
      <w:pPr>
        <w:pStyle w:val="CommentText"/>
        <w:rPr>
          <w:rFonts w:ascii="Arial" w:hAnsi="Arial" w:cs="Arial"/>
          <w:sz w:val="24"/>
          <w:szCs w:val="24"/>
        </w:rPr>
      </w:pPr>
      <w:r w:rsidRPr="009E32BF">
        <w:rPr>
          <w:rFonts w:ascii="Arial" w:hAnsi="Arial"/>
          <w:i/>
          <w:noProof/>
        </w:rPr>
        <mc:AlternateContent>
          <mc:Choice Requires="wps">
            <w:drawing>
              <wp:anchor distT="0" distB="0" distL="114300" distR="114300" simplePos="0" relativeHeight="251659264" behindDoc="0" locked="0" layoutInCell="1" allowOverlap="1" wp14:anchorId="0C628510" wp14:editId="26553631">
                <wp:simplePos x="0" y="0"/>
                <wp:positionH relativeFrom="column">
                  <wp:posOffset>28937</wp:posOffset>
                </wp:positionH>
                <wp:positionV relativeFrom="paragraph">
                  <wp:posOffset>162238</wp:posOffset>
                </wp:positionV>
                <wp:extent cx="5463250" cy="1481560"/>
                <wp:effectExtent l="0" t="0" r="10795" b="17145"/>
                <wp:wrapNone/>
                <wp:docPr id="1" name="Rectangle 1"/>
                <wp:cNvGraphicFramePr/>
                <a:graphic xmlns:a="http://schemas.openxmlformats.org/drawingml/2006/main">
                  <a:graphicData uri="http://schemas.microsoft.com/office/word/2010/wordprocessingShape">
                    <wps:wsp>
                      <wps:cNvSpPr/>
                      <wps:spPr>
                        <a:xfrm>
                          <a:off x="0" y="0"/>
                          <a:ext cx="5463250" cy="1481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5AC49D"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4435AC7A" w14:textId="77777777" w:rsidR="00A572F9" w:rsidRPr="00F21E48" w:rsidRDefault="00A572F9" w:rsidP="00042C50">
                            <w:pPr>
                              <w:jc w:val="center"/>
                              <w:rPr>
                                <w:color w:val="000000" w:themeColor="text1"/>
                              </w:rPr>
                            </w:pPr>
                          </w:p>
                          <w:p w14:paraId="5A269E4F" w14:textId="76EF56CA" w:rsidR="00A572F9" w:rsidRDefault="00A572F9" w:rsidP="00042C50">
                            <w:pPr>
                              <w:pStyle w:val="ListParagraph"/>
                              <w:numPr>
                                <w:ilvl w:val="0"/>
                                <w:numId w:val="7"/>
                              </w:numPr>
                              <w:rPr>
                                <w:rFonts w:ascii="Times New Roman" w:hAnsi="Times New Roman"/>
                                <w:color w:val="000000" w:themeColor="text1"/>
                                <w:sz w:val="24"/>
                                <w:szCs w:val="24"/>
                              </w:rPr>
                            </w:pPr>
                            <w:r w:rsidRPr="00F21E48">
                              <w:rPr>
                                <w:rFonts w:ascii="Times New Roman" w:hAnsi="Times New Roman"/>
                                <w:color w:val="000000" w:themeColor="text1"/>
                                <w:sz w:val="24"/>
                                <w:szCs w:val="24"/>
                              </w:rPr>
                              <w:t xml:space="preserve">Prospective genotyping prior to warfarin initiation is </w:t>
                            </w:r>
                            <w:r>
                              <w:rPr>
                                <w:rFonts w:ascii="Times New Roman" w:hAnsi="Times New Roman"/>
                                <w:color w:val="000000" w:themeColor="text1"/>
                                <w:sz w:val="24"/>
                                <w:szCs w:val="24"/>
                              </w:rPr>
                              <w:t>advised</w:t>
                            </w:r>
                            <w:r w:rsidRPr="00F21E48">
                              <w:rPr>
                                <w:rFonts w:ascii="Times New Roman" w:hAnsi="Times New Roman"/>
                                <w:color w:val="000000" w:themeColor="text1"/>
                                <w:sz w:val="24"/>
                                <w:szCs w:val="24"/>
                              </w:rPr>
                              <w:t xml:space="preserve"> where possible</w:t>
                            </w:r>
                            <w:r>
                              <w:rPr>
                                <w:rFonts w:ascii="Times New Roman" w:hAnsi="Times New Roman"/>
                                <w:color w:val="000000" w:themeColor="text1"/>
                                <w:sz w:val="24"/>
                                <w:szCs w:val="24"/>
                              </w:rPr>
                              <w:t>.</w:t>
                            </w:r>
                          </w:p>
                          <w:p w14:paraId="12E1FACF" w14:textId="330CC648" w:rsidR="00A572F9" w:rsidRPr="00B8525F" w:rsidRDefault="00A572F9" w:rsidP="000E403A">
                            <w:pPr>
                              <w:pStyle w:val="ListParagraph"/>
                              <w:numPr>
                                <w:ilvl w:val="0"/>
                                <w:numId w:val="7"/>
                              </w:numPr>
                              <w:rPr>
                                <w:rFonts w:ascii="Times New Roman" w:hAnsi="Times New Roman"/>
                                <w:color w:val="000000" w:themeColor="text1"/>
                                <w:sz w:val="21"/>
                                <w:szCs w:val="21"/>
                              </w:rPr>
                            </w:pPr>
                            <w:r w:rsidRPr="00B8525F">
                              <w:rPr>
                                <w:rFonts w:ascii="Times New Roman" w:hAnsi="Times New Roman"/>
                                <w:color w:val="000000" w:themeColor="text1"/>
                                <w:sz w:val="24"/>
                                <w:szCs w:val="24"/>
                              </w:rPr>
                              <w:t>If genotypic information is already available, it should be used to guide warfarin initiation dosing</w:t>
                            </w:r>
                            <w:r>
                              <w:rPr>
                                <w:rFonts w:ascii="Times New Roman" w:hAnsi="Times New Roman"/>
                                <w:color w:val="000000" w:themeColor="text1"/>
                                <w:sz w:val="24"/>
                                <w:szCs w:val="24"/>
                              </w:rPr>
                              <w:t>.</w:t>
                            </w:r>
                          </w:p>
                          <w:p w14:paraId="025F9BEA" w14:textId="77777777" w:rsidR="00A572F9" w:rsidRPr="00180D48" w:rsidRDefault="00A572F9" w:rsidP="00042C50">
                            <w:pPr>
                              <w:pStyle w:val="ListParagraph"/>
                              <w:numPr>
                                <w:ilvl w:val="0"/>
                                <w:numId w:val="6"/>
                              </w:numPr>
                              <w:rPr>
                                <w:rFonts w:ascii="Arial" w:hAnsi="Arial" w:cs="Arial"/>
                                <w:i/>
                                <w:iCs/>
                              </w:rPr>
                            </w:pPr>
                            <w:r w:rsidRPr="00180D48">
                              <w:rPr>
                                <w:rFonts w:ascii="Arial" w:hAnsi="Arial" w:cs="Arial"/>
                                <w:i/>
                                <w:iCs/>
                              </w:rPr>
                              <w:t>y clinically actionable recommendations:</w:t>
                            </w:r>
                          </w:p>
                          <w:p w14:paraId="28ED02C7"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7904A90"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65893E9E" w14:textId="77777777" w:rsidR="00A572F9" w:rsidRPr="00116A88" w:rsidRDefault="00A572F9" w:rsidP="00042C50">
                            <w:r w:rsidRPr="00011EEF">
                              <w:t xml:space="preserve"> Key clinically </w:t>
                            </w:r>
                          </w:p>
                          <w:p w14:paraId="5D34181A"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28D7C15"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8DDF4E9"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76099331"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6860A513"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5EA9C7DB"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265035D"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683EC25A"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4AB2E00B"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4B49EEAC"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6E560CCE"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7636303F"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7E5D301" w14:textId="77777777" w:rsidR="00A572F9" w:rsidRDefault="00A572F9" w:rsidP="00042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C628510" id="Rectangle 1" o:spid="_x0000_s1026" style="position:absolute;margin-left:2.3pt;margin-top:12.75pt;width:430.2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" filled="f" strokecolor="#1f3763 [1604]" strokeweight="1pt">
                <v:textbox>
                  <w:txbxContent>
                    <w:p w14:paraId="5B5AC49D"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4435AC7A" w14:textId="77777777" w:rsidR="00A572F9" w:rsidRPr="00F21E48" w:rsidRDefault="00A572F9" w:rsidP="00042C50">
                      <w:pPr>
                        <w:jc w:val="center"/>
                        <w:rPr>
                          <w:color w:val="000000" w:themeColor="text1"/>
                        </w:rPr>
                      </w:pPr>
                    </w:p>
                    <w:p w14:paraId="5A269E4F" w14:textId="76EF56CA" w:rsidR="00A572F9" w:rsidRDefault="00A572F9" w:rsidP="00042C50">
                      <w:pPr>
                        <w:pStyle w:val="ListParagraph"/>
                        <w:numPr>
                          <w:ilvl w:val="0"/>
                          <w:numId w:val="7"/>
                        </w:numPr>
                        <w:rPr>
                          <w:rFonts w:ascii="Times New Roman" w:hAnsi="Times New Roman"/>
                          <w:color w:val="000000" w:themeColor="text1"/>
                          <w:sz w:val="24"/>
                          <w:szCs w:val="24"/>
                        </w:rPr>
                      </w:pPr>
                      <w:r w:rsidRPr="00F21E48">
                        <w:rPr>
                          <w:rFonts w:ascii="Times New Roman" w:hAnsi="Times New Roman"/>
                          <w:color w:val="000000" w:themeColor="text1"/>
                          <w:sz w:val="24"/>
                          <w:szCs w:val="24"/>
                        </w:rPr>
                        <w:t xml:space="preserve">Prospective genotyping prior to warfarin initiation is </w:t>
                      </w:r>
                      <w:r>
                        <w:rPr>
                          <w:rFonts w:ascii="Times New Roman" w:hAnsi="Times New Roman"/>
                          <w:color w:val="000000" w:themeColor="text1"/>
                          <w:sz w:val="24"/>
                          <w:szCs w:val="24"/>
                        </w:rPr>
                        <w:t>advised</w:t>
                      </w:r>
                      <w:r w:rsidRPr="00F21E48">
                        <w:rPr>
                          <w:rFonts w:ascii="Times New Roman" w:hAnsi="Times New Roman"/>
                          <w:color w:val="000000" w:themeColor="text1"/>
                          <w:sz w:val="24"/>
                          <w:szCs w:val="24"/>
                        </w:rPr>
                        <w:t xml:space="preserve"> where possible</w:t>
                      </w:r>
                      <w:r>
                        <w:rPr>
                          <w:rFonts w:ascii="Times New Roman" w:hAnsi="Times New Roman"/>
                          <w:color w:val="000000" w:themeColor="text1"/>
                          <w:sz w:val="24"/>
                          <w:szCs w:val="24"/>
                        </w:rPr>
                        <w:t>.</w:t>
                      </w:r>
                    </w:p>
                    <w:p w14:paraId="12E1FACF" w14:textId="330CC648" w:rsidR="00A572F9" w:rsidRPr="00B8525F" w:rsidRDefault="00A572F9" w:rsidP="000E403A">
                      <w:pPr>
                        <w:pStyle w:val="ListParagraph"/>
                        <w:numPr>
                          <w:ilvl w:val="0"/>
                          <w:numId w:val="7"/>
                        </w:numPr>
                        <w:rPr>
                          <w:rFonts w:ascii="Times New Roman" w:hAnsi="Times New Roman"/>
                          <w:color w:val="000000" w:themeColor="text1"/>
                          <w:sz w:val="21"/>
                          <w:szCs w:val="21"/>
                        </w:rPr>
                      </w:pPr>
                      <w:r w:rsidRPr="00B8525F">
                        <w:rPr>
                          <w:rFonts w:ascii="Times New Roman" w:hAnsi="Times New Roman"/>
                          <w:color w:val="000000" w:themeColor="text1"/>
                          <w:sz w:val="24"/>
                          <w:szCs w:val="24"/>
                        </w:rPr>
                        <w:t>If genotypic information is already available, it should be used to guide warfarin initiation dosing</w:t>
                      </w:r>
                      <w:r>
                        <w:rPr>
                          <w:rFonts w:ascii="Times New Roman" w:hAnsi="Times New Roman"/>
                          <w:color w:val="000000" w:themeColor="text1"/>
                          <w:sz w:val="24"/>
                          <w:szCs w:val="24"/>
                        </w:rPr>
                        <w:t>.</w:t>
                      </w:r>
                    </w:p>
                    <w:p w14:paraId="025F9BEA" w14:textId="77777777" w:rsidR="00A572F9" w:rsidRPr="00180D48" w:rsidRDefault="00A572F9" w:rsidP="00042C50">
                      <w:pPr>
                        <w:pStyle w:val="ListParagraph"/>
                        <w:numPr>
                          <w:ilvl w:val="0"/>
                          <w:numId w:val="6"/>
                        </w:numPr>
                        <w:rPr>
                          <w:rFonts w:ascii="Arial" w:hAnsi="Arial" w:cs="Arial"/>
                          <w:i/>
                          <w:iCs/>
                        </w:rPr>
                      </w:pPr>
                      <w:r w:rsidRPr="00180D48">
                        <w:rPr>
                          <w:rFonts w:ascii="Arial" w:hAnsi="Arial" w:cs="Arial"/>
                          <w:i/>
                          <w:iCs/>
                        </w:rPr>
                        <w:t>y clinically actionable recommendations:</w:t>
                      </w:r>
                    </w:p>
                    <w:p w14:paraId="28ED02C7"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7904A90"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65893E9E" w14:textId="77777777" w:rsidR="00A572F9" w:rsidRPr="00116A88" w:rsidRDefault="00A572F9" w:rsidP="00042C50">
                      <w:r w:rsidRPr="00011EEF">
                        <w:t xml:space="preserve"> Key clinically </w:t>
                      </w:r>
                    </w:p>
                    <w:p w14:paraId="5D34181A"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28D7C15"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8DDF4E9"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76099331"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6860A513"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5EA9C7DB"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265035D"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683EC25A"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4AB2E00B"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4B49EEAC"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6E560CCE"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7636303F"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7E5D301" w14:textId="77777777" w:rsidR="00A572F9" w:rsidRDefault="00A572F9" w:rsidP="00042C50">
                      <w:pPr>
                        <w:jc w:val="center"/>
                      </w:pPr>
                    </w:p>
                  </w:txbxContent>
                </v:textbox>
              </v:rect>
            </w:pict>
          </mc:Fallback>
        </mc:AlternateContent>
      </w:r>
    </w:p>
    <w:p w14:paraId="52776084" w14:textId="77777777" w:rsidR="00042C50" w:rsidRPr="001A6D64" w:rsidRDefault="00042C50" w:rsidP="00042C50">
      <w:pPr>
        <w:rPr>
          <w:rFonts w:ascii="Arial" w:hAnsi="Arial" w:cs="Arial"/>
          <w:i/>
          <w:iCs/>
        </w:rPr>
      </w:pPr>
    </w:p>
    <w:p w14:paraId="48BE9952" w14:textId="77777777" w:rsidR="00042C50" w:rsidRPr="00341A4B" w:rsidRDefault="00042C50" w:rsidP="00042C50">
      <w:pPr>
        <w:rPr>
          <w:rFonts w:ascii="Arial" w:hAnsi="Arial" w:cs="Arial"/>
          <w:i/>
          <w:iCs/>
        </w:rPr>
      </w:pPr>
    </w:p>
    <w:p w14:paraId="530CB1CF" w14:textId="77777777" w:rsidR="00042C50" w:rsidRPr="00341A4B" w:rsidRDefault="00042C50" w:rsidP="00042C50">
      <w:pPr>
        <w:rPr>
          <w:rFonts w:ascii="Arial" w:hAnsi="Arial" w:cs="Arial"/>
          <w:i/>
          <w:iCs/>
        </w:rPr>
      </w:pPr>
    </w:p>
    <w:p w14:paraId="290E35EE" w14:textId="77777777" w:rsidR="00042C50" w:rsidRPr="00341A4B" w:rsidRDefault="00042C50" w:rsidP="00042C50">
      <w:pPr>
        <w:rPr>
          <w:rFonts w:ascii="Arial" w:hAnsi="Arial" w:cs="Arial"/>
        </w:rPr>
      </w:pPr>
    </w:p>
    <w:p w14:paraId="2137BC3C" w14:textId="77777777" w:rsidR="00042C50" w:rsidRPr="00341A4B" w:rsidRDefault="00042C50" w:rsidP="00042C50">
      <w:pPr>
        <w:rPr>
          <w:rFonts w:ascii="Arial" w:hAnsi="Arial" w:cs="Arial"/>
        </w:rPr>
      </w:pPr>
    </w:p>
    <w:p w14:paraId="723D1C4A" w14:textId="77777777" w:rsidR="00042C50" w:rsidRPr="00341A4B" w:rsidRDefault="00042C50" w:rsidP="00042C50">
      <w:pPr>
        <w:rPr>
          <w:rFonts w:ascii="Arial" w:hAnsi="Arial" w:cs="Arial"/>
        </w:rPr>
      </w:pPr>
    </w:p>
    <w:p w14:paraId="2D734290" w14:textId="77777777" w:rsidR="00042C50" w:rsidRPr="00341A4B" w:rsidRDefault="00042C50" w:rsidP="00042C50">
      <w:pPr>
        <w:rPr>
          <w:rFonts w:ascii="Arial" w:hAnsi="Arial" w:cs="Arial"/>
        </w:rPr>
      </w:pPr>
    </w:p>
    <w:p w14:paraId="39CD5592" w14:textId="77777777" w:rsidR="00042C50" w:rsidRPr="00341A4B" w:rsidRDefault="00042C50" w:rsidP="00042C50">
      <w:pPr>
        <w:rPr>
          <w:rFonts w:ascii="Arial" w:hAnsi="Arial" w:cs="Arial"/>
          <w:b/>
        </w:rPr>
      </w:pPr>
    </w:p>
    <w:p w14:paraId="155891EA" w14:textId="77777777" w:rsidR="00042C50" w:rsidRPr="00341A4B" w:rsidRDefault="00042C50" w:rsidP="00042C50">
      <w:pPr>
        <w:rPr>
          <w:rFonts w:ascii="Arial" w:hAnsi="Arial" w:cs="Arial"/>
          <w:b/>
        </w:rPr>
      </w:pPr>
    </w:p>
    <w:p w14:paraId="01E2899D" w14:textId="77777777" w:rsidR="00042C50" w:rsidRPr="00341A4B" w:rsidRDefault="00042C50" w:rsidP="00042C50">
      <w:pPr>
        <w:rPr>
          <w:rFonts w:ascii="Arial" w:hAnsi="Arial" w:cs="Arial"/>
          <w:b/>
        </w:rPr>
      </w:pPr>
    </w:p>
    <w:p w14:paraId="6AC60A13" w14:textId="77777777" w:rsidR="00042C50" w:rsidRDefault="00042C50" w:rsidP="00042C50">
      <w:pPr>
        <w:rPr>
          <w:rFonts w:ascii="Arial" w:hAnsi="Arial" w:cs="Arial"/>
          <w:b/>
        </w:rPr>
      </w:pPr>
    </w:p>
    <w:p w14:paraId="4A7D6407" w14:textId="77777777" w:rsidR="00042C50" w:rsidRPr="00341A4B" w:rsidRDefault="00042C50" w:rsidP="00042C50">
      <w:pPr>
        <w:rPr>
          <w:rFonts w:ascii="Arial" w:hAnsi="Arial" w:cs="Arial"/>
        </w:rPr>
      </w:pPr>
      <w:r w:rsidRPr="00341A4B">
        <w:rPr>
          <w:rFonts w:ascii="Arial" w:hAnsi="Arial" w:cs="Arial"/>
          <w:b/>
        </w:rPr>
        <w:lastRenderedPageBreak/>
        <w:t>Antiplatelet</w:t>
      </w:r>
      <w:r>
        <w:rPr>
          <w:rFonts w:ascii="Arial" w:hAnsi="Arial" w:cs="Arial"/>
          <w:b/>
        </w:rPr>
        <w:t>s</w:t>
      </w:r>
    </w:p>
    <w:p w14:paraId="47734B51" w14:textId="77777777" w:rsidR="00042C50" w:rsidRPr="00341A4B" w:rsidRDefault="00042C50" w:rsidP="00042C50">
      <w:pPr>
        <w:rPr>
          <w:rFonts w:ascii="Arial" w:hAnsi="Arial" w:cs="Arial"/>
        </w:rPr>
      </w:pPr>
    </w:p>
    <w:p w14:paraId="2D1D360C" w14:textId="4C9883C1" w:rsidR="00042C50" w:rsidRPr="00341A4B" w:rsidRDefault="00042C50" w:rsidP="00042C50">
      <w:pPr>
        <w:rPr>
          <w:rFonts w:ascii="Arial" w:hAnsi="Arial" w:cs="Arial"/>
        </w:rPr>
      </w:pPr>
      <w:r w:rsidRPr="00341A4B">
        <w:rPr>
          <w:rFonts w:ascii="Arial" w:hAnsi="Arial" w:cs="Arial"/>
        </w:rPr>
        <w:t>Antiplatelet therapy is the backbone of treatment for atherothrombotic diseases such as coronary artery disease and stroke. In acute coronary syndromes and patients undergoing percutaneous coronary intervention, dual antiplatelet therapy with aspirin and a P2Y</w:t>
      </w:r>
      <w:r w:rsidRPr="00341A4B">
        <w:rPr>
          <w:rFonts w:ascii="Arial" w:hAnsi="Arial" w:cs="Arial"/>
          <w:vertAlign w:val="subscript"/>
        </w:rPr>
        <w:t>12</w:t>
      </w:r>
      <w:r w:rsidRPr="00341A4B">
        <w:rPr>
          <w:rFonts w:ascii="Arial" w:hAnsi="Arial" w:cs="Arial"/>
        </w:rPr>
        <w:t xml:space="preserve"> receptor antagonist is usually recommended</w:t>
      </w:r>
      <w:r w:rsidRPr="00341A4B">
        <w:rPr>
          <w:rFonts w:ascii="Arial" w:hAnsi="Arial" w:cs="Arial"/>
        </w:rPr>
        <w:fldChar w:fldCharType="begin" w:fldLock="1"/>
      </w:r>
      <w:r w:rsidR="006246E9">
        <w:rPr>
          <w:rFonts w:ascii="Arial" w:hAnsi="Arial" w:cs="Arial"/>
        </w:rPr>
        <w:instrText>ADDIN CSL_CITATION {"citationItems":[{"id":"ITEM-1","itemData":{"DOI":"10.1093/eurheartj/ehx393","ISSN":"0195-668X","author":[{"dropping-particle":"","family":"Ibanez","given":"Borja","non-dropping-particle":"","parse-names":false,"suffix":""},{"dropping-particle":"","family":"James","given":"Stefan","non-dropping-particle":"","parse-names":false,"suffix":""},{"dropping-particle":"","family":"Agewall","given":"Stefan","non-dropping-particle":"","parse-names":false,"suffix":""},{"dropping-particle":"","family":"Antunes","given":"Manuel J","non-dropping-particle":"","parse-names":false,"suffix":""},{"dropping-particle":"","family":"Bucciarelli-Ducci","given":"Chiara","non-dropping-particle":"","parse-names":false,"suffix":""},{"dropping-particle":"","family":"Bueno","given":"Héctor","non-dropping-particle":"","parse-names":false,"suffix":""},{"dropping-particle":"","family":"Caforio","given":"Alida L P","non-dropping-particle":"","parse-names":false,"suffix":""},{"dropping-particle":"","family":"Crea","given":"Filippo","non-dropping-particle":"","parse-names":false,"suffix":""},{"dropping-particle":"","family":"Goudevenos","given":"John A","non-dropping-particle":"","parse-names":false,"suffix":""},{"dropping-particle":"","family":"Halvorsen","given":"Sigrun","non-dropping-particle":"","parse-names":false,"suffix":""},{"dropping-particle":"","family":"Hindricks","given":"Gerhard","non-dropping-particle":"","parse-names":false,"suffix":""},{"dropping-particle":"","family":"Kastrati","given":"Adnan","non-dropping-particle":"","parse-names":false,"suffix":""},{"dropping-particle":"","family":"Lenzen","given":"Mattie J","non-dropping-particle":"","parse-names":false,"suffix":""},{"dropping-particle":"","family":"Prescott","given":"Eva","non-dropping-particle":"","parse-names":false,"suffix":""},{"dropping-particle":"","family":"Roffi","given":"Marco","non-dropping-particle":"","parse-names":false,"suffix":""},{"dropping-particle":"","family":"Valgimigli","given":"Marco","non-dropping-particle":"","parse-names":false,"suffix":""},{"dropping-particle":"","family":"Varenhorst","given":"Christoph","non-dropping-particle":"","parse-names":false,"suffix":""},{"dropping-particle":"","family":"Vranckx","given":"Pascal","non-dropping-particle":"","parse-names":false,"suffix":""},{"dropping-particle":"","family":"Widimský","given":"Petr","non-dropping-particle":"","parse-names":false,"suffix":""},{"dropping-particle":"","family":"Collet","given":"Jean-Philippe","non-dropping-particle":"","parse-names":false,"suffix":""},{"dropping-particle":"","family":"Kristensen","given":"Steen Dalby","non-dropping-particle":"","parse-names":false,"suffix":""},{"dropping-particle":"","family":"Aboyans","given":"Victor","non-dropping-particle":"","parse-names":false,"suffix":""},{"dropping-particle":"","family":"Baumbach","given":"Andreas","non-dropping-particle":"","parse-names":false,"suffix":""},{"dropping-particle":"","family":"Bugiardini","given":"Raffaele","non-dropping-particle":"","parse-names":false,"suffix":""},{"dropping-particle":"","family":"Coman","given":"Ioan Mircea","non-dropping-particle":"","parse-names":false,"suffix":""},{"dropping-particle":"","family":"Delgado","given":"Victoria","non-dropping-particle":"","parse-names":false,"suffix":""},{"dropping-particle":"","family":"Fitzsimons","given":"Donna","non-dropping-particle":"","parse-names":false,"suffix":""},{"dropping-particle":"","family":"Gaemperli","given":"Oliver","non-dropping-particle":"","parse-names":false,"suffix":""},{"dropping-particle":"","family":"Gershlick","given":"Anthony H","non-dropping-particle":"","parse-names":false,"suffix":""},{"dropping-particle":"","family":"Gielen","given":"Stephan","non-dropping-particle":"","parse-names":false,"suffix":""},{"dropping-particle":"","family":"Harjola","given":"Veli-Pekka","non-dropping-particle":"","parse-names":false,"suffix":""},{"dropping-particle":"","family":"Katus","given":"Hugo A","non-dropping-particle":"","parse-names":false,"suffix":""},{"dropping-particle":"","family":"Knuuti","given":"Juhani","non-dropping-particle":"","parse-names":false,"suffix":""},{"dropping-particle":"","family":"Kolh","given":"Philippe","non-dropping-particle":"","parse-names":false,"suffix":""},{"dropping-particle":"","family":"Leclercq","given":"Christophe","non-dropping-particle":"","parse-names":false,"suffix":""},{"dropping-particle":"","family":"Lip","given":"Gregory Y H","non-dropping-particle":"","parse-names":false,"suffix":""},{"dropping-particle":"","family":"Morais","given":"Joao","non-dropping-particle":"","parse-names":false,"suffix":""},{"dropping-particle":"","family":"Neskovic","given":"Aleksandar N","non-dropping-particle":"","parse-names":false,"suffix":""},{"dropping-particle":"","family":"Neumann","given":"Franz-Josef","non-dropping-particle":"","parse-names":false,"suffix":""},{"dropping-particle":"","family":"Niessner","given":"Alexander","non-dropping-particle":"","parse-names":false,"suffix":""},{"dropping-particle":"","family":"Piepoli","given":"Massimo Francesco","non-dropping-particle":"","parse-names":false,"suffix":""},{"dropping-particle":"","family":"Richter","given":"Dimitrios J","non-dropping-particle":"","parse-names":false,"suffix":""},{"dropping-particle":"","family":"Shlyakhto","given":"Evgeny","non-dropping-particle":"","parse-names":false,"suffix":""},{"dropping-particle":"","family":"Simpson","given":"Iain A","non-dropping-particle":"","parse-names":false,"suffix":""},{"dropping-particle":"","family":"Steg","given":"Ph Gabriel","non-dropping-particle":"","parse-names":false,"suffix":""},{"dropping-particle":"","family":"Terkelsen","given":"Christian Juhl","non-dropping-particle":"","parse-names":false,"suffix":""},{"dropping-particle":"","family":"Thygesen","given":"Kristian","non-dropping-particle":"","parse-names":false,"suffix":""},{"dropping-particle":"","family":"Windecker","given":"Stephan","non-dropping-particle":"","parse-names":false,"suffix":""},{"dropping-particle":"","family":"Zamorano","given":"Jose Luis","non-dropping-particle":"","parse-names":false,"suffix":""},{"dropping-particle":"","family":"Zeymer","given":"Uwe","non-dropping-particle":"","parse-names":false,"suffix":""},{"dropping-particle":"","family":"Windecker","given":"Stephan","non-dropping-particle":"","parse-names":false,"suffix":""},{"dropping-particle":"","family":"Aboyans","given":"Victor","non-dropping-particle":"","parse-names":false,"suffix":""},{"dropping-particle":"","family":"Agewall","given":"Stefan","non-dropping-particle":"","parse-names":false,"suffix":""},{"dropping-particle":"","family":"Barbato","given":"Emanuele","non-dropping-particle":"","parse-names":false,"suffix":""},{"dropping-particle":"","family":"Bueno","given":"Héctor","non-dropping-particle":"","parse-names":false,"suffix":""},{"dropping-particle":"","family":"Coca","given":"Antonio","non-dropping-particle":"","parse-names":false,"suffix":""},{"dropping-particle":"","family":"Collet","given":"Jean-Philippe","non-dropping-particle":"","parse-names":false,"suffix":""},{"dropping-particle":"","family":"Coman","given":"Ioan Mircea","non-dropping-particle":"","parse-names":false,"suffix":""},{"dropping-particle":"","family":"Dean","given":"Veronica","non-dropping-particle":"","parse-names":false,"suffix":""},{"dropping-particle":"","family":"Delgado","given":"Victoria","non-dropping-particle":"","parse-names":false,"suffix":""},{"dropping-particle":"","family":"Fitzsimons","given":"Donna","non-dropping-particle":"","parse-names":false,"suffix":""},{"dropping-particle":"","family":"Gaemperli","given":"Oliver","non-dropping-particle":"","parse-names":false,"suffix":""},{"dropping-particle":"","family":"Hindricks","given":"Gerhard","non-dropping-particle":"","parse-names":false,"suffix":""},{"dropping-particle":"","family":"Iung","given":"Bernard","non-dropping-particle":"","parse-names":false,"suffix":""},{"dropping-particle":"","family":"Jüni","given":"Peter","non-dropping-particle":"","parse-names":false,"suffix":""},{"dropping-particle":"","family":"Katus","given":"Hugo A","non-dropping-particle":"","parse-names":false,"suffix":""},{"dropping-particle":"","family":"Knuuti","given":"Juhani","non-dropping-particle":"","parse-names":false,"suffix":""},{"dropping-particle":"","family":"Lancellotti","given":"Patrizio","non-dropping-particle":"","parse-names":false,"suffix":""},{"dropping-particle":"","family":"Leclercq","given":"Christophe","non-dropping-particle":"","parse-names":false,"suffix":""},{"dropping-particle":"","family":"McDonagh","given":"Theresa","non-dropping-particle":"","parse-names":false,"suffix":""},{"dropping-particle":"","family":"Piepoli","given":"Massimo Francesco","non-dropping-particle":"","parse-names":false,"suffix":""},{"dropping-particle":"","family":"Ponikowski","given":"Piotr","non-dropping-particle":"","parse-names":false,"suffix":""},{"dropping-particle":"","family":"Richter","given":"Dimitrios J","non-dropping-particle":"","parse-names":false,"suffix":""},{"dropping-particle":"","family":"Roffi","given":"Marco","non-dropping-particle":"","parse-names":false,"suffix":""},{"dropping-particle":"","family":"Shlyakhto","given":"Evgeny","non-dropping-particle":"","parse-names":false,"suffix":""},{"dropping-particle":"","family":"Simpson","given":"Iain A","non-dropping-particle":"","parse-names":false,"suffix":""},{"dropping-particle":"","family":"Zamorano","given":"Jose Luis","non-dropping-particle":"","parse-names":false,"suffix":""},{"dropping-particle":"","family":"Chettibi","given":"Mohamed","non-dropping-particle":"","parse-names":false,"suffix":""},{"dropping-particle":"","family":"Hayrapetyan","given":"Hamlet G","non-dropping-particle":"","parse-names":false,"suffix":""},{"dropping-particle":"","family":"Metzler","given":"Bernhard","non-dropping-particle":"","parse-names":false,"suffix":""},{"dropping-particle":"","family":"Ibrahimov","given":"Firdovsi","non-dropping-particle":"","parse-names":false,"suffix":""},{"dropping-particle":"","family":"Sujayeva","given":"Volha","non-dropping-particle":"","parse-names":false,"suffix":""},{"dropping-particle":"","family":"Beauloye","given":"Christophe","non-dropping-particle":"","parse-names":false,"suffix":""},{"dropping-particle":"","family":"Dizdarevic-Hudic","given":"Larisa","non-dropping-particle":"","parse-names":false,"suffix":""},{"dropping-particle":"","family":"Karamfiloff","given":"Kiril","non-dropping-particle":"","parse-names":false,"suffix":""},{"dropping-particle":"","family":"Skoric","given":"Bosko","non-dropping-particle":"","parse-names":false,"suffix":""},{"dropping-particle":"","family":"Antoniades","given":"Loizos","non-dropping-particle":"","parse-names":false,"suffix":""},{"dropping-particle":"","family":"Tousek","given":"Petr","non-dropping-particle":"","parse-names":false,"suffix":""},{"dropping-particle":"","family":"Terkelsen","given":"PetrChristian Juhl","non-dropping-particle":"","parse-names":false,"suffix":""},{"dropping-particle":"","family":"Shaheen","given":"Sameh Mohamad","non-dropping-particle":"","parse-names":false,"suffix":""},{"dropping-particle":"","family":"Marandi","given":"Toomas","non-dropping-particle":"","parse-names":false,"suffix":""},{"dropping-particle":"","family":"Niemelä","given":"Matti","non-dropping-particle":"","parse-names":false,"suffix":""},{"dropping-particle":"","family":"Kedev","given":"Sasko","non-dropping-particle":"","parse-names":false,"suffix":""},{"dropping-particle":"","family":"Gilard","given":"Martine","non-dropping-particle":"","parse-names":false,"suffix":""},{"dropping-particle":"","family":"Aladashvili","given":"Alexander","non-dropping-particle":"","parse-names":false,"suffix":""},{"dropping-particle":"","family":"Elsaesser","given":"Albrecht","non-dropping-particle":"","parse-names":false,"suffix":""},{"dropping-particle":"","family":"Kanakakis","given":"Ioannis Georgios","non-dropping-particle":"","parse-names":false,"suffix":""},{"dropping-particle":"","family":"Merkely","given":"Béla","non-dropping-particle":"","parse-names":false,"suffix":""},{"dropping-particle":"","family":"Gudnason","given":"Thorarinn","non-dropping-particle":"","parse-names":false,"suffix":""},{"dropping-particle":"","family":"Iakobishvili","given":"Zaza","non-dropping-particle":"","parse-names":false,"suffix":""},{"dropping-particle":"","family":"Bolognese","given":"Leonardo","non-dropping-particle":"","parse-names":false,"suffix":""},{"dropping-particle":"","family":"Berkinbayev","given":"Salim","non-dropping-particle":"","parse-names":false,"suffix":""},{"dropping-particle":"","family":"Bajraktari","given":"Gani","non-dropping-particle":"","parse-names":false,"suffix":""},{"dropping-particle":"","family":"Beishenkulov","given":"Medet","non-dropping-particle":"","parse-names":false,"suffix":""},{"dropping-particle":"","family":"Zake","given":"Ilja","non-dropping-particle":"","parse-names":false,"suffix":""},{"dropping-particle":"Ben","family":"Lamin","given":"Hisham","non-dropping-particle":"","parse-names":false,"suffix":""},{"dropping-particle":"","family":"Gustiene","given":"Olivija","non-dropping-particle":"","parse-names":false,"suffix":""},{"dropping-particle":"","family":"Pereira","given":"Bruno","non-dropping-particle":"","parse-names":false,"suffix":""},{"dropping-particle":"","family":"Xuereb","given":"Robert G","non-dropping-particle":"","parse-names":false,"suffix":""},{"dropping-particle":"","family":"Ztot","given":"Samir","non-dropping-particle":"","parse-names":false,"suffix":""},{"dropping-particle":"","family":"Juliebø","given":"Vibeke","non-dropping-particle":"","parse-names":false,"suffix":""},{"dropping-particle":"","family":"Legutko","given":"Jacek","non-dropping-particle":"","parse-names":false,"suffix":""},{"dropping-particle":"","family":"Timóteo","given":"Ana Teresa","non-dropping-particle":"","parse-names":false,"suffix":""},{"dropping-particle":"","family":"Tatu-Chiţoiu","given":"Gabriel","non-dropping-particle":"","parse-names":false,"suffix":""},{"dropping-particle":"","family":"Yakovlev","given":"Alexey","non-dropping-particle":"","parse-names":false,"suffix":""},{"dropping-particle":"","family":"Bertelli","given":"Luca","non-dropping-particle":"","parse-names":false,"suffix":""},{"dropping-particle":"","family":"Nedeljkovic","given":"Milan","non-dropping-particle":"","parse-names":false,"suffix":""},{"dropping-particle":"","family":"Studenčan","given":"Martin","non-dropping-particle":"","parse-names":false,"suffix":""},{"dropping-particle":"","family":"Bunc","given":"Matjaz","non-dropping-particle":"","parse-names":false,"suffix":""},{"dropping-particle":"","family":"García de Castro","given":"Ana Maria","non-dropping-particle":"","parse-names":false,"suffix":""},{"dropping-particle":"","family":"Petursson","given":"Petur","non-dropping-particle":"","parse-names":false,"suffix":""},{"dropping-particle":"","family":"Jeger","given":"Raban","non-dropping-particle":"","parse-names":false,"suffix":""},{"dropping-particle":"","family":"Mourali","given":"Mohamed Sami","non-dropping-particle":"","parse-names":false,"suffix":""},{"dropping-particle":"","family":"Yildirir","given":"Aylin","non-dropping-particle":"","parse-names":false,"suffix":""},{"dropping-particle":"","family":"Parkhomenko","given":"Alexander","non-dropping-particle":"","parse-names":false,"suffix":""},{"dropping-particle":"","family":"Gale","given":"Chris P","non-dropping-particle":"","parse-names":false,"suffix":""}],"container-title":"European Heart Journal","id":"ITEM-1","issue":"2","issued":{"date-parts":[["2018","1","7"]]},"page":"119-177","title":"2017 ESC Guidelines for the management of acute myocardial infarction in patients presenting with ST-segment elevation","type":"article-journal","volume":"39"},"uris":["http://www.mendeley.com/documents/?uuid=a85fe1b7-00c5-4c93-9206-ee2a6c7941dd"]},{"id":"ITEM-2","itemData":{"DOI":"10.1093/eurheartj/ehv320","ISSN":"0195-668X","author":[{"dropping-particle":"","family":"Roffi","given":"Marco","non-dropping-particle":"","parse-names":false,"suffix":""},{"dropping-particle":"","family":"Patrono","given":"Carlo","non-dropping-particle":"","parse-names":false,"suffix":""},{"dropping-particle":"","family":"Collet","given":"Jean-Philippe","non-dropping-particle":"","parse-names":false,"suffix":""},{"dropping-particle":"","family":"Mueller","given":"Christian","non-dropping-particle":"","parse-names":false,"suffix":""},{"dropping-particle":"","family":"Valgimigli","given":"Marco","non-dropping-particle":"","parse-names":false,"suffix":""},{"dropping-particle":"","family":"Andreotti","given":"Felicita","non-dropping-particle":"","parse-names":false,"suffix":""},{"dropping-particle":"","family":"Bax","given":"Jeroen J.","non-dropping-particle":"","parse-names":false,"suffix":""},{"dropping-particle":"","family":"Borger","given":"Michael A.","non-dropping-particle":"","parse-names":false,"suffix":""},{"dropping-particle":"","family":"Brotons","given":"Carlos","non-dropping-particle":"","parse-names":false,"suffix":""},{"dropping-particle":"","family":"Chew","given":"Derek P.","non-dropping-particle":"","parse-names":false,"suffix":""},{"dropping-particle":"","family":"Gencer","given":"Baris","non-dropping-particle":"","parse-names":false,"suffix":""},{"dropping-particle":"","family":"Hasenfuss","given":"Gerd","non-dropping-particle":"","parse-names":false,"suffix":""},{"dropping-particle":"","family":"Kjeldsen","given":"Keld","non-dropping-particle":"","parse-names":false,"suffix":""},{"dropping-particle":"","family":"Lancellotti","given":"Patrizio","non-dropping-particle":"","parse-names":false,"suffix":""},{"dropping-particle":"","family":"Landmesser","given":"Ulf","non-dropping-particle":"","parse-names":false,"suffix":""},{"dropping-particle":"","family":"Mehilli","given":"Julinda","non-dropping-particle":"","parse-names":false,"suffix":""},{"dropping-particle":"","family":"Mukherjee","given":"Debabrata","non-dropping-particle":"","parse-names":false,"suffix":""},{"dropping-particle":"","family":"Storey","given":"Robert F.","non-dropping-particle":"","parse-names":false,"suffix":""},{"dropping-particle":"","family":"Windecker","given":"Stephan","non-dropping-particle":"","parse-names":false,"suffix":""}],"container-title":"European Heart Journal","id":"ITEM-2","issue":"3","issued":{"date-parts":[["2016","1","14"]]},"page":"267-315","title":"2015 ESC Guidelines for the management of acute coronary syndromes in patients presenting without persistent ST-segment elevation","type":"article-journal","volume":"37"},"uris":["http://www.mendeley.com/documents/?uuid=941264d6-3128-40a7-9e91-e1dd7c7f6a4d"]}],"mendeley":{"formattedCitation":"&lt;sup&gt;45,46&lt;/sup&gt;","plainTextFormattedCitation":"45,46","previouslyFormattedCitation":"&lt;sup&gt;45,46&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45,46</w:t>
      </w:r>
      <w:r w:rsidRPr="00341A4B">
        <w:rPr>
          <w:rFonts w:ascii="Arial" w:hAnsi="Arial" w:cs="Arial"/>
        </w:rPr>
        <w:fldChar w:fldCharType="end"/>
      </w:r>
      <w:r w:rsidRPr="00341A4B">
        <w:rPr>
          <w:rFonts w:ascii="Arial" w:hAnsi="Arial" w:cs="Arial"/>
        </w:rPr>
        <w:t>. P2Y</w:t>
      </w:r>
      <w:r w:rsidRPr="00341A4B">
        <w:rPr>
          <w:rFonts w:ascii="Arial" w:hAnsi="Arial" w:cs="Arial"/>
          <w:vertAlign w:val="subscript"/>
        </w:rPr>
        <w:t>12</w:t>
      </w:r>
      <w:r w:rsidRPr="00341A4B">
        <w:rPr>
          <w:rFonts w:ascii="Arial" w:hAnsi="Arial" w:cs="Arial"/>
        </w:rPr>
        <w:t xml:space="preserve"> receptor antagonist</w:t>
      </w:r>
      <w:r>
        <w:rPr>
          <w:rFonts w:ascii="Arial" w:hAnsi="Arial" w:cs="Arial"/>
        </w:rPr>
        <w:t>s</w:t>
      </w:r>
      <w:r w:rsidRPr="00341A4B">
        <w:rPr>
          <w:rFonts w:ascii="Arial" w:hAnsi="Arial" w:cs="Arial"/>
        </w:rPr>
        <w:t xml:space="preserve"> include clopidogrel, prasugrel and ticagrelor. The more potent P2Y</w:t>
      </w:r>
      <w:r w:rsidRPr="00341A4B">
        <w:rPr>
          <w:rFonts w:ascii="Arial" w:hAnsi="Arial" w:cs="Arial"/>
          <w:vertAlign w:val="subscript"/>
        </w:rPr>
        <w:t>12</w:t>
      </w:r>
      <w:r w:rsidRPr="00341A4B">
        <w:rPr>
          <w:rFonts w:ascii="Arial" w:hAnsi="Arial" w:cs="Arial"/>
          <w:vertAlign w:val="superscript"/>
        </w:rPr>
        <w:t> </w:t>
      </w:r>
      <w:r w:rsidRPr="00341A4B">
        <w:rPr>
          <w:rFonts w:ascii="Arial" w:hAnsi="Arial" w:cs="Arial"/>
        </w:rPr>
        <w:t>receptor antagonists, prasugrel and ticagrelor, are usually preferred over clopidogrel in high risk cases on the basis of improved cardiovascular outcomes, albeit with an increased bleeding risk</w:t>
      </w:r>
      <w:r w:rsidRPr="00341A4B">
        <w:rPr>
          <w:rFonts w:ascii="Arial" w:hAnsi="Arial" w:cs="Arial"/>
        </w:rPr>
        <w:fldChar w:fldCharType="begin" w:fldLock="1"/>
      </w:r>
      <w:r w:rsidR="006246E9">
        <w:rPr>
          <w:rFonts w:ascii="Arial" w:hAnsi="Arial" w:cs="Arial"/>
        </w:rPr>
        <w:instrText>ADDIN CSL_CITATION {"citationItems":[{"id":"ITEM-1","itemData":{"DOI":"10.1056/NEJMoa0904327","ISSN":"0028-4793","author":[{"dropping-particle":"","family":"Wallentin","given":"Lars","non-dropping-particle":"","parse-names":false,"suffix":""},{"dropping-particle":"","family":"Becker","given":"Richard C.","non-dropping-particle":"","parse-names":false,"suffix":""},{"dropping-particle":"","family":"Budaj","given":"Andrzej","non-dropping-particle":"","parse-names":false,"suffix":""},{"dropping-particle":"","family":"Cannon","given":"Christopher P.","non-dropping-particle":"","parse-names":false,"suffix":""},{"dropping-particle":"","family":"Emanuelsson","given":"Håkan","non-dropping-particle":"","parse-names":false,"suffix":""},{"dropping-particle":"","family":"Held","given":"Claes","non-dropping-particle":"","parse-names":false,"suffix":""},{"dropping-particle":"","family":"Horrow","given":"Jay","non-dropping-particle":"","parse-names":false,"suffix":""},{"dropping-particle":"","family":"Husted","given":"Steen","non-dropping-particle":"","parse-names":false,"suffix":""},{"dropping-particle":"","family":"James","given":"Stefan","non-dropping-particle":"","parse-names":false,"suffix":""},{"dropping-particle":"","family":"Katus","given":"Hugo","non-dropping-particle":"","parse-names":false,"suffix":""},{"dropping-particle":"","family":"Mahaffey","given":"Kenneth W.","non-dropping-particle":"","parse-names":false,"suffix":""},{"dropping-particle":"","family":"Scirica","given":"Benjamin M.","non-dropping-particle":"","parse-names":false,"suffix":""},{"dropping-particle":"","family":"Skene","given":"Allan","non-dropping-particle":"","parse-names":false,"suffix":""},{"dropping-particle":"","family":"Steg","given":"Philippe Gabriel","non-dropping-particle":"","parse-names":false,"suffix":""},{"dropping-particle":"","family":"Storey","given":"Robert F.","non-dropping-particle":"","parse-names":false,"suffix":""},{"dropping-particle":"","family":"Harrington","given":"Robert A.","non-dropping-particle":"","parse-names":false,"suffix":""}],"container-title":"New England Journal of Medicine","id":"ITEM-1","issue":"11","issued":{"date-parts":[["2009","9","10"]]},"page":"1045-1057","title":"Ticagrelor versus Clopidogrel in Patients with Acute Coronary Syndromes","type":"article-journal","volume":"361"},"uris":["http://www.mendeley.com/documents/?uuid=49d5e66a-b4a7-4ec3-b9de-0f0e43de7204"]}],"mendeley":{"formattedCitation":"&lt;sup&gt;47&lt;/sup&gt;","plainTextFormattedCitation":"47","previouslyFormattedCitation":"&lt;sup&gt;47&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47</w:t>
      </w:r>
      <w:r w:rsidRPr="00341A4B">
        <w:rPr>
          <w:rFonts w:ascii="Arial" w:hAnsi="Arial" w:cs="Arial"/>
        </w:rPr>
        <w:fldChar w:fldCharType="end"/>
      </w:r>
      <w:r w:rsidRPr="00341A4B">
        <w:rPr>
          <w:rFonts w:ascii="Arial" w:hAnsi="Arial" w:cs="Arial"/>
        </w:rPr>
        <w:t>. In stroke, single antiplatelet therapy with clopidogrel alone is usually preferred for long term secondary prevention</w:t>
      </w:r>
      <w:r w:rsidRPr="00341A4B">
        <w:rPr>
          <w:rFonts w:ascii="Arial" w:hAnsi="Arial" w:cs="Arial"/>
        </w:rPr>
        <w:fldChar w:fldCharType="begin" w:fldLock="1"/>
      </w:r>
      <w:r w:rsidR="006246E9">
        <w:rPr>
          <w:rFonts w:ascii="Arial" w:hAnsi="Arial" w:cs="Arial"/>
        </w:rPr>
        <w:instrText>ADDIN CSL_CITATION {"citationItems":[{"id":"ITEM-1","itemData":{"DOI":"10.1161/STR.0000000000000158","ISSN":"0039-2499","author":[{"dropping-particle":"","family":"Powers","given":"William J.","non-dropping-particle":"","parse-names":false,"suffix":""},{"dropping-particle":"","family":"Rabinstein","given":"Alejandro A.","non-dropping-particle":"","parse-names":false,"suffix":""},{"dropping-particle":"","family":"Ackerson","given":"Teri","non-dropping-particle":"","parse-names":false,"suffix":""},{"dropping-particle":"","family":"Adeoye","given":"Opeolu M.","non-dropping-particle":"","parse-names":false,"suffix":""},{"dropping-particle":"","family":"Bambakidis","given":"Nicholas C.","non-dropping-particle":"","parse-names":false,"suffix":""},{"dropping-particle":"","family":"Becker","given":"Kyra","non-dropping-particle":"","parse-names":false,"suffix":""},{"dropping-particle":"","family":"Biller","given":"José","non-dropping-particle":"","parse-names":false,"suffix":""},{"dropping-particle":"","family":"Brown","given":"Michael","non-dropping-particle":"","parse-names":false,"suffix":""},{"dropping-particle":"","family":"Demaerschalk","given":"Bart M.","non-dropping-particle":"","parse-names":false,"suffix":""},{"dropping-particle":"","family":"Hoh","given":"Brian","non-dropping-particle":"","parse-names":false,"suffix":""},{"dropping-particle":"","family":"Jauch","given":"Edward C.","non-dropping-particle":"","parse-names":false,"suffix":""},{"dropping-particle":"","family":"Kidwell","given":"Chelsea S.","non-dropping-particle":"","parse-names":false,"suffix":""},{"dropping-particle":"","family":"Leslie-Mazwi","given":"Thabele M.","non-dropping-particle":"","parse-names":false,"suffix":""},{"dropping-particle":"","family":"Ovbiagele","given":"Bruce","non-dropping-particle":"","parse-names":false,"suffix":""},{"dropping-particle":"","family":"Scott","given":"Phillip A.","non-dropping-particle":"","parse-names":false,"suffix":""},{"dropping-particle":"","family":"Sheth","given":"Kevin N.","non-dropping-particle":"","parse-names":false,"suffix":""},{"dropping-particle":"","family":"Southerland","given":"Andrew M.","non-dropping-particle":"","parse-names":false,"suffix":""},{"dropping-particle":"V.","family":"Summers","given":"Deborah","non-dropping-particle":"","parse-names":false,"suffix":""},{"dropping-particle":"","family":"Tirschwell","given":"David L.","non-dropping-particle":"","parse-names":false,"suffix":""}],"container-title":"Stroke","id":"ITEM-1","issue":"3","issued":{"date-parts":[["2018","3"]]},"title":"2018 Guidelines for the Early Management of Patients With Acute Ischemic Stroke: A Guideline for Healthcare Professionals From the American Heart Association/American Stroke Association","type":"article-journal","volume":"49"},"uris":["http://www.mendeley.com/documents/?uuid=66e448b6-a766-4fd4-a676-b61e3d0031df"]}],"mendeley":{"formattedCitation":"&lt;sup&gt;48&lt;/sup&gt;","plainTextFormattedCitation":"48","previouslyFormattedCitation":"&lt;sup&gt;48&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48</w:t>
      </w:r>
      <w:r w:rsidRPr="00341A4B">
        <w:rPr>
          <w:rFonts w:ascii="Arial" w:hAnsi="Arial" w:cs="Arial"/>
        </w:rPr>
        <w:fldChar w:fldCharType="end"/>
      </w:r>
      <w:r w:rsidRPr="00341A4B">
        <w:rPr>
          <w:rFonts w:ascii="Arial" w:hAnsi="Arial" w:cs="Arial"/>
        </w:rPr>
        <w:t>. However, the effectiveness of antiplatelet therapy is limited by variability in patient response</w:t>
      </w:r>
      <w:r w:rsidR="00E04860">
        <w:rPr>
          <w:rFonts w:ascii="Arial" w:hAnsi="Arial" w:cs="Arial"/>
        </w:rPr>
        <w:t>;</w:t>
      </w:r>
      <w:r w:rsidRPr="00341A4B">
        <w:rPr>
          <w:rFonts w:ascii="Arial" w:hAnsi="Arial" w:cs="Arial"/>
        </w:rPr>
        <w:t xml:space="preserve"> particularly to clopidogrel</w:t>
      </w:r>
      <w:r w:rsidR="00E04860">
        <w:rPr>
          <w:rFonts w:ascii="Arial" w:hAnsi="Arial" w:cs="Arial"/>
        </w:rPr>
        <w:t xml:space="preserve">, </w:t>
      </w:r>
      <w:r w:rsidR="009A181F">
        <w:rPr>
          <w:rFonts w:ascii="Arial" w:hAnsi="Arial" w:cs="Arial"/>
        </w:rPr>
        <w:t>partly</w:t>
      </w:r>
      <w:r w:rsidR="00E04860">
        <w:rPr>
          <w:rFonts w:ascii="Arial" w:hAnsi="Arial" w:cs="Arial"/>
        </w:rPr>
        <w:t xml:space="preserve"> attributed to genetic variation</w:t>
      </w:r>
      <w:r w:rsidRPr="00341A4B">
        <w:rPr>
          <w:rFonts w:ascii="Arial" w:hAnsi="Arial" w:cs="Arial"/>
        </w:rPr>
        <w:t>.</w:t>
      </w:r>
    </w:p>
    <w:p w14:paraId="54AF391C" w14:textId="77777777" w:rsidR="00042C50" w:rsidRPr="00341A4B" w:rsidRDefault="00042C50" w:rsidP="00042C50">
      <w:pPr>
        <w:rPr>
          <w:rFonts w:ascii="Arial" w:hAnsi="Arial" w:cs="Arial"/>
        </w:rPr>
      </w:pPr>
    </w:p>
    <w:p w14:paraId="612EBD56" w14:textId="0A929A2C" w:rsidR="00042C50" w:rsidRPr="00341A4B" w:rsidRDefault="00042C50" w:rsidP="00042C50">
      <w:pPr>
        <w:rPr>
          <w:rFonts w:ascii="Arial" w:hAnsi="Arial" w:cs="Arial"/>
        </w:rPr>
      </w:pPr>
      <w:r w:rsidRPr="00341A4B">
        <w:rPr>
          <w:rFonts w:ascii="Arial" w:hAnsi="Arial" w:cs="Arial"/>
        </w:rPr>
        <w:t>Clopidogrel is a prodrug</w:t>
      </w:r>
      <w:r w:rsidR="00B81DA7">
        <w:rPr>
          <w:rFonts w:ascii="Arial" w:hAnsi="Arial" w:cs="Arial"/>
        </w:rPr>
        <w:t>,</w:t>
      </w:r>
      <w:r w:rsidRPr="00341A4B">
        <w:rPr>
          <w:rFonts w:ascii="Arial" w:hAnsi="Arial" w:cs="Arial"/>
        </w:rPr>
        <w:t xml:space="preserve"> transformed to its active metabolite </w:t>
      </w:r>
      <w:r>
        <w:rPr>
          <w:rFonts w:ascii="Arial" w:hAnsi="Arial" w:cs="Arial"/>
        </w:rPr>
        <w:t xml:space="preserve">in two sequential </w:t>
      </w:r>
      <w:r w:rsidR="00B81DA7" w:rsidRPr="00341A4B">
        <w:rPr>
          <w:rFonts w:ascii="Arial" w:hAnsi="Arial" w:cs="Arial"/>
        </w:rPr>
        <w:t>CYP2C19</w:t>
      </w:r>
      <w:r w:rsidR="00B81DA7">
        <w:rPr>
          <w:rFonts w:ascii="Arial" w:hAnsi="Arial" w:cs="Arial"/>
        </w:rPr>
        <w:t xml:space="preserve"> dependent </w:t>
      </w:r>
      <w:r>
        <w:rPr>
          <w:rFonts w:ascii="Arial" w:hAnsi="Arial" w:cs="Arial"/>
        </w:rPr>
        <w:t>steps</w:t>
      </w:r>
      <w:r w:rsidRPr="00341A4B">
        <w:rPr>
          <w:rFonts w:ascii="Arial" w:hAnsi="Arial" w:cs="Arial"/>
        </w:rPr>
        <w:t xml:space="preserve">. </w:t>
      </w:r>
      <w:r>
        <w:rPr>
          <w:rFonts w:ascii="Arial" w:hAnsi="Arial" w:cs="Arial"/>
        </w:rPr>
        <w:t>U</w:t>
      </w:r>
      <w:r w:rsidRPr="00341A4B">
        <w:rPr>
          <w:rFonts w:ascii="Arial" w:hAnsi="Arial" w:cs="Arial"/>
        </w:rPr>
        <w:t xml:space="preserve">p to a third of patients have reduced enzymatic activity secondary to a loss of function </w:t>
      </w:r>
      <w:r>
        <w:rPr>
          <w:rFonts w:ascii="Arial" w:hAnsi="Arial" w:cs="Arial"/>
        </w:rPr>
        <w:t>variant</w:t>
      </w:r>
      <w:r w:rsidRPr="00341A4B">
        <w:rPr>
          <w:rFonts w:ascii="Arial" w:hAnsi="Arial" w:cs="Arial"/>
        </w:rPr>
        <w:t xml:space="preserve"> in </w:t>
      </w:r>
      <w:r w:rsidRPr="00BD3CCC">
        <w:rPr>
          <w:rFonts w:ascii="Arial" w:hAnsi="Arial" w:cs="Arial"/>
          <w:i/>
        </w:rPr>
        <w:t>CYP2C19</w:t>
      </w:r>
      <w:r w:rsidRPr="00341A4B">
        <w:rPr>
          <w:rFonts w:ascii="Arial" w:hAnsi="Arial" w:cs="Arial"/>
        </w:rPr>
        <w:t xml:space="preserve"> </w:t>
      </w:r>
      <w:r>
        <w:rPr>
          <w:rFonts w:ascii="Arial" w:hAnsi="Arial" w:cs="Arial"/>
        </w:rPr>
        <w:t xml:space="preserve">(e.g. </w:t>
      </w:r>
      <w:r>
        <w:rPr>
          <w:rFonts w:ascii="Arial" w:hAnsi="Arial" w:cs="Arial"/>
          <w:i/>
        </w:rPr>
        <w:t xml:space="preserve">*2 </w:t>
      </w:r>
      <w:r>
        <w:rPr>
          <w:rFonts w:ascii="Arial" w:hAnsi="Arial" w:cs="Arial"/>
        </w:rPr>
        <w:t xml:space="preserve">or </w:t>
      </w:r>
      <w:r>
        <w:rPr>
          <w:rFonts w:ascii="Arial" w:hAnsi="Arial" w:cs="Arial"/>
          <w:i/>
        </w:rPr>
        <w:t>*3</w:t>
      </w:r>
      <w:r>
        <w:rPr>
          <w:rFonts w:ascii="Arial" w:hAnsi="Arial" w:cs="Arial"/>
        </w:rPr>
        <w:t>)</w:t>
      </w:r>
      <w:r w:rsidRPr="00341A4B">
        <w:rPr>
          <w:rFonts w:ascii="Arial" w:hAnsi="Arial" w:cs="Arial"/>
        </w:rPr>
        <w:fldChar w:fldCharType="begin" w:fldLock="1"/>
      </w:r>
      <w:r w:rsidR="006246E9">
        <w:rPr>
          <w:rFonts w:ascii="Arial" w:hAnsi="Arial" w:cs="Arial"/>
        </w:rPr>
        <w:instrText>ADDIN CSL_CITATION {"citationItems":[{"id":"ITEM-1","itemData":{"DOI":"10.1038/clpt.2011.132","ISSN":"0009-9236","author":[{"dropping-particle":"","family":"Scott","given":"S A","non-dropping-particle":"","parse-names":false,"suffix":""},{"dropping-particle":"","family":"Sangkuhl","given":"K","non-dropping-particle":"","parse-names":false,"suffix":""},{"dropping-particle":"","family":"Gardner","given":"E E","non-dropping-particle":"","parse-names":false,"suffix":""},{"dropping-particle":"","family":"Stein","given":"C M","non-dropping-particle":"","parse-names":false,"suffix":""},{"dropping-particle":"","family":"Hulot","given":"J-S","non-dropping-particle":"","parse-names":false,"suffix":""},{"dropping-particle":"","family":"Johnson","given":"J A","non-dropping-particle":"","parse-names":false,"suffix":""},{"dropping-particle":"","family":"Roden","given":"D M","non-dropping-particle":"","parse-names":false,"suffix":""},{"dropping-particle":"","family":"Klein","given":"T E","non-dropping-particle":"","parse-names":false,"suffix":""},{"dropping-particle":"","family":"Shuldiner","given":"A R","non-dropping-particle":"","parse-names":false,"suffix":""}],"container-title":"Clinical Pharmacology &amp; Therapeutics","id":"ITEM-1","issue":"2","issued":{"date-parts":[["2011","8","29"]]},"page":"328-332","title":"Clinical Pharmacogenetics Implementation Consortium Guidelines for Cytochrome P450-2C19 (CYP2C19) Genotype and Clopidogrel Therapy","type":"article-journal","volume":"90"},"uris":["http://www.mendeley.com/documents/?uuid=0d52a69b-05ea-4a8d-b1ea-8d5dead66d7a"]}],"mendeley":{"formattedCitation":"&lt;sup&gt;49&lt;/sup&gt;","plainTextFormattedCitation":"49","previouslyFormattedCitation":"&lt;sup&gt;49&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49</w:t>
      </w:r>
      <w:r w:rsidRPr="00341A4B">
        <w:rPr>
          <w:rFonts w:ascii="Arial" w:hAnsi="Arial" w:cs="Arial"/>
        </w:rPr>
        <w:fldChar w:fldCharType="end"/>
      </w:r>
      <w:r w:rsidRPr="00341A4B">
        <w:rPr>
          <w:rFonts w:ascii="Arial" w:hAnsi="Arial" w:cs="Arial"/>
        </w:rPr>
        <w:t>. This is associated with high on-treatment platelet reactivity and an increased risk of ischaemic events</w:t>
      </w:r>
      <w:r w:rsidRPr="00341A4B">
        <w:rPr>
          <w:rFonts w:ascii="Arial" w:hAnsi="Arial" w:cs="Arial"/>
        </w:rPr>
        <w:fldChar w:fldCharType="begin" w:fldLock="1"/>
      </w:r>
      <w:r w:rsidR="006246E9">
        <w:rPr>
          <w:rFonts w:ascii="Arial" w:hAnsi="Arial" w:cs="Arial"/>
        </w:rPr>
        <w:instrText>ADDIN CSL_CITATION {"citationItems":[{"id":"ITEM-1","itemData":{"DOI":"10.1001/jama.2009.1232","ISSN":"0098-7484","author":[{"dropping-particle":"","family":"Shuldiner","given":"Alan R.","non-dropping-particle":"","parse-names":false,"suffix":""}],"container-title":"JAMA","id":"ITEM-1","issue":"8","issued":{"date-parts":[["2009","8","26"]]},"page":"849","title":"Association of Cytochrome P450 2C19 Genotype With the Antiplatelet Effect and Clinical Efficacy of Clopidogrel Therapy","type":"article-journal","volume":"302"},"uris":["http://www.mendeley.com/documents/?uuid=152b092e-fcca-4ef2-a5e4-313b9d8a7a28"]},{"id":"ITEM-2","itemData":{"DOI":"10.1038/tpj.2010.21","ISSN":"1470-269X","author":[{"dropping-particle":"","family":"Sofi","given":"F","non-dropping-particle":"","parse-names":false,"suffix":""},{"dropping-particle":"","family":"Giusti","given":"B","non-dropping-particle":"","parse-names":false,"suffix":""},{"dropping-particle":"","family":"Marcucci","given":"R","non-dropping-particle":"","parse-names":false,"suffix":""},{"dropping-particle":"","family":"Gori","given":"A M","non-dropping-particle":"","parse-names":false,"suffix":""},{"dropping-particle":"","family":"Abbate","given":"R","non-dropping-particle":"","parse-names":false,"suffix":""},{"dropping-particle":"","family":"Gensini","given":"G F","non-dropping-particle":"","parse-names":false,"suffix":""}],"container-title":"The Pharmacogenomics Journal","id":"ITEM-2","issue":"3","issued":{"date-parts":[["2011","6","30"]]},"page":"199-206","title":"Cytochrome P450 2C19*2 polymorphism and cardiovascular recurrences in patients taking clopidogrel: a meta-analysis","type":"article-journal","volume":"11"},"uris":["http://www.mendeley.com/documents/?uuid=46bf4eb1-74aa-48bb-b639-ca13d72cf1d3"]}],"mendeley":{"formattedCitation":"&lt;sup&gt;50,51&lt;/sup&gt;","plainTextFormattedCitation":"50,51","previouslyFormattedCitation":"&lt;sup&gt;50,51&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50,51</w:t>
      </w:r>
      <w:r w:rsidRPr="00341A4B">
        <w:rPr>
          <w:rFonts w:ascii="Arial" w:hAnsi="Arial" w:cs="Arial"/>
        </w:rPr>
        <w:fldChar w:fldCharType="end"/>
      </w:r>
      <w:r w:rsidRPr="00341A4B">
        <w:rPr>
          <w:rFonts w:ascii="Arial" w:hAnsi="Arial" w:cs="Arial"/>
        </w:rPr>
        <w:t xml:space="preserve">. </w:t>
      </w:r>
    </w:p>
    <w:p w14:paraId="59228819" w14:textId="77777777" w:rsidR="00042C50" w:rsidRPr="00341A4B" w:rsidRDefault="00042C50" w:rsidP="00042C50">
      <w:pPr>
        <w:rPr>
          <w:rFonts w:ascii="Arial" w:hAnsi="Arial" w:cs="Arial"/>
        </w:rPr>
      </w:pPr>
    </w:p>
    <w:p w14:paraId="1CCC0A97" w14:textId="7A005DCE" w:rsidR="00042C50" w:rsidRPr="004F771F" w:rsidRDefault="008E372B" w:rsidP="00042C50">
      <w:r>
        <w:rPr>
          <w:rFonts w:ascii="Arial" w:hAnsi="Arial" w:cs="Arial"/>
        </w:rPr>
        <w:t>K</w:t>
      </w:r>
      <w:r w:rsidR="00042C50" w:rsidRPr="00341A4B">
        <w:rPr>
          <w:rFonts w:ascii="Arial" w:hAnsi="Arial" w:cs="Arial"/>
        </w:rPr>
        <w:t>nowledge of an individual’s genetic profile can allow personalised antiplatelet strategies</w:t>
      </w:r>
      <w:r w:rsidR="00DC6074">
        <w:rPr>
          <w:rFonts w:ascii="Arial" w:hAnsi="Arial" w:cs="Arial"/>
        </w:rPr>
        <w:t xml:space="preserve"> </w:t>
      </w:r>
      <w:r w:rsidR="00042C50" w:rsidRPr="00341A4B">
        <w:rPr>
          <w:rFonts w:ascii="Arial" w:hAnsi="Arial" w:cs="Arial"/>
        </w:rPr>
        <w:t xml:space="preserve">in order to </w:t>
      </w:r>
      <w:r w:rsidR="00042C50">
        <w:rPr>
          <w:rFonts w:ascii="Arial" w:hAnsi="Arial" w:cs="Arial"/>
        </w:rPr>
        <w:t>optimise</w:t>
      </w:r>
      <w:r w:rsidR="00042C50" w:rsidRPr="00341A4B">
        <w:rPr>
          <w:rFonts w:ascii="Arial" w:hAnsi="Arial" w:cs="Arial"/>
        </w:rPr>
        <w:t xml:space="preserve"> the balance of beneficial</w:t>
      </w:r>
      <w:r w:rsidR="00042C50">
        <w:rPr>
          <w:rFonts w:ascii="Arial" w:hAnsi="Arial" w:cs="Arial"/>
        </w:rPr>
        <w:t xml:space="preserve"> to</w:t>
      </w:r>
      <w:r w:rsidR="00042C50" w:rsidRPr="00341A4B">
        <w:rPr>
          <w:rFonts w:ascii="Arial" w:hAnsi="Arial" w:cs="Arial"/>
        </w:rPr>
        <w:t xml:space="preserve"> adverse outcomes. </w:t>
      </w:r>
      <w:r w:rsidR="00D815FA">
        <w:rPr>
          <w:rFonts w:ascii="Arial" w:hAnsi="Arial" w:cs="Arial"/>
        </w:rPr>
        <w:t>However,</w:t>
      </w:r>
      <w:r w:rsidR="00042C50" w:rsidRPr="00341A4B">
        <w:rPr>
          <w:rFonts w:ascii="Arial" w:hAnsi="Arial" w:cs="Arial"/>
        </w:rPr>
        <w:t xml:space="preserve"> genotypic variation does not always translate into adverse clinical outcomes as, unlike platelet function testing, genotyping does not provide a direct measure of response to therapy or an assessment of non-genetic factors on platelet function. </w:t>
      </w:r>
      <w:r w:rsidR="00A43079">
        <w:rPr>
          <w:rFonts w:ascii="Arial" w:hAnsi="Arial" w:cs="Arial"/>
        </w:rPr>
        <w:t>Yet</w:t>
      </w:r>
      <w:r w:rsidR="00042C50" w:rsidRPr="00341A4B">
        <w:rPr>
          <w:rFonts w:ascii="Arial" w:hAnsi="Arial" w:cs="Arial"/>
        </w:rPr>
        <w:t xml:space="preserve"> platelet function testing is limited by </w:t>
      </w:r>
      <w:r w:rsidR="00042C50">
        <w:rPr>
          <w:rFonts w:ascii="Arial" w:hAnsi="Arial" w:cs="Arial"/>
        </w:rPr>
        <w:t>the need to</w:t>
      </w:r>
      <w:r w:rsidR="00042C50" w:rsidRPr="00341A4B">
        <w:rPr>
          <w:rFonts w:ascii="Arial" w:hAnsi="Arial" w:cs="Arial"/>
        </w:rPr>
        <w:t xml:space="preserve"> perform</w:t>
      </w:r>
      <w:r w:rsidR="00042C50">
        <w:rPr>
          <w:rFonts w:ascii="Arial" w:hAnsi="Arial" w:cs="Arial"/>
        </w:rPr>
        <w:t xml:space="preserve"> testing </w:t>
      </w:r>
      <w:r w:rsidR="00042C50" w:rsidRPr="00341A4B">
        <w:rPr>
          <w:rFonts w:ascii="Arial" w:hAnsi="Arial" w:cs="Arial"/>
        </w:rPr>
        <w:t>whil</w:t>
      </w:r>
      <w:r w:rsidR="00042C50">
        <w:rPr>
          <w:rFonts w:ascii="Arial" w:hAnsi="Arial" w:cs="Arial"/>
        </w:rPr>
        <w:t>e</w:t>
      </w:r>
      <w:r w:rsidR="00042C50" w:rsidRPr="00341A4B">
        <w:rPr>
          <w:rFonts w:ascii="Arial" w:hAnsi="Arial" w:cs="Arial"/>
        </w:rPr>
        <w:t xml:space="preserve"> </w:t>
      </w:r>
      <w:r w:rsidR="00A43079">
        <w:rPr>
          <w:rFonts w:ascii="Arial" w:hAnsi="Arial" w:cs="Arial"/>
        </w:rPr>
        <w:t xml:space="preserve">already </w:t>
      </w:r>
      <w:r w:rsidR="00042C50" w:rsidRPr="00341A4B">
        <w:rPr>
          <w:rFonts w:ascii="Arial" w:hAnsi="Arial" w:cs="Arial"/>
        </w:rPr>
        <w:t xml:space="preserve">on </w:t>
      </w:r>
      <w:r w:rsidR="00A43079" w:rsidRPr="00341A4B">
        <w:rPr>
          <w:rFonts w:ascii="Arial" w:hAnsi="Arial" w:cs="Arial"/>
        </w:rPr>
        <w:t>treatment</w:t>
      </w:r>
      <w:r w:rsidR="00A43079">
        <w:rPr>
          <w:rFonts w:ascii="Arial" w:hAnsi="Arial" w:cs="Arial"/>
        </w:rPr>
        <w:t xml:space="preserve"> and</w:t>
      </w:r>
      <w:r w:rsidR="00042C50" w:rsidRPr="00341A4B">
        <w:rPr>
          <w:rFonts w:ascii="Arial" w:hAnsi="Arial" w:cs="Arial"/>
        </w:rPr>
        <w:t xml:space="preserve"> lack</w:t>
      </w:r>
      <w:r w:rsidR="00A43079">
        <w:rPr>
          <w:rFonts w:ascii="Arial" w:hAnsi="Arial" w:cs="Arial"/>
        </w:rPr>
        <w:t>s</w:t>
      </w:r>
      <w:r w:rsidR="00042C50" w:rsidRPr="00341A4B">
        <w:rPr>
          <w:rFonts w:ascii="Arial" w:hAnsi="Arial" w:cs="Arial"/>
        </w:rPr>
        <w:t xml:space="preserve"> standard reference values and thresholds. </w:t>
      </w:r>
      <w:r w:rsidR="00107BC9">
        <w:rPr>
          <w:rFonts w:ascii="Arial" w:hAnsi="Arial" w:cs="Arial"/>
        </w:rPr>
        <w:t>G</w:t>
      </w:r>
      <w:r w:rsidR="00042C50" w:rsidRPr="00341A4B">
        <w:rPr>
          <w:rFonts w:ascii="Arial" w:hAnsi="Arial" w:cs="Arial"/>
        </w:rPr>
        <w:t xml:space="preserve">iven the large number of patients prescribed antiplatelet agents, use of </w:t>
      </w:r>
      <w:proofErr w:type="spellStart"/>
      <w:r w:rsidR="00042C50">
        <w:rPr>
          <w:rFonts w:ascii="Arial" w:hAnsi="Arial" w:cs="Arial"/>
        </w:rPr>
        <w:t>PGx</w:t>
      </w:r>
      <w:proofErr w:type="spellEnd"/>
      <w:r w:rsidR="00042C50" w:rsidRPr="00341A4B">
        <w:rPr>
          <w:rFonts w:ascii="Arial" w:hAnsi="Arial" w:cs="Arial"/>
        </w:rPr>
        <w:t xml:space="preserve"> to personalise treatment could have a significant effect at a population level.</w:t>
      </w:r>
      <w:r w:rsidR="00042C50">
        <w:rPr>
          <w:rFonts w:ascii="Arial" w:hAnsi="Arial" w:cs="Arial"/>
        </w:rPr>
        <w:t xml:space="preserve"> A </w:t>
      </w:r>
      <w:proofErr w:type="spellStart"/>
      <w:r w:rsidR="00042C50">
        <w:rPr>
          <w:rFonts w:ascii="Arial" w:hAnsi="Arial" w:cs="Arial"/>
        </w:rPr>
        <w:t>PGx</w:t>
      </w:r>
      <w:proofErr w:type="spellEnd"/>
      <w:r w:rsidR="00042C50">
        <w:rPr>
          <w:rFonts w:ascii="Arial" w:hAnsi="Arial" w:cs="Arial"/>
        </w:rPr>
        <w:t xml:space="preserve"> polygenic risk score has also been proposed as an effective risk stratification tool, and merits further investigation in a prospective clinical setting</w:t>
      </w:r>
      <w:r w:rsidR="00042C50">
        <w:rPr>
          <w:rFonts w:ascii="Arial" w:hAnsi="Arial" w:cs="Arial"/>
        </w:rPr>
        <w:fldChar w:fldCharType="begin" w:fldLock="1"/>
      </w:r>
      <w:r w:rsidR="006246E9">
        <w:rPr>
          <w:rFonts w:ascii="Arial" w:hAnsi="Arial" w:cs="Arial"/>
        </w:rPr>
        <w:instrText>ADDIN CSL_CITATION {"citationItems":[{"id":"ITEM-1","itemData":{"DOI":"10.1093/ehjcvp/pvz045","ISSN":"2055-6837","author":[{"dropping-particle":"","family":"Lewis","given":"Joshua P","non-dropping-particle":"","parse-names":false,"suffix":""},{"dropping-particle":"","family":"Backman","given":"Joshua D","non-dropping-particle":"","parse-names":false,"suffix":""},{"dropping-particle":"","family":"Reny","given":"Jean-Luc","non-dropping-particle":"","parse-names":false,"suffix":""},{"dropping-particle":"","family":"Bergmeijer","given":"Thomas O","non-dropping-particle":"","parse-names":false,"suffix":""},{"dropping-particle":"","family":"Mitchell","given":"Braxton D","non-dropping-particle":"","parse-names":false,"suffix":""},{"dropping-particle":"","family":"Ritchie","given":"Marylyn D","non-dropping-particle":"","parse-names":false,"suffix":""},{"dropping-particle":"","family":"Déry","given":"Jean-Pierre","non-dropping-particle":"","parse-names":false,"suffix":""},{"dropping-particle":"","family":"Pakyz","given":"Ruth E","non-dropping-particle":"","parse-names":false,"suffix":""},{"dropping-particle":"","family":"Gong","given":"Li","non-dropping-particle":"","parse-names":false,"suffix":""},{"dropping-particle":"","family":"Ryan","given":"Kathleen","non-dropping-particle":"","parse-names":false,"suffix":""},{"dropping-particle":"","family":"Kim","given":"Eun-Young","non-dropping-particle":"","parse-names":false,"suffix":""},{"dropping-particle":"","family":"Aradi","given":"Daniel","non-dropping-particle":"","parse-names":false,"suffix":""},{"dropping-particle":"","family":"Fernandez-Cadenas","given":"Israel","non-dropping-particle":"","parse-names":false,"suffix":""},{"dropping-particle":"","family":"Lee","given":"Ming Ta Michael","non-dropping-particle":"","parse-names":false,"suffix":""},{"dropping-particle":"","family":"Whaley","given":"Ryan M","non-dropping-particle":"","parse-names":false,"suffix":""},{"dropping-particle":"","family":"Montaner","given":"Joan","non-dropping-particle":"","parse-names":false,"suffix":""},{"dropping-particle":"","family":"Gensini","given":"Gian Franco","non-dropping-particle":"","parse-names":false,"suffix":""},{"dropping-particle":"","family":"Cleator","given":"John H","non-dropping-particle":"","parse-names":false,"suffix":""},{"dropping-particle":"","family":"Chang","given":"Kiyuk","non-dropping-particle":"","parse-names":false,"suffix":""},{"dropping-particle":"","family":"Holmvang","given":"Lene","non-dropping-particle":"","parse-names":false,"suffix":""},{"dropping-particle":"","family":"Hochholzer","given":"Willibald","non-dropping-particle":"","parse-names":false,"suffix":""},{"dropping-particle":"","family":"Roden","given":"Dan M","non-dropping-particle":"","parse-names":false,"suffix":""},{"dropping-particle":"","family":"Winter","given":"Stefan","non-dropping-particle":"","parse-names":false,"suffix":""},{"dropping-particle":"","family":"Altman","given":"Russ B","non-dropping-particle":"","parse-names":false,"suffix":""},{"dropping-particle":"","family":"Alexopoulos","given":"Dimitrios","non-dropping-particle":"","parse-names":false,"suffix":""},{"dropping-particle":"","family":"Kim","given":"Ho-Sook","non-dropping-particle":"","parse-names":false,"suffix":""},{"dropping-particle":"","family":"Gawaz","given":"Meinrad","non-dropping-particle":"","parse-names":false,"suffix":""},{"dropping-particle":"","family":"Bliden","given":"Kevin P","non-dropping-particle":"","parse-names":false,"suffix":""},{"dropping-particle":"","family":"Valgimigli","given":"Marco","non-dropping-particle":"","parse-names":false,"suffix":""},{"dropping-particle":"","family":"Marcucci","given":"Rossella","non-dropping-particle":"","parse-names":false,"suffix":""},{"dropping-particle":"","family":"Campo","given":"Gianluca","non-dropping-particle":"","parse-names":false,"suffix":""},{"dropping-particle":"","family":"Schaeffeler","given":"Elke","non-dropping-particle":"","parse-names":false,"suffix":""},{"dropping-particle":"","family":"Dridi","given":"Nadia P","non-dropping-particle":"","parse-names":false,"suffix":""},{"dropping-particle":"","family":"Wen","given":"Ming-Shien","non-dropping-particle":"","parse-names":false,"suffix":""},{"dropping-particle":"","family":"Shin","given":"Jae Gook","non-dropping-particle":"","parse-names":false,"suffix":""},{"dropping-particle":"","family":"Fontana","given":"Pierre","non-dropping-particle":"","parse-names":false,"suffix":""},{"dropping-particle":"","family":"Giusti","given":"Betti","non-dropping-particle":"","parse-names":false,"suffix":""},{"dropping-particle":"","family":"Geisler","given":"Tobias","non-dropping-particle":"","parse-names":false,"suffix":""},{"dropping-particle":"","family":"Kubo","given":"Michiaki","non-dropping-particle":"","parse-names":false,"suffix":""},{"dropping-particle":"","family":"Trenk","given":"Dietmar","non-dropping-particle":"","parse-names":false,"suffix":""},{"dropping-particle":"","family":"Siller-Matula","given":"Jolanta M","non-dropping-particle":"","parse-names":false,"suffix":""},{"dropping-particle":"","family":"Berg","given":"Jurriën M","non-dropping-particle":"ten","parse-names":false,"suffix":""},{"dropping-particle":"","family":"Gurbel","given":"Paul A","non-dropping-particle":"","parse-names":false,"suffix":""},{"dropping-particle":"","family":"Schwab","given":"Matthias","non-dropping-particle":"","parse-names":false,"suffix":""},{"dropping-particle":"","family":"Klein","given":"Teri E","non-dropping-particle":"","parse-names":false,"suffix":""},{"dropping-particle":"","family":"Shuldiner","given":"Alan R","non-dropping-particle":"","parse-names":false,"suffix":""}],"container-title":"European Heart Journal - Cardiovascular Pharmacotherapy","id":"ITEM-1","issue":"4","issued":{"date-parts":[["2020","7","1"]]},"page":"203-210","title":"Pharmacogenomic polygenic response score predicts ischaemic events and cardiovascular mortality in clopidogrel-treated patients","type":"article-journal","volume":"6"},"uris":["http://www.mendeley.com/documents/?uuid=737b57a0-824b-49d1-b61d-8717fb9adc06"]}],"mendeley":{"formattedCitation":"&lt;sup&gt;52&lt;/sup&gt;","plainTextFormattedCitation":"52","previouslyFormattedCitation":"&lt;sup&gt;52&lt;/sup&gt;"},"properties":{"noteIndex":0},"schema":"https://github.com/citation-style-language/schema/raw/master/csl-citation.json"}</w:instrText>
      </w:r>
      <w:r w:rsidR="00042C50">
        <w:rPr>
          <w:rFonts w:ascii="Arial" w:hAnsi="Arial" w:cs="Arial"/>
        </w:rPr>
        <w:fldChar w:fldCharType="separate"/>
      </w:r>
      <w:r w:rsidR="006E0B2F" w:rsidRPr="006E0B2F">
        <w:rPr>
          <w:rFonts w:ascii="Arial" w:hAnsi="Arial" w:cs="Arial"/>
          <w:noProof/>
          <w:vertAlign w:val="superscript"/>
        </w:rPr>
        <w:t>52</w:t>
      </w:r>
      <w:r w:rsidR="00042C50">
        <w:rPr>
          <w:rFonts w:ascii="Arial" w:hAnsi="Arial" w:cs="Arial"/>
        </w:rPr>
        <w:fldChar w:fldCharType="end"/>
      </w:r>
      <w:r w:rsidR="00042C50">
        <w:rPr>
          <w:rFonts w:ascii="Arial" w:hAnsi="Arial" w:cs="Arial"/>
        </w:rPr>
        <w:t xml:space="preserve">. </w:t>
      </w:r>
    </w:p>
    <w:p w14:paraId="5ABEFEB9" w14:textId="77777777" w:rsidR="00042C50" w:rsidRPr="00341A4B" w:rsidRDefault="00042C50" w:rsidP="00042C50">
      <w:pPr>
        <w:rPr>
          <w:rFonts w:ascii="Arial" w:hAnsi="Arial" w:cs="Arial"/>
        </w:rPr>
      </w:pPr>
    </w:p>
    <w:p w14:paraId="45975987" w14:textId="3C0D96FD" w:rsidR="00254761" w:rsidRDefault="00254761" w:rsidP="00254761">
      <w:pPr>
        <w:rPr>
          <w:rFonts w:ascii="Arial" w:hAnsi="Arial" w:cs="Arial"/>
        </w:rPr>
      </w:pPr>
      <w:r w:rsidRPr="00341A4B">
        <w:rPr>
          <w:rFonts w:ascii="Arial" w:hAnsi="Arial" w:cs="Arial"/>
        </w:rPr>
        <w:t>Clinical trials have used both phenotype-guided (platelet function testing whil</w:t>
      </w:r>
      <w:r>
        <w:rPr>
          <w:rFonts w:ascii="Arial" w:hAnsi="Arial" w:cs="Arial"/>
        </w:rPr>
        <w:t>e</w:t>
      </w:r>
      <w:r w:rsidRPr="00341A4B">
        <w:rPr>
          <w:rFonts w:ascii="Arial" w:hAnsi="Arial" w:cs="Arial"/>
        </w:rPr>
        <w:t xml:space="preserve"> on treatment) and genotype-guided (CYP2C19 status assessed before/during treatment) approaches. Meta-analysis has shown phenotype-guided approaches in patients presenting with acute coronary syndrome or with coronary artery disease undergoing percutaneous coronary intervention are not superior to standard care</w:t>
      </w:r>
      <w:r w:rsidRPr="00341A4B">
        <w:rPr>
          <w:rFonts w:ascii="Arial" w:hAnsi="Arial" w:cs="Arial"/>
        </w:rPr>
        <w:fldChar w:fldCharType="begin" w:fldLock="1"/>
      </w:r>
      <w:r w:rsidR="006246E9">
        <w:rPr>
          <w:rFonts w:ascii="Arial" w:hAnsi="Arial" w:cs="Arial"/>
        </w:rPr>
        <w:instrText>ADDIN CSL_CITATION {"citationItems":[{"id":"ITEM-1","itemData":{"DOI":"10.1002/ccd.27949","ISSN":"15221946","author":[{"dropping-particle":"","family":"Kheiri","given":"Babikir","non-dropping-particle":"","parse-names":false,"suffix":""},{"dropping-particle":"","family":"Osman","given":"Mohammed","non-dropping-particle":"","parse-names":false,"suffix":""},{"dropping-particle":"","family":"Abdalla","given":"Ahmed","non-dropping-particle":"","parse-names":false,"suffix":""},{"dropping-particle":"","family":"Haykal","given":"Tarek","non-dropping-particle":"","parse-names":false,"suffix":""},{"dropping-particle":"V.","family":"Pandrangi","given":"Pranay","non-dropping-particle":"","parse-names":false,"suffix":""},{"dropping-particle":"","family":"Chahine","given":"Adam","non-dropping-particle":"","parse-names":false,"suffix":""},{"dropping-particle":"","family":"Ahmed","given":"Sahar","non-dropping-particle":"","parse-names":false,"suffix":""},{"dropping-particle":"","family":"Osman","given":"Khansa","non-dropping-particle":"","parse-names":false,"suffix":""},{"dropping-particle":"","family":"Bachuwa","given":"Ghassan","non-dropping-particle":"","parse-names":false,"suffix":""},{"dropping-particle":"","family":"Hassan","given":"Mustafa","non-dropping-particle":"","parse-names":false,"suffix":""},{"dropping-particle":"","family":"Bhatt","given":"Deepak L.","non-dropping-particle":"","parse-names":false,"suffix":""}],"container-title":"Catheterization and Cardiovascular Interventions","id":"ITEM-1","issue":"7","issued":{"date-parts":[["2019","6","1"]]},"page":"1246-1252","title":"CYP2C19 pharmacogenetics versus standard of care dosing for selecting antiplatelet therapy in patients with coronary artery disease: A meta-analysis of randomized clinical trials","type":"article-journal","volume":"93"},"uris":["http://www.mendeley.com/documents/?uuid=32ea3698-edd6-43ec-955a-dec30e70a03b"]}],"mendeley":{"formattedCitation":"&lt;sup&gt;53&lt;/sup&gt;","plainTextFormattedCitation":"53","previouslyFormattedCitation":"&lt;sup&gt;53&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53</w:t>
      </w:r>
      <w:r w:rsidRPr="00341A4B">
        <w:rPr>
          <w:rFonts w:ascii="Arial" w:hAnsi="Arial" w:cs="Arial"/>
        </w:rPr>
        <w:fldChar w:fldCharType="end"/>
      </w:r>
      <w:r w:rsidRPr="00341A4B">
        <w:rPr>
          <w:rFonts w:ascii="Arial" w:hAnsi="Arial" w:cs="Arial"/>
        </w:rPr>
        <w:t xml:space="preserve">. This is unsurprising given </w:t>
      </w:r>
      <w:r>
        <w:rPr>
          <w:rFonts w:ascii="Arial" w:hAnsi="Arial" w:cs="Arial"/>
        </w:rPr>
        <w:t>the limitations discussed</w:t>
      </w:r>
      <w:r w:rsidRPr="00341A4B">
        <w:rPr>
          <w:rFonts w:ascii="Arial" w:hAnsi="Arial" w:cs="Arial"/>
        </w:rPr>
        <w:t>. In contrast</w:t>
      </w:r>
      <w:r>
        <w:rPr>
          <w:rFonts w:ascii="Arial" w:hAnsi="Arial" w:cs="Arial"/>
        </w:rPr>
        <w:t>,</w:t>
      </w:r>
      <w:r w:rsidRPr="00341A4B">
        <w:rPr>
          <w:rFonts w:ascii="Arial" w:hAnsi="Arial" w:cs="Arial"/>
        </w:rPr>
        <w:t xml:space="preserve"> meta-analysis of 6 randomised controlled trials using genotypic-based treatment, with 3,764 patients undergoing percutaneous coronary intervention or with acute coronary syndromes, has shown </w:t>
      </w:r>
      <w:r>
        <w:rPr>
          <w:rFonts w:ascii="Arial" w:hAnsi="Arial" w:cs="Arial"/>
        </w:rPr>
        <w:t xml:space="preserve">a </w:t>
      </w:r>
      <w:r w:rsidRPr="00341A4B">
        <w:rPr>
          <w:rFonts w:ascii="Arial" w:hAnsi="Arial" w:cs="Arial"/>
        </w:rPr>
        <w:t>significant reduction in net adverse clinical events (HR 0.65; 95% CI 0.45 to 0.95; p=0.03), including reduced major adverse cardiovascular events (HR 0.59; 95% CI 0.43 to 0.82; p&lt;0.01) and reduced bleeding events (HR 0.75; 95% CI 0.61-0.93; p&lt;0.01)</w:t>
      </w:r>
      <w:r w:rsidRPr="00341A4B">
        <w:rPr>
          <w:rFonts w:ascii="Arial" w:hAnsi="Arial" w:cs="Arial"/>
        </w:rPr>
        <w:fldChar w:fldCharType="begin" w:fldLock="1"/>
      </w:r>
      <w:r w:rsidR="006246E9">
        <w:rPr>
          <w:rFonts w:ascii="Arial" w:hAnsi="Arial" w:cs="Arial"/>
        </w:rPr>
        <w:instrText>ADDIN CSL_CITATION {"citationItems":[{"id":"ITEM-1","itemData":{"DOI":"10.1016/j.jcin.2019.11.019","ISSN":"19368798","author":[{"dropping-particle":"","family":"Kheiri","given":"Babikir","non-dropping-particle":"","parse-names":false,"suffix":""},{"dropping-particle":"","family":"Simpson","given":"Timothy F.","non-dropping-particle":"","parse-names":false,"suffix":""},{"dropping-particle":"","family":"Osman","given":"Mohammed","non-dropping-particle":"","parse-names":false,"suffix":""},{"dropping-particle":"","family":"Kumar","given":"Kris","non-dropping-particle":"","parse-names":false,"suffix":""},{"dropping-particle":"","family":"Przybylowicz","given":"Ryle","non-dropping-particle":"","parse-names":false,"suffix":""},{"dropping-particle":"","family":"Merrill","given":"Miranda","non-dropping-particle":"","parse-names":false,"suffix":""},{"dropping-particle":"","family":"Golwala","given":"Harsh","non-dropping-particle":"","parse-names":false,"suffix":""},{"dropping-particle":"","family":"Rahmouni","given":"Hind","non-dropping-particle":"","parse-names":false,"suffix":""},{"dropping-particle":"","family":"Cigarroa","given":"Joaquin E.","non-dropping-particle":"","parse-names":false,"suffix":""},{"dropping-particle":"","family":"Zahr","given":"Firas","non-dropping-particle":"","parse-names":false,"suffix":""}],"container-title":"JACC: Cardiovascular Interventions","id":"ITEM-1","issue":"5","issued":{"date-parts":[["2020","3"]]},"page":"659-661","title":"Genotype-Guided Strategy for P2Y12 Inhibitors in Coronary Artery Disease","type":"article-journal","volume":"13"},"uris":["http://www.mendeley.com/documents/?uuid=9c9cfec2-dcba-4d5f-9f95-1adb842f7cd4"]}],"mendeley":{"formattedCitation":"&lt;sup&gt;54&lt;/sup&gt;","plainTextFormattedCitation":"54","previouslyFormattedCitation":"&lt;sup&gt;54&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54</w:t>
      </w:r>
      <w:r w:rsidRPr="00341A4B">
        <w:rPr>
          <w:rFonts w:ascii="Arial" w:hAnsi="Arial" w:cs="Arial"/>
        </w:rPr>
        <w:fldChar w:fldCharType="end"/>
      </w:r>
      <w:r w:rsidRPr="00341A4B">
        <w:rPr>
          <w:rFonts w:ascii="Arial" w:hAnsi="Arial" w:cs="Arial"/>
        </w:rPr>
        <w:t xml:space="preserve">. </w:t>
      </w:r>
      <w:r>
        <w:rPr>
          <w:rFonts w:ascii="Arial" w:hAnsi="Arial" w:cs="Arial"/>
        </w:rPr>
        <w:t>This</w:t>
      </w:r>
      <w:r w:rsidRPr="00341A4B">
        <w:rPr>
          <w:rFonts w:ascii="Arial" w:hAnsi="Arial" w:cs="Arial"/>
        </w:rPr>
        <w:t xml:space="preserve"> meta-analysis pool</w:t>
      </w:r>
      <w:r>
        <w:rPr>
          <w:rFonts w:ascii="Arial" w:hAnsi="Arial" w:cs="Arial"/>
        </w:rPr>
        <w:t>ed</w:t>
      </w:r>
      <w:r w:rsidRPr="00341A4B">
        <w:rPr>
          <w:rFonts w:ascii="Arial" w:hAnsi="Arial" w:cs="Arial"/>
        </w:rPr>
        <w:t xml:space="preserve"> studies that use different strategies and different patient populations, including those with stable and acute coronary syndromes. </w:t>
      </w:r>
    </w:p>
    <w:p w14:paraId="42DA0A5E" w14:textId="77777777" w:rsidR="00042C50" w:rsidRDefault="00042C50" w:rsidP="00042C50">
      <w:pPr>
        <w:rPr>
          <w:rFonts w:ascii="Arial" w:hAnsi="Arial" w:cs="Arial"/>
        </w:rPr>
      </w:pPr>
    </w:p>
    <w:p w14:paraId="41CC8A0C" w14:textId="6AA5182F" w:rsidR="00042C50" w:rsidRPr="00A77455" w:rsidRDefault="00042C50" w:rsidP="00042C50">
      <w:r w:rsidRPr="00341A4B">
        <w:rPr>
          <w:rFonts w:ascii="Arial" w:hAnsi="Arial" w:cs="Arial"/>
        </w:rPr>
        <w:t>Notably, the larg</w:t>
      </w:r>
      <w:r>
        <w:rPr>
          <w:rFonts w:ascii="Arial" w:hAnsi="Arial" w:cs="Arial"/>
        </w:rPr>
        <w:t>e</w:t>
      </w:r>
      <w:r w:rsidRPr="00341A4B">
        <w:rPr>
          <w:rFonts w:ascii="Arial" w:hAnsi="Arial" w:cs="Arial"/>
        </w:rPr>
        <w:t xml:space="preserve"> </w:t>
      </w:r>
      <w:proofErr w:type="spellStart"/>
      <w:r w:rsidRPr="00341A4B">
        <w:rPr>
          <w:rFonts w:ascii="Arial" w:hAnsi="Arial" w:cs="Arial"/>
        </w:rPr>
        <w:t>POPular</w:t>
      </w:r>
      <w:proofErr w:type="spellEnd"/>
      <w:r w:rsidRPr="00341A4B">
        <w:rPr>
          <w:rFonts w:ascii="Arial" w:hAnsi="Arial" w:cs="Arial"/>
        </w:rPr>
        <w:t xml:space="preserve"> Genetics </w:t>
      </w:r>
      <w:r>
        <w:rPr>
          <w:rFonts w:ascii="Arial" w:hAnsi="Arial" w:cs="Arial"/>
        </w:rPr>
        <w:t xml:space="preserve">RCT </w:t>
      </w:r>
      <w:r w:rsidRPr="00341A4B">
        <w:rPr>
          <w:rFonts w:ascii="Arial" w:hAnsi="Arial" w:cs="Arial"/>
        </w:rPr>
        <w:t>found that genotype-guided therapy in patients undergoing primary PCI was non-inferior to standard treatment</w:t>
      </w:r>
      <w:r w:rsidRPr="002C1608">
        <w:rPr>
          <w:rFonts w:ascii="Arial" w:hAnsi="Arial" w:cs="Arial"/>
        </w:rPr>
        <w:t xml:space="preserve"> </w:t>
      </w:r>
      <w:r>
        <w:rPr>
          <w:rFonts w:ascii="Arial" w:hAnsi="Arial" w:cs="Arial"/>
        </w:rPr>
        <w:t>with prasugrel or ticagrelor</w:t>
      </w:r>
      <w:r w:rsidRPr="00341A4B">
        <w:rPr>
          <w:rFonts w:ascii="Arial" w:hAnsi="Arial" w:cs="Arial"/>
        </w:rPr>
        <w:t xml:space="preserve"> in terms of a combined primary outcome of thrombotic and </w:t>
      </w:r>
      <w:r w:rsidRPr="00341A4B">
        <w:rPr>
          <w:rFonts w:ascii="Arial" w:hAnsi="Arial" w:cs="Arial"/>
        </w:rPr>
        <w:lastRenderedPageBreak/>
        <w:t>bleeding events</w:t>
      </w:r>
      <w:r>
        <w:rPr>
          <w:rFonts w:ascii="Arial" w:hAnsi="Arial" w:cs="Arial"/>
        </w:rPr>
        <w:t>, and risk of bleeding was reduced</w:t>
      </w:r>
      <w:r w:rsidRPr="00341A4B">
        <w:rPr>
          <w:rFonts w:ascii="Arial" w:hAnsi="Arial" w:cs="Arial"/>
        </w:rPr>
        <w:t xml:space="preserve"> </w:t>
      </w:r>
      <w:r w:rsidRPr="00341A4B">
        <w:rPr>
          <w:rFonts w:ascii="Arial" w:hAnsi="Arial" w:cs="Arial"/>
        </w:rPr>
        <w:fldChar w:fldCharType="begin" w:fldLock="1"/>
      </w:r>
      <w:r w:rsidR="006246E9">
        <w:rPr>
          <w:rFonts w:ascii="Arial" w:hAnsi="Arial" w:cs="Arial"/>
        </w:rPr>
        <w:instrText>ADDIN CSL_CITATION {"citationItems":[{"id":"ITEM-1","itemData":{"DOI":"10.1056/NEJMoa1907096","ISSN":"0028-4793","author":[{"dropping-particle":"","family":"Claassens","given":"Daniel M.F.","non-dropping-particle":"","parse-names":false,"suffix":""},{"dropping-particle":"","family":"Vos","given":"Gerrit J.A.","non-dropping-particle":"","parse-names":false,"suffix":""},{"dropping-particle":"","family":"Bergmeijer","given":"Thomas O.","non-dropping-particle":"","parse-names":false,"suffix":""},{"dropping-particle":"","family":"Hermanides","given":"Renicus S.","non-dropping-particle":"","parse-names":false,"suffix":""},{"dropping-particle":"","family":"’t Hof","given":"Arnoud W.J.","non-dropping-particle":"van","parse-names":false,"suffix":""},{"dropping-particle":"","family":"Harst","given":"Pim","non-dropping-particle":"van der","parse-names":false,"suffix":""},{"dropping-particle":"","family":"Barbato","given":"Emanuele","non-dropping-particle":"","parse-names":false,"suffix":""},{"dropping-particle":"","family":"Morisco","given":"Carmine","non-dropping-particle":"","parse-names":false,"suffix":""},{"dropping-particle":"","family":"Tjon Joe Gin","given":"Richard M.","non-dropping-particle":"","parse-names":false,"suffix":""},{"dropping-particle":"","family":"Asselbergs","given":"Folkert W.","non-dropping-particle":"","parse-names":false,"suffix":""},{"dropping-particle":"","family":"Mosterd","given":"Arend","non-dropping-particle":"","parse-names":false,"suffix":""},{"dropping-particle":"","family":"Herrman","given":"Jean-Paul R.","non-dropping-particle":"","parse-names":false,"suffix":""},{"dropping-particle":"","family":"Dewilde","given":"Willem J.M.","non-dropping-particle":"","parse-names":false,"suffix":""},{"dropping-particle":"","family":"Janssen","given":"Paul W.A.","non-dropping-particle":"","parse-names":false,"suffix":""},{"dropping-particle":"","family":"Kelder","given":"Johannes C.","non-dropping-particle":"","parse-names":false,"suffix":""},{"dropping-particle":"","family":"Postma","given":"Maarten J.","non-dropping-particle":"","parse-names":false,"suffix":""},{"dropping-particle":"","family":"Boer","given":"Anthonius","non-dropping-particle":"de","parse-names":false,"suffix":""},{"dropping-particle":"","family":"Boersma","given":"Cornelis","non-dropping-particle":"","parse-names":false,"suffix":""},{"dropping-particle":"","family":"Deneer","given":"Vera H.M.","non-dropping-particle":"","parse-names":false,"suffix":""},{"dropping-particle":"","family":"Berg","given":"Jurriën M.","non-dropping-particle":"ten","parse-names":false,"suffix":""}],"container-title":"New England Journal of Medicine","id":"ITEM-1","issue":"17","issued":{"date-parts":[["2019","10","24"]]},"page":"1621-1631","title":"A Genotype-Guided Strategy for Oral P2Y 12 Inhibitors in Primary PCI","type":"article-journal","volume":"381"},"uris":["http://www.mendeley.com/documents/?uuid=64bc1e42-00d5-4157-8652-0bd9b4227338"]}],"mendeley":{"formattedCitation":"&lt;sup&gt;55&lt;/sup&gt;","plainTextFormattedCitation":"55","previouslyFormattedCitation":"&lt;sup&gt;55&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55</w:t>
      </w:r>
      <w:r w:rsidRPr="00341A4B">
        <w:rPr>
          <w:rFonts w:ascii="Arial" w:hAnsi="Arial" w:cs="Arial"/>
        </w:rPr>
        <w:fldChar w:fldCharType="end"/>
      </w:r>
      <w:r w:rsidRPr="00341A4B">
        <w:rPr>
          <w:rFonts w:ascii="Arial" w:hAnsi="Arial" w:cs="Arial"/>
        </w:rPr>
        <w:t>.</w:t>
      </w:r>
      <w:r>
        <w:rPr>
          <w:rFonts w:ascii="Arial" w:hAnsi="Arial" w:cs="Arial"/>
        </w:rPr>
        <w:t xml:space="preserve"> </w:t>
      </w:r>
      <w:r w:rsidRPr="00341A4B">
        <w:rPr>
          <w:rFonts w:ascii="Arial" w:hAnsi="Arial" w:cs="Arial"/>
        </w:rPr>
        <w:t>Th</w:t>
      </w:r>
      <w:r>
        <w:rPr>
          <w:rFonts w:ascii="Arial" w:hAnsi="Arial" w:cs="Arial"/>
        </w:rPr>
        <w:t xml:space="preserve">e recent </w:t>
      </w:r>
      <w:r w:rsidRPr="00341A4B">
        <w:rPr>
          <w:rFonts w:ascii="Arial" w:hAnsi="Arial" w:cs="Arial"/>
          <w:color w:val="000000" w:themeColor="text1"/>
        </w:rPr>
        <w:t>TAILOR-PCI trial randomised 5302 PCI patients, 1849</w:t>
      </w:r>
      <w:r w:rsidR="00F22811">
        <w:rPr>
          <w:rFonts w:ascii="Arial" w:hAnsi="Arial" w:cs="Arial"/>
          <w:color w:val="000000" w:themeColor="text1"/>
        </w:rPr>
        <w:t xml:space="preserve"> </w:t>
      </w:r>
      <w:r w:rsidR="00430548">
        <w:rPr>
          <w:rFonts w:ascii="Arial" w:hAnsi="Arial" w:cs="Arial"/>
          <w:color w:val="000000" w:themeColor="text1"/>
        </w:rPr>
        <w:t>of</w:t>
      </w:r>
      <w:r w:rsidRPr="00341A4B">
        <w:rPr>
          <w:rFonts w:ascii="Arial" w:hAnsi="Arial" w:cs="Arial"/>
          <w:color w:val="000000" w:themeColor="text1"/>
        </w:rPr>
        <w:t xml:space="preserve"> whom </w:t>
      </w:r>
      <w:r>
        <w:rPr>
          <w:rFonts w:ascii="Arial" w:hAnsi="Arial" w:cs="Arial"/>
          <w:color w:val="000000" w:themeColor="text1"/>
        </w:rPr>
        <w:t>carried</w:t>
      </w:r>
      <w:r w:rsidRPr="00341A4B">
        <w:rPr>
          <w:rFonts w:ascii="Arial" w:hAnsi="Arial" w:cs="Arial"/>
          <w:color w:val="000000" w:themeColor="text1"/>
        </w:rPr>
        <w:t xml:space="preserve"> loss of function </w:t>
      </w:r>
      <w:r w:rsidR="00430548" w:rsidRPr="00BD3CCC">
        <w:rPr>
          <w:rFonts w:ascii="Arial" w:hAnsi="Arial" w:cs="Arial"/>
          <w:i/>
          <w:color w:val="000000" w:themeColor="text1"/>
        </w:rPr>
        <w:t>CYP2C19</w:t>
      </w:r>
      <w:r w:rsidR="00430548">
        <w:rPr>
          <w:rFonts w:ascii="Arial" w:hAnsi="Arial" w:cs="Arial"/>
          <w:i/>
          <w:color w:val="000000" w:themeColor="text1"/>
        </w:rPr>
        <w:t xml:space="preserve"> </w:t>
      </w:r>
      <w:r w:rsidRPr="00341A4B">
        <w:rPr>
          <w:rFonts w:ascii="Arial" w:hAnsi="Arial" w:cs="Arial"/>
          <w:color w:val="000000" w:themeColor="text1"/>
        </w:rPr>
        <w:t xml:space="preserve">alleles, to genotype guided antiplatelet therapy versus </w:t>
      </w:r>
      <w:r w:rsidR="00E40F69">
        <w:rPr>
          <w:rFonts w:ascii="Arial" w:hAnsi="Arial" w:cs="Arial"/>
          <w:color w:val="000000" w:themeColor="text1"/>
        </w:rPr>
        <w:t>conventional</w:t>
      </w:r>
      <w:r w:rsidRPr="00341A4B">
        <w:rPr>
          <w:rFonts w:ascii="Arial" w:hAnsi="Arial" w:cs="Arial"/>
          <w:color w:val="000000" w:themeColor="text1"/>
        </w:rPr>
        <w:t xml:space="preserve"> therapy with clopidogrel</w:t>
      </w:r>
      <w:r w:rsidRPr="00341A4B">
        <w:rPr>
          <w:rFonts w:ascii="Arial" w:hAnsi="Arial" w:cs="Arial"/>
          <w:color w:val="000000" w:themeColor="text1"/>
        </w:rPr>
        <w:fldChar w:fldCharType="begin" w:fldLock="1"/>
      </w:r>
      <w:r w:rsidR="006246E9">
        <w:rPr>
          <w:rFonts w:ascii="Arial" w:hAnsi="Arial" w:cs="Arial"/>
          <w:color w:val="000000" w:themeColor="text1"/>
        </w:rPr>
        <w:instrText>ADDIN CSL_CITATION {"citationItems":[{"id":"ITEM-1","itemData":{"DOI":"10.1001/jama.2020.12443","ISSN":"0098-7484","author":[{"dropping-particle":"","family":"Pereira","given":"Naveen L.","non-dropping-particle":"","parse-names":false,"suffix":""},{"dropping-particle":"","family":"Farkouh","given":"Michael E.","non-dropping-particle":"","parse-names":false,"suffix":""},{"dropping-particle":"","family":"So","given":"Derek","non-dropping-particle":"","parse-names":false,"suffix":""},{"dropping-particle":"","family":"Lennon","given":"Ryan","non-dropping-particle":"","parse-names":false,"suffix":""},{"dropping-particle":"","family":"Geller","given":"Nancy","non-dropping-particle":"","parse-names":false,"suffix":""},{"dropping-particle":"","family":"Mathew","given":"Verghese","non-dropping-particle":"","parse-names":false,"suffix":""},{"dropping-particle":"","family":"Bell","given":"Malcolm","non-dropping-particle":"","parse-names":false,"suffix":""},{"dropping-particle":"","family":"Bae","given":"Jang-Ho","non-dropping-particle":"","parse-names":false,"suffix":""},{"dropping-particle":"","family":"Jeong","given":"Myung Ho","non-dropping-particle":"","parse-names":false,"suffix":""},{"dropping-particle":"","family":"Chavez","given":"Ivan","non-dropping-particle":"","parse-names":false,"suffix":""},{"dropping-particle":"","family":"Gordon","given":"Paul","non-dropping-particle":"","parse-names":false,"suffix":""},{"dropping-particle":"","family":"Abbott","given":"J. Dawn","non-dropping-particle":"","parse-names":false,"suffix":""},{"dropping-particle":"","family":"Cagin","given":"Charles","non-dropping-particle":"","parse-names":false,"suffix":""},{"dropping-particle":"","family":"Baudhuin","given":"Linnea","non-dropping-particle":"","parse-names":false,"suffix":""},{"dropping-particle":"","family":"Fu","given":"Yi-Ping","non-dropping-particle":"","parse-names":false,"suffix":""},{"dropping-particle":"","family":"Goodman","given":"Shaun G.","non-dropping-particle":"","parse-names":false,"suffix":""},{"dropping-particle":"","family":"Hasan","given":"Ahmed","non-dropping-particle":"","parse-names":false,"suffix":""},{"dropping-particle":"","family":"Iturriaga","given":"Erin","non-dropping-particle":"","parse-names":false,"suffix":""},{"dropping-particle":"","family":"Lerman","given":"Amir","non-dropping-particle":"","parse-names":false,"suffix":""},{"dropping-particle":"","family":"Sidhu","given":"Mandeep","non-dropping-particle":"","parse-names":false,"suffix":""},{"dropping-particle":"","family":"Tanguay","given":"Jean-Francois","non-dropping-particle":"","parse-names":false,"suffix":""},{"dropping-particle":"","family":"Wang","given":"Liewei","non-dropping-particle":"","parse-names":false,"suffix":""},{"dropping-particle":"","family":"Weinshilboum","given":"Richard","non-dropping-particle":"","parse-names":false,"suffix":""},{"dropping-particle":"","family":"Welsh","given":"Robert","non-dropping-particle":"","parse-names":false,"suffix":""},{"dropping-particle":"","family":"Rosenberg","given":"Yves","non-dropping-particle":"","parse-names":false,"suffix":""},{"dropping-particle":"","family":"Bailey","given":"Kent","non-dropping-particle":"","parse-names":false,"suffix":""},{"dropping-particle":"","family":"Rihal","given":"Charanjit","non-dropping-particle":"","parse-names":false,"suffix":""}],"container-title":"JAMA","id":"ITEM-1","issue":"8","issued":{"date-parts":[["2020","8","25"]]},"page":"761","title":"Effect of Genotype-Guided Oral P2Y12 Inhibitor Selection vs Conventional Clopidogrel Therapy on Ischemic Outcomes After Percutaneous Coronary Intervention","type":"article-journal","volume":"324"},"uris":["http://www.mendeley.com/documents/?uuid=ec7e6154-3d07-45c3-afea-ef920d1603ea"]}],"mendeley":{"formattedCitation":"&lt;sup&gt;56&lt;/sup&gt;","plainTextFormattedCitation":"56","previouslyFormattedCitation":"&lt;sup&gt;56&lt;/sup&gt;"},"properties":{"noteIndex":0},"schema":"https://github.com/citation-style-language/schema/raw/master/csl-citation.json"}</w:instrText>
      </w:r>
      <w:r w:rsidRPr="00341A4B">
        <w:rPr>
          <w:rFonts w:ascii="Arial" w:hAnsi="Arial" w:cs="Arial"/>
          <w:color w:val="000000" w:themeColor="text1"/>
        </w:rPr>
        <w:fldChar w:fldCharType="separate"/>
      </w:r>
      <w:r w:rsidR="006E0B2F" w:rsidRPr="006E0B2F">
        <w:rPr>
          <w:rFonts w:ascii="Arial" w:hAnsi="Arial" w:cs="Arial"/>
          <w:noProof/>
          <w:color w:val="000000" w:themeColor="text1"/>
          <w:vertAlign w:val="superscript"/>
        </w:rPr>
        <w:t>56</w:t>
      </w:r>
      <w:r w:rsidRPr="00341A4B">
        <w:rPr>
          <w:rFonts w:ascii="Arial" w:hAnsi="Arial" w:cs="Arial"/>
          <w:color w:val="000000" w:themeColor="text1"/>
        </w:rPr>
        <w:fldChar w:fldCharType="end"/>
      </w:r>
      <w:r w:rsidRPr="00341A4B">
        <w:rPr>
          <w:rFonts w:ascii="Arial" w:hAnsi="Arial" w:cs="Arial"/>
          <w:color w:val="000000" w:themeColor="text1"/>
        </w:rPr>
        <w:t>.</w:t>
      </w:r>
      <w:r>
        <w:rPr>
          <w:rFonts w:ascii="Arial" w:hAnsi="Arial" w:cs="Arial"/>
          <w:color w:val="000000" w:themeColor="text1"/>
        </w:rPr>
        <w:t xml:space="preserve"> </w:t>
      </w:r>
      <w:r w:rsidRPr="00341A4B">
        <w:rPr>
          <w:rFonts w:ascii="Arial" w:hAnsi="Arial" w:cs="Arial"/>
          <w:color w:val="000000" w:themeColor="text1"/>
        </w:rPr>
        <w:t>The composite cardiovascular primary endpoint was</w:t>
      </w:r>
      <w:r>
        <w:rPr>
          <w:rFonts w:ascii="Arial" w:hAnsi="Arial" w:cs="Arial"/>
          <w:color w:val="000000" w:themeColor="text1"/>
        </w:rPr>
        <w:t xml:space="preserve"> </w:t>
      </w:r>
      <w:r w:rsidRPr="00341A4B">
        <w:rPr>
          <w:rFonts w:ascii="Arial" w:hAnsi="Arial" w:cs="Arial"/>
          <w:color w:val="000000" w:themeColor="text1"/>
        </w:rPr>
        <w:t xml:space="preserve">4.0% in the genotype guided and 5.9% in the non-genotype guided cohort </w:t>
      </w:r>
      <w:r w:rsidR="00E234A4">
        <w:rPr>
          <w:rFonts w:ascii="Arial" w:hAnsi="Arial" w:cs="Arial"/>
          <w:color w:val="000000" w:themeColor="text1"/>
        </w:rPr>
        <w:t>at</w:t>
      </w:r>
      <w:r w:rsidRPr="00341A4B">
        <w:rPr>
          <w:rFonts w:ascii="Arial" w:hAnsi="Arial" w:cs="Arial"/>
          <w:color w:val="000000" w:themeColor="text1"/>
        </w:rPr>
        <w:t xml:space="preserve"> 1 year follow-up (hazard ratio 0.66 [95% CI, 0.43-1.02]; </w:t>
      </w:r>
      <w:r w:rsidRPr="00341A4B">
        <w:rPr>
          <w:rFonts w:ascii="Arial" w:hAnsi="Arial" w:cs="Arial"/>
          <w:i/>
          <w:iCs/>
          <w:color w:val="000000" w:themeColor="text1"/>
        </w:rPr>
        <w:t>P</w:t>
      </w:r>
      <w:r w:rsidRPr="00341A4B">
        <w:rPr>
          <w:rFonts w:ascii="Arial" w:hAnsi="Arial" w:cs="Arial"/>
          <w:color w:val="000000" w:themeColor="text1"/>
        </w:rPr>
        <w:t> = </w:t>
      </w:r>
      <w:r w:rsidR="00715AB6">
        <w:rPr>
          <w:rFonts w:ascii="Arial" w:hAnsi="Arial" w:cs="Arial"/>
          <w:color w:val="000000" w:themeColor="text1"/>
        </w:rPr>
        <w:t>0</w:t>
      </w:r>
      <w:r w:rsidRPr="00341A4B">
        <w:rPr>
          <w:rFonts w:ascii="Arial" w:hAnsi="Arial" w:cs="Arial"/>
          <w:color w:val="000000" w:themeColor="text1"/>
        </w:rPr>
        <w:t>.06)</w:t>
      </w:r>
      <w:r w:rsidRPr="00341A4B">
        <w:rPr>
          <w:rFonts w:ascii="Arial" w:hAnsi="Arial" w:cs="Arial"/>
          <w:color w:val="000000" w:themeColor="text1"/>
        </w:rPr>
        <w:fldChar w:fldCharType="begin" w:fldLock="1"/>
      </w:r>
      <w:r w:rsidR="006246E9">
        <w:rPr>
          <w:rFonts w:ascii="Arial" w:hAnsi="Arial" w:cs="Arial"/>
          <w:color w:val="000000" w:themeColor="text1"/>
        </w:rPr>
        <w:instrText>ADDIN CSL_CITATION {"citationItems":[{"id":"ITEM-1","itemData":{"DOI":"10.1001/jama.2020.12443","ISSN":"0098-7484","author":[{"dropping-particle":"","family":"Pereira","given":"Naveen L.","non-dropping-particle":"","parse-names":false,"suffix":""},{"dropping-particle":"","family":"Farkouh","given":"Michael E.","non-dropping-particle":"","parse-names":false,"suffix":""},{"dropping-particle":"","family":"So","given":"Derek","non-dropping-particle":"","parse-names":false,"suffix":""},{"dropping-particle":"","family":"Lennon","given":"Ryan","non-dropping-particle":"","parse-names":false,"suffix":""},{"dropping-particle":"","family":"Geller","given":"Nancy","non-dropping-particle":"","parse-names":false,"suffix":""},{"dropping-particle":"","family":"Mathew","given":"Verghese","non-dropping-particle":"","parse-names":false,"suffix":""},{"dropping-particle":"","family":"Bell","given":"Malcolm","non-dropping-particle":"","parse-names":false,"suffix":""},{"dropping-particle":"","family":"Bae","given":"Jang-Ho","non-dropping-particle":"","parse-names":false,"suffix":""},{"dropping-particle":"","family":"Jeong","given":"Myung Ho","non-dropping-particle":"","parse-names":false,"suffix":""},{"dropping-particle":"","family":"Chavez","given":"Ivan","non-dropping-particle":"","parse-names":false,"suffix":""},{"dropping-particle":"","family":"Gordon","given":"Paul","non-dropping-particle":"","parse-names":false,"suffix":""},{"dropping-particle":"","family":"Abbott","given":"J. Dawn","non-dropping-particle":"","parse-names":false,"suffix":""},{"dropping-particle":"","family":"Cagin","given":"Charles","non-dropping-particle":"","parse-names":false,"suffix":""},{"dropping-particle":"","family":"Baudhuin","given":"Linnea","non-dropping-particle":"","parse-names":false,"suffix":""},{"dropping-particle":"","family":"Fu","given":"Yi-Ping","non-dropping-particle":"","parse-names":false,"suffix":""},{"dropping-particle":"","family":"Goodman","given":"Shaun G.","non-dropping-particle":"","parse-names":false,"suffix":""},{"dropping-particle":"","family":"Hasan","given":"Ahmed","non-dropping-particle":"","parse-names":false,"suffix":""},{"dropping-particle":"","family":"Iturriaga","given":"Erin","non-dropping-particle":"","parse-names":false,"suffix":""},{"dropping-particle":"","family":"Lerman","given":"Amir","non-dropping-particle":"","parse-names":false,"suffix":""},{"dropping-particle":"","family":"Sidhu","given":"Mandeep","non-dropping-particle":"","parse-names":false,"suffix":""},{"dropping-particle":"","family":"Tanguay","given":"Jean-Francois","non-dropping-particle":"","parse-names":false,"suffix":""},{"dropping-particle":"","family":"Wang","given":"Liewei","non-dropping-particle":"","parse-names":false,"suffix":""},{"dropping-particle":"","family":"Weinshilboum","given":"Richard","non-dropping-particle":"","parse-names":false,"suffix":""},{"dropping-particle":"","family":"Welsh","given":"Robert","non-dropping-particle":"","parse-names":false,"suffix":""},{"dropping-particle":"","family":"Rosenberg","given":"Yves","non-dropping-particle":"","parse-names":false,"suffix":""},{"dropping-particle":"","family":"Bailey","given":"Kent","non-dropping-particle":"","parse-names":false,"suffix":""},{"dropping-particle":"","family":"Rihal","given":"Charanjit","non-dropping-particle":"","parse-names":false,"suffix":""}],"container-title":"JAMA","id":"ITEM-1","issue":"8","issued":{"date-parts":[["2020","8","25"]]},"page":"761","title":"Effect of Genotype-Guided Oral P2Y12 Inhibitor Selection vs Conventional Clopidogrel Therapy on Ischemic Outcomes After Percutaneous Coronary Intervention","type":"article-journal","volume":"324"},"uris":["http://www.mendeley.com/documents/?uuid=ec7e6154-3d07-45c3-afea-ef920d1603ea"]}],"mendeley":{"formattedCitation":"&lt;sup&gt;56&lt;/sup&gt;","plainTextFormattedCitation":"56","previouslyFormattedCitation":"&lt;sup&gt;56&lt;/sup&gt;"},"properties":{"noteIndex":0},"schema":"https://github.com/citation-style-language/schema/raw/master/csl-citation.json"}</w:instrText>
      </w:r>
      <w:r w:rsidRPr="00341A4B">
        <w:rPr>
          <w:rFonts w:ascii="Arial" w:hAnsi="Arial" w:cs="Arial"/>
          <w:color w:val="000000" w:themeColor="text1"/>
        </w:rPr>
        <w:fldChar w:fldCharType="separate"/>
      </w:r>
      <w:r w:rsidR="006E0B2F" w:rsidRPr="006E0B2F">
        <w:rPr>
          <w:rFonts w:ascii="Arial" w:hAnsi="Arial" w:cs="Arial"/>
          <w:noProof/>
          <w:color w:val="000000" w:themeColor="text1"/>
          <w:vertAlign w:val="superscript"/>
        </w:rPr>
        <w:t>56</w:t>
      </w:r>
      <w:r w:rsidRPr="00341A4B">
        <w:rPr>
          <w:rFonts w:ascii="Arial" w:hAnsi="Arial" w:cs="Arial"/>
          <w:color w:val="000000" w:themeColor="text1"/>
        </w:rPr>
        <w:fldChar w:fldCharType="end"/>
      </w:r>
      <w:r w:rsidRPr="00341A4B">
        <w:rPr>
          <w:rFonts w:ascii="Arial" w:hAnsi="Arial" w:cs="Arial"/>
          <w:color w:val="000000" w:themeColor="text1"/>
        </w:rPr>
        <w:t>. </w:t>
      </w:r>
      <w:r w:rsidRPr="00341A4B" w:rsidDel="00365DA6">
        <w:rPr>
          <w:rFonts w:ascii="Arial" w:hAnsi="Arial" w:cs="Arial"/>
          <w:color w:val="000000" w:themeColor="text1"/>
        </w:rPr>
        <w:t xml:space="preserve"> </w:t>
      </w:r>
      <w:r>
        <w:rPr>
          <w:rFonts w:ascii="Arial" w:hAnsi="Arial" w:cs="Arial"/>
          <w:color w:val="000000" w:themeColor="text1"/>
        </w:rPr>
        <w:t>Unfortunately</w:t>
      </w:r>
      <w:r w:rsidRPr="00341A4B">
        <w:rPr>
          <w:rFonts w:ascii="Arial" w:hAnsi="Arial" w:cs="Arial"/>
          <w:color w:val="000000" w:themeColor="text1"/>
        </w:rPr>
        <w:t xml:space="preserve">, the study was underpowered due to </w:t>
      </w:r>
      <w:r w:rsidRPr="00A77455">
        <w:rPr>
          <w:rFonts w:ascii="Arial" w:hAnsi="Arial" w:cs="Arial"/>
        </w:rPr>
        <w:t>lower event rates than expected. However, a post hoc analysis found that the primary outcome was significant</w:t>
      </w:r>
      <w:r w:rsidR="001459EC" w:rsidRPr="00A77455">
        <w:rPr>
          <w:rFonts w:ascii="Arial" w:hAnsi="Arial" w:cs="Arial"/>
        </w:rPr>
        <w:t>ly reduced</w:t>
      </w:r>
      <w:r w:rsidRPr="00A77455">
        <w:rPr>
          <w:rFonts w:ascii="Arial" w:hAnsi="Arial" w:cs="Arial"/>
        </w:rPr>
        <w:t xml:space="preserve"> during the first 3 months after PCI (</w:t>
      </w:r>
      <w:r w:rsidR="001459EC" w:rsidRPr="00A77455">
        <w:rPr>
          <w:rFonts w:ascii="Arial" w:hAnsi="Arial" w:cs="Arial"/>
        </w:rPr>
        <w:t>hazard ratio 0.21 [</w:t>
      </w:r>
      <w:r w:rsidRPr="00A77455">
        <w:rPr>
          <w:rFonts w:ascii="Arial" w:hAnsi="Arial" w:cs="Arial"/>
        </w:rPr>
        <w:t>95</w:t>
      </w:r>
      <w:r w:rsidRPr="00A77455">
        <w:rPr>
          <w:rFonts w:ascii="Helvetica Neue" w:hAnsi="Helvetica Neue"/>
        </w:rPr>
        <w:t>% CI, 0.08-0.54</w:t>
      </w:r>
      <w:r w:rsidR="001459EC" w:rsidRPr="00A77455">
        <w:rPr>
          <w:rFonts w:ascii="Helvetica Neue" w:hAnsi="Helvetica Neue"/>
        </w:rPr>
        <w:t>]</w:t>
      </w:r>
      <w:r w:rsidRPr="00A77455">
        <w:rPr>
          <w:rFonts w:ascii="Helvetica Neue" w:hAnsi="Helvetica Neue"/>
        </w:rPr>
        <w:t>; </w:t>
      </w:r>
      <w:r w:rsidRPr="00A77455">
        <w:rPr>
          <w:rFonts w:ascii="Helvetica Neue" w:hAnsi="Helvetica Neue"/>
          <w:i/>
          <w:iCs/>
        </w:rPr>
        <w:t>P</w:t>
      </w:r>
      <w:r w:rsidRPr="00A77455">
        <w:rPr>
          <w:rFonts w:ascii="Helvetica Neue" w:hAnsi="Helvetica Neue"/>
        </w:rPr>
        <w:t> = </w:t>
      </w:r>
      <w:r w:rsidR="00715AB6" w:rsidRPr="00A77455">
        <w:rPr>
          <w:rFonts w:ascii="Helvetica Neue" w:hAnsi="Helvetica Neue"/>
        </w:rPr>
        <w:t xml:space="preserve"> 0</w:t>
      </w:r>
      <w:r w:rsidRPr="00A77455">
        <w:rPr>
          <w:rFonts w:ascii="Helvetica Neue" w:hAnsi="Helvetica Neue"/>
        </w:rPr>
        <w:t>.001</w:t>
      </w:r>
      <w:r w:rsidRPr="00A77455">
        <w:t>)</w:t>
      </w:r>
      <w:r w:rsidRPr="00A77455">
        <w:rPr>
          <w:rFonts w:ascii="Arial" w:hAnsi="Arial" w:cs="Arial"/>
        </w:rPr>
        <w:t>, suggesting higher modifiable risk in the months immediately following stenting</w:t>
      </w:r>
      <w:r w:rsidRPr="00A77455">
        <w:rPr>
          <w:rFonts w:ascii="Arial" w:hAnsi="Arial" w:cs="Arial"/>
        </w:rPr>
        <w:fldChar w:fldCharType="begin" w:fldLock="1"/>
      </w:r>
      <w:r w:rsidR="006246E9" w:rsidRPr="00A77455">
        <w:rPr>
          <w:rFonts w:ascii="Arial" w:hAnsi="Arial" w:cs="Arial"/>
        </w:rPr>
        <w:instrText>ADDIN CSL_CITATION {"citationItems":[{"id":"ITEM-1","itemData":{"DOI":"10.1001/jama.2020.12443","ISSN":"0098-7484","author":[{"dropping-particle":"","family":"Pereira","given":"Naveen L.","non-dropping-particle":"","parse-names":false,"suffix":""},{"dropping-particle":"","family":"Farkouh","given":"Michael E.","non-dropping-particle":"","parse-names":false,"suffix":""},{"dropping-particle":"","family":"So","given":"Derek","non-dropping-particle":"","parse-names":false,"suffix":""},{"dropping-particle":"","family":"Lennon","given":"Ryan","non-dropping-particle":"","parse-names":false,"suffix":""},{"dropping-particle":"","family":"Geller","given":"Nancy","non-dropping-particle":"","parse-names":false,"suffix":""},{"dropping-particle":"","family":"Mathew","given":"Verghese","non-dropping-particle":"","parse-names":false,"suffix":""},{"dropping-particle":"","family":"Bell","given":"Malcolm","non-dropping-particle":"","parse-names":false,"suffix":""},{"dropping-particle":"","family":"Bae","given":"Jang-Ho","non-dropping-particle":"","parse-names":false,"suffix":""},{"dropping-particle":"","family":"Jeong","given":"Myung Ho","non-dropping-particle":"","parse-names":false,"suffix":""},{"dropping-particle":"","family":"Chavez","given":"Ivan","non-dropping-particle":"","parse-names":false,"suffix":""},{"dropping-particle":"","family":"Gordon","given":"Paul","non-dropping-particle":"","parse-names":false,"suffix":""},{"dropping-particle":"","family":"Abbott","given":"J. Dawn","non-dropping-particle":"","parse-names":false,"suffix":""},{"dropping-particle":"","family":"Cagin","given":"Charles","non-dropping-particle":"","parse-names":false,"suffix":""},{"dropping-particle":"","family":"Baudhuin","given":"Linnea","non-dropping-particle":"","parse-names":false,"suffix":""},{"dropping-particle":"","family":"Fu","given":"Yi-Ping","non-dropping-particle":"","parse-names":false,"suffix":""},{"dropping-particle":"","family":"Goodman","given":"Shaun G.","non-dropping-particle":"","parse-names":false,"suffix":""},{"dropping-particle":"","family":"Hasan","given":"Ahmed","non-dropping-particle":"","parse-names":false,"suffix":""},{"dropping-particle":"","family":"Iturriaga","given":"Erin","non-dropping-particle":"","parse-names":false,"suffix":""},{"dropping-particle":"","family":"Lerman","given":"Amir","non-dropping-particle":"","parse-names":false,"suffix":""},{"dropping-particle":"","family":"Sidhu","given":"Mandeep","non-dropping-particle":"","parse-names":false,"suffix":""},{"dropping-particle":"","family":"Tanguay","given":"Jean-Francois","non-dropping-particle":"","parse-names":false,"suffix":""},{"dropping-particle":"","family":"Wang","given":"Liewei","non-dropping-particle":"","parse-names":false,"suffix":""},{"dropping-particle":"","family":"Weinshilboum","given":"Richard","non-dropping-particle":"","parse-names":false,"suffix":""},{"dropping-particle":"","family":"Welsh","given":"Robert","non-dropping-particle":"","parse-names":false,"suffix":""},{"dropping-particle":"","family":"Rosenberg","given":"Yves","non-dropping-particle":"","parse-names":false,"suffix":""},{"dropping-particle":"","family":"Bailey","given":"Kent","non-dropping-particle":"","parse-names":false,"suffix":""},{"dropping-particle":"","family":"Rihal","given":"Charanjit","non-dropping-particle":"","parse-names":false,"suffix":""}],"container-title":"JAMA","id":"ITEM-1","issue":"8","issued":{"date-parts":[["2020","8","25"]]},"page":"761","title":"Effect of Genotype-Guided Oral P2Y12 Inhibitor Selection vs Conventional Clopidogrel Therapy on Ischemic Outcomes After Percutaneous Coronary Intervention","type":"article-journal","volume":"324"},"uris":["http://www.mendeley.com/documents/?uuid=ec7e6154-3d07-45c3-afea-ef920d1603ea"]}],"mendeley":{"formattedCitation":"&lt;sup&gt;56&lt;/sup&gt;","plainTextFormattedCitation":"56","previouslyFormattedCitation":"&lt;sup&gt;56&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56</w:t>
      </w:r>
      <w:r w:rsidRPr="00A77455">
        <w:rPr>
          <w:rFonts w:ascii="Arial" w:hAnsi="Arial" w:cs="Arial"/>
        </w:rPr>
        <w:fldChar w:fldCharType="end"/>
      </w:r>
      <w:r w:rsidRPr="00A77455">
        <w:rPr>
          <w:rFonts w:ascii="Arial" w:hAnsi="Arial" w:cs="Arial"/>
        </w:rPr>
        <w:t>.</w:t>
      </w:r>
      <w:r w:rsidR="0016490C" w:rsidRPr="00A77455">
        <w:rPr>
          <w:rFonts w:ascii="Arial" w:hAnsi="Arial" w:cs="Arial"/>
        </w:rPr>
        <w:t xml:space="preserve"> This includes the highest risk period for </w:t>
      </w:r>
      <w:r w:rsidR="00C2146E" w:rsidRPr="00A77455">
        <w:rPr>
          <w:rFonts w:ascii="Arial" w:hAnsi="Arial" w:cs="Arial"/>
        </w:rPr>
        <w:t xml:space="preserve">early in-stent thrombosis, which is the first 30 days </w:t>
      </w:r>
      <w:r w:rsidR="00C2146E" w:rsidRPr="00A77455">
        <w:rPr>
          <w:rFonts w:ascii="Arial" w:hAnsi="Arial" w:cs="Arial"/>
        </w:rPr>
        <w:fldChar w:fldCharType="begin" w:fldLock="1"/>
      </w:r>
      <w:r w:rsidR="006246E9" w:rsidRPr="00A77455">
        <w:rPr>
          <w:rFonts w:ascii="Arial" w:hAnsi="Arial" w:cs="Arial"/>
        </w:rPr>
        <w:instrText xml:space="preserve">ADDIN CSL_CITATION {"citationItems":[{"id":"ITEM-1","itemData":{"DOI":"10.1093/eurheartj/ehv511","ISSN":"1522-9645","PMID":"26417060","abstract":"Modern-day stenting procedures leverage advances in pharmacotherapy and device innovation. Patients treated with contemporary antiplatelet agents, peri-procedural antithrombin therapy and new-generation drug-eluting stents (DES) have excellent outcomes over the short to medium term. Indeed, coupled with the reducing costs of these devices in most countries there remain very few indications where patients should be denied treatment with standard-of-care DES therapy. The two major causes of stent failure are stent thrombosis (ST) and in-stent restenosis (ISR). The incidence of both has reduced considerably in recent years. Current clinical registries and randomized trials with broad inclusion criteria show rates of ST at or &lt;1% after 1 year and </w:instrText>
      </w:r>
      <w:r w:rsidR="006246E9" w:rsidRPr="00A77455">
        <w:rPr>
          <w:rFonts w:ascii="Cambria Math" w:hAnsi="Cambria Math" w:cs="Cambria Math"/>
        </w:rPr>
        <w:instrText>∼</w:instrText>
      </w:r>
      <w:r w:rsidR="006246E9" w:rsidRPr="00A77455">
        <w:rPr>
          <w:rFonts w:ascii="Arial" w:hAnsi="Arial" w:cs="Arial"/>
        </w:rPr>
        <w:instrText xml:space="preserve">0.2-0.4% per year thereafter; rates of clinical ISR are 5% respectively. Angiographic surveillance studies in large cohorts show rates of angiographic ISR of </w:instrText>
      </w:r>
      <w:r w:rsidR="006246E9" w:rsidRPr="00A77455">
        <w:rPr>
          <w:rFonts w:ascii="Cambria Math" w:hAnsi="Cambria Math" w:cs="Cambria Math"/>
        </w:rPr>
        <w:instrText>∼</w:instrText>
      </w:r>
      <w:r w:rsidR="006246E9" w:rsidRPr="00A77455">
        <w:rPr>
          <w:rFonts w:ascii="Arial" w:hAnsi="Arial" w:cs="Arial"/>
        </w:rPr>
        <w:instrText>10% with new-generation DES. The advent of high-resolution intracoronary imaging has shown that in many cases of late stent failure neoatherosclerotic change within the stented segment represents a final common pathway for both thrombotic and restenotic events. In future, a better understanding of the pathogenesis of this process may translate into improved late outcomes. Moreover, the predominance of non-stent-related disease as a cause of subsequent myocardial infarction during follow-up highlights the importance of lifestyle and pharmacological interventions targeted at modification of the underlying disease process. Finally, although recent developments focus on strategies which circumvent the need for chronically indwelling stents--such as drug-coated balloons or fully bioresorbable stents-more data are needed before the wider use of these therapies can be advocated.","author":[{"dropping-particle":"","family":"Byrne","given":"Robert A","non-dropping-particle":"","parse-names":false,"suffix":""},{"dropping-particle":"","family":"Joner","given":"Michael","non-dropping-particle":"","parse-names":false,"suffix":""},{"dropping-particle":"","family":"Kastrati","given":"Adnan","non-dropping-particle":"","parse-names":false,"suffix":""}],"container-title":"European heart journal","id":"ITEM-1","issue":"47","issued":{"date-parts":[["2015","12","14"]]},"page":"3320-31","title":"Stent thrombosis and restenosis: what have we learned and where are we going? The Andreas Grüntzig Lecture ESC 2014.","type":"article-journal","volume":"36"},"uris":["http://www.mendeley.com/documents/?uuid=0f7ee721-afa4-4a87-b4bf-12734ec84641"]}],"mendeley":{"formattedCitation":"&lt;sup&gt;57&lt;/sup&gt;","plainTextFormattedCitation":"57","previouslyFormattedCitation":"&lt;sup&gt;57&lt;/sup&gt;"},"properties":{"noteIndex":0},"schema":"https://github.com/citation-style-language/schema/raw/master/csl-citation.json"}</w:instrText>
      </w:r>
      <w:r w:rsidR="00C2146E" w:rsidRPr="00A77455">
        <w:rPr>
          <w:rFonts w:ascii="Arial" w:hAnsi="Arial" w:cs="Arial"/>
        </w:rPr>
        <w:fldChar w:fldCharType="separate"/>
      </w:r>
      <w:r w:rsidR="006E0B2F" w:rsidRPr="00A77455">
        <w:rPr>
          <w:rFonts w:ascii="Arial" w:hAnsi="Arial" w:cs="Arial"/>
          <w:noProof/>
          <w:vertAlign w:val="superscript"/>
        </w:rPr>
        <w:t>57</w:t>
      </w:r>
      <w:r w:rsidR="00C2146E" w:rsidRPr="00A77455">
        <w:rPr>
          <w:rFonts w:ascii="Arial" w:hAnsi="Arial" w:cs="Arial"/>
        </w:rPr>
        <w:fldChar w:fldCharType="end"/>
      </w:r>
      <w:r w:rsidR="00C2146E" w:rsidRPr="00A77455">
        <w:rPr>
          <w:rFonts w:ascii="Arial" w:hAnsi="Arial" w:cs="Arial"/>
        </w:rPr>
        <w:t>.</w:t>
      </w:r>
    </w:p>
    <w:p w14:paraId="5ED8B64A" w14:textId="77777777" w:rsidR="00042C50" w:rsidRPr="00A77455" w:rsidRDefault="00042C50" w:rsidP="00042C50">
      <w:pPr>
        <w:rPr>
          <w:rFonts w:ascii="Arial" w:hAnsi="Arial" w:cs="Arial"/>
        </w:rPr>
      </w:pPr>
    </w:p>
    <w:p w14:paraId="3AD61D1C" w14:textId="528A98EF" w:rsidR="00042C50" w:rsidRDefault="00AB1A10" w:rsidP="00042C50">
      <w:pPr>
        <w:rPr>
          <w:rFonts w:ascii="Arial" w:hAnsi="Arial" w:cs="Arial"/>
        </w:rPr>
      </w:pPr>
      <w:r>
        <w:rPr>
          <w:rFonts w:ascii="Arial" w:hAnsi="Arial" w:cs="Arial"/>
        </w:rPr>
        <w:t>This</w:t>
      </w:r>
      <w:r w:rsidR="00042C50">
        <w:rPr>
          <w:rFonts w:ascii="Arial" w:hAnsi="Arial" w:cs="Arial"/>
        </w:rPr>
        <w:t xml:space="preserve"> evidence base </w:t>
      </w:r>
      <w:r w:rsidR="00042C50" w:rsidRPr="00341A4B">
        <w:rPr>
          <w:rFonts w:ascii="Arial" w:hAnsi="Arial" w:cs="Arial"/>
        </w:rPr>
        <w:t>suggest</w:t>
      </w:r>
      <w:r w:rsidR="00042C50">
        <w:rPr>
          <w:rFonts w:ascii="Arial" w:hAnsi="Arial" w:cs="Arial"/>
        </w:rPr>
        <w:t>s</w:t>
      </w:r>
      <w:r w:rsidR="00042C50" w:rsidRPr="00341A4B">
        <w:rPr>
          <w:rFonts w:ascii="Arial" w:hAnsi="Arial" w:cs="Arial"/>
        </w:rPr>
        <w:t xml:space="preserve"> that the genotype-guided</w:t>
      </w:r>
      <w:r>
        <w:rPr>
          <w:rFonts w:ascii="Arial" w:hAnsi="Arial" w:cs="Arial"/>
        </w:rPr>
        <w:t xml:space="preserve"> </w:t>
      </w:r>
      <w:r w:rsidR="00042C50" w:rsidRPr="00341A4B">
        <w:rPr>
          <w:rFonts w:ascii="Arial" w:hAnsi="Arial" w:cs="Arial"/>
        </w:rPr>
        <w:t>approach could be superior to standard care in terms of both cardiovascular outcomes and reduced bleeding events</w:t>
      </w:r>
      <w:r w:rsidR="00042C50">
        <w:rPr>
          <w:rFonts w:ascii="Arial" w:hAnsi="Arial" w:cs="Arial"/>
        </w:rPr>
        <w:t>, particularly in the months immediately following PCI</w:t>
      </w:r>
      <w:r w:rsidR="00042C50" w:rsidRPr="00341A4B">
        <w:rPr>
          <w:rFonts w:ascii="Arial" w:hAnsi="Arial" w:cs="Arial"/>
        </w:rPr>
        <w:t xml:space="preserve">. The availability of rapid diagnostic genetic tests means such strategies are a viable option in routine clinical practice. </w:t>
      </w:r>
      <w:r w:rsidR="00042C50">
        <w:rPr>
          <w:rFonts w:ascii="Arial" w:hAnsi="Arial" w:cs="Arial"/>
        </w:rPr>
        <w:t>In other settings,</w:t>
      </w:r>
      <w:r w:rsidR="00042C50" w:rsidRPr="00341A4B">
        <w:rPr>
          <w:rFonts w:ascii="Arial" w:hAnsi="Arial" w:cs="Arial"/>
        </w:rPr>
        <w:t xml:space="preserve"> such as stroke, there is still a lack of prospective large scale </w:t>
      </w:r>
      <w:r w:rsidR="00042C50">
        <w:rPr>
          <w:rFonts w:ascii="Arial" w:hAnsi="Arial" w:cs="Arial"/>
        </w:rPr>
        <w:t>RCT</w:t>
      </w:r>
      <w:r w:rsidR="00042C50" w:rsidRPr="00341A4B">
        <w:rPr>
          <w:rFonts w:ascii="Arial" w:hAnsi="Arial" w:cs="Arial"/>
        </w:rPr>
        <w:t xml:space="preserve"> data. However</w:t>
      </w:r>
      <w:r w:rsidR="0018648B">
        <w:rPr>
          <w:rFonts w:ascii="Arial" w:hAnsi="Arial" w:cs="Arial"/>
        </w:rPr>
        <w:t xml:space="preserve"> </w:t>
      </w:r>
      <w:r w:rsidR="00042C50" w:rsidRPr="00341A4B">
        <w:rPr>
          <w:rFonts w:ascii="Arial" w:hAnsi="Arial" w:cs="Arial"/>
        </w:rPr>
        <w:t>similar benefits might be anticipated</w:t>
      </w:r>
      <w:r w:rsidR="0018648B">
        <w:rPr>
          <w:rFonts w:ascii="Arial" w:hAnsi="Arial" w:cs="Arial"/>
        </w:rPr>
        <w:t>, a hypothesis</w:t>
      </w:r>
      <w:r w:rsidR="00042C50">
        <w:rPr>
          <w:rFonts w:ascii="Arial" w:hAnsi="Arial" w:cs="Arial"/>
        </w:rPr>
        <w:t xml:space="preserve"> supported by systematic review and meta-analysis data</w:t>
      </w:r>
      <w:r w:rsidR="00042C50">
        <w:rPr>
          <w:rFonts w:ascii="Arial" w:hAnsi="Arial" w:cs="Arial"/>
        </w:rPr>
        <w:fldChar w:fldCharType="begin" w:fldLock="1"/>
      </w:r>
      <w:r w:rsidR="006246E9">
        <w:rPr>
          <w:rFonts w:ascii="Arial" w:hAnsi="Arial" w:cs="Arial"/>
        </w:rPr>
        <w:instrText>ADDIN CSL_CITATION {"citationItems":[{"id":"ITEM-1","itemData":{"DOI":"10.1161/CIRCULATIONAHA.116.024913","ISSN":"0009-7322","author":[{"dropping-particle":"","family":"Pan","given":"Yuesong","non-dropping-particle":"","parse-names":false,"suffix":""},{"dropping-particle":"","family":"Chen","given":"Weiqi","non-dropping-particle":"","parse-names":false,"suffix":""},{"dropping-particle":"","family":"Xu","given":"Yun","non-dropping-particle":"","parse-names":false,"suffix":""},{"dropping-particle":"","family":"Yi","given":"Xingyang","non-dropping-particle":"","parse-names":false,"suffix":""},{"dropping-particle":"","family":"Han","given":"Yan","non-dropping-particle":"","parse-names":false,"suffix":""},{"dropping-particle":"","family":"Yang","given":"Qingwu","non-dropping-particle":"","parse-names":false,"suffix":""},{"dropping-particle":"","family":"Li","given":"Xin","non-dropping-particle":"","parse-names":false,"suffix":""},{"dropping-particle":"","family":"Huang","given":"Li’an","non-dropping-particle":"","parse-names":false,"suffix":""},{"dropping-particle":"","family":"Johnston","given":"S. Claiborne","non-dropping-particle":"","parse-names":false,"suffix":""},{"dropping-particle":"","family":"Zhao","given":"Xingquan","non-dropping-particle":"","parse-names":false,"suffix":""},{"dropping-particle":"","family":"Liu","given":"Liping","non-dropping-particle":"","parse-names":false,"suffix":""},{"dropping-particle":"","family":"Zhang","given":"Qi","non-dropping-particle":"","parse-names":false,"suffix":""},{"dropping-particle":"","family":"Wang","given":"Guangyao","non-dropping-particle":"","parse-names":false,"suffix":""},{"dropping-particle":"","family":"Wang","given":"Yongjun","non-dropping-particle":"","parse-names":false,"suffix":""},{"dropping-particle":"","family":"Wang","given":"Yilong","non-dropping-particle":"","parse-names":false,"suffix":""}],"container-title":"Circulation","id":"ITEM-1","issue":"1","issued":{"date-parts":[["2017","1","3"]]},"page":"21-33","title":"Genetic Polymorphisms and Clopidogrel Efficacy for Acute Ischemic Stroke or Transient Ischemic Attack","type":"article-journal","volume":"135"},"uris":["http://www.mendeley.com/documents/?uuid=2592f567-feed-4776-8ce8-c462015d1154"]},{"id":"ITEM-2","itemData":{"DOI":"10.1161/CIRCULATIONAHA.116.025198","ISSN":"0009-7322","author":[{"dropping-particle":"","family":"Simon","given":"Tabassome","non-dropping-particle":"","parse-names":false,"suffix":""},{"dropping-particle":"","family":"Danchin","given":"Nicolas","non-dropping-particle":"","parse-names":false,"suffix":""}],"container-title":"Circulation","id":"ITEM-2","issue":"1","issued":{"date-parts":[["2017","1","3"]]},"page":"34-37","title":"Clinical Impact of Pharmacogenomics of Clopidogrel in Stroke","type":"article-journal","volume":"135"},"uris":["http://www.mendeley.com/documents/?uuid=0c7b9c62-48d3-4310-a1b6-d8a63766358a"]}],"mendeley":{"formattedCitation":"&lt;sup&gt;58,59&lt;/sup&gt;","plainTextFormattedCitation":"58,59","previouslyFormattedCitation":"&lt;sup&gt;58,59&lt;/sup&gt;"},"properties":{"noteIndex":0},"schema":"https://github.com/citation-style-language/schema/raw/master/csl-citation.json"}</w:instrText>
      </w:r>
      <w:r w:rsidR="00042C50">
        <w:rPr>
          <w:rFonts w:ascii="Arial" w:hAnsi="Arial" w:cs="Arial"/>
        </w:rPr>
        <w:fldChar w:fldCharType="separate"/>
      </w:r>
      <w:r w:rsidR="006E0B2F" w:rsidRPr="006E0B2F">
        <w:rPr>
          <w:rFonts w:ascii="Arial" w:hAnsi="Arial" w:cs="Arial"/>
          <w:noProof/>
          <w:vertAlign w:val="superscript"/>
        </w:rPr>
        <w:t>58,59</w:t>
      </w:r>
      <w:r w:rsidR="00042C50">
        <w:rPr>
          <w:rFonts w:ascii="Arial" w:hAnsi="Arial" w:cs="Arial"/>
        </w:rPr>
        <w:fldChar w:fldCharType="end"/>
      </w:r>
      <w:r w:rsidR="00042C50">
        <w:rPr>
          <w:rFonts w:ascii="Arial" w:hAnsi="Arial" w:cs="Arial"/>
        </w:rPr>
        <w:t>.</w:t>
      </w:r>
    </w:p>
    <w:p w14:paraId="2EF38116" w14:textId="77777777" w:rsidR="003F618D" w:rsidRDefault="003F618D" w:rsidP="00042C50">
      <w:pPr>
        <w:rPr>
          <w:rFonts w:ascii="Arial" w:hAnsi="Arial" w:cs="Arial"/>
          <w:color w:val="000000" w:themeColor="text1"/>
        </w:rPr>
      </w:pPr>
    </w:p>
    <w:p w14:paraId="5E9B1C22" w14:textId="43E035F1" w:rsidR="00042C50" w:rsidRPr="00A77455" w:rsidRDefault="003F618D" w:rsidP="00042C50">
      <w:pPr>
        <w:rPr>
          <w:rFonts w:ascii="Arial" w:hAnsi="Arial" w:cs="Arial"/>
        </w:rPr>
      </w:pPr>
      <w:r>
        <w:rPr>
          <w:rFonts w:ascii="Arial" w:hAnsi="Arial" w:cs="Arial"/>
        </w:rPr>
        <w:t>Clopidogrel</w:t>
      </w:r>
      <w:r w:rsidR="00042C50" w:rsidRPr="00341A4B">
        <w:rPr>
          <w:rFonts w:ascii="Arial" w:hAnsi="Arial" w:cs="Arial"/>
        </w:rPr>
        <w:t xml:space="preserve"> </w:t>
      </w:r>
      <w:r w:rsidR="00042C50">
        <w:rPr>
          <w:rFonts w:ascii="Arial" w:hAnsi="Arial" w:cs="Arial"/>
        </w:rPr>
        <w:t>PGx</w:t>
      </w:r>
      <w:r w:rsidR="00042C50" w:rsidRPr="00341A4B">
        <w:rPr>
          <w:rFonts w:ascii="Arial" w:hAnsi="Arial" w:cs="Arial"/>
        </w:rPr>
        <w:t xml:space="preserve"> profiling for CYP2C19 </w:t>
      </w:r>
      <w:r w:rsidR="00042C50">
        <w:rPr>
          <w:rFonts w:ascii="Arial" w:hAnsi="Arial" w:cs="Arial"/>
        </w:rPr>
        <w:t>remains</w:t>
      </w:r>
      <w:r w:rsidR="00042C50" w:rsidRPr="00341A4B">
        <w:rPr>
          <w:rFonts w:ascii="Arial" w:hAnsi="Arial" w:cs="Arial"/>
        </w:rPr>
        <w:t xml:space="preserve"> only recommended in specific </w:t>
      </w:r>
      <w:r w:rsidR="00042C50">
        <w:rPr>
          <w:rFonts w:ascii="Arial" w:hAnsi="Arial" w:cs="Arial"/>
        </w:rPr>
        <w:t xml:space="preserve">high-risk </w:t>
      </w:r>
      <w:r w:rsidR="00042C50" w:rsidRPr="00341A4B">
        <w:rPr>
          <w:rFonts w:ascii="Arial" w:hAnsi="Arial" w:cs="Arial"/>
        </w:rPr>
        <w:t>situations</w:t>
      </w:r>
      <w:r w:rsidR="00042C50">
        <w:rPr>
          <w:rFonts w:ascii="Arial" w:hAnsi="Arial" w:cs="Arial"/>
        </w:rPr>
        <w:t xml:space="preserve">, such as </w:t>
      </w:r>
      <w:r w:rsidR="00042C50" w:rsidRPr="00341A4B">
        <w:rPr>
          <w:rFonts w:ascii="Arial" w:hAnsi="Arial" w:cs="Arial"/>
        </w:rPr>
        <w:t>patients with acute coronary syndrome</w:t>
      </w:r>
      <w:r w:rsidR="00042C50">
        <w:rPr>
          <w:rFonts w:ascii="Arial" w:hAnsi="Arial" w:cs="Arial"/>
        </w:rPr>
        <w:t xml:space="preserve"> </w:t>
      </w:r>
      <w:r w:rsidR="00042C50" w:rsidRPr="00341A4B">
        <w:rPr>
          <w:rFonts w:ascii="Arial" w:hAnsi="Arial" w:cs="Arial"/>
        </w:rPr>
        <w:t>undergoing percutaneous coronary intervention</w:t>
      </w:r>
      <w:r w:rsidR="00042C50">
        <w:rPr>
          <w:rFonts w:ascii="Arial" w:hAnsi="Arial" w:cs="Arial"/>
        </w:rPr>
        <w:t>, or</w:t>
      </w:r>
      <w:r w:rsidR="00042C50" w:rsidRPr="00341A4B">
        <w:rPr>
          <w:rFonts w:ascii="Arial" w:hAnsi="Arial" w:cs="Arial"/>
        </w:rPr>
        <w:t xml:space="preserve"> presenting with recurrent adverse events, and only if results are likely to change the treatment strategy. </w:t>
      </w:r>
      <w:r w:rsidR="00C46E2B">
        <w:rPr>
          <w:rFonts w:ascii="Arial" w:hAnsi="Arial" w:cs="Arial"/>
        </w:rPr>
        <w:t>If</w:t>
      </w:r>
      <w:r w:rsidR="00042C50" w:rsidRPr="00341A4B">
        <w:rPr>
          <w:rFonts w:ascii="Arial" w:hAnsi="Arial" w:cs="Arial"/>
        </w:rPr>
        <w:t xml:space="preserve"> patients are considered intermediate or poor metabolisers of clopidogrel</w:t>
      </w:r>
      <w:r w:rsidR="00262081">
        <w:rPr>
          <w:rFonts w:ascii="Arial" w:hAnsi="Arial" w:cs="Arial"/>
        </w:rPr>
        <w:t>,</w:t>
      </w:r>
      <w:r w:rsidR="00C46E2B">
        <w:rPr>
          <w:rFonts w:ascii="Arial" w:hAnsi="Arial" w:cs="Arial"/>
        </w:rPr>
        <w:t xml:space="preserve"> alternative antiplatelet agents are recommended</w:t>
      </w:r>
      <w:r w:rsidR="00042C50" w:rsidRPr="00341A4B">
        <w:rPr>
          <w:rFonts w:ascii="Arial" w:hAnsi="Arial" w:cs="Arial"/>
        </w:rPr>
        <w:fldChar w:fldCharType="begin" w:fldLock="1"/>
      </w:r>
      <w:r w:rsidR="006246E9">
        <w:rPr>
          <w:rFonts w:ascii="Arial" w:hAnsi="Arial" w:cs="Arial"/>
        </w:rPr>
        <w:instrText>ADDIN CSL_CITATION {"citationItems":[{"id":"ITEM-1","itemData":{"DOI":"10.1038/clpt.2013.105","ISSN":"0009-9236","author":[{"dropping-particle":"","family":"Scott","given":"S A","non-dropping-particle":"","parse-names":false,"suffix":""},{"dropping-particle":"","family":"Sangkuhl","given":"K","non-dropping-particle":"","parse-names":false,"suffix":""},{"dropping-particle":"","family":"Stein","given":"C M","non-dropping-particle":"","parse-names":false,"suffix":""},{"dropping-particle":"","family":"Hulot","given":"J-S","non-dropping-particle":"","parse-names":false,"suffix":""},{"dropping-particle":"","family":"Mega","given":"J L","non-dropping-particle":"","parse-names":false,"suffix":""},{"dropping-particle":"","family":"Roden","given":"D M","non-dropping-particle":"","parse-names":false,"suffix":""},{"dropping-particle":"","family":"Klein","given":"T E","non-dropping-particle":"","parse-names":false,"suffix":""},{"dropping-particle":"","family":"Sabatine","given":"M S","non-dropping-particle":"","parse-names":false,"suffix":""},{"dropping-particle":"","family":"Johnson","given":"J A","non-dropping-particle":"","parse-names":false,"suffix":""},{"dropping-particle":"","family":"Shuldiner","given":"A R","non-dropping-particle":"","parse-names":false,"suffix":""}],"container-title":"Clinical Pharmacology &amp; Therapeutics","id":"ITEM-1","issue":"3","issued":{"date-parts":[["2013","9","22"]]},"page":"317-323","title":"Clinical Pharmacogenetics Implementation Consortium Guidelines for CYP2C19 Genotype and Clopidogrel Therapy: 2013 Update","type":"article-journal","volume":"94"},"uris":["http://www.mendeley.com/documents/?uuid=7d8efd6f-003b-4cb2-a1b2-049c2ddfe64d"]}],"mendeley":{"formattedCitation":"&lt;sup&gt;60&lt;/sup&gt;","plainTextFormattedCitation":"60","previouslyFormattedCitation":"&lt;sup&gt;60&lt;/sup&gt;"},"properties":{"noteIndex":0},"schema":"https://github.com/citation-style-language/schema/raw/master/csl-citation.json"}</w:instrText>
      </w:r>
      <w:r w:rsidR="00042C50" w:rsidRPr="00341A4B">
        <w:rPr>
          <w:rFonts w:ascii="Arial" w:hAnsi="Arial" w:cs="Arial"/>
        </w:rPr>
        <w:fldChar w:fldCharType="separate"/>
      </w:r>
      <w:r w:rsidR="006E0B2F" w:rsidRPr="006E0B2F">
        <w:rPr>
          <w:rFonts w:ascii="Arial" w:hAnsi="Arial" w:cs="Arial"/>
          <w:noProof/>
          <w:vertAlign w:val="superscript"/>
        </w:rPr>
        <w:t>60</w:t>
      </w:r>
      <w:r w:rsidR="00042C50" w:rsidRPr="00341A4B">
        <w:rPr>
          <w:rFonts w:ascii="Arial" w:hAnsi="Arial" w:cs="Arial"/>
        </w:rPr>
        <w:fldChar w:fldCharType="end"/>
      </w:r>
      <w:r w:rsidR="00042C50" w:rsidRPr="00341A4B">
        <w:rPr>
          <w:rFonts w:ascii="Arial" w:hAnsi="Arial" w:cs="Arial"/>
        </w:rPr>
        <w:t xml:space="preserve">. More large-scale trials in patients with coronary artery disease (e.g. </w:t>
      </w:r>
      <w:hyperlink r:id="rId8" w:history="1">
        <w:r w:rsidR="00042C50" w:rsidRPr="00341A4B">
          <w:rPr>
            <w:rStyle w:val="Hyperlink"/>
            <w:rFonts w:ascii="Arial" w:hAnsi="Arial" w:cs="Arial"/>
          </w:rPr>
          <w:t>GUARANTEE</w:t>
        </w:r>
      </w:hyperlink>
      <w:r w:rsidR="00042C50" w:rsidRPr="00341A4B">
        <w:rPr>
          <w:rStyle w:val="Hyperlink"/>
          <w:rFonts w:ascii="Arial" w:hAnsi="Arial" w:cs="Arial"/>
        </w:rPr>
        <w:t xml:space="preserve"> </w:t>
      </w:r>
      <w:r w:rsidR="00042C50" w:rsidRPr="00341A4B">
        <w:rPr>
          <w:rFonts w:ascii="Arial" w:hAnsi="Arial" w:cs="Arial"/>
        </w:rPr>
        <w:t xml:space="preserve">study) are ongoing and will inform this recommendation further. Additional prospective data from large scale trials for other indications, such as stroke, are awaited before clear recommendations can be made (e.g. </w:t>
      </w:r>
      <w:hyperlink r:id="rId9" w:history="1">
        <w:r w:rsidR="00042C50" w:rsidRPr="00341A4B">
          <w:rPr>
            <w:rStyle w:val="Hyperlink"/>
            <w:rFonts w:ascii="Arial" w:hAnsi="Arial" w:cs="Arial"/>
          </w:rPr>
          <w:t>PLATELET</w:t>
        </w:r>
      </w:hyperlink>
      <w:r w:rsidR="00042C50" w:rsidRPr="00341A4B">
        <w:rPr>
          <w:rFonts w:ascii="Arial" w:hAnsi="Arial" w:cs="Arial"/>
        </w:rPr>
        <w:t xml:space="preserve"> study).</w:t>
      </w:r>
      <w:r w:rsidR="00C2146E">
        <w:rPr>
          <w:rFonts w:ascii="Arial" w:hAnsi="Arial" w:cs="Arial"/>
        </w:rPr>
        <w:t xml:space="preserve"> </w:t>
      </w:r>
      <w:r w:rsidR="00C2146E" w:rsidRPr="00A77455">
        <w:rPr>
          <w:rFonts w:ascii="Arial" w:hAnsi="Arial" w:cs="Arial"/>
        </w:rPr>
        <w:t xml:space="preserve">Given </w:t>
      </w:r>
      <w:r w:rsidR="0042554F" w:rsidRPr="00A77455">
        <w:rPr>
          <w:rFonts w:ascii="Arial" w:hAnsi="Arial" w:cs="Arial"/>
        </w:rPr>
        <w:t xml:space="preserve">the </w:t>
      </w:r>
      <w:r w:rsidR="00C2146E" w:rsidRPr="00A77455">
        <w:rPr>
          <w:rFonts w:ascii="Arial" w:hAnsi="Arial" w:cs="Arial"/>
        </w:rPr>
        <w:t xml:space="preserve">disease prevalence, even a small improvement with PGx use may translate to meaningful population level health gains. </w:t>
      </w:r>
    </w:p>
    <w:p w14:paraId="4A514AE1" w14:textId="77777777" w:rsidR="00254761" w:rsidRDefault="00254761" w:rsidP="00042C50">
      <w:pPr>
        <w:rPr>
          <w:rFonts w:ascii="Arial" w:hAnsi="Arial" w:cs="Arial"/>
        </w:rPr>
      </w:pPr>
    </w:p>
    <w:p w14:paraId="4FC7A063" w14:textId="4CA62B05" w:rsidR="00042C50" w:rsidRDefault="00042C50" w:rsidP="00042C50">
      <w:pPr>
        <w:rPr>
          <w:rFonts w:ascii="Arial" w:hAnsi="Arial" w:cs="Arial"/>
        </w:rPr>
      </w:pPr>
    </w:p>
    <w:p w14:paraId="1DCD3C67" w14:textId="77777777" w:rsidR="000B0E65" w:rsidRPr="00FE60D3" w:rsidRDefault="000B0E65" w:rsidP="00042C50">
      <w:pPr>
        <w:rPr>
          <w:rFonts w:ascii="Arial" w:hAnsi="Arial" w:cs="Arial"/>
        </w:rPr>
      </w:pPr>
    </w:p>
    <w:p w14:paraId="3860C5D7" w14:textId="77777777" w:rsidR="00042C50" w:rsidRPr="00341A4B" w:rsidRDefault="00042C50" w:rsidP="00042C50">
      <w:pPr>
        <w:rPr>
          <w:rFonts w:ascii="Arial" w:hAnsi="Arial" w:cs="Arial"/>
        </w:rPr>
      </w:pPr>
      <w:r w:rsidRPr="009E32BF">
        <w:rPr>
          <w:rFonts w:ascii="Arial" w:hAnsi="Arial"/>
          <w:i/>
          <w:noProof/>
        </w:rPr>
        <mc:AlternateContent>
          <mc:Choice Requires="wps">
            <w:drawing>
              <wp:anchor distT="0" distB="0" distL="114300" distR="114300" simplePos="0" relativeHeight="251660288" behindDoc="0" locked="0" layoutInCell="1" allowOverlap="1" wp14:anchorId="5E344649" wp14:editId="1679495F">
                <wp:simplePos x="0" y="0"/>
                <wp:positionH relativeFrom="column">
                  <wp:posOffset>0</wp:posOffset>
                </wp:positionH>
                <wp:positionV relativeFrom="paragraph">
                  <wp:posOffset>173782</wp:posOffset>
                </wp:positionV>
                <wp:extent cx="5431316" cy="1503803"/>
                <wp:effectExtent l="0" t="0" r="17145" b="7620"/>
                <wp:wrapNone/>
                <wp:docPr id="2" name="Rectangle 2"/>
                <wp:cNvGraphicFramePr/>
                <a:graphic xmlns:a="http://schemas.openxmlformats.org/drawingml/2006/main">
                  <a:graphicData uri="http://schemas.microsoft.com/office/word/2010/wordprocessingShape">
                    <wps:wsp>
                      <wps:cNvSpPr/>
                      <wps:spPr>
                        <a:xfrm>
                          <a:off x="0" y="0"/>
                          <a:ext cx="5431316" cy="15038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F65F5C"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01B51CD3" w14:textId="77777777" w:rsidR="00A572F9" w:rsidRPr="00F21E48" w:rsidRDefault="00A572F9" w:rsidP="00042C50">
                            <w:pPr>
                              <w:jc w:val="center"/>
                              <w:rPr>
                                <w:color w:val="000000" w:themeColor="text1"/>
                              </w:rPr>
                            </w:pPr>
                          </w:p>
                          <w:p w14:paraId="1C1F7A4F" w14:textId="77777777" w:rsidR="00A572F9" w:rsidRDefault="00A572F9" w:rsidP="00042C50">
                            <w:pPr>
                              <w:pStyle w:val="ListParagraph"/>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Clopidogrel should be avoided in patients who are known to be intermediate or poor metabolisers from existing genotypic information.</w:t>
                            </w:r>
                          </w:p>
                          <w:p w14:paraId="7EA3F041" w14:textId="7FD55E0F" w:rsidR="00A572F9" w:rsidRPr="00F21E48" w:rsidRDefault="00A572F9" w:rsidP="00042C50">
                            <w:pPr>
                              <w:pStyle w:val="ListParagraph"/>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 xml:space="preserve">Genotyping high-risk cardiovascular patients (either high risk of thrombosis or bleed) prior to prescribing clopidogrel </w:t>
                            </w:r>
                            <w:bookmarkStart w:id="0" w:name="_GoBack"/>
                            <w:r w:rsidRPr="00822240">
                              <w:rPr>
                                <w:rFonts w:ascii="Times New Roman" w:hAnsi="Times New Roman"/>
                                <w:color w:val="FF0000"/>
                                <w:sz w:val="24"/>
                                <w:szCs w:val="24"/>
                              </w:rPr>
                              <w:t xml:space="preserve">should </w:t>
                            </w:r>
                            <w:bookmarkEnd w:id="0"/>
                            <w:r>
                              <w:rPr>
                                <w:rFonts w:ascii="Times New Roman" w:hAnsi="Times New Roman"/>
                                <w:color w:val="000000" w:themeColor="text1"/>
                                <w:sz w:val="24"/>
                                <w:szCs w:val="24"/>
                              </w:rPr>
                              <w:t xml:space="preserve">be considered where possible, particularly to prevent post-stent thrombosis. </w:t>
                            </w:r>
                          </w:p>
                          <w:p w14:paraId="7244F05C" w14:textId="77777777" w:rsidR="00A572F9" w:rsidRPr="00180D48" w:rsidRDefault="00A572F9" w:rsidP="00042C50">
                            <w:pPr>
                              <w:rPr>
                                <w:color w:val="000000" w:themeColor="text1"/>
                                <w:sz w:val="21"/>
                                <w:szCs w:val="21"/>
                              </w:rPr>
                            </w:pPr>
                          </w:p>
                          <w:p w14:paraId="59C5F846" w14:textId="77777777" w:rsidR="00A572F9" w:rsidRPr="00180D48" w:rsidRDefault="00A572F9" w:rsidP="00042C50">
                            <w:pPr>
                              <w:pStyle w:val="ListParagraph"/>
                              <w:numPr>
                                <w:ilvl w:val="0"/>
                                <w:numId w:val="6"/>
                              </w:numPr>
                              <w:rPr>
                                <w:rFonts w:ascii="Arial" w:hAnsi="Arial" w:cs="Arial"/>
                                <w:i/>
                                <w:iCs/>
                              </w:rPr>
                            </w:pPr>
                            <w:r w:rsidRPr="00180D48">
                              <w:rPr>
                                <w:rFonts w:ascii="Arial" w:hAnsi="Arial" w:cs="Arial"/>
                                <w:i/>
                                <w:iCs/>
                              </w:rPr>
                              <w:t>y clinically actionable recommendations:</w:t>
                            </w:r>
                          </w:p>
                          <w:p w14:paraId="1AD28334"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19001957"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33D8E1F8" w14:textId="77777777" w:rsidR="00A572F9" w:rsidRPr="00116A88" w:rsidRDefault="00A572F9" w:rsidP="00042C50">
                            <w:r w:rsidRPr="00011EEF">
                              <w:t xml:space="preserve"> Key clinically </w:t>
                            </w:r>
                          </w:p>
                          <w:p w14:paraId="2261A5E3"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1725B12F"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C0B2900"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73309F11"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2B53469D"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34C8BD31"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140ED792"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870BC8E"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37FE5620"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33AC87E"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12A4C75"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7EC417AA"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43CCDC01" w14:textId="77777777" w:rsidR="00A572F9" w:rsidRDefault="00A572F9" w:rsidP="00042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44649" id="Rectangle 2" o:spid="_x0000_s1027" style="position:absolute;margin-left:0;margin-top:13.7pt;width:427.65pt;height:1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" filled="f" strokecolor="#1f3763 [1604]" strokeweight="1pt">
                <v:textbox>
                  <w:txbxContent>
                    <w:p w14:paraId="37F65F5C"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01B51CD3" w14:textId="77777777" w:rsidR="00A572F9" w:rsidRPr="00F21E48" w:rsidRDefault="00A572F9" w:rsidP="00042C50">
                      <w:pPr>
                        <w:jc w:val="center"/>
                        <w:rPr>
                          <w:color w:val="000000" w:themeColor="text1"/>
                        </w:rPr>
                      </w:pPr>
                    </w:p>
                    <w:p w14:paraId="1C1F7A4F" w14:textId="77777777" w:rsidR="00A572F9" w:rsidRDefault="00A572F9" w:rsidP="00042C50">
                      <w:pPr>
                        <w:pStyle w:val="ListParagraph"/>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Clopidogrel should be avoided in patients who are known to be intermediate or poor metabolisers from existing genotypic information.</w:t>
                      </w:r>
                    </w:p>
                    <w:p w14:paraId="7EA3F041" w14:textId="7FD55E0F" w:rsidR="00A572F9" w:rsidRPr="00F21E48" w:rsidRDefault="00A572F9" w:rsidP="00042C50">
                      <w:pPr>
                        <w:pStyle w:val="ListParagraph"/>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 xml:space="preserve">Genotyping high-risk cardiovascular patients (either high risk of thrombosis or bleed) prior to prescribing clopidogrel </w:t>
                      </w:r>
                      <w:bookmarkStart w:id="1" w:name="_GoBack"/>
                      <w:r w:rsidRPr="00822240">
                        <w:rPr>
                          <w:rFonts w:ascii="Times New Roman" w:hAnsi="Times New Roman"/>
                          <w:color w:val="FF0000"/>
                          <w:sz w:val="24"/>
                          <w:szCs w:val="24"/>
                        </w:rPr>
                        <w:t xml:space="preserve">should </w:t>
                      </w:r>
                      <w:bookmarkEnd w:id="1"/>
                      <w:r>
                        <w:rPr>
                          <w:rFonts w:ascii="Times New Roman" w:hAnsi="Times New Roman"/>
                          <w:color w:val="000000" w:themeColor="text1"/>
                          <w:sz w:val="24"/>
                          <w:szCs w:val="24"/>
                        </w:rPr>
                        <w:t xml:space="preserve">be considered where possible, particularly to prevent post-stent thrombosis. </w:t>
                      </w:r>
                    </w:p>
                    <w:p w14:paraId="7244F05C" w14:textId="77777777" w:rsidR="00A572F9" w:rsidRPr="00180D48" w:rsidRDefault="00A572F9" w:rsidP="00042C50">
                      <w:pPr>
                        <w:rPr>
                          <w:color w:val="000000" w:themeColor="text1"/>
                          <w:sz w:val="21"/>
                          <w:szCs w:val="21"/>
                        </w:rPr>
                      </w:pPr>
                    </w:p>
                    <w:p w14:paraId="59C5F846" w14:textId="77777777" w:rsidR="00A572F9" w:rsidRPr="00180D48" w:rsidRDefault="00A572F9" w:rsidP="00042C50">
                      <w:pPr>
                        <w:pStyle w:val="ListParagraph"/>
                        <w:numPr>
                          <w:ilvl w:val="0"/>
                          <w:numId w:val="6"/>
                        </w:numPr>
                        <w:rPr>
                          <w:rFonts w:ascii="Arial" w:hAnsi="Arial" w:cs="Arial"/>
                          <w:i/>
                          <w:iCs/>
                        </w:rPr>
                      </w:pPr>
                      <w:r w:rsidRPr="00180D48">
                        <w:rPr>
                          <w:rFonts w:ascii="Arial" w:hAnsi="Arial" w:cs="Arial"/>
                          <w:i/>
                          <w:iCs/>
                        </w:rPr>
                        <w:t>y clinically actionable recommendations:</w:t>
                      </w:r>
                    </w:p>
                    <w:p w14:paraId="1AD28334"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19001957"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33D8E1F8" w14:textId="77777777" w:rsidR="00A572F9" w:rsidRPr="00116A88" w:rsidRDefault="00A572F9" w:rsidP="00042C50">
                      <w:r w:rsidRPr="00011EEF">
                        <w:t xml:space="preserve"> Key clinically </w:t>
                      </w:r>
                    </w:p>
                    <w:p w14:paraId="2261A5E3"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1725B12F"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C0B2900"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73309F11"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2B53469D"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34C8BD31"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140ED792"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870BC8E"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37FE5620"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33AC87E"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12A4C75"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7EC417AA"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43CCDC01" w14:textId="77777777" w:rsidR="00A572F9" w:rsidRDefault="00A572F9" w:rsidP="00042C50">
                      <w:pPr>
                        <w:jc w:val="center"/>
                      </w:pPr>
                    </w:p>
                  </w:txbxContent>
                </v:textbox>
              </v:rect>
            </w:pict>
          </mc:Fallback>
        </mc:AlternateContent>
      </w:r>
    </w:p>
    <w:p w14:paraId="739294B5" w14:textId="77777777" w:rsidR="00042C50" w:rsidRPr="00341A4B" w:rsidRDefault="00042C50" w:rsidP="00042C50">
      <w:pPr>
        <w:rPr>
          <w:rFonts w:ascii="Arial" w:hAnsi="Arial" w:cs="Arial"/>
        </w:rPr>
      </w:pPr>
    </w:p>
    <w:p w14:paraId="595FC828" w14:textId="77777777" w:rsidR="00042C50" w:rsidRPr="00341A4B" w:rsidRDefault="00042C50" w:rsidP="00042C50">
      <w:pPr>
        <w:rPr>
          <w:rFonts w:ascii="Arial" w:hAnsi="Arial" w:cs="Arial"/>
        </w:rPr>
      </w:pPr>
    </w:p>
    <w:p w14:paraId="4A8E8FA8" w14:textId="77777777" w:rsidR="00042C50" w:rsidRPr="00341A4B" w:rsidRDefault="00042C50" w:rsidP="00042C50">
      <w:pPr>
        <w:rPr>
          <w:rFonts w:ascii="Arial" w:hAnsi="Arial" w:cs="Arial"/>
        </w:rPr>
      </w:pPr>
    </w:p>
    <w:p w14:paraId="3751A72E" w14:textId="77777777" w:rsidR="008517DB" w:rsidRDefault="008517DB" w:rsidP="001556D4">
      <w:pPr>
        <w:tabs>
          <w:tab w:val="left" w:pos="5951"/>
        </w:tabs>
        <w:rPr>
          <w:rFonts w:ascii="Arial" w:hAnsi="Arial" w:cs="Arial"/>
          <w:b/>
        </w:rPr>
      </w:pPr>
    </w:p>
    <w:p w14:paraId="580F1B9D" w14:textId="77777777" w:rsidR="00C509F4" w:rsidRDefault="00C509F4" w:rsidP="001556D4">
      <w:pPr>
        <w:tabs>
          <w:tab w:val="left" w:pos="5951"/>
        </w:tabs>
        <w:rPr>
          <w:rFonts w:ascii="Arial" w:hAnsi="Arial" w:cs="Arial"/>
          <w:b/>
        </w:rPr>
      </w:pPr>
    </w:p>
    <w:p w14:paraId="2BAE4ACF" w14:textId="756C553E" w:rsidR="00042C50" w:rsidRPr="00341A4B" w:rsidRDefault="001556D4" w:rsidP="001556D4">
      <w:pPr>
        <w:tabs>
          <w:tab w:val="left" w:pos="5951"/>
        </w:tabs>
        <w:rPr>
          <w:rFonts w:ascii="Arial" w:hAnsi="Arial" w:cs="Arial"/>
          <w:b/>
        </w:rPr>
      </w:pPr>
      <w:r>
        <w:rPr>
          <w:rFonts w:ascii="Arial" w:hAnsi="Arial" w:cs="Arial"/>
          <w:b/>
        </w:rPr>
        <w:tab/>
      </w:r>
    </w:p>
    <w:p w14:paraId="78D7BD1F" w14:textId="77777777" w:rsidR="00254761" w:rsidRDefault="00254761" w:rsidP="00042C50">
      <w:pPr>
        <w:rPr>
          <w:rFonts w:ascii="Arial" w:hAnsi="Arial" w:cs="Arial"/>
          <w:b/>
        </w:rPr>
      </w:pPr>
    </w:p>
    <w:p w14:paraId="3B67AC2A" w14:textId="77777777" w:rsidR="00254761" w:rsidRDefault="00254761" w:rsidP="00042C50">
      <w:pPr>
        <w:rPr>
          <w:rFonts w:ascii="Arial" w:hAnsi="Arial" w:cs="Arial"/>
          <w:b/>
        </w:rPr>
      </w:pPr>
    </w:p>
    <w:p w14:paraId="4C12E02D" w14:textId="77777777" w:rsidR="00254761" w:rsidRDefault="00254761" w:rsidP="00042C50">
      <w:pPr>
        <w:rPr>
          <w:rFonts w:ascii="Arial" w:hAnsi="Arial" w:cs="Arial"/>
          <w:b/>
        </w:rPr>
      </w:pPr>
    </w:p>
    <w:p w14:paraId="2247CE62" w14:textId="37C538DA" w:rsidR="00254761" w:rsidRDefault="00254761" w:rsidP="00042C50">
      <w:pPr>
        <w:rPr>
          <w:rFonts w:ascii="Arial" w:hAnsi="Arial" w:cs="Arial"/>
          <w:b/>
        </w:rPr>
      </w:pPr>
    </w:p>
    <w:p w14:paraId="2422E654" w14:textId="77777777" w:rsidR="00254761" w:rsidRDefault="00254761" w:rsidP="00042C50">
      <w:pPr>
        <w:rPr>
          <w:rFonts w:ascii="Arial" w:hAnsi="Arial" w:cs="Arial"/>
          <w:b/>
        </w:rPr>
      </w:pPr>
    </w:p>
    <w:p w14:paraId="5878C35C" w14:textId="0B2EED07" w:rsidR="00042C50" w:rsidRPr="00341A4B" w:rsidRDefault="00042C50" w:rsidP="00042C50">
      <w:pPr>
        <w:rPr>
          <w:rFonts w:ascii="Arial" w:hAnsi="Arial" w:cs="Arial"/>
          <w:b/>
          <w:color w:val="000000"/>
          <w:shd w:val="clear" w:color="auto" w:fill="FFFFFF"/>
        </w:rPr>
      </w:pPr>
      <w:r>
        <w:rPr>
          <w:rFonts w:ascii="Arial" w:hAnsi="Arial" w:cs="Arial"/>
          <w:b/>
        </w:rPr>
        <w:t>Statins</w:t>
      </w:r>
    </w:p>
    <w:p w14:paraId="2BEB8A4C" w14:textId="77777777" w:rsidR="00042C50" w:rsidRPr="00341A4B" w:rsidRDefault="00042C50" w:rsidP="00042C50">
      <w:pPr>
        <w:rPr>
          <w:rFonts w:ascii="Arial" w:hAnsi="Arial" w:cs="Arial"/>
        </w:rPr>
      </w:pPr>
    </w:p>
    <w:p w14:paraId="06255257" w14:textId="4EB9BAE8" w:rsidR="00042C50" w:rsidRPr="00341A4B" w:rsidRDefault="00042C50" w:rsidP="00042C50">
      <w:pPr>
        <w:rPr>
          <w:rFonts w:ascii="Arial" w:hAnsi="Arial" w:cs="Arial"/>
        </w:rPr>
      </w:pPr>
      <w:r w:rsidRPr="00341A4B">
        <w:rPr>
          <w:rFonts w:ascii="Arial" w:hAnsi="Arial" w:cs="Arial"/>
        </w:rPr>
        <w:t>Statins are the most commonly prescribed lipid-lowering medication for the treatment and prevention of cardiovascular disease (CVD)</w:t>
      </w:r>
      <w:r w:rsidRPr="00341A4B">
        <w:rPr>
          <w:rFonts w:ascii="Arial" w:hAnsi="Arial" w:cs="Arial"/>
        </w:rPr>
        <w:fldChar w:fldCharType="begin" w:fldLock="1"/>
      </w:r>
      <w:r w:rsidR="006246E9">
        <w:rPr>
          <w:rFonts w:ascii="Arial" w:hAnsi="Arial" w:cs="Arial"/>
        </w:rPr>
        <w:instrText>ADDIN CSL_CITATION {"citationItems":[{"id":"ITEM-1","itemData":{"DOI":"10.1093/eurheartj/ehw272","ISSN":"0195-668X","author":[{"dropping-particle":"","family":"Catapano","given":"Alberico L.","non-dropping-particle":"","parse-names":false,"suffix":""},{"dropping-particle":"","family":"Graham","given":"Ian","non-dropping-particle":"","parse-names":false,"suffix":""},{"dropping-particle":"","family":"Backer","given":"Guy","non-dropping-particle":"De","parse-names":false,"suffix":""},{"dropping-particle":"","family":"Wiklund","given":"Olov","non-dropping-particle":"","parse-names":false,"suffix":""},{"dropping-particle":"","family":"Chapman","given":"M. John","non-dropping-particle":"","parse-names":false,"suffix":""},{"dropping-particle":"","family":"Drexel","given":"Heinz","non-dropping-particle":"","parse-names":false,"suffix":""},{"dropping-particle":"","family":"Hoes","given":"Arno W.","non-dropping-particle":"","parse-names":false,"suffix":""},{"dropping-particle":"","family":"Jennings","given":"Catriona S.","non-dropping-particle":"","parse-names":false,"suffix":""},{"dropping-particle":"","family":"Landmesser","given":"Ulf","non-dropping-particle":"","parse-names":false,"suffix":""},{"dropping-particle":"","family":"Pedersen","given":"Terje R.","non-dropping-particle":"","parse-names":false,"suffix":""},{"dropping-particle":"","family":"Reiner","given":"Željko","non-dropping-particle":"","parse-names":false,"suffix":""},{"dropping-particle":"","family":"Riccardi","given":"Gabriele","non-dropping-particle":"","parse-names":false,"suffix":""},{"dropping-particle":"","family":"Taskinen","given":"Marja-Riita","non-dropping-particle":"","parse-names":false,"suffix":""},{"dropping-particle":"","family":"Tokgozoglu","given":"Lale","non-dropping-particle":"","parse-names":false,"suffix":""},{"dropping-particle":"","family":"Verschuren","given":"W. M. Monique","non-dropping-particle":"","parse-names":false,"suffix":""},{"dropping-particle":"","family":"Vlachopoulos","given":"Charalambos","non-dropping-particle":"","parse-names":false,"suffix":""},{"dropping-particle":"","family":"Wood","given":"David A.","non-dropping-particle":"","parse-names":false,"suffix":""},{"dropping-particle":"","family":"Zamorano","given":"Jose Luis","non-dropping-particle":"","parse-names":false,"suffix":""}],"container-title":"European Heart Journal","id":"ITEM-1","issue":"39","issued":{"date-parts":[["2016","10","14"]]},"page":"2999-3058","title":"2016 ESC/EAS Guidelines for the Management of Dyslipidaemias","type":"article-journal","volume":"37"},"uris":["http://www.mendeley.com/documents/?uuid=9b0541bd-5a2a-4775-94b7-ac78e27f6e84"]},{"id":"ITEM-2","itemData":{"DOI":"10.1111/bcp.13709","ISSN":"0306-5251","author":[{"dropping-particle":"","family":"Audi","given":"Selma","non-dropping-particle":"","parse-names":false,"suffix":""},{"dropping-particle":"","family":"Burrage","given":"Daniel R.","non-dropping-particle":"","parse-names":false,"suffix":""},{"dropping-particle":"","family":"Lonsdale","given":"Dagan O.","non-dropping-particle":"","parse-names":false,"suffix":""},{"dropping-particle":"","family":"Pontefract","given":"Sarah","non-dropping-particle":"","parse-names":false,"suffix":""},{"dropping-particle":"","family":"Coleman","given":"Jamie J.","non-dropping-particle":"","parse-names":false,"suffix":""},{"dropping-particle":"","family":"Hitchings","given":"Andrew W.","non-dropping-particle":"","parse-names":false,"suffix":""},{"dropping-particle":"","family":"Baker","given":"Emma H.","non-dropping-particle":"","parse-names":false,"suffix":""}],"container-title":"British Journal of Clinical Pharmacology","id":"ITEM-2","issue":"11","issued":{"date-parts":[["2018","11","10"]]},"page":"2562-2571","title":"The ‘top 100’ drugs and classes in England: an updated ‘starter formulary’ for trainee prescribers","type":"article-journal","volume":"84"},"uris":["http://www.mendeley.com/documents/?uuid=3a779812-5dd4-4d62-9516-dd2ded00dff0"]}],"mendeley":{"formattedCitation":"&lt;sup&gt;61,62&lt;/sup&gt;","plainTextFormattedCitation":"61,62","previouslyFormattedCitation":"&lt;sup&gt;61,62&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61,62</w:t>
      </w:r>
      <w:r w:rsidRPr="00341A4B">
        <w:rPr>
          <w:rFonts w:ascii="Arial" w:hAnsi="Arial" w:cs="Arial"/>
        </w:rPr>
        <w:fldChar w:fldCharType="end"/>
      </w:r>
      <w:r w:rsidRPr="00341A4B">
        <w:rPr>
          <w:rFonts w:ascii="Arial" w:hAnsi="Arial" w:cs="Arial"/>
        </w:rPr>
        <w:t xml:space="preserve">. Meta-analyses show a </w:t>
      </w:r>
      <w:r w:rsidRPr="00341A4B">
        <w:rPr>
          <w:rFonts w:ascii="Arial" w:hAnsi="Arial" w:cs="Arial"/>
        </w:rPr>
        <w:lastRenderedPageBreak/>
        <w:t>consistent relationship between the extent of low density lipoprotein cholesterol (LDL-C) reduction and CVD risk reduction, irrespective of statin choice, dose or baseline risk</w:t>
      </w:r>
      <w:r w:rsidRPr="00341A4B">
        <w:rPr>
          <w:rFonts w:ascii="Arial" w:hAnsi="Arial" w:cs="Arial"/>
        </w:rPr>
        <w:fldChar w:fldCharType="begin" w:fldLock="1"/>
      </w:r>
      <w:r w:rsidR="006246E9">
        <w:rPr>
          <w:rFonts w:ascii="Arial" w:hAnsi="Arial" w:cs="Arial"/>
        </w:rPr>
        <w:instrText>ADDIN CSL_CITATION {"citationItems":[{"id":"ITEM-1","itemData":{"DOI":"10.1016/S0140-6736(12)60367-5","ISSN":"01406736","container-title":"The Lancet","id":"ITEM-1","issue":"9841","issued":{"date-parts":[["2012","8"]]},"page":"581-590","title":"The effects of lowering LDL cholesterol with statin therapy in people at low risk of vascular disease: meta-analysis of individual data from 27 randomised trials","type":"article-journal","volume":"380"},"uris":["http://www.mendeley.com/documents/?uuid=a75373d7-e03a-452d-91c4-fc15b85f1d19"]},{"id":"ITEM-2","itemData":{"DOI":"10.1016/S0140-6736(16)31357-5","ISSN":"01406736","author":[{"dropping-particle":"","family":"Collins","given":"Rory","non-dropping-particle":"","parse-names":false,"suffix":""},{"dropping-particle":"","family":"Reith","given":"Christina","non-dropping-particle":"","parse-names":false,"suffix":""},{"dropping-particle":"","family":"Emberson","given":"Jonathan","non-dropping-particle":"","parse-names":false,"suffix":""},{"dropping-particle":"","family":"Armitage","given":"Jane","non-dropping-particle":"","parse-names":false,"suffix":""},{"dropping-particle":"","family":"Baigent","given":"Colin","non-dropping-particle":"","parse-names":false,"suffix":""},{"dropping-particle":"","family":"Blackwell","given":"Lisa","non-dropping-particle":"","parse-names":false,"suffix":""},{"dropping-particle":"","family":"Blumenthal","given":"Roger","non-dropping-particle":"","parse-names":false,"suffix":""},{"dropping-particle":"","family":"Danesh","given":"John","non-dropping-particle":"","parse-names":false,"suffix":""},{"dropping-particle":"","family":"Smith","given":"George Davey","non-dropping-particle":"","parse-names":false,"suffix":""},{"dropping-particle":"","family":"DeMets","given":"David","non-dropping-particle":"","parse-names":false,"suffix":""},{"dropping-particle":"","family":"Evans","given":"Stephen","non-dropping-particle":"","parse-names":false,"suffix":""},{"dropping-particle":"","family":"Law","given":"Malcolm","non-dropping-particle":"","parse-names":false,"suffix":""},{"dropping-particle":"","family":"MacMahon","given":"Stephen","non-dropping-particle":"","parse-names":false,"suffix":""},{"dropping-particle":"","family":"Martin","given":"Seth","non-dropping-particle":"","parse-names":false,"suffix":""},{"dropping-particle":"","family":"Neal","given":"Bruce","non-dropping-particle":"","parse-names":false,"suffix":""},{"dropping-particle":"","family":"Poulter","given":"Neil","non-dropping-particle":"","parse-names":false,"suffix":""},{"dropping-particle":"","family":"Preiss","given":"David","non-dropping-particle":"","parse-names":false,"suffix":""},{"dropping-particle":"","family":"Ridker","given":"Paul","non-dropping-particle":"","parse-names":false,"suffix":""},{"dropping-particle":"","family":"Roberts","given":"Ian","non-dropping-particle":"","parse-names":false,"suffix":""},{"dropping-particle":"","family":"Rodgers","given":"Anthony","non-dropping-particle":"","parse-names":false,"suffix":""},{"dropping-particle":"","family":"Sandercock","given":"Peter","non-dropping-particle":"","parse-names":false,"suffix":""},{"dropping-particle":"","family":"Schulz","given":"Kenneth","non-dropping-particle":"","parse-names":false,"suffix":""},{"dropping-particle":"","family":"Sever","given":"Peter","non-dropping-particle":"","parse-names":false,"suffix":""},{"dropping-particle":"","family":"Simes","given":"John","non-dropping-particle":"","parse-names":false,"suffix":""},{"dropping-particle":"","family":"Smeeth","given":"Liam","non-dropping-particle":"","parse-names":false,"suffix":""},{"dropping-particle":"","family":"Wald","given":"Nicholas","non-dropping-particle":"","parse-names":false,"suffix":""},{"dropping-particle":"","family":"Yusuf","given":"Salim","non-dropping-particle":"","parse-names":false,"suffix":""},{"dropping-particle":"","family":"Peto","given":"Richard","non-dropping-particle":"","parse-names":false,"suffix":""}],"container-title":"The Lancet","id":"ITEM-2","issue":"10059","issued":{"date-parts":[["2016","11"]]},"page":"2532-2561","title":"Interpretation of the evidence for the efficacy and safety of statin therapy","type":"article-journal","volume":"388"},"uris":["http://www.mendeley.com/documents/?uuid=651e6d96-984e-481d-86c6-743e9fef7d23"]},{"id":"ITEM-3","itemData":{"DOI":"10.1016/S0140-6736(05)67394-1","ISSN":"01406736","container-title":"The Lancet","id":"ITEM-3","issue":"9493","issued":{"date-parts":[["2005","10"]]},"page":"1267-1278","title":"Efficacy and safety of cholesterol-lowering treatment: prospective meta-analysis of data from 90 056 participants in 14 randomised trials of statins","type":"article-journal","volume":"366"},"uris":["http://www.mendeley.com/documents/?uuid=e694e68a-c4a2-4c2b-b438-6155bf0c6fae"]}],"mendeley":{"formattedCitation":"&lt;sup&gt;63–65&lt;/sup&gt;","plainTextFormattedCitation":"63–65","previouslyFormattedCitation":"&lt;sup&gt;63–65&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63–65</w:t>
      </w:r>
      <w:r w:rsidRPr="00341A4B">
        <w:rPr>
          <w:rFonts w:ascii="Arial" w:hAnsi="Arial" w:cs="Arial"/>
        </w:rPr>
        <w:fldChar w:fldCharType="end"/>
      </w:r>
      <w:r w:rsidRPr="00341A4B">
        <w:rPr>
          <w:rFonts w:ascii="Arial" w:hAnsi="Arial" w:cs="Arial"/>
        </w:rPr>
        <w:t>. Statins are well-tolerated in most individuals</w:t>
      </w:r>
      <w:r w:rsidR="00485D4E">
        <w:rPr>
          <w:rFonts w:ascii="Arial" w:hAnsi="Arial" w:cs="Arial"/>
        </w:rPr>
        <w:t xml:space="preserve"> but </w:t>
      </w:r>
      <w:r w:rsidRPr="00341A4B">
        <w:rPr>
          <w:rFonts w:ascii="Arial" w:hAnsi="Arial" w:cs="Arial"/>
        </w:rPr>
        <w:t xml:space="preserve">can </w:t>
      </w:r>
      <w:r>
        <w:rPr>
          <w:rFonts w:ascii="Arial" w:hAnsi="Arial" w:cs="Arial"/>
        </w:rPr>
        <w:t xml:space="preserve">rarely </w:t>
      </w:r>
      <w:r w:rsidRPr="00341A4B">
        <w:rPr>
          <w:rFonts w:ascii="Arial" w:hAnsi="Arial" w:cs="Arial"/>
        </w:rPr>
        <w:t xml:space="preserve">cause severe hepatotoxicity, and </w:t>
      </w:r>
      <w:r>
        <w:rPr>
          <w:rFonts w:ascii="Arial" w:hAnsi="Arial" w:cs="Arial"/>
        </w:rPr>
        <w:t>are associated with</w:t>
      </w:r>
      <w:r w:rsidRPr="00341A4B">
        <w:rPr>
          <w:rFonts w:ascii="Arial" w:hAnsi="Arial" w:cs="Arial"/>
        </w:rPr>
        <w:t xml:space="preserve"> the development of diabetes mellitus</w:t>
      </w:r>
      <w:r w:rsidRPr="00341A4B">
        <w:rPr>
          <w:rFonts w:ascii="Arial" w:hAnsi="Arial" w:cs="Arial"/>
        </w:rPr>
        <w:fldChar w:fldCharType="begin" w:fldLock="1"/>
      </w:r>
      <w:r w:rsidR="006246E9">
        <w:rPr>
          <w:rFonts w:ascii="Arial" w:hAnsi="Arial" w:cs="Arial"/>
        </w:rPr>
        <w:instrText>ADDIN CSL_CITATION {"citationItems":[{"id":"ITEM-1","itemData":{"DOI":"10.1161/ATV.0000000000000073","ISSN":"1079-5642","author":[{"dropping-particle":"","family":"Newman","given":"Connie B.","non-dropping-particle":"","parse-names":false,"suffix":""},{"dropping-particle":"","family":"Preiss","given":"David","non-dropping-particle":"","parse-names":false,"suffix":""},{"dropping-particle":"","family":"Tobert","given":"Jonathan A.","non-dropping-particle":"","parse-names":false,"suffix":""},{"dropping-particle":"","family":"Jacobson","given":"Terry A.","non-dropping-particle":"","parse-names":false,"suffix":""},{"dropping-particle":"","family":"Page","given":"Robert L.","non-dropping-particle":"","parse-names":false,"suffix":""},{"dropping-particle":"","family":"Goldstein","given":"Larry B.","non-dropping-particle":"","parse-names":false,"suffix":""},{"dropping-particle":"","family":"Chin","given":"Clifford","non-dropping-particle":"","parse-names":false,"suffix":""},{"dropping-particle":"","family":"Tannock","given":"Lisa R.","non-dropping-particle":"","parse-names":false,"suffix":""},{"dropping-particle":"","family":"Miller","given":"Michael","non-dropping-particle":"","parse-names":false,"suffix":""},{"dropping-particle":"","family":"Raghuveer","given":"Geetha","non-dropping-particle":"","parse-names":false,"suffix":""},{"dropping-particle":"","family":"Duell","given":"P. Barton","non-dropping-particle":"","parse-names":false,"suffix":""},{"dropping-particle":"","family":"Brinton","given":"Eliot A.","non-dropping-particle":"","parse-names":false,"suffix":""},{"dropping-particle":"","family":"Pollak","given":"Amy","non-dropping-particle":"","parse-names":false,"suffix":""},{"dropping-particle":"","family":"Braun","given":"Lynne T.","non-dropping-particle":"","parse-names":false,"suffix":""},{"dropping-particle":"","family":"Welty","given":"Francine K.","non-dropping-particle":"","parse-names":false,"suffix":""}],"container-title":"Arteriosclerosis, Thrombosis, and Vascular Biology","id":"ITEM-1","issue":"2","issued":{"date-parts":[["2019","2"]]},"title":"Statin Safety and Associated Adverse Events: A Scientific Statement From the American Heart Association","type":"article-journal","volume":"39"},"uris":["http://www.mendeley.com/documents/?uuid=5e992f3f-b8b6-4337-b7cd-146daf1b16d3"]}],"mendeley":{"formattedCitation":"&lt;sup&gt;66&lt;/sup&gt;","plainTextFormattedCitation":"66","previouslyFormattedCitation":"&lt;sup&gt;66&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66</w:t>
      </w:r>
      <w:r w:rsidRPr="00341A4B">
        <w:rPr>
          <w:rFonts w:ascii="Arial" w:hAnsi="Arial" w:cs="Arial"/>
        </w:rPr>
        <w:fldChar w:fldCharType="end"/>
      </w:r>
      <w:r w:rsidRPr="00341A4B">
        <w:rPr>
          <w:rFonts w:ascii="Arial" w:hAnsi="Arial" w:cs="Arial"/>
        </w:rPr>
        <w:t>. Statin-associated muscle symptoms (SAMS) are the most commonly reported side-effect and are a common reason for treatment discontinuation</w:t>
      </w:r>
      <w:r w:rsidRPr="00341A4B">
        <w:rPr>
          <w:rFonts w:ascii="Arial" w:hAnsi="Arial" w:cs="Arial"/>
        </w:rPr>
        <w:fldChar w:fldCharType="begin" w:fldLock="1"/>
      </w:r>
      <w:r w:rsidR="006246E9">
        <w:rPr>
          <w:rFonts w:ascii="Arial" w:hAnsi="Arial" w:cs="Arial"/>
        </w:rPr>
        <w:instrText>ADDIN CSL_CITATION {"citationItems":[{"id":"ITEM-1","itemData":{"DOI":"10.1001/jama.297.2.177","ISSN":"0098-7484","author":[{"dropping-particle":"","family":"Rasmussen","given":"Jeppe N.","non-dropping-particle":"","parse-names":false,"suffix":""},{"dropping-particle":"","family":"Chong","given":"Alice","non-dropping-particle":"","parse-names":false,"suffix":""},{"dropping-particle":"","family":"Alter","given":"David A.","non-dropping-particle":"","parse-names":false,"suffix":""}],"container-title":"JAMA","id":"ITEM-1","issue":"2","issued":{"date-parts":[["2007","1","10"]]},"page":"177","title":"Relationship Between Adherence to Evidence-Based Pharmacotherapy and Long-term Mortality After Acute Myocardial Infarction","type":"article-journal","volume":"297"},"uris":["http://www.mendeley.com/documents/?uuid=b27e96f4-8cef-4dde-8096-74f85994d7c1"]},{"id":"ITEM-2","itemData":{"DOI":"10.1016/j.jacl.2012.03.003","ISSN":"19332874","author":[{"dropping-particle":"","family":"Cohen","given":"Jerome D.","non-dropping-particle":"","parse-names":false,"suffix":""},{"dropping-particle":"","family":"Brinton","given":"Eliot A.","non-dropping-particle":"","parse-names":false,"suffix":""},{"dropping-particle":"","family":"Ito","given":"Matthew K.","non-dropping-particle":"","parse-names":false,"suffix":""},{"dropping-particle":"","family":"Jacobson","given":"Terry A.","non-dropping-particle":"","parse-names":false,"suffix":""}],"container-title":"Journal of Clinical Lipidology","id":"ITEM-2","issue":"3","issued":{"date-parts":[["2012","5"]]},"page":"208-215","title":"Understanding Statin Use in America and Gaps in Patient Education (USAGE): An internet-based survey of 10,138 current and former statin users","type":"article-journal","volume":"6"},"uris":["http://www.mendeley.com/documents/?uuid=80b47982-618b-4b54-baab-d408467ec3f3"]}],"mendeley":{"formattedCitation":"&lt;sup&gt;67,68&lt;/sup&gt;","plainTextFormattedCitation":"67,68","previouslyFormattedCitation":"&lt;sup&gt;67,68&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67,68</w:t>
      </w:r>
      <w:r w:rsidRPr="00341A4B">
        <w:rPr>
          <w:rFonts w:ascii="Arial" w:hAnsi="Arial" w:cs="Arial"/>
        </w:rPr>
        <w:fldChar w:fldCharType="end"/>
      </w:r>
      <w:r w:rsidRPr="00341A4B">
        <w:rPr>
          <w:rFonts w:ascii="Arial" w:hAnsi="Arial" w:cs="Arial"/>
        </w:rPr>
        <w:t>. SAMS range from mild myalgia without an elevation in creatine kinase</w:t>
      </w:r>
      <w:r w:rsidR="0075196E">
        <w:rPr>
          <w:rFonts w:ascii="Arial" w:hAnsi="Arial" w:cs="Arial"/>
        </w:rPr>
        <w:t xml:space="preserve"> </w:t>
      </w:r>
      <w:r w:rsidRPr="00341A4B">
        <w:rPr>
          <w:rFonts w:ascii="Arial" w:hAnsi="Arial" w:cs="Arial"/>
        </w:rPr>
        <w:t>to life-threatening rhabdomyolysis or autoimmune-necrotizing myositis</w:t>
      </w:r>
      <w:r w:rsidRPr="00341A4B">
        <w:rPr>
          <w:rFonts w:ascii="Arial" w:hAnsi="Arial" w:cs="Arial"/>
        </w:rPr>
        <w:fldChar w:fldCharType="begin" w:fldLock="1"/>
      </w:r>
      <w:r w:rsidR="006246E9">
        <w:rPr>
          <w:rFonts w:ascii="Arial" w:hAnsi="Arial" w:cs="Arial"/>
        </w:rPr>
        <w:instrText>ADDIN CSL_CITATION {"citationItems":[{"id":"ITEM-1","itemData":{"DOI":"10.1038/clpt.2014.121","ISSN":"0009-9236","author":[{"dropping-particle":"","family":"Alfirevic","given":"A","non-dropping-particle":"","parse-names":false,"suffix":""},{"dropping-particle":"","family":"Neely","given":"D","non-dropping-particle":"","parse-names":false,"suffix":""},{"dropping-particle":"","family":"Armitage","given":"J","non-dropping-particle":"","parse-names":false,"suffix":""},{"dropping-particle":"","family":"Chinoy","given":"H","non-dropping-particle":"","parse-names":false,"suffix":""},{"dropping-particle":"","family":"Cooper","given":"R G","non-dropping-particle":"","parse-names":false,"suffix":""},{"dropping-particle":"","family":"Laaksonen","given":"R","non-dropping-particle":"","parse-names":false,"suffix":""},{"dropping-particle":"","family":"Carr","given":"D F","non-dropping-particle":"","parse-names":false,"suffix":""},{"dropping-particle":"","family":"Bloch","given":"K M","non-dropping-particle":"","parse-names":false,"suffix":""},{"dropping-particle":"","family":"Fahy","given":"J","non-dropping-particle":"","parse-names":false,"suffix":""},{"dropping-particle":"","family":"Hanson","given":"A","non-dropping-particle":"","parse-names":false,"suffix":""},{"dropping-particle":"","family":"Yue","given":"Q-Y","non-dropping-particle":"","parse-names":false,"suffix":""},{"dropping-particle":"","family":"Wadelius","given":"M","non-dropping-particle":"","parse-names":false,"suffix":""},{"dropping-particle":"","family":"Maitland-van Der Zee","given":"A H","non-dropping-particle":"","parse-names":false,"suffix":""},{"dropping-particle":"","family":"Voora","given":"D","non-dropping-particle":"","parse-names":false,"suffix":""},{"dropping-particle":"","family":"Psaty","given":"B M","non-dropping-particle":"","parse-names":false,"suffix":""},{"dropping-particle":"","family":"Palmer","given":"C N A","non-dropping-particle":"","parse-names":false,"suffix":""},{"dropping-particle":"","family":"Pirmohamed","given":"M","non-dropping-particle":"","parse-names":false,"suffix":""}],"container-title":"Clinical Pharmacology &amp; Therapeutics","id":"ITEM-1","issue":"4","issued":{"date-parts":[["2014","10","4"]]},"page":"470-476","title":"Phenotype Standardization for Statin-Induced Myotoxicity","type":"article-journal","volume":"96"},"uris":["http://www.mendeley.com/documents/?uuid=1832f0ad-404f-4e94-aaba-4f2875ba907a"]},{"id":"ITEM-2","itemData":{"DOI":"10.1093/eurheartj/ehaa574","ISSN":"0195-668X","author":[{"dropping-particle":"","family":"Hopewell","given":"Jemma C","non-dropping-particle":"","parse-names":false,"suffix":""},{"dropping-particle":"","family":"Offer","given":"Alison","non-dropping-particle":"","parse-names":false,"suffix":""},{"dropping-particle":"","family":"Haynes","given":"Richard","non-dropping-particle":"","parse-names":false,"suffix":""},{"dropping-particle":"","family":"Bowman","given":"Louise","non-dropping-particle":"","parse-names":false,"suffix":""},{"dropping-particle":"","family":"Li","given":"Jing","non-dropping-particle":"","parse-names":false,"suffix":""},{"dropping-particle":"","family":"Chen","given":"Fang","non-dropping-particle":"","parse-names":false,"suffix":""},{"dropping-particle":"","family":"Bulbulia","given":"Richard","non-dropping-particle":"","parse-names":false,"suffix":""},{"dropping-particle":"","family":"Lathrop","given":"Mark","non-dropping-particle":"","parse-names":false,"suffix":""},{"dropping-particle":"","family":"Baigent","given":"Colin","non-dropping-particle":"","parse-names":false,"suffix":""},{"dropping-particle":"","family":"Landray","given":"Martin J","non-dropping-particle":"","parse-names":false,"suffix":""},{"dropping-particle":"","family":"Collins","given":"Rory","non-dropping-particle":"","parse-names":false,"suffix":""},{"dropping-particle":"","family":"Armitage","given":"Jane","non-dropping-particle":"","parse-names":false,"suffix":""},{"dropping-particle":"","family":"Parish","given":"Sarah","non-dropping-particle":"","parse-names":false,"suffix":""}],"container-title":"European Heart Journal","id":"ITEM-2","issue":"35","issued":{"date-parts":[["2020","9","14"]]},"page":"3336-3342","title":"Independent risk factors for simvastatin-related myopathy and relevance to different types of muscle symptom","type":"article-journal","volume":"41"},"uris":["http://www.mendeley.com/documents/?uuid=24766fa0-17d8-4771-b1b4-eccc170c7420"]}],"mendeley":{"formattedCitation":"&lt;sup&gt;69,70&lt;/sup&gt;","plainTextFormattedCitation":"69,70","previouslyFormattedCitation":"&lt;sup&gt;69,70&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69,70</w:t>
      </w:r>
      <w:r w:rsidRPr="00341A4B">
        <w:rPr>
          <w:rFonts w:ascii="Arial" w:hAnsi="Arial" w:cs="Arial"/>
        </w:rPr>
        <w:fldChar w:fldCharType="end"/>
      </w:r>
      <w:r w:rsidRPr="00341A4B">
        <w:rPr>
          <w:rFonts w:ascii="Arial" w:hAnsi="Arial" w:cs="Arial"/>
        </w:rPr>
        <w:t>.  The underlying mechanism of muscle injury is increased systemic statin exposure with intracellular skeletal myocyte entry and disruption of muscle function</w:t>
      </w:r>
      <w:r w:rsidRPr="00341A4B">
        <w:rPr>
          <w:rFonts w:ascii="Arial" w:hAnsi="Arial" w:cs="Arial"/>
        </w:rPr>
        <w:fldChar w:fldCharType="begin" w:fldLock="1"/>
      </w:r>
      <w:r w:rsidR="006246E9">
        <w:rPr>
          <w:rFonts w:ascii="Arial" w:hAnsi="Arial" w:cs="Arial"/>
        </w:rPr>
        <w:instrText>ADDIN CSL_CITATION {"citationItems":[{"id":"ITEM-1","itemData":{"DOI":"10.3390/jcm9010022","ISSN":"2077-0383","abstract":"Statins are a cornerstone in the pharmacological prevention of cardiovascular disease. Although generally well tolerated, a small subset of patients experience statin-related myotoxicity (SRM). SRM is heterogeneous in presentation; phenotypes include the relatively more common myalgias, infrequent myopathies, and rare rhabdomyolysis. Very rarely, statins induce an anti-HMGCR positive immune-mediated necrotizing myopathy. Diagnosing SRM in clinical practice can be challenging, particularly for mild SRM that is frequently due to alternative aetiologies and the nocebo effect. Nevertheless, SRM can directly harm patients and lead to statin discontinuation/non-adherence, which increases the risk of cardiovascular events. Several factors increase systemic statin exposure and predispose to SRM, including advanced age, concomitant medications, and the nonsynonymous variant, rs4149056, in SLCO1B1, which encodes the hepatic sinusoidal transporter, OATP1B1. Increased exposure of skeletal muscle to statins increases the risk of mitochondrial dysfunction, calcium signalling disruption, reduced prenylation, atrogin-1 mediated atrophy and pro-apoptotic signalling. Rare variants in several metabolic myopathy genes including CACNA1S, CPT2, LPIN1, PYGM and RYR1 increase myopathy/rhabdomyolysis risk following statin exposure. The immune system is implicated in both conventional statin intolerance/myotoxicity via LILRB5 rs12975366, and a strong association exists between HLA-DRB1*11:01 and anti-HMGCR positive myopathy. Epigenetic factors (miR-499-5p, miR-145) have also been implicated in statin myotoxicity. SRM remains a challenge to the safe and effective use of statins, although consensus strategies to manage SRM have been proposed. Further research is required, including stringent phenotyping of mild SRM through N-of-1 trials coupled to systems pharmacology omics- approaches to identify novel risk factors and provide mechanistic insight.","author":[{"dropping-particle":"","family":"Turner","given":"Richard Myles","non-dropping-particle":"","parse-names":false,"suffix":""},{"dropping-particle":"","family":"Pirmohamed","given":"Munir","non-dropping-particle":"","parse-names":false,"suffix":""}],"container-title":"Journal of Clinical Medicine","id":"ITEM-1","issue":"1","issued":{"date-parts":[["2019","12","20"]]},"page":"22","title":"Statin-Related Myotoxicity: A Comprehensive Review of Pharmacokinetic, Pharmacogenomic and Muscle Components","type":"article-journal","volume":"9"},"uris":["http://www.mendeley.com/documents/?uuid=5dafed50-e410-434f-9fc3-75da8f0f1d69"]}],"mendeley":{"formattedCitation":"&lt;sup&gt;71&lt;/sup&gt;","plainTextFormattedCitation":"71","previouslyFormattedCitation":"&lt;sup&gt;71&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71</w:t>
      </w:r>
      <w:r w:rsidRPr="00341A4B">
        <w:rPr>
          <w:rFonts w:ascii="Arial" w:hAnsi="Arial" w:cs="Arial"/>
        </w:rPr>
        <w:fldChar w:fldCharType="end"/>
      </w:r>
      <w:r w:rsidRPr="00341A4B">
        <w:rPr>
          <w:rFonts w:ascii="Arial" w:hAnsi="Arial" w:cs="Arial"/>
        </w:rPr>
        <w:t xml:space="preserve">.  </w:t>
      </w:r>
    </w:p>
    <w:p w14:paraId="60D48714" w14:textId="77777777" w:rsidR="00042C50" w:rsidRPr="00341A4B" w:rsidRDefault="00042C50" w:rsidP="00042C50">
      <w:pPr>
        <w:rPr>
          <w:rFonts w:ascii="Arial" w:hAnsi="Arial" w:cs="Arial"/>
        </w:rPr>
      </w:pPr>
    </w:p>
    <w:p w14:paraId="544F024D" w14:textId="2E7F9E52" w:rsidR="00042C50" w:rsidRPr="00A77455" w:rsidRDefault="00042C50" w:rsidP="00042C50">
      <w:pPr>
        <w:rPr>
          <w:rFonts w:ascii="Arial" w:hAnsi="Arial" w:cs="Arial"/>
        </w:rPr>
      </w:pPr>
      <w:r w:rsidRPr="00341A4B">
        <w:rPr>
          <w:rFonts w:ascii="Arial" w:hAnsi="Arial" w:cs="Arial"/>
        </w:rPr>
        <w:t xml:space="preserve">Statin disposition is dependent on multiple enzymes and transporters, with their relative importance varying between drugs. </w:t>
      </w:r>
      <w:r w:rsidR="00370D59">
        <w:rPr>
          <w:rFonts w:ascii="Arial" w:hAnsi="Arial" w:cs="Arial"/>
        </w:rPr>
        <w:t>S</w:t>
      </w:r>
      <w:r w:rsidR="00370D59" w:rsidRPr="00341A4B">
        <w:rPr>
          <w:rFonts w:ascii="Arial" w:hAnsi="Arial" w:cs="Arial"/>
        </w:rPr>
        <w:t xml:space="preserve">olute carrier anion transporter family 1B1 </w:t>
      </w:r>
      <w:r w:rsidR="00370D59">
        <w:rPr>
          <w:rFonts w:ascii="Arial" w:hAnsi="Arial" w:cs="Arial"/>
        </w:rPr>
        <w:t>(</w:t>
      </w:r>
      <w:r w:rsidR="00B65110">
        <w:rPr>
          <w:rFonts w:ascii="Arial" w:hAnsi="Arial" w:cs="Arial"/>
          <w:i/>
        </w:rPr>
        <w:t>SLCO1B1</w:t>
      </w:r>
      <w:r w:rsidR="00370D59">
        <w:rPr>
          <w:rFonts w:ascii="Arial" w:hAnsi="Arial" w:cs="Arial"/>
          <w:i/>
        </w:rPr>
        <w:t>)</w:t>
      </w:r>
      <w:r w:rsidR="00B65110">
        <w:rPr>
          <w:rFonts w:ascii="Arial" w:hAnsi="Arial" w:cs="Arial"/>
          <w:i/>
        </w:rPr>
        <w:t xml:space="preserve"> </w:t>
      </w:r>
      <w:r w:rsidR="00B65110" w:rsidRPr="00341A4B">
        <w:rPr>
          <w:rFonts w:ascii="Arial" w:hAnsi="Arial" w:cs="Arial"/>
        </w:rPr>
        <w:t>encodes organic anion transporting polypeptide 1B1 (OATP1B1) which is central to the hepatic uptake and consequent elimination of statins.</w:t>
      </w:r>
      <w:r w:rsidR="00B65110">
        <w:rPr>
          <w:rFonts w:ascii="Arial" w:hAnsi="Arial" w:cs="Arial"/>
        </w:rPr>
        <w:t xml:space="preserve"> </w:t>
      </w:r>
      <w:r w:rsidRPr="00341A4B">
        <w:rPr>
          <w:rFonts w:ascii="Arial" w:hAnsi="Arial" w:cs="Arial"/>
        </w:rPr>
        <w:t xml:space="preserve">A GWAS in patients with </w:t>
      </w:r>
      <w:r w:rsidRPr="00A77455">
        <w:rPr>
          <w:rFonts w:ascii="Arial" w:hAnsi="Arial" w:cs="Arial"/>
        </w:rPr>
        <w:t>simvastatin-induced myopathy identified</w:t>
      </w:r>
      <w:r w:rsidR="00040F27" w:rsidRPr="00A77455">
        <w:rPr>
          <w:rFonts w:ascii="Arial" w:hAnsi="Arial" w:cs="Arial"/>
        </w:rPr>
        <w:t xml:space="preserve"> </w:t>
      </w:r>
      <w:r w:rsidR="00EC207F" w:rsidRPr="00A77455">
        <w:rPr>
          <w:rFonts w:ascii="Arial" w:hAnsi="Arial" w:cs="Arial"/>
        </w:rPr>
        <w:t xml:space="preserve">an increased </w:t>
      </w:r>
      <w:r w:rsidR="007D768F" w:rsidRPr="00A77455">
        <w:rPr>
          <w:rFonts w:ascii="Arial" w:hAnsi="Arial" w:cs="Arial"/>
        </w:rPr>
        <w:t xml:space="preserve">risk of myopathy in </w:t>
      </w:r>
      <w:r w:rsidRPr="00A77455">
        <w:rPr>
          <w:rFonts w:ascii="Arial" w:hAnsi="Arial" w:cs="Arial"/>
        </w:rPr>
        <w:t xml:space="preserve">heterozygous and </w:t>
      </w:r>
      <w:r w:rsidR="00EC207F" w:rsidRPr="00A77455">
        <w:rPr>
          <w:rFonts w:ascii="Arial" w:hAnsi="Arial" w:cs="Arial"/>
        </w:rPr>
        <w:t xml:space="preserve">particularly </w:t>
      </w:r>
      <w:r w:rsidRPr="00A77455">
        <w:rPr>
          <w:rFonts w:ascii="Arial" w:hAnsi="Arial" w:cs="Arial"/>
        </w:rPr>
        <w:t xml:space="preserve">homozygous carriers of the </w:t>
      </w:r>
      <w:r w:rsidR="0018408D" w:rsidRPr="00A77455">
        <w:rPr>
          <w:rFonts w:ascii="Arial" w:hAnsi="Arial" w:cs="Arial"/>
        </w:rPr>
        <w:t xml:space="preserve">reduced function </w:t>
      </w:r>
      <w:r w:rsidR="00370D59" w:rsidRPr="00A77455">
        <w:rPr>
          <w:rFonts w:ascii="Arial" w:hAnsi="Arial" w:cs="Arial"/>
          <w:i/>
        </w:rPr>
        <w:t>SLCO1B1*5</w:t>
      </w:r>
      <w:r w:rsidR="0018408D" w:rsidRPr="00A77455">
        <w:rPr>
          <w:rFonts w:ascii="Arial" w:hAnsi="Arial" w:cs="Arial"/>
          <w:iCs/>
        </w:rPr>
        <w:t xml:space="preserve"> variant</w:t>
      </w:r>
      <w:r w:rsidR="00C41114" w:rsidRPr="00A77455">
        <w:rPr>
          <w:rFonts w:ascii="Arial" w:hAnsi="Arial" w:cs="Arial"/>
        </w:rPr>
        <w:t>, which</w:t>
      </w:r>
      <w:r w:rsidRPr="00A77455">
        <w:rPr>
          <w:rFonts w:ascii="Arial" w:hAnsi="Arial" w:cs="Arial"/>
        </w:rPr>
        <w:t xml:space="preserve"> significantly increases plasma concentrations of all statins, except </w:t>
      </w:r>
      <w:r w:rsidR="00EC207F" w:rsidRPr="00A77455">
        <w:rPr>
          <w:rFonts w:ascii="Arial" w:hAnsi="Arial" w:cs="Arial"/>
        </w:rPr>
        <w:t>f</w:t>
      </w:r>
      <w:r w:rsidRPr="00A77455">
        <w:rPr>
          <w:rFonts w:ascii="Arial" w:hAnsi="Arial" w:cs="Arial"/>
        </w:rPr>
        <w:t>luvastatin (Table 2)</w:t>
      </w:r>
      <w:r w:rsidR="00C41114" w:rsidRPr="00A77455">
        <w:rPr>
          <w:rFonts w:ascii="Arial" w:hAnsi="Arial" w:cs="Arial"/>
        </w:rPr>
        <w:fldChar w:fldCharType="begin" w:fldLock="1"/>
      </w:r>
      <w:r w:rsidR="006246E9" w:rsidRPr="00A77455">
        <w:rPr>
          <w:rFonts w:ascii="Arial" w:hAnsi="Arial" w:cs="Arial"/>
        </w:rPr>
        <w:instrText>ADDIN CSL_CITATION {"citationItems":[{"id":"ITEM-1","itemData":{"DOI":"10.1056/NEJMoa0801936","ISSN":"0028-4793","container-title":"New England Journal of Medicine","id":"ITEM-1","issue":"8","issued":{"date-parts":[["2008","8","21"]]},"page":"789-799","title":"SLCO1B1 Variants and Statin-Induced Myopathy — A Genomewide Study","type":"article-journal","volume":"359"},"uris":["http://www.mendeley.com/documents/?uuid=7ac95dcd-7c52-43fb-b171-eaa95fd6e53f"]}],"mendeley":{"formattedCitation":"&lt;sup&gt;72&lt;/sup&gt;","plainTextFormattedCitation":"72","previouslyFormattedCitation":"&lt;sup&gt;72&lt;/sup&gt;"},"properties":{"noteIndex":0},"schema":"https://github.com/citation-style-language/schema/raw/master/csl-citation.json"}</w:instrText>
      </w:r>
      <w:r w:rsidR="00C41114" w:rsidRPr="00A77455">
        <w:rPr>
          <w:rFonts w:ascii="Arial" w:hAnsi="Arial" w:cs="Arial"/>
        </w:rPr>
        <w:fldChar w:fldCharType="separate"/>
      </w:r>
      <w:r w:rsidR="006E0B2F" w:rsidRPr="00A77455">
        <w:rPr>
          <w:rFonts w:ascii="Arial" w:hAnsi="Arial" w:cs="Arial"/>
          <w:noProof/>
          <w:vertAlign w:val="superscript"/>
        </w:rPr>
        <w:t>72</w:t>
      </w:r>
      <w:r w:rsidR="00C41114" w:rsidRPr="00A77455">
        <w:rPr>
          <w:rFonts w:ascii="Arial" w:hAnsi="Arial" w:cs="Arial"/>
        </w:rPr>
        <w:fldChar w:fldCharType="end"/>
      </w:r>
      <w:r w:rsidRPr="00A77455">
        <w:rPr>
          <w:rFonts w:ascii="Arial" w:hAnsi="Arial" w:cs="Arial"/>
        </w:rPr>
        <w:t>.</w:t>
      </w:r>
      <w:r w:rsidR="00EC207F" w:rsidRPr="00A77455">
        <w:rPr>
          <w:rFonts w:ascii="Arial" w:hAnsi="Arial" w:cs="Arial"/>
        </w:rPr>
        <w:t xml:space="preserve">  </w:t>
      </w:r>
      <w:r w:rsidR="00D87EE9" w:rsidRPr="00A77455">
        <w:rPr>
          <w:rFonts w:ascii="Arial" w:hAnsi="Arial" w:cs="Arial"/>
        </w:rPr>
        <w:t>In addition to this gene dose trend</w:t>
      </w:r>
      <w:r w:rsidR="00EC207F" w:rsidRPr="00A77455">
        <w:rPr>
          <w:rFonts w:ascii="Arial" w:hAnsi="Arial" w:cs="Arial"/>
        </w:rPr>
        <w:t xml:space="preserve">, a </w:t>
      </w:r>
      <w:r w:rsidR="00D87EE9" w:rsidRPr="00A77455">
        <w:rPr>
          <w:rFonts w:ascii="Arial" w:hAnsi="Arial" w:cs="Arial"/>
        </w:rPr>
        <w:t xml:space="preserve">simvastatin dose trend was observed with the risk of myopathy increasing by 2.6 and 4.3 per copy of </w:t>
      </w:r>
      <w:r w:rsidR="00D87EE9" w:rsidRPr="00A77455">
        <w:rPr>
          <w:rFonts w:ascii="Arial" w:hAnsi="Arial" w:cs="Arial"/>
          <w:i/>
        </w:rPr>
        <w:t xml:space="preserve">SLCO1B1*5 </w:t>
      </w:r>
      <w:r w:rsidR="00D87EE9" w:rsidRPr="00A77455">
        <w:rPr>
          <w:rFonts w:ascii="Arial" w:hAnsi="Arial" w:cs="Arial"/>
        </w:rPr>
        <w:t>in patients on simvastatin 40mg and 80mg daily, respectively</w:t>
      </w:r>
      <w:r w:rsidR="006246E9" w:rsidRPr="00A77455">
        <w:rPr>
          <w:rFonts w:ascii="Arial" w:hAnsi="Arial" w:cs="Arial"/>
        </w:rPr>
        <w:fldChar w:fldCharType="begin" w:fldLock="1"/>
      </w:r>
      <w:r w:rsidR="006246E9" w:rsidRPr="00A77455">
        <w:rPr>
          <w:rFonts w:ascii="Arial" w:hAnsi="Arial" w:cs="Arial"/>
        </w:rPr>
        <w:instrText>ADDIN CSL_CITATION {"citationItems":[{"id":"ITEM-1","itemData":{"DOI":"10.1056/NEJMoa0801936","ISSN":"0028-4793","container-title":"New England Journal of Medicine","id":"ITEM-1","issue":"8","issued":{"date-parts":[["2008","8","21"]]},"page":"789-799","title":"SLCO1B1 Variants and Statin-Induced Myopathy — A Genomewide Study","type":"article-journal","volume":"359"},"uris":["http://www.mendeley.com/documents/?uuid=7ac95dcd-7c52-43fb-b171-eaa95fd6e53f"]}],"mendeley":{"formattedCitation":"&lt;sup&gt;72&lt;/sup&gt;","plainTextFormattedCitation":"72"},"properties":{"noteIndex":0},"schema":"https://github.com/citation-style-language/schema/raw/master/csl-citation.json"}</w:instrText>
      </w:r>
      <w:r w:rsidR="006246E9" w:rsidRPr="00A77455">
        <w:rPr>
          <w:rFonts w:ascii="Arial" w:hAnsi="Arial" w:cs="Arial"/>
        </w:rPr>
        <w:fldChar w:fldCharType="separate"/>
      </w:r>
      <w:r w:rsidR="006246E9" w:rsidRPr="00A77455">
        <w:rPr>
          <w:rFonts w:ascii="Arial" w:hAnsi="Arial" w:cs="Arial"/>
          <w:noProof/>
          <w:vertAlign w:val="superscript"/>
        </w:rPr>
        <w:t>72</w:t>
      </w:r>
      <w:r w:rsidR="006246E9" w:rsidRPr="00A77455">
        <w:rPr>
          <w:rFonts w:ascii="Arial" w:hAnsi="Arial" w:cs="Arial"/>
        </w:rPr>
        <w:fldChar w:fldCharType="end"/>
      </w:r>
      <w:r w:rsidR="00D87EE9" w:rsidRPr="00A77455">
        <w:rPr>
          <w:rFonts w:ascii="Arial" w:hAnsi="Arial" w:cs="Arial"/>
        </w:rPr>
        <w:t>.</w:t>
      </w:r>
    </w:p>
    <w:p w14:paraId="76181D5C" w14:textId="77777777" w:rsidR="00042C50" w:rsidRPr="009E32BF" w:rsidRDefault="00042C50" w:rsidP="00042C50">
      <w:pPr>
        <w:rPr>
          <w:rFonts w:ascii="Arial" w:hAnsi="Arial" w:cs="Arial"/>
        </w:rPr>
      </w:pPr>
    </w:p>
    <w:p w14:paraId="162B4703" w14:textId="6C54C745" w:rsidR="00042C50" w:rsidRPr="00153080" w:rsidRDefault="00042C50" w:rsidP="00042C50">
      <w:r w:rsidRPr="00341A4B">
        <w:rPr>
          <w:rFonts w:ascii="Arial" w:hAnsi="Arial" w:cs="Arial"/>
        </w:rPr>
        <w:t xml:space="preserve">The clinical association between simvastatin-induced myopathy and </w:t>
      </w:r>
      <w:r w:rsidR="002A03C7" w:rsidRPr="00BD3CCC">
        <w:rPr>
          <w:rFonts w:ascii="Arial" w:hAnsi="Arial" w:cs="Arial"/>
          <w:i/>
        </w:rPr>
        <w:t>SLCO1B1*5</w:t>
      </w:r>
      <w:r w:rsidR="002A03C7">
        <w:rPr>
          <w:rFonts w:ascii="Arial" w:hAnsi="Arial" w:cs="Arial"/>
          <w:iCs/>
        </w:rPr>
        <w:t xml:space="preserve"> </w:t>
      </w:r>
      <w:r w:rsidRPr="00341A4B">
        <w:rPr>
          <w:rFonts w:ascii="Arial" w:hAnsi="Arial" w:cs="Arial"/>
        </w:rPr>
        <w:t xml:space="preserve"> has been confirmed in a recent meta-analysis</w:t>
      </w:r>
      <w:r>
        <w:rPr>
          <w:rFonts w:ascii="Arial" w:hAnsi="Arial" w:cs="Arial"/>
        </w:rPr>
        <w:t>,</w:t>
      </w:r>
      <w:r w:rsidRPr="00341A4B">
        <w:rPr>
          <w:rFonts w:ascii="Arial" w:hAnsi="Arial" w:cs="Arial"/>
        </w:rPr>
        <w:t xml:space="preserve"> which failed to identify any other genetic </w:t>
      </w:r>
      <w:r>
        <w:rPr>
          <w:rFonts w:ascii="Arial" w:hAnsi="Arial" w:cs="Arial"/>
        </w:rPr>
        <w:t>loci</w:t>
      </w:r>
      <w:r w:rsidRPr="00341A4B">
        <w:rPr>
          <w:rFonts w:ascii="Arial" w:hAnsi="Arial" w:cs="Arial"/>
        </w:rPr>
        <w:fldChar w:fldCharType="begin" w:fldLock="1"/>
      </w:r>
      <w:r w:rsidR="006246E9">
        <w:rPr>
          <w:rFonts w:ascii="Arial" w:hAnsi="Arial" w:cs="Arial"/>
        </w:rPr>
        <w:instrText>ADDIN CSL_CITATION {"citationItems":[{"id":"ITEM-1","itemData":{"DOI":"10.1002/cpt.1557","ISSN":"0009-9236","author":[{"dropping-particle":"","family":"Carr","given":"Daniel F.","non-dropping-particle":"","parse-names":false,"suffix":""},{"dropping-particle":"","family":"Francis","given":"Ben","non-dropping-particle":"","parse-names":false,"suffix":""},{"dropping-particle":"","family":"Jorgensen","given":"Andrea L.","non-dropping-particle":"","parse-names":false,"suffix":""},{"dropping-particle":"","family":"Zhang","given":"Eunice","non-dropping-particle":"","parse-names":false,"suffix":""},{"dropping-particle":"","family":"Chinoy","given":"Hector","non-dropping-particle":"","parse-names":false,"suffix":""},{"dropping-particle":"","family":"Heckbert","given":"Susan R.","non-dropping-particle":"","parse-names":false,"suffix":""},{"dropping-particle":"","family":"Bis","given":"Joshua C.","non-dropping-particle":"","parse-names":false,"suffix":""},{"dropping-particle":"","family":"Brody","given":"Jennifer A.","non-dropping-particle":"","parse-names":false,"suffix":""},{"dropping-particle":"","family":"Floyd","given":"James S.","non-dropping-particle":"","parse-names":false,"suffix":""},{"dropping-particle":"","family":"Psaty","given":"Bruce M.","non-dropping-particle":"","parse-names":false,"suffix":""},{"dropping-particle":"","family":"Molokhia","given":"Mariam","non-dropping-particle":"","parse-names":false,"suffix":""},{"dropping-particle":"","family":"Lapeyre</w:instrText>
      </w:r>
      <w:r w:rsidR="006246E9">
        <w:rPr>
          <w:rFonts w:ascii="Cambria Math" w:hAnsi="Cambria Math" w:cs="Cambria Math"/>
        </w:rPr>
        <w:instrText>‐</w:instrText>
      </w:r>
      <w:r w:rsidR="006246E9">
        <w:rPr>
          <w:rFonts w:ascii="Arial" w:hAnsi="Arial" w:cs="Arial"/>
        </w:rPr>
        <w:instrText>Mestre","given":"Maryse","non-dropping-particle":"","parse-names":false,"suffix":""},{"dropping-particle":"","family":"Conforti","given":"Anita","non-dropping-particle":"","parse-names":false,"suffix":""},{"dropping-particle":"","family":"Alfirevic","given":"Ana","non-dropping-particle":"","parse-names":false,"suffix":""},{"dropping-particle":"","family":"Staa","given":"Tjeerd","non-dropping-particle":"","parse-names":false,"suffix":""},{"dropping-particle":"","family":"Pirmohamed","given":"Munir","non-dropping-particle":"","parse-names":false,"suffix":""}],"container-title":"Clinical Pharmacology &amp; Therapeutics","id":"ITEM-1","issue":"6","issued":{"date-parts":[["2019","12","31"]]},"page":"1353-1361","title":"Genomewide Association Study of Statin</w:instrText>
      </w:r>
      <w:r w:rsidR="006246E9">
        <w:rPr>
          <w:rFonts w:ascii="Cambria Math" w:hAnsi="Cambria Math" w:cs="Cambria Math"/>
        </w:rPr>
        <w:instrText>‐</w:instrText>
      </w:r>
      <w:r w:rsidR="006246E9">
        <w:rPr>
          <w:rFonts w:ascii="Arial" w:hAnsi="Arial" w:cs="Arial"/>
        </w:rPr>
        <w:instrText>Induced Myopathy in Patients Recruited Using the &lt;scp&gt;UK&lt;/scp&gt; Clinical Practice Research Datalink","type":"article-journal","volume":"106"},"uris":["http://www.mendeley.com/documents/?uuid=2bddf637-d74c-4909-bb45-b09ca96aeddf"]}],"mendeley":{"formattedCitation":"&lt;sup&gt;73&lt;/sup&gt;","plainTextFormattedCitation":"73","previouslyFormattedCitation":"&lt;sup&gt;73&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73</w:t>
      </w:r>
      <w:r w:rsidRPr="00341A4B">
        <w:rPr>
          <w:rFonts w:ascii="Arial" w:hAnsi="Arial" w:cs="Arial"/>
        </w:rPr>
        <w:fldChar w:fldCharType="end"/>
      </w:r>
      <w:r w:rsidRPr="00341A4B">
        <w:rPr>
          <w:rFonts w:ascii="Arial" w:hAnsi="Arial" w:cs="Arial"/>
        </w:rPr>
        <w:t xml:space="preserve">. There is ongoing uncertainty </w:t>
      </w:r>
      <w:r>
        <w:rPr>
          <w:rFonts w:ascii="Arial" w:hAnsi="Arial" w:cs="Arial"/>
        </w:rPr>
        <w:t>over</w:t>
      </w:r>
      <w:r w:rsidRPr="00341A4B">
        <w:rPr>
          <w:rFonts w:ascii="Arial" w:hAnsi="Arial" w:cs="Arial"/>
        </w:rPr>
        <w:t xml:space="preserve"> the effect of </w:t>
      </w:r>
      <w:r w:rsidR="00AC45A6" w:rsidRPr="00AC45A6">
        <w:rPr>
          <w:rFonts w:ascii="Arial" w:hAnsi="Arial" w:cs="Arial"/>
          <w:i/>
          <w:iCs/>
        </w:rPr>
        <w:t>SLCO1B1*5</w:t>
      </w:r>
      <w:r w:rsidR="00AC45A6" w:rsidRPr="00AC45A6">
        <w:rPr>
          <w:rFonts w:ascii="Arial" w:hAnsi="Arial" w:cs="Arial"/>
        </w:rPr>
        <w:t xml:space="preserve"> </w:t>
      </w:r>
      <w:r w:rsidRPr="00341A4B">
        <w:rPr>
          <w:rFonts w:ascii="Arial" w:hAnsi="Arial" w:cs="Arial"/>
        </w:rPr>
        <w:t xml:space="preserve">on other statins as, </w:t>
      </w:r>
      <w:r>
        <w:rPr>
          <w:rFonts w:ascii="Arial" w:hAnsi="Arial" w:cs="Arial"/>
        </w:rPr>
        <w:t>in</w:t>
      </w:r>
      <w:r w:rsidRPr="00341A4B">
        <w:rPr>
          <w:rFonts w:ascii="Arial" w:hAnsi="Arial" w:cs="Arial"/>
        </w:rPr>
        <w:t xml:space="preserve"> the example of atorvastatin, alter</w:t>
      </w:r>
      <w:r>
        <w:rPr>
          <w:rFonts w:ascii="Arial" w:hAnsi="Arial" w:cs="Arial"/>
        </w:rPr>
        <w:t>n</w:t>
      </w:r>
      <w:r w:rsidRPr="00341A4B">
        <w:rPr>
          <w:rFonts w:ascii="Arial" w:hAnsi="Arial" w:cs="Arial"/>
        </w:rPr>
        <w:t xml:space="preserve">ative anion transporters are partially responsible for hepatic uptake and </w:t>
      </w:r>
      <w:r>
        <w:rPr>
          <w:rFonts w:ascii="Arial" w:hAnsi="Arial" w:cs="Arial"/>
        </w:rPr>
        <w:t>its</w:t>
      </w:r>
      <w:r w:rsidRPr="00341A4B">
        <w:rPr>
          <w:rFonts w:ascii="Arial" w:hAnsi="Arial" w:cs="Arial"/>
        </w:rPr>
        <w:t xml:space="preserve"> intrinsic myotoxicity may be less </w:t>
      </w:r>
      <w:r>
        <w:rPr>
          <w:rFonts w:ascii="Arial" w:hAnsi="Arial" w:cs="Arial"/>
        </w:rPr>
        <w:t>than</w:t>
      </w:r>
      <w:r w:rsidRPr="00341A4B">
        <w:rPr>
          <w:rFonts w:ascii="Arial" w:hAnsi="Arial" w:cs="Arial"/>
        </w:rPr>
        <w:t xml:space="preserve"> compared to simvastatin</w:t>
      </w:r>
      <w:r w:rsidRPr="00341A4B">
        <w:rPr>
          <w:rFonts w:ascii="Arial" w:hAnsi="Arial" w:cs="Arial"/>
        </w:rPr>
        <w:fldChar w:fldCharType="begin" w:fldLock="1"/>
      </w:r>
      <w:r w:rsidR="006246E9">
        <w:rPr>
          <w:rFonts w:ascii="Arial" w:hAnsi="Arial" w:cs="Arial"/>
        </w:rPr>
        <w:instrText>ADDIN CSL_CITATION {"citationItems":[{"id":"ITEM-1","itemData":{"DOI":"10.3109/00498254.2011.562566","ISSN":"0049-8254","author":[{"dropping-particle":"","family":"Generaux","given":"Grant T.","non-dropping-particle":"","parse-names":false,"suffix":""},{"dropping-particle":"","family":"Bonomo","given":"Fiorenza M.","non-dropping-particle":"","parse-names":false,"suffix":""},{"dropping-particle":"","family":"Johnson","given":"Marta","non-dropping-particle":"","parse-names":false,"suffix":""},{"dropping-particle":"","family":"Mahar Doan","given":"Kelly M.","non-dropping-particle":"","parse-names":false,"suffix":""}],"container-title":"Xenobiotica","id":"ITEM-1","issue":"8","issued":{"date-parts":[["2011","8","22"]]},"page":"639-651","title":"Impact of SLCO1B1 (OATP1B1) and ABCG2 (BCRP) genetic polymorphisms and inhibition on LDL-C lowering and myopathy of statins","type":"article-journal","volume":"41"},"uris":["http://www.mendeley.com/documents/?uuid=7146d8d1-4620-4676-a616-028986ed6d03"]},{"id":"ITEM-2","itemData":{"DOI":"10.1016/j.ejps.2007.12.009","ISSN":"09280987","author":[{"dropping-particle":"","family":"Skottheim","given":"Ine Blankenberg","non-dropping-particle":"","parse-names":false,"suffix":""},{"dropping-particle":"","family":"Gedde-Dahl","given":"Ane","non-dropping-particle":"","parse-names":false,"suffix":""},{"dropping-particle":"","family":"Hejazifar","given":"Solmaz","non-dropping-particle":"","parse-names":false,"suffix":""},{"dropping-particle":"","family":"Hoel","given":"Kjersti","non-dropping-particle":"","parse-names":false,"suffix":""},{"dropping-particle":"","family":"Åsberg","given":"Anders","non-dropping-particle":"","parse-names":false,"suffix":""}],"container-title":"European Journal of Pharmaceutical Sciences","id":"ITEM-2","issue":"4-5","issued":{"date-parts":[["2008","4"]]},"page":"317-325","title":"Statin induced myotoxicity: The lactone forms are more potent than the acid forms in human skeletal muscle cells in vitro","type":"article-journal","volume":"33"},"uris":["http://www.mendeley.com/documents/?uuid=98e3a602-e3a6-401d-8834-533250e9d7f2"]}],"mendeley":{"formattedCitation":"&lt;sup&gt;74,75&lt;/sup&gt;","plainTextFormattedCitation":"74,75","previouslyFormattedCitation":"&lt;sup&gt;74,75&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74,75</w:t>
      </w:r>
      <w:r w:rsidRPr="00341A4B">
        <w:rPr>
          <w:rFonts w:ascii="Arial" w:hAnsi="Arial" w:cs="Arial"/>
        </w:rPr>
        <w:fldChar w:fldCharType="end"/>
      </w:r>
      <w:r w:rsidRPr="00341A4B">
        <w:rPr>
          <w:rFonts w:ascii="Arial" w:hAnsi="Arial" w:cs="Arial"/>
        </w:rPr>
        <w:t xml:space="preserve">. Interestingly, recent work has associated </w:t>
      </w:r>
      <w:r w:rsidRPr="00BD3CCC">
        <w:rPr>
          <w:rFonts w:ascii="Arial" w:hAnsi="Arial" w:cs="Arial"/>
          <w:i/>
        </w:rPr>
        <w:t>SLCO1B1*5</w:t>
      </w:r>
      <w:r w:rsidR="0039275D">
        <w:rPr>
          <w:rFonts w:ascii="Arial" w:hAnsi="Arial" w:cs="Arial"/>
          <w:i/>
        </w:rPr>
        <w:t xml:space="preserve"> </w:t>
      </w:r>
      <w:r w:rsidRPr="00341A4B">
        <w:rPr>
          <w:rFonts w:ascii="Arial" w:hAnsi="Arial" w:cs="Arial"/>
        </w:rPr>
        <w:t>with rosuvastatin-induced myotoxicity in Han Chinese patients, despite it not previously being associated with myalgia in patient</w:t>
      </w:r>
      <w:r>
        <w:rPr>
          <w:rFonts w:ascii="Arial" w:hAnsi="Arial" w:cs="Arial"/>
        </w:rPr>
        <w:t>s</w:t>
      </w:r>
      <w:r w:rsidRPr="00341A4B">
        <w:rPr>
          <w:rFonts w:ascii="Arial" w:hAnsi="Arial" w:cs="Arial"/>
        </w:rPr>
        <w:t xml:space="preserve"> of European descent</w:t>
      </w:r>
      <w:r>
        <w:rPr>
          <w:rFonts w:ascii="Arial" w:hAnsi="Arial" w:cs="Arial"/>
        </w:rPr>
        <w:fldChar w:fldCharType="begin" w:fldLock="1"/>
      </w:r>
      <w:r w:rsidR="006246E9">
        <w:rPr>
          <w:rFonts w:ascii="Arial" w:hAnsi="Arial" w:cs="Arial"/>
        </w:rPr>
        <w:instrText>ADDIN CSL_CITATION {"citationItems":[{"id":"ITEM-1","itemData":{"DOI":"10.1016/j.ahj.2013.01.025","ISSN":"00028703","author":[{"dropping-particle":"","family":"Danik","given":"Jacqueline S.","non-dropping-particle":"","parse-names":false,"suffix":""},{"dropping-particle":"","family":"Chasman","given":"Daniel I.","non-dropping-particle":"","parse-names":false,"suffix":""},{"dropping-particle":"","family":"MacFadyen","given":"Jean G.","non-dropping-particle":"","parse-names":false,"suffix":""},{"dropping-particle":"","family":"Nyberg","given":"Fredrik","non-dropping-particle":"","parse-names":false,"suffix":""},{"dropping-particle":"","family":"Barratt","given":"Bryan J.","non-dropping-particle":"","parse-names":false,"suffix":""},{"dropping-particle":"","family":"Ridker","given":"Paul M.","non-dropping-particle":"","parse-names":false,"suffix":""}],"container-title":"American Heart Journal","id":"ITEM-1","issue":"6","issued":{"date-parts":[["2013","6"]]},"page":"1008-1014","title":"Lack of association between SLCO1B1 polymorphisms and clinical myalgia following rosuvastatin therapy","type":"article-journal","volume":"165"},"uris":["http://www.mendeley.com/documents/?uuid=3b8a1c53-7a97-4c24-a639-a6ef5341eef8"]},{"id":"ITEM-2","itemData":{"DOI":"10.1007/s00228-017-2318-z","ISSN":"0031-6970","author":[{"dropping-particle":"","family":"Liu","given":"Ju-E","non-dropping-particle":"","parse-names":false,"suffix":""},{"dropping-particle":"","family":"Liu","given":"Xiao-Ying","non-dropping-particle":"","parse-names":false,"suffix":""},{"dropping-particle":"","family":"Chen","given":"Sheng","non-dropping-particle":"","parse-names":false,"suffix":""},{"dropping-particle":"","family":"Zhang","given":"Yan","non-dropping-particle":"","parse-names":false,"suffix":""},{"dropping-particle":"","family":"Cai","given":"Li-Yun","non-dropping-particle":"","parse-names":false,"suffix":""},{"dropping-particle":"","family":"Yang","given":"Min","non-dropping-particle":"","parse-names":false,"suffix":""},{"dropping-particle":"","family":"Lai","given":"Wei-Hua","non-dropping-particle":"","parse-names":false,"suffix":""},{"dropping-particle":"","family":"Ren","given":"Bin","non-dropping-particle":"","parse-names":false,"suffix":""},{"dropping-particle":"","family":"Zhong","given":"Shi-Long","non-dropping-particle":"","parse-names":false,"suffix":""}],"container-title":"European Journal of Clinical Pharmacology","id":"ITEM-2","issue":"11","issued":{"date-parts":[["2017","11","15"]]},"page":"1409-1416","title":"SLCO1B1 521T &amp;gt; C polymorphism associated with rosuvastatin-induced myotoxicity in Chinese coronary artery disease patients: a nested case–control study","type":"article-journal","volume":"73"},"uris":["http://www.mendeley.com/documents/?uuid=3e1f21cd-db78-4ad4-a262-73fd28d02088"]},{"id":"ITEM-3","itemData":{"DOI":"10.1038/s41401-018-0013-y","ISSN":"1671-4083","author":[{"dropping-particle":"","family":"Bai","given":"Xue","non-dropping-particle":"","parse-names":false,"suffix":""},{"dropping-particle":"","family":"Zhang","given":"Bin","non-dropping-particle":"","parse-names":false,"suffix":""},{"dropping-particle":"","family":"Wang","given":"Ping","non-dropping-particle":"","parse-names":false,"suffix":""},{"dropping-particle":"","family":"Wang","given":"Guan-lei","non-dropping-particle":"","parse-names":false,"suffix":""},{"dropping-particle":"","family":"Li","given":"Jia-li","non-dropping-particle":"","parse-names":false,"suffix":""},{"dropping-particle":"","family":"Wen","given":"Ding-sheng","non-dropping-particle":"","parse-names":false,"suffix":""},{"dropping-particle":"","family":"Long","given":"Xing-zhen","non-dropping-particle":"","parse-names":false,"suffix":""},{"dropping-particle":"","family":"Sun","given":"Hong-shuo","non-dropping-particle":"","parse-names":false,"suffix":""},{"dropping-particle":"","family":"Liu","given":"Yi-bin","non-dropping-particle":"","parse-names":false,"suffix":""},{"dropping-particle":"","family":"Huang","given":"Min","non-dropping-particle":"","parse-names":false,"suffix":""},{"dropping-particle":"","family":"Zhong","given":"Shi-long","non-dropping-particle":"","parse-names":false,"suffix":""}],"container-title":"Acta Pharmacologica Sinica","id":"ITEM-3","issue":"4","issued":{"date-parts":[["2019","4","27"]]},"page":"492-499","title":"Effects of SLCO1B1 and GATM gene variants on rosuvastatin-induced myopathy are unrelated to high plasma exposure of rosuvastatin and its metabolites","type":"article-journal","volume":"40"},"uris":["http://www.mendeley.com/documents/?uuid=fd2f595d-1fbd-4c9c-b402-764e2edd23b8"]}],"mendeley":{"formattedCitation":"&lt;sup&gt;76–78&lt;/sup&gt;","plainTextFormattedCitation":"76–78","previouslyFormattedCitation":"&lt;sup&gt;76–78&lt;/sup&gt;"},"properties":{"noteIndex":0},"schema":"https://github.com/citation-style-language/schema/raw/master/csl-citation.json"}</w:instrText>
      </w:r>
      <w:r>
        <w:rPr>
          <w:rFonts w:ascii="Arial" w:hAnsi="Arial" w:cs="Arial"/>
        </w:rPr>
        <w:fldChar w:fldCharType="separate"/>
      </w:r>
      <w:r w:rsidR="006E0B2F" w:rsidRPr="006E0B2F">
        <w:rPr>
          <w:rFonts w:ascii="Arial" w:hAnsi="Arial" w:cs="Arial"/>
          <w:noProof/>
          <w:vertAlign w:val="superscript"/>
        </w:rPr>
        <w:t>76–78</w:t>
      </w:r>
      <w:r>
        <w:rPr>
          <w:rFonts w:ascii="Arial" w:hAnsi="Arial" w:cs="Arial"/>
        </w:rPr>
        <w:fldChar w:fldCharType="end"/>
      </w:r>
      <w:r w:rsidRPr="00341A4B">
        <w:rPr>
          <w:rFonts w:ascii="Arial" w:hAnsi="Arial" w:cs="Arial"/>
        </w:rPr>
        <w:t>.  This may be secondary to increased rosuvastatin exposure</w:t>
      </w:r>
      <w:r>
        <w:rPr>
          <w:rFonts w:ascii="Arial" w:hAnsi="Arial" w:cs="Arial"/>
        </w:rPr>
        <w:t xml:space="preserve"> in individuals of Asian ancestry,</w:t>
      </w:r>
      <w:r w:rsidRPr="00341A4B">
        <w:rPr>
          <w:rFonts w:ascii="Arial" w:hAnsi="Arial" w:cs="Arial"/>
        </w:rPr>
        <w:t xml:space="preserve"> which is partially explained by polymorphisms in </w:t>
      </w:r>
      <w:r w:rsidRPr="00BD3CCC">
        <w:rPr>
          <w:rFonts w:ascii="Arial" w:hAnsi="Arial" w:cs="Arial"/>
          <w:i/>
        </w:rPr>
        <w:t>ABCG2</w:t>
      </w:r>
      <w:r w:rsidRPr="00341A4B">
        <w:rPr>
          <w:rFonts w:ascii="Arial" w:hAnsi="Arial" w:cs="Arial"/>
        </w:rPr>
        <w:t>, an efflux transporter encoding breast cancer resistance protein (BCRP)</w:t>
      </w:r>
      <w:r w:rsidRPr="00341A4B">
        <w:rPr>
          <w:rFonts w:ascii="Arial" w:hAnsi="Arial" w:cs="Arial"/>
        </w:rPr>
        <w:fldChar w:fldCharType="begin" w:fldLock="1"/>
      </w:r>
      <w:r w:rsidR="006246E9">
        <w:rPr>
          <w:rFonts w:ascii="Arial" w:hAnsi="Arial" w:cs="Arial"/>
        </w:rPr>
        <w:instrText>ADDIN CSL_CITATION {"citationItems":[{"id":"ITEM-1","itemData":{"DOI":"10.1007/s00228-014-1801-z","ISSN":"0031-6970","author":[{"dropping-particle":"","family":"Birmingham","given":"Bruce K.","non-dropping-particle":"","parse-names":false,"suffix":""},{"dropping-particle":"","family":"Bujac","given":"Sarah R.","non-dropping-particle":"","parse-names":false,"suffix":""},{"dropping-particle":"","family":"Elsby","given":"Robert","non-dropping-particle":"","parse-names":false,"suffix":""},{"dropping-particle":"","family":"Azumaya","given":"Connie T.","non-dropping-particle":"","parse-names":false,"suffix":""},{"dropping-particle":"","family":"Wei","given":"Cheryl","non-dropping-particle":"","parse-names":false,"suffix":""},{"dropping-particle":"","family":"Chen","given":"Yusong","non-dropping-particle":"","parse-names":false,"suffix":""},{"dropping-particle":"","family":"Mosqueda-Garcia","given":"Rogelio","non-dropping-particle":"","parse-names":false,"suffix":""},{"dropping-particle":"","family":"Ambrose","given":"Helen J.","non-dropping-particle":"","parse-names":false,"suffix":""}],"container-title":"European Journal of Clinical Pharmacology","id":"ITEM-1","issue":"3","issued":{"date-parts":[["2015","3","12"]]},"page":"341-355","title":"Impact of ABCG2 and SLCO1B1 polymorphisms on pharmacokinetics of rosuvastatin, atorvastatin and simvastatin acid in Caucasian and Asian subjects: a class effect?","type":"article-journal","volume":"71"},"uris":["http://www.mendeley.com/documents/?uuid=bde8cc67-76c5-4bb8-b9d2-782348398b49"]}],"mendeley":{"formattedCitation":"&lt;sup&gt;79&lt;/sup&gt;","plainTextFormattedCitation":"79","previouslyFormattedCitation":"&lt;sup&gt;79&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79</w:t>
      </w:r>
      <w:r w:rsidRPr="00341A4B">
        <w:rPr>
          <w:rFonts w:ascii="Arial" w:hAnsi="Arial" w:cs="Arial"/>
        </w:rPr>
        <w:fldChar w:fldCharType="end"/>
      </w:r>
      <w:r w:rsidRPr="00341A4B">
        <w:rPr>
          <w:rFonts w:ascii="Arial" w:hAnsi="Arial" w:cs="Arial"/>
        </w:rPr>
        <w:t>.</w:t>
      </w:r>
    </w:p>
    <w:p w14:paraId="6D6A3C71" w14:textId="77777777" w:rsidR="00777999" w:rsidRDefault="00777999" w:rsidP="00042C50">
      <w:pPr>
        <w:rPr>
          <w:rFonts w:ascii="Arial" w:hAnsi="Arial" w:cs="Arial"/>
        </w:rPr>
      </w:pPr>
    </w:p>
    <w:p w14:paraId="3A966F72" w14:textId="5704C1A7" w:rsidR="00042C50" w:rsidRPr="00341A4B" w:rsidRDefault="00042C50" w:rsidP="00042C50">
      <w:pPr>
        <w:rPr>
          <w:rFonts w:ascii="Arial" w:hAnsi="Arial" w:cs="Arial"/>
        </w:rPr>
      </w:pPr>
      <w:r w:rsidRPr="00341A4B">
        <w:rPr>
          <w:rFonts w:ascii="Arial" w:hAnsi="Arial" w:cs="Arial"/>
        </w:rPr>
        <w:t>Other factors</w:t>
      </w:r>
      <w:r>
        <w:rPr>
          <w:rFonts w:ascii="Arial" w:hAnsi="Arial" w:cs="Arial"/>
        </w:rPr>
        <w:t>,</w:t>
      </w:r>
      <w:r w:rsidRPr="00341A4B">
        <w:rPr>
          <w:rFonts w:ascii="Arial" w:hAnsi="Arial" w:cs="Arial"/>
        </w:rPr>
        <w:t xml:space="preserve"> such as drug-drug interactions, exercise, neuromuscular disorders, mitochondrial impairment, mevalonate pathway perturbation, immune-mediated toxicity, muscle transcriptomics and vitamin D deficiency can all contribute to myotoxicity</w:t>
      </w:r>
      <w:r w:rsidRPr="00341A4B">
        <w:rPr>
          <w:rFonts w:ascii="Arial" w:hAnsi="Arial" w:cs="Arial"/>
        </w:rPr>
        <w:fldChar w:fldCharType="begin" w:fldLock="1"/>
      </w:r>
      <w:r w:rsidR="006246E9">
        <w:rPr>
          <w:rFonts w:ascii="Arial" w:hAnsi="Arial" w:cs="Arial"/>
        </w:rPr>
        <w:instrText>ADDIN CSL_CITATION {"citationItems":[{"id":"ITEM-1","itemData":{"DOI":"10.3390/jcm9010022","ISSN":"2077-0383","abstract":"Statins are a cornerstone in the pharmacological prevention of cardiovascular disease. Although generally well tolerated, a small subset of patients experience statin-related myotoxicity (SRM). SRM is heterogeneous in presentation; phenotypes include the relatively more common myalgias, infrequent myopathies, and rare rhabdomyolysis. Very rarely, statins induce an anti-HMGCR positive immune-mediated necrotizing myopathy. Diagnosing SRM in clinical practice can be challenging, particularly for mild SRM that is frequently due to alternative aetiologies and the nocebo effect. Nevertheless, SRM can directly harm patients and lead to statin discontinuation/non-adherence, which increases the risk of cardiovascular events. Several factors increase systemic statin exposure and predispose to SRM, including advanced age, concomitant medications, and the nonsynonymous variant, rs4149056, in SLCO1B1, which encodes the hepatic sinusoidal transporter, OATP1B1. Increased exposure of skeletal muscle to statins increases the risk of mitochondrial dysfunction, calcium signalling disruption, reduced prenylation, atrogin-1 mediated atrophy and pro-apoptotic signalling. Rare variants in several metabolic myopathy genes including CACNA1S, CPT2, LPIN1, PYGM and RYR1 increase myopathy/rhabdomyolysis risk following statin exposure. The immune system is implicated in both conventional statin intolerance/myotoxicity via LILRB5 rs12975366, and a strong association exists between HLA-DRB1*11:01 and anti-HMGCR positive myopathy. Epigenetic factors (miR-499-5p, miR-145) have also been implicated in statin myotoxicity. SRM remains a challenge to the safe and effective use of statins, although consensus strategies to manage SRM have been proposed. Further research is required, including stringent phenotyping of mild SRM through N-of-1 trials coupled to systems pharmacology omics- approaches to identify novel risk factors and provide mechanistic insight.","author":[{"dropping-particle":"","family":"Turner","given":"Richard Myles","non-dropping-particle":"","parse-names":false,"suffix":""},{"dropping-particle":"","family":"Pirmohamed","given":"Munir","non-dropping-particle":"","parse-names":false,"suffix":""}],"container-title":"Journal of Clinical Medicine","id":"ITEM-1","issue":"1","issued":{"date-parts":[["2019","12","20"]]},"page":"22","title":"Statin-Related Myotoxicity: A Comprehensive Review of Pharmacokinetic, Pharmacogenomic and Muscle Components","type":"article-journal","volume":"9"},"uris":["http://www.mendeley.com/documents/?uuid=5dafed50-e410-434f-9fc3-75da8f0f1d69"]}],"mendeley":{"formattedCitation":"&lt;sup&gt;71&lt;/sup&gt;","plainTextFormattedCitation":"71","previouslyFormattedCitation":"&lt;sup&gt;71&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71</w:t>
      </w:r>
      <w:r w:rsidRPr="00341A4B">
        <w:rPr>
          <w:rFonts w:ascii="Arial" w:hAnsi="Arial" w:cs="Arial"/>
        </w:rPr>
        <w:fldChar w:fldCharType="end"/>
      </w:r>
      <w:r w:rsidRPr="00341A4B">
        <w:rPr>
          <w:rFonts w:ascii="Arial" w:hAnsi="Arial" w:cs="Arial"/>
        </w:rPr>
        <w:t xml:space="preserve">. </w:t>
      </w:r>
      <w:r w:rsidR="00DB2A0E">
        <w:rPr>
          <w:rFonts w:ascii="Arial" w:hAnsi="Arial" w:cs="Arial"/>
        </w:rPr>
        <w:t>It</w:t>
      </w:r>
      <w:r w:rsidRPr="00341A4B">
        <w:rPr>
          <w:rFonts w:ascii="Arial" w:hAnsi="Arial" w:cs="Arial"/>
        </w:rPr>
        <w:t xml:space="preserve"> is likely that SAMS </w:t>
      </w:r>
      <w:r w:rsidR="00DB2A0E">
        <w:rPr>
          <w:rFonts w:ascii="Arial" w:hAnsi="Arial" w:cs="Arial"/>
        </w:rPr>
        <w:t xml:space="preserve">often </w:t>
      </w:r>
      <w:r w:rsidRPr="00341A4B">
        <w:rPr>
          <w:rFonts w:ascii="Arial" w:hAnsi="Arial" w:cs="Arial"/>
        </w:rPr>
        <w:t xml:space="preserve">result from a combination of </w:t>
      </w:r>
      <w:r w:rsidR="00206475">
        <w:rPr>
          <w:rFonts w:ascii="Arial" w:hAnsi="Arial" w:cs="Arial"/>
        </w:rPr>
        <w:t xml:space="preserve">these and genetic </w:t>
      </w:r>
      <w:r w:rsidRPr="00341A4B">
        <w:rPr>
          <w:rFonts w:ascii="Arial" w:hAnsi="Arial" w:cs="Arial"/>
        </w:rPr>
        <w:t>factors</w:t>
      </w:r>
      <w:r w:rsidR="0005246E">
        <w:rPr>
          <w:rFonts w:ascii="Arial" w:hAnsi="Arial" w:cs="Arial"/>
        </w:rPr>
        <w:t>.</w:t>
      </w:r>
    </w:p>
    <w:p w14:paraId="383E494C" w14:textId="77777777" w:rsidR="00042C50" w:rsidRPr="00341A4B" w:rsidRDefault="00042C50" w:rsidP="00042C50">
      <w:pPr>
        <w:rPr>
          <w:rFonts w:ascii="Arial" w:hAnsi="Arial" w:cs="Arial"/>
        </w:rPr>
      </w:pPr>
    </w:p>
    <w:p w14:paraId="488EBD21" w14:textId="01FEA488" w:rsidR="00042C50" w:rsidRPr="00A703E1" w:rsidRDefault="00206475" w:rsidP="00042C50">
      <w:pPr>
        <w:rPr>
          <w:rFonts w:ascii="Arial" w:hAnsi="Arial" w:cs="Arial"/>
        </w:rPr>
      </w:pPr>
      <w:r>
        <w:rPr>
          <w:rFonts w:ascii="Arial" w:hAnsi="Arial" w:cs="Arial"/>
        </w:rPr>
        <w:t>There</w:t>
      </w:r>
      <w:r w:rsidR="00042C50" w:rsidRPr="00341A4B">
        <w:rPr>
          <w:rFonts w:ascii="Arial" w:hAnsi="Arial" w:cs="Arial"/>
        </w:rPr>
        <w:t xml:space="preserve"> </w:t>
      </w:r>
      <w:r w:rsidR="007D674E">
        <w:rPr>
          <w:rFonts w:ascii="Arial" w:hAnsi="Arial" w:cs="Arial"/>
        </w:rPr>
        <w:t>is</w:t>
      </w:r>
      <w:r w:rsidR="00042C50" w:rsidRPr="00341A4B">
        <w:rPr>
          <w:rFonts w:ascii="Arial" w:hAnsi="Arial" w:cs="Arial"/>
        </w:rPr>
        <w:t xml:space="preserve"> little prospective data available to inform clinical decision making. </w:t>
      </w:r>
      <w:proofErr w:type="spellStart"/>
      <w:r w:rsidR="00042C50" w:rsidRPr="00341A4B">
        <w:rPr>
          <w:rFonts w:ascii="Arial" w:hAnsi="Arial" w:cs="Arial"/>
        </w:rPr>
        <w:t>Peyser</w:t>
      </w:r>
      <w:proofErr w:type="spellEnd"/>
      <w:r w:rsidR="00042C50" w:rsidRPr="00341A4B">
        <w:rPr>
          <w:rFonts w:ascii="Arial" w:hAnsi="Arial" w:cs="Arial"/>
        </w:rPr>
        <w:t xml:space="preserve"> </w:t>
      </w:r>
      <w:r w:rsidR="00042C50" w:rsidRPr="00341A4B">
        <w:rPr>
          <w:rFonts w:ascii="Arial" w:hAnsi="Arial" w:cs="Arial"/>
          <w:i/>
          <w:iCs/>
        </w:rPr>
        <w:t>et al</w:t>
      </w:r>
      <w:r w:rsidR="00042C50">
        <w:rPr>
          <w:rFonts w:ascii="Arial" w:hAnsi="Arial" w:cs="Arial"/>
          <w:i/>
          <w:iCs/>
        </w:rPr>
        <w:t>.</w:t>
      </w:r>
      <w:r w:rsidR="00042C50" w:rsidRPr="00341A4B">
        <w:rPr>
          <w:rFonts w:ascii="Arial" w:hAnsi="Arial" w:cs="Arial"/>
        </w:rPr>
        <w:t xml:space="preserve"> randomized 159 patients with prior statin myalgia to receive </w:t>
      </w:r>
      <w:r w:rsidR="00042C50" w:rsidRPr="00BD3CCC">
        <w:rPr>
          <w:rFonts w:ascii="Arial" w:hAnsi="Arial" w:cs="Arial"/>
          <w:i/>
        </w:rPr>
        <w:t>SLCO1B1</w:t>
      </w:r>
      <w:r w:rsidR="00042C50" w:rsidRPr="00341A4B">
        <w:rPr>
          <w:rFonts w:ascii="Arial" w:hAnsi="Arial" w:cs="Arial"/>
        </w:rPr>
        <w:t xml:space="preserve"> genotype informed statin therapy (GIST) versus usual care</w:t>
      </w:r>
      <w:r w:rsidR="00042C50" w:rsidRPr="00341A4B">
        <w:rPr>
          <w:rFonts w:ascii="Arial" w:hAnsi="Arial" w:cs="Arial"/>
        </w:rPr>
        <w:fldChar w:fldCharType="begin" w:fldLock="1"/>
      </w:r>
      <w:r w:rsidR="006246E9">
        <w:rPr>
          <w:rFonts w:ascii="Arial" w:hAnsi="Arial" w:cs="Arial"/>
        </w:rPr>
        <w:instrText>ADDIN CSL_CITATION {"citationItems":[{"id":"ITEM-1","itemData":{"DOI":"10.1161/CIRCGEN.118.002228","ISSN":"2574-8300","author":[{"dropping-particle":"","family":"Peyser","given":"Bruce","non-dropping-particle":"","parse-names":false,"suffix":""},{"dropping-particle":"","family":"Perry","given":"Emily P.","non-dropping-particle":"","parse-names":false,"suffix":""},{"dropping-particle":"","family":"Singh","given":"Kavisha","non-dropping-particle":"","parse-names":false,"suffix":""},{"dropping-particle":"","family":"Gill","given":"Rosalynn D.","non-dropping-particle":"","parse-names":false,"suffix":""},{"dropping-particle":"","family":"Mehan","given":"Michael R.","non-dropping-particle":"","parse-names":false,"suffix":""},{"dropping-particle":"","family":"Haga","given":"Susanne B.","non-dropping-particle":"","parse-names":false,"suffix":""},{"dropping-particle":"","family":"Musty","given":"Michael D.","non-dropping-particle":"","parse-names":false,"suffix":""},{"dropping-particle":"","family":"Milazzo","given":"Nicholas A.","non-dropping-particle":"","parse-names":false,"suffix":""},{"dropping-particle":"","family":"Savard","given":"Dillon","non-dropping-particle":"","parse-names":false,"suffix":""},{"dropping-particle":"","family":"Li","given":"Yi-Ju","non-dropping-particle":"","parse-names":false,"suffix":""},{"dropping-particle":"","family":"Trujilio","given":"Gloria","non-dropping-particle":"","parse-names":false,"suffix":""},{"dropping-particle":"","family":"Voora","given":"Deepak","non-dropping-particle":"","parse-names":false,"suffix":""}],"container-title":"Circulation: Genomic and Precision Medicine","id":"ITEM-1","issue":"9","issued":{"date-parts":[["2018","9"]]},"title":"Effects of Delivering SLCO1B1 Pharmacogenetic Information in Randomized Trial and Observational Settings","type":"article-journal","volume":"11"},"uris":["http://www.mendeley.com/documents/?uuid=57e43eea-342f-4654-bbd8-546e7520d2aa"]}],"mendeley":{"formattedCitation":"&lt;sup&gt;80&lt;/sup&gt;","plainTextFormattedCitation":"80","previouslyFormattedCitation":"&lt;sup&gt;80&lt;/sup&gt;"},"properties":{"noteIndex":0},"schema":"https://github.com/citation-style-language/schema/raw/master/csl-citation.json"}</w:instrText>
      </w:r>
      <w:r w:rsidR="00042C50" w:rsidRPr="00341A4B">
        <w:rPr>
          <w:rFonts w:ascii="Arial" w:hAnsi="Arial" w:cs="Arial"/>
        </w:rPr>
        <w:fldChar w:fldCharType="separate"/>
      </w:r>
      <w:r w:rsidR="006E0B2F" w:rsidRPr="006E0B2F">
        <w:rPr>
          <w:rFonts w:ascii="Arial" w:hAnsi="Arial" w:cs="Arial"/>
          <w:noProof/>
          <w:vertAlign w:val="superscript"/>
        </w:rPr>
        <w:t>80</w:t>
      </w:r>
      <w:r w:rsidR="00042C50" w:rsidRPr="00341A4B">
        <w:rPr>
          <w:rFonts w:ascii="Arial" w:hAnsi="Arial" w:cs="Arial"/>
        </w:rPr>
        <w:fldChar w:fldCharType="end"/>
      </w:r>
      <w:r w:rsidR="00042C50" w:rsidRPr="00341A4B">
        <w:rPr>
          <w:rFonts w:ascii="Arial" w:hAnsi="Arial" w:cs="Arial"/>
        </w:rPr>
        <w:t xml:space="preserve">. Rosuvastatin, pravastatin, or fluvastatin were recommended for </w:t>
      </w:r>
      <w:r w:rsidR="00042C50" w:rsidRPr="00BD3CCC">
        <w:rPr>
          <w:rFonts w:ascii="Arial" w:hAnsi="Arial" w:cs="Arial"/>
          <w:i/>
        </w:rPr>
        <w:t>SLCO1B1*5</w:t>
      </w:r>
      <w:r w:rsidR="00042C50" w:rsidRPr="00341A4B">
        <w:rPr>
          <w:rFonts w:ascii="Arial" w:hAnsi="Arial" w:cs="Arial"/>
        </w:rPr>
        <w:t xml:space="preserve"> carriers, whereas non-carriers were recommended to try any statin that </w:t>
      </w:r>
      <w:r w:rsidR="00042C50">
        <w:rPr>
          <w:rFonts w:ascii="Arial" w:hAnsi="Arial" w:cs="Arial"/>
        </w:rPr>
        <w:t xml:space="preserve">they </w:t>
      </w:r>
      <w:r w:rsidR="00042C50" w:rsidRPr="00341A4B">
        <w:rPr>
          <w:rFonts w:ascii="Arial" w:hAnsi="Arial" w:cs="Arial"/>
        </w:rPr>
        <w:t>had not tried in the past. Over an 8-month follow-up, those who were randomized to GIST showed increased statin re-initiation and reduced LDL-C, but without an increase in self-reported medication adherence</w:t>
      </w:r>
      <w:r w:rsidR="00042C50" w:rsidRPr="00341A4B">
        <w:rPr>
          <w:rFonts w:ascii="Arial" w:hAnsi="Arial" w:cs="Arial"/>
        </w:rPr>
        <w:fldChar w:fldCharType="begin" w:fldLock="1"/>
      </w:r>
      <w:r w:rsidR="006246E9">
        <w:rPr>
          <w:rFonts w:ascii="Arial" w:hAnsi="Arial" w:cs="Arial"/>
        </w:rPr>
        <w:instrText>ADDIN CSL_CITATION {"citationItems":[{"id":"ITEM-1","itemData":{"DOI":"10.1161/CIRCGEN.118.002228","ISSN":"2574-8300","author":[{"dropping-particle":"","family":"Peyser","given":"Bruce","non-dropping-particle":"","parse-names":false,"suffix":""},{"dropping-particle":"","family":"Perry","given":"Emily P.","non-dropping-particle":"","parse-names":false,"suffix":""},{"dropping-particle":"","family":"Singh","given":"Kavisha","non-dropping-particle":"","parse-names":false,"suffix":""},{"dropping-particle":"","family":"Gill","given":"Rosalynn D.","non-dropping-particle":"","parse-names":false,"suffix":""},{"dropping-particle":"","family":"Mehan","given":"Michael R.","non-dropping-particle":"","parse-names":false,"suffix":""},{"dropping-particle":"","family":"Haga","given":"Susanne B.","non-dropping-particle":"","parse-names":false,"suffix":""},{"dropping-particle":"","family":"Musty","given":"Michael D.","non-dropping-particle":"","parse-names":false,"suffix":""},{"dropping-particle":"","family":"Milazzo","given":"Nicholas A.","non-dropping-particle":"","parse-names":false,"suffix":""},{"dropping-particle":"","family":"Savard","given":"Dillon","non-dropping-particle":"","parse-names":false,"suffix":""},{"dropping-particle":"","family":"Li","given":"Yi-Ju","non-dropping-particle":"","parse-names":false,"suffix":""},{"dropping-particle":"","family":"Trujilio","given":"Gloria","non-dropping-particle":"","parse-names":false,"suffix":""},{"dropping-particle":"","family":"Voora","given":"Deepak","non-dropping-particle":"","parse-names":false,"suffix":""}],"container-title":"Circulation: Genomic and Precision Medicine","id":"ITEM-1","issue":"9","issued":{"date-parts":[["2018","9"]]},"title":"Effects of Delivering SLCO1B1 Pharmacogenetic Information in Randomized Trial and Observational Settings","type":"article-journal","volume":"11"},"uris":["http://www.mendeley.com/documents/?uuid=57e43eea-342f-4654-bbd8-546e7520d2aa"]}],"mendeley":{"formattedCitation":"&lt;sup&gt;80&lt;/sup&gt;","plainTextFormattedCitation":"80","previouslyFormattedCitation":"&lt;sup&gt;80&lt;/sup&gt;"},"properties":{"noteIndex":0},"schema":"https://github.com/citation-style-language/schema/raw/master/csl-citation.json"}</w:instrText>
      </w:r>
      <w:r w:rsidR="00042C50" w:rsidRPr="00341A4B">
        <w:rPr>
          <w:rFonts w:ascii="Arial" w:hAnsi="Arial" w:cs="Arial"/>
        </w:rPr>
        <w:fldChar w:fldCharType="separate"/>
      </w:r>
      <w:r w:rsidR="006E0B2F" w:rsidRPr="006E0B2F">
        <w:rPr>
          <w:rFonts w:ascii="Arial" w:hAnsi="Arial" w:cs="Arial"/>
          <w:noProof/>
          <w:vertAlign w:val="superscript"/>
        </w:rPr>
        <w:t>80</w:t>
      </w:r>
      <w:r w:rsidR="00042C50" w:rsidRPr="00341A4B">
        <w:rPr>
          <w:rFonts w:ascii="Arial" w:hAnsi="Arial" w:cs="Arial"/>
        </w:rPr>
        <w:fldChar w:fldCharType="end"/>
      </w:r>
      <w:r w:rsidR="00042C50" w:rsidRPr="00341A4B">
        <w:rPr>
          <w:rFonts w:ascii="Arial" w:hAnsi="Arial" w:cs="Arial"/>
        </w:rPr>
        <w:t>.</w:t>
      </w:r>
      <w:r w:rsidR="00A703E1">
        <w:rPr>
          <w:rFonts w:ascii="Arial" w:hAnsi="Arial" w:cs="Arial"/>
        </w:rPr>
        <w:t xml:space="preserve"> </w:t>
      </w:r>
      <w:proofErr w:type="spellStart"/>
      <w:r w:rsidR="00A703E1">
        <w:rPr>
          <w:rFonts w:ascii="Arial" w:hAnsi="Arial" w:cs="Arial"/>
        </w:rPr>
        <w:t>Vassy</w:t>
      </w:r>
      <w:proofErr w:type="spellEnd"/>
      <w:r w:rsidR="00A703E1">
        <w:rPr>
          <w:rFonts w:ascii="Arial" w:hAnsi="Arial" w:cs="Arial"/>
        </w:rPr>
        <w:t xml:space="preserve"> </w:t>
      </w:r>
      <w:r w:rsidR="00A703E1" w:rsidRPr="00666FE7">
        <w:rPr>
          <w:rFonts w:ascii="Arial" w:hAnsi="Arial" w:cs="Arial"/>
          <w:i/>
          <w:iCs/>
        </w:rPr>
        <w:t>et al</w:t>
      </w:r>
      <w:r w:rsidR="00A703E1">
        <w:rPr>
          <w:rFonts w:ascii="Arial" w:hAnsi="Arial" w:cs="Arial"/>
          <w:i/>
          <w:iCs/>
        </w:rPr>
        <w:t>.</w:t>
      </w:r>
      <w:r w:rsidR="00A703E1">
        <w:rPr>
          <w:rFonts w:ascii="Arial" w:hAnsi="Arial" w:cs="Arial"/>
        </w:rPr>
        <w:t xml:space="preserve"> recently completed a </w:t>
      </w:r>
      <w:r w:rsidR="00666FE7">
        <w:rPr>
          <w:rFonts w:ascii="Arial" w:hAnsi="Arial" w:cs="Arial"/>
        </w:rPr>
        <w:t xml:space="preserve">RCT of 408 patients treated in primary care settings, to assess potential unintended harms of </w:t>
      </w:r>
      <w:r w:rsidR="001C4A05">
        <w:rPr>
          <w:rFonts w:ascii="Arial" w:hAnsi="Arial" w:cs="Arial"/>
        </w:rPr>
        <w:t>PGx</w:t>
      </w:r>
      <w:r w:rsidR="001C4A05" w:rsidDel="001C4A05">
        <w:rPr>
          <w:rFonts w:ascii="Arial" w:hAnsi="Arial" w:cs="Arial"/>
        </w:rPr>
        <w:t xml:space="preserve"> </w:t>
      </w:r>
      <w:r w:rsidR="00666FE7">
        <w:rPr>
          <w:rFonts w:ascii="Arial" w:hAnsi="Arial" w:cs="Arial"/>
        </w:rPr>
        <w:t>testing</w:t>
      </w:r>
      <w:r w:rsidR="00666FE7">
        <w:rPr>
          <w:rFonts w:ascii="Arial" w:hAnsi="Arial" w:cs="Arial"/>
        </w:rPr>
        <w:fldChar w:fldCharType="begin" w:fldLock="1"/>
      </w:r>
      <w:r w:rsidR="006246E9">
        <w:rPr>
          <w:rFonts w:ascii="Arial" w:hAnsi="Arial" w:cs="Arial"/>
        </w:rPr>
        <w:instrText>ADDIN CSL_CITATION {"citationItems":[{"id":"ITEM-1","itemData":{"DOI":"10.1001/jamanetworkopen.2020.27092","ISSN":"2574-3805","author":[{"dropping-particle":"","family":"Vassy","given":"Jason L.","non-dropping-particle":"","parse-names":false,"suffix":""},{"dropping-particle":"","family":"Gaziano","given":"J. Michael","non-dropping-particle":"","parse-names":false,"suffix":""},{"dropping-particle":"","family":"Green","given":"Robert C.","non-dropping-particle":"","parse-names":false,"suffix":""},{"dropping-particle":"","family":"Ferguson","given":"Ryan E.","non-dropping-particle":"","parse-names":false,"suffix":""},{"dropping-particle":"","family":"Advani","given":"Sanjay","non-dropping-particle":"","parse-names":false,"suffix":""},{"dropping-particle":"","family":"Miller","given":"Stephen J.","non-dropping-particle":"","parse-names":false,"suffix":""},{"dropping-particle":"","family":"Chun","given":"Sojeong","non-dropping-particle":"","parse-names":false,"suffix":""},{"dropping-particle":"","family":"Hage","given":"Anthony K.","non-dropping-particle":"","parse-names":false,"suffix":""},{"dropping-particle":"","family":"Seo","given":"Soo-Ji","non-dropping-particle":"","parse-names":false,"suffix":""},{"dropping-particle":"","family":"Majahalme","given":"Nilla","non-dropping-particle":"","parse-names":false,"suffix":""},{"dropping-particle":"","family":"MacMullen","given":"Lauren","non-dropping-particle":"","parse-names":false,"suffix":""},{"dropping-particle":"","family":"Zimolzak","given":"Andrew J.","non-dropping-particle":"","parse-names":false,"suffix":""},{"dropping-particle":"","family":"Brunette","given":"Charles A.","non-dropping-particle":"","parse-names":false,"suffix":""}],"container-title":"JAMA Network Open","id":"ITEM-1","issue":"12","issued":{"date-parts":[["2020","12","3"]]},"page":"e2027092","title":"Effect of Pharmacogenetic Testing for Statin Myopathy Risk vs Usual Care on Blood Cholesterol","type":"article-journal","volume":"3"},"uris":["http://www.mendeley.com/documents/?uuid=de4db84f-81b1-4cb3-b086-78b9f0e2f7a0"]}],"mendeley":{"formattedCitation":"&lt;sup&gt;81&lt;/sup&gt;","plainTextFormattedCitation":"81","previouslyFormattedCitation":"&lt;sup&gt;81&lt;/sup&gt;"},"properties":{"noteIndex":0},"schema":"https://github.com/citation-style-language/schema/raw/master/csl-citation.json"}</w:instrText>
      </w:r>
      <w:r w:rsidR="00666FE7">
        <w:rPr>
          <w:rFonts w:ascii="Arial" w:hAnsi="Arial" w:cs="Arial"/>
        </w:rPr>
        <w:fldChar w:fldCharType="separate"/>
      </w:r>
      <w:r w:rsidR="006E0B2F" w:rsidRPr="006E0B2F">
        <w:rPr>
          <w:rFonts w:ascii="Arial" w:hAnsi="Arial" w:cs="Arial"/>
          <w:noProof/>
          <w:vertAlign w:val="superscript"/>
        </w:rPr>
        <w:t>81</w:t>
      </w:r>
      <w:r w:rsidR="00666FE7">
        <w:rPr>
          <w:rFonts w:ascii="Arial" w:hAnsi="Arial" w:cs="Arial"/>
        </w:rPr>
        <w:fldChar w:fldCharType="end"/>
      </w:r>
      <w:r w:rsidR="00666FE7">
        <w:rPr>
          <w:rFonts w:ascii="Arial" w:hAnsi="Arial" w:cs="Arial"/>
        </w:rPr>
        <w:t xml:space="preserve">. The </w:t>
      </w:r>
      <w:r w:rsidR="00666FE7">
        <w:rPr>
          <w:rFonts w:ascii="Arial" w:hAnsi="Arial" w:cs="Arial"/>
        </w:rPr>
        <w:lastRenderedPageBreak/>
        <w:t>findings were reassuring, showing that</w:t>
      </w:r>
      <w:r w:rsidR="001C4A05">
        <w:rPr>
          <w:rFonts w:ascii="Arial" w:hAnsi="Arial" w:cs="Arial"/>
        </w:rPr>
        <w:t xml:space="preserve"> </w:t>
      </w:r>
      <w:r w:rsidR="00666FE7">
        <w:rPr>
          <w:rFonts w:ascii="Arial" w:hAnsi="Arial" w:cs="Arial"/>
        </w:rPr>
        <w:t xml:space="preserve">knowledge of </w:t>
      </w:r>
      <w:r w:rsidR="00666FE7" w:rsidRPr="00E42F9B">
        <w:rPr>
          <w:rFonts w:ascii="Arial" w:hAnsi="Arial" w:cs="Arial"/>
          <w:i/>
          <w:iCs/>
          <w:color w:val="333333"/>
        </w:rPr>
        <w:t>SLCO1B1</w:t>
      </w:r>
      <w:r w:rsidR="001C4A05">
        <w:rPr>
          <w:rFonts w:ascii="Arial" w:hAnsi="Arial" w:cs="Arial"/>
        </w:rPr>
        <w:t xml:space="preserve"> </w:t>
      </w:r>
      <w:r w:rsidR="00666FE7">
        <w:rPr>
          <w:rFonts w:ascii="Arial" w:hAnsi="Arial" w:cs="Arial"/>
        </w:rPr>
        <w:t>genotype did not deter from appropriate initiation of statins in accordance with guidance, and did not result in inferior LDL-C at the 1 year end point</w:t>
      </w:r>
      <w:r w:rsidR="00666FE7">
        <w:rPr>
          <w:rFonts w:ascii="Arial" w:hAnsi="Arial" w:cs="Arial"/>
        </w:rPr>
        <w:fldChar w:fldCharType="begin" w:fldLock="1"/>
      </w:r>
      <w:r w:rsidR="006246E9">
        <w:rPr>
          <w:rFonts w:ascii="Arial" w:hAnsi="Arial" w:cs="Arial"/>
        </w:rPr>
        <w:instrText>ADDIN CSL_CITATION {"citationItems":[{"id":"ITEM-1","itemData":{"DOI":"10.1001/jamanetworkopen.2020.27092","ISSN":"2574-3805","author":[{"dropping-particle":"","family":"Vassy","given":"Jason L.","non-dropping-particle":"","parse-names":false,"suffix":""},{"dropping-particle":"","family":"Gaziano","given":"J. Michael","non-dropping-particle":"","parse-names":false,"suffix":""},{"dropping-particle":"","family":"Green","given":"Robert C.","non-dropping-particle":"","parse-names":false,"suffix":""},{"dropping-particle":"","family":"Ferguson","given":"Ryan E.","non-dropping-particle":"","parse-names":false,"suffix":""},{"dropping-particle":"","family":"Advani","given":"Sanjay","non-dropping-particle":"","parse-names":false,"suffix":""},{"dropping-particle":"","family":"Miller","given":"Stephen J.","non-dropping-particle":"","parse-names":false,"suffix":""},{"dropping-particle":"","family":"Chun","given":"Sojeong","non-dropping-particle":"","parse-names":false,"suffix":""},{"dropping-particle":"","family":"Hage","given":"Anthony K.","non-dropping-particle":"","parse-names":false,"suffix":""},{"dropping-particle":"","family":"Seo","given":"Soo-Ji","non-dropping-particle":"","parse-names":false,"suffix":""},{"dropping-particle":"","family":"Majahalme","given":"Nilla","non-dropping-particle":"","parse-names":false,"suffix":""},{"dropping-particle":"","family":"MacMullen","given":"Lauren","non-dropping-particle":"","parse-names":false,"suffix":""},{"dropping-particle":"","family":"Zimolzak","given":"Andrew J.","non-dropping-particle":"","parse-names":false,"suffix":""},{"dropping-particle":"","family":"Brunette","given":"Charles A.","non-dropping-particle":"","parse-names":false,"suffix":""}],"container-title":"JAMA Network Open","id":"ITEM-1","issue":"12","issued":{"date-parts":[["2020","12","3"]]},"page":"e2027092","title":"Effect of Pharmacogenetic Testing for Statin Myopathy Risk vs Usual Care on Blood Cholesterol","type":"article-journal","volume":"3"},"uris":["http://www.mendeley.com/documents/?uuid=de4db84f-81b1-4cb3-b086-78b9f0e2f7a0"]}],"mendeley":{"formattedCitation":"&lt;sup&gt;81&lt;/sup&gt;","plainTextFormattedCitation":"81","previouslyFormattedCitation":"&lt;sup&gt;81&lt;/sup&gt;"},"properties":{"noteIndex":0},"schema":"https://github.com/citation-style-language/schema/raw/master/csl-citation.json"}</w:instrText>
      </w:r>
      <w:r w:rsidR="00666FE7">
        <w:rPr>
          <w:rFonts w:ascii="Arial" w:hAnsi="Arial" w:cs="Arial"/>
        </w:rPr>
        <w:fldChar w:fldCharType="separate"/>
      </w:r>
      <w:r w:rsidR="006E0B2F" w:rsidRPr="006E0B2F">
        <w:rPr>
          <w:rFonts w:ascii="Arial" w:hAnsi="Arial" w:cs="Arial"/>
          <w:noProof/>
          <w:vertAlign w:val="superscript"/>
        </w:rPr>
        <w:t>81</w:t>
      </w:r>
      <w:r w:rsidR="00666FE7">
        <w:rPr>
          <w:rFonts w:ascii="Arial" w:hAnsi="Arial" w:cs="Arial"/>
        </w:rPr>
        <w:fldChar w:fldCharType="end"/>
      </w:r>
      <w:r w:rsidR="00666FE7">
        <w:rPr>
          <w:rFonts w:ascii="Arial" w:hAnsi="Arial" w:cs="Arial"/>
        </w:rPr>
        <w:t xml:space="preserve">. </w:t>
      </w:r>
    </w:p>
    <w:p w14:paraId="26FA70A2" w14:textId="77777777" w:rsidR="00042C50" w:rsidRPr="00341A4B" w:rsidRDefault="00042C50" w:rsidP="00042C50">
      <w:pPr>
        <w:rPr>
          <w:rFonts w:ascii="Arial" w:hAnsi="Arial" w:cs="Arial"/>
        </w:rPr>
      </w:pPr>
    </w:p>
    <w:p w14:paraId="70BFC1ED" w14:textId="524B4F90" w:rsidR="00042C50" w:rsidRPr="00A77455" w:rsidRDefault="00042C50" w:rsidP="00042C50">
      <w:pPr>
        <w:rPr>
          <w:rFonts w:ascii="Arial" w:hAnsi="Arial" w:cs="Arial"/>
        </w:rPr>
      </w:pPr>
      <w:r w:rsidRPr="00A77455">
        <w:rPr>
          <w:rFonts w:ascii="Arial" w:hAnsi="Arial" w:cs="Arial"/>
        </w:rPr>
        <w:t xml:space="preserve">The </w:t>
      </w:r>
      <w:r w:rsidR="001B14AE" w:rsidRPr="00A77455">
        <w:rPr>
          <w:rFonts w:ascii="Arial" w:hAnsi="Arial" w:cs="Arial"/>
        </w:rPr>
        <w:t xml:space="preserve">minor allele frequency </w:t>
      </w:r>
      <w:r w:rsidRPr="00A77455">
        <w:rPr>
          <w:rFonts w:ascii="Arial" w:hAnsi="Arial" w:cs="Arial"/>
        </w:rPr>
        <w:t>of rs4149056</w:t>
      </w:r>
      <w:r w:rsidR="00F816F8" w:rsidRPr="00A77455">
        <w:rPr>
          <w:rFonts w:ascii="Arial" w:hAnsi="Arial" w:cs="Arial"/>
        </w:rPr>
        <w:t xml:space="preserve"> </w:t>
      </w:r>
      <w:r w:rsidR="006B2B79">
        <w:rPr>
          <w:rFonts w:ascii="Arial" w:hAnsi="Arial" w:cs="Arial"/>
        </w:rPr>
        <w:t>(</w:t>
      </w:r>
      <w:r w:rsidR="006B2B79" w:rsidRPr="00BD3CCC">
        <w:rPr>
          <w:rFonts w:ascii="Arial" w:hAnsi="Arial" w:cs="Arial"/>
          <w:i/>
        </w:rPr>
        <w:t>SLCO1B1*5</w:t>
      </w:r>
      <w:r w:rsidR="006B2B79">
        <w:rPr>
          <w:rFonts w:ascii="Arial" w:hAnsi="Arial" w:cs="Arial"/>
        </w:rPr>
        <w:t>)</w:t>
      </w:r>
      <w:r w:rsidRPr="00341A4B">
        <w:rPr>
          <w:rFonts w:ascii="Arial" w:hAnsi="Arial" w:cs="Arial"/>
        </w:rPr>
        <w:t xml:space="preserve"> is approximately 1%, 8% and 16% in African, Asian and European populations, respectively</w:t>
      </w:r>
      <w:r w:rsidRPr="00341A4B">
        <w:rPr>
          <w:rFonts w:ascii="Arial" w:hAnsi="Arial" w:cs="Arial"/>
        </w:rPr>
        <w:fldChar w:fldCharType="begin" w:fldLock="1"/>
      </w:r>
      <w:r w:rsidR="006246E9">
        <w:rPr>
          <w:rFonts w:ascii="Arial" w:hAnsi="Arial" w:cs="Arial"/>
        </w:rPr>
        <w:instrText>ADDIN CSL_CITATION {"citationItems":[{"id":"ITEM-1","itemData":{"DOI":"10.1093/nar/gkv1157","ISSN":"0305-1048","author":[{"dropping-particle":"","family":"Yates","given":"Andrew","non-dropping-particle":"","parse-names":false,"suffix":""},{"dropping-particle":"","family":"Akanni","given":"Wasiu","non-dropping-particle":"","parse-names":false,"suffix":""},{"dropping-particle":"","family":"Amode","given":"M. Ridwan","non-dropping-particle":"","parse-names":false,"suffix":""},{"dropping-particle":"","family":"Barrell","given":"Daniel","non-dropping-particle":"","parse-names":false,"suffix":""},{"dropping-particle":"","family":"Billis","given":"Konstantinos","non-dropping-particle":"","parse-names":false,"suffix":""},{"dropping-particle":"","family":"Carvalho-Silva","given":"Denise","non-dropping-particle":"","parse-names":false,"suffix":""},{"dropping-particle":"","family":"Cummins","given":"Carla","non-dropping-particle":"","parse-names":false,"suffix":""},{"dropping-particle":"","family":"Clapham","given":"Peter","non-dropping-particle":"","parse-names":false,"suffix":""},{"dropping-particle":"","family":"Fitzgerald","given":"Stephen","non-dropping-particle":"","parse-names":false,"suffix":""},{"dropping-particle":"","family":"Gil","given":"Laurent","non-dropping-particle":"","parse-names":false,"suffix":""},{"dropping-particle":"","family":"Girón","given":"Carlos García","non-dropping-particle":"","parse-names":false,"suffix":""},{"dropping-particle":"","family":"Gordon","given":"Leo","non-dropping-particle":"","parse-names":false,"suffix":""},{"dropping-particle":"","family":"Hourlier","given":"Thibaut","non-dropping-particle":"","parse-names":false,"suffix":""},{"dropping-particle":"","family":"Hunt","given":"Sarah E.","non-dropping-particle":"","parse-names":false,"suffix":""},{"dropping-particle":"","family":"Janacek","given":"Sophie H.","non-dropping-particle":"","parse-names":false,"suffix":""},{"dropping-particle":"","family":"Johnson","given":"Nathan","non-dropping-particle":"","parse-names":false,"suffix":""},{"dropping-particle":"","family":"Juettemann","given":"Thomas","non-dropping-particle":"","parse-names":false,"suffix":""},{"dropping-particle":"","family":"Keenan","given":"Stephen","non-dropping-particle":"","parse-names":false,"suffix":""},{"dropping-particle":"","family":"Lavidas","given":"Ilias","non-dropping-particle":"","parse-names":false,"suffix":""},{"dropping-particle":"","family":"Martin","given":"Fergal J.","non-dropping-particle":"","parse-names":false,"suffix":""},{"dropping-particle":"","family":"Maurel","given":"Thomas","non-dropping-particle":"","parse-names":false,"suffix":""},{"dropping-particle":"","family":"McLaren","given":"William","non-dropping-particle":"","parse-names":false,"suffix":""},{"dropping-particle":"","family":"Murphy","given":"Daniel N.","non-dropping-particle":"","parse-names":false,"suffix":""},{"dropping-particle":"","family":"Nag","given":"Rishi","non-dropping-particle":"","parse-names":false,"suffix":""},{"dropping-particle":"","family":"Nuhn","given":"Michael","non-dropping-particle":"","parse-names":false,"suffix":""},{"dropping-particle":"","family":"Parker","given":"Anne","non-dropping-particle":"","parse-names":false,"suffix":""},{"dropping-particle":"","family":"Patricio","given":"Mateus","non-dropping-particle":"","parse-names":false,"suffix":""},{"dropping-particle":"","family":"Pignatelli","given":"Miguel","non-dropping-particle":"","parse-names":false,"suffix":""},{"dropping-particle":"","family":"Rahtz","given":"Matthew","non-dropping-particle":"","parse-names":false,"suffix":""},{"dropping-particle":"","family":"Riat","given":"Harpreet Singh","non-dropping-particle":"","parse-names":false,"suffix":""},{"dropping-particle":"","family":"Sheppard","given":"Daniel","non-dropping-particle":"","parse-names":false,"suffix":""},{"dropping-particle":"","family":"Taylor","given":"Kieron","non-dropping-particle":"","parse-names":false,"suffix":""},{"dropping-particle":"","family":"Thormann","given":"Anja","non-dropping-particle":"","parse-names":false,"suffix":""},{"dropping-particle":"","family":"Vullo","given":"Alessandro","non-dropping-particle":"","parse-names":false,"suffix":""},{"dropping-particle":"","family":"Wilder","given":"Steven P.","non-dropping-particle":"","parse-names":false,"suffix":""},{"dropping-particle":"","family":"Zadissa","given":"Amonida","non-dropping-particle":"","parse-names":false,"suffix":""},{"dropping-particle":"","family":"Birney","given":"Ewan","non-dropping-particle":"","parse-names":false,"suffix":""},{"dropping-particle":"","family":"Harrow","given":"Jennifer","non-dropping-particle":"","parse-names":false,"suffix":""},{"dropping-particle":"","family":"Muffato","given":"Matthieu","non-dropping-particle":"","parse-names":false,"suffix":""},{"dropping-particle":"","family":"Perry","given":"Emily","non-dropping-particle":"","parse-names":false,"suffix":""},{"dropping-particle":"","family":"Ruffier","given":"Magali","non-dropping-particle":"","parse-names":false,"suffix":""},{"dropping-particle":"","family":"Spudich","given":"Giulietta","non-dropping-particle":"","parse-names":false,"suffix":""},{"dropping-particle":"","family":"Trevanion","given":"Stephen J.","non-dropping-particle":"","parse-names":false,"suffix":""},{"dropping-particle":"","family":"Cunningham","given":"Fiona","non-dropping-particle":"","parse-names":false,"suffix":""},{"dropping-particle":"","family":"Aken","given":"Bronwen L.","non-dropping-particle":"","parse-names":false,"suffix":""},{"dropping-particle":"","family":"Zerbino","given":"Daniel R.","non-dropping-particle":"","parse-names":false,"suffix":""},{"dropping-particle":"","family":"Flicek","given":"Paul","non-dropping-particle":"","parse-names":false,"suffix":""}],"container-title":"Nucleic Acids Research","id":"ITEM-1","issue":"D1","issued":{"date-parts":[["2016","1","4"]]},"page":"D710-D716","title":"Ensembl 2016","type":"article-journal","volume":"44"},"uris":["http://www.mendeley.com/documents/?uuid=069d84e0-3400-4464-922e-9d65c57e79fb"]}],"mendeley":{"formattedCitation":"&lt;sup&gt;82&lt;/sup&gt;","plainTextFormattedCitation":"82","previouslyFormattedCitation":"&lt;sup&gt;82&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82</w:t>
      </w:r>
      <w:r w:rsidRPr="00341A4B">
        <w:rPr>
          <w:rFonts w:ascii="Arial" w:hAnsi="Arial" w:cs="Arial"/>
        </w:rPr>
        <w:fldChar w:fldCharType="end"/>
      </w:r>
      <w:r w:rsidRPr="00341A4B">
        <w:rPr>
          <w:rFonts w:ascii="Arial" w:hAnsi="Arial" w:cs="Arial"/>
        </w:rPr>
        <w:t>, and so a substantial proportion of the population may be at risk. Both CPIC and DPWG</w:t>
      </w:r>
      <w:r>
        <w:rPr>
          <w:rFonts w:ascii="Arial" w:hAnsi="Arial" w:cs="Arial"/>
        </w:rPr>
        <w:t>, as well as the European summary of product characteristics,</w:t>
      </w:r>
      <w:r w:rsidRPr="00341A4B">
        <w:rPr>
          <w:rFonts w:ascii="Arial" w:hAnsi="Arial" w:cs="Arial"/>
        </w:rPr>
        <w:t xml:space="preserve"> recommend that individuals </w:t>
      </w:r>
      <w:r>
        <w:rPr>
          <w:rFonts w:ascii="Arial" w:hAnsi="Arial" w:cs="Arial"/>
        </w:rPr>
        <w:t>carrying</w:t>
      </w:r>
      <w:r w:rsidRPr="00341A4B">
        <w:rPr>
          <w:rFonts w:ascii="Arial" w:hAnsi="Arial" w:cs="Arial"/>
        </w:rPr>
        <w:t xml:space="preserve"> </w:t>
      </w:r>
      <w:r w:rsidRPr="00BD3CCC">
        <w:rPr>
          <w:rFonts w:ascii="Arial" w:hAnsi="Arial" w:cs="Arial"/>
          <w:i/>
        </w:rPr>
        <w:t>SLCO1B1*5</w:t>
      </w:r>
      <w:r w:rsidRPr="00341A4B">
        <w:rPr>
          <w:rFonts w:ascii="Arial" w:hAnsi="Arial" w:cs="Arial"/>
        </w:rPr>
        <w:t xml:space="preserve"> avoid high-dose simvastatin, but the suggested clinical approach differs</w:t>
      </w:r>
      <w:r w:rsidRPr="00341A4B">
        <w:rPr>
          <w:rFonts w:ascii="Arial" w:hAnsi="Arial" w:cs="Arial"/>
        </w:rPr>
        <w:fldChar w:fldCharType="begin" w:fldLock="1"/>
      </w:r>
      <w:r w:rsidR="006246E9">
        <w:rPr>
          <w:rFonts w:ascii="Arial" w:hAnsi="Arial" w:cs="Arial"/>
        </w:rPr>
        <w:instrText>ADDIN CSL_CITATION {"citationItems":[{"id":"ITEM-1","itemData":{"DOI":"10.1002/cpt.762","ISSN":"0009-9236","author":[{"dropping-particle":"","family":"Bank","given":"PCD","non-dropping-particle":"","parse-names":false,"suffix":""},{"dropping-particle":"","family":"Caudle","given":"KE","non-dropping-particle":"","parse-names":false,"suffix":""},{"dropping-particle":"","family":"Swen","given":"JJ","non-dropping-particle":"","parse-names":false,"suffix":""},{"dropping-particle":"","family":"Gammal","given":"RS","non-dropping-particle":"","parse-names":false,"suffix":""},{"dropping-particle":"","family":"Whirl</w:instrText>
      </w:r>
      <w:r w:rsidR="006246E9">
        <w:rPr>
          <w:rFonts w:ascii="Cambria Math" w:hAnsi="Cambria Math" w:cs="Cambria Math"/>
        </w:rPr>
        <w:instrText>‐</w:instrText>
      </w:r>
      <w:r w:rsidR="006246E9">
        <w:rPr>
          <w:rFonts w:ascii="Arial" w:hAnsi="Arial" w:cs="Arial"/>
        </w:rPr>
        <w:instrText>Carrillo","given":"M","non-dropping-particle":"","parse-names":false,"suffix":""},{"dropping-particle":"","family":"Klein","given":"TE","non-dropping-particle":"","parse-names":false,"suffix":""},{"dropping-particle":"","family":"Relling","given":"MV","non-dropping-particle":"","parse-names":false,"suffix":""},{"dropping-particle":"","family":"Guchelaar","given":"H</w:instrText>
      </w:r>
      <w:r w:rsidR="006246E9">
        <w:rPr>
          <w:rFonts w:ascii="Cambria Math" w:hAnsi="Cambria Math" w:cs="Cambria Math"/>
        </w:rPr>
        <w:instrText>‐</w:instrText>
      </w:r>
      <w:r w:rsidR="006246E9">
        <w:rPr>
          <w:rFonts w:ascii="Arial" w:hAnsi="Arial" w:cs="Arial"/>
        </w:rPr>
        <w:instrText>J","non-dropping-particle":"","parse-names":false,"suffix":""}],"container-title":"Clinical Pharmacology &amp; Therapeutics","id":"ITEM-1","issue":"4","issued":{"date-parts":[["2018","4","10"]]},"page":"599-618","title":"Comparison of the Guidelines of the Clinical Pharmacogenetics Implementation Consortium and the Dutch Pharmacogenetics Working Group","type":"article-journal","volume":"103"},"uris":["http://www.mendeley.com/documents/?uuid=8ec14d66-dbb7-4b50-b427-f1b42a438532"]},{"id":"ITEM-2","itemData":{"URL":"https://mri.cts-mrp.eu/human/downloads/IT_H_0729_001_FinalPI.pdf","accessed":{"date-parts":[["2020","10","20"]]},"id":"ITEM-2","issued":{"date-parts":[["0"]]},"title":"Summary of Product Characteristics: Simvastatin","type":"webpage"},"uris":["http://www.mendeley.com/documents/?uuid=f2bad41c-1c1c-423c-bd8f-3623598742d2"]}],"mendeley":{"formattedCitation":"&lt;sup&gt;83,84&lt;/sup&gt;","plainTextFormattedCitation":"83,84","previouslyFormattedCitation":"&lt;sup&gt;83,84&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83,84</w:t>
      </w:r>
      <w:r w:rsidRPr="00341A4B">
        <w:rPr>
          <w:rFonts w:ascii="Arial" w:hAnsi="Arial" w:cs="Arial"/>
        </w:rPr>
        <w:fldChar w:fldCharType="end"/>
      </w:r>
      <w:r w:rsidRPr="00341A4B">
        <w:rPr>
          <w:rFonts w:ascii="Arial" w:hAnsi="Arial" w:cs="Arial"/>
        </w:rPr>
        <w:t>. The CPIC guidelines recommend a lower simvastatin starting dose or an alternative statin in heterozygous carriers, alongside consideration of routine creatine kinase surveillance in those who are homozygous</w:t>
      </w:r>
      <w:r w:rsidRPr="00341A4B">
        <w:rPr>
          <w:rFonts w:ascii="Arial" w:hAnsi="Arial" w:cs="Arial"/>
        </w:rPr>
        <w:fldChar w:fldCharType="begin" w:fldLock="1"/>
      </w:r>
      <w:r w:rsidR="006246E9">
        <w:rPr>
          <w:rFonts w:ascii="Arial" w:hAnsi="Arial" w:cs="Arial"/>
        </w:rPr>
        <w:instrText>ADDIN CSL_CITATION {"citationItems":[{"id":"ITEM-1","itemData":{"DOI":"10.1038/clpt.2012.57","ISSN":"0009-9236","author":[{"dropping-particle":"","family":"Wilke","given":"R A","non-dropping-particle":"","parse-names":false,"suffix":""},{"dropping-particle":"","family":"Ramsey","given":"L B","non-dropping-particle":"","parse-names":false,"suffix":""},{"dropping-particle":"","family":"Johnson","given":"S G","non-dropping-particle":"","parse-names":false,"suffix":""},{"dropping-particle":"","family":"Maxwell","given":"W D","non-dropping-particle":"","parse-names":false,"suffix":""},{"dropping-particle":"","family":"McLeod","given":"H L","non-dropping-particle":"","parse-names":false,"suffix":""},{"dropping-particle":"","family":"Voora","given":"D","non-dropping-particle":"","parse-names":false,"suffix":""},{"dropping-particle":"","family":"Krauss","given":"R M","non-dropping-particle":"","parse-names":false,"suffix":""},{"dropping-particle":"","family":"Roden","given":"D M","non-dropping-particle":"","parse-names":false,"suffix":""},{"dropping-particle":"","family":"Feng","given":"Q","non-dropping-particle":"","parse-names":false,"suffix":""},{"dropping-particle":"","family":"Cooper-DeHoff","given":"R M","non-dropping-particle":"","parse-names":false,"suffix":""},{"dropping-particle":"","family":"Gong","given":"L","non-dropping-particle":"","parse-names":false,"suffix":""},{"dropping-particle":"","family":"Klein","given":"T E","non-dropping-particle":"","parse-names":false,"suffix":""},{"dropping-particle":"","family":"Wadelius","given":"M","non-dropping-particle":"","parse-names":false,"suffix":""},{"dropping-particle":"","family":"Niemi","given":"M","non-dropping-particle":"","parse-names":false,"suffix":""}],"container-title":"Clinical Pharmacology &amp; Therapeutics","id":"ITEM-1","issue":"1","issued":{"date-parts":[["2012","7","23"]]},"page":"112-117","title":"The Clinical Pharmacogenomics Implementation Consortium: CPIC Guideline for SLCO1B1 and Simvastatin-Induced Myopathy","type":"article-journal","volume":"92"},"uris":["http://www.mendeley.com/documents/?uuid=0ffa122e-64a6-43ed-ab76-430b1a07ca4a"]}],"mendeley":{"formattedCitation":"&lt;sup&gt;85&lt;/sup&gt;","plainTextFormattedCitation":"85","previouslyFormattedCitation":"&lt;sup&gt;85&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85</w:t>
      </w:r>
      <w:r w:rsidRPr="00341A4B">
        <w:rPr>
          <w:rFonts w:ascii="Arial" w:hAnsi="Arial" w:cs="Arial"/>
        </w:rPr>
        <w:fldChar w:fldCharType="end"/>
      </w:r>
      <w:r w:rsidRPr="00341A4B">
        <w:rPr>
          <w:rFonts w:ascii="Arial" w:hAnsi="Arial" w:cs="Arial"/>
        </w:rPr>
        <w:t>. In contrast, the DPWG</w:t>
      </w:r>
      <w:r w:rsidR="005B5373">
        <w:rPr>
          <w:rFonts w:ascii="Arial" w:hAnsi="Arial" w:cs="Arial"/>
        </w:rPr>
        <w:t xml:space="preserve"> </w:t>
      </w:r>
      <w:r w:rsidRPr="00341A4B">
        <w:rPr>
          <w:rFonts w:ascii="Arial" w:hAnsi="Arial" w:cs="Arial"/>
        </w:rPr>
        <w:t>recommends that homozygotes avoid simvastatin entirely</w:t>
      </w:r>
      <w:r w:rsidRPr="00341A4B">
        <w:rPr>
          <w:rFonts w:ascii="Arial" w:hAnsi="Arial" w:cs="Arial"/>
        </w:rPr>
        <w:fldChar w:fldCharType="begin" w:fldLock="1"/>
      </w:r>
      <w:r w:rsidR="006246E9">
        <w:rPr>
          <w:rFonts w:ascii="Arial" w:hAnsi="Arial" w:cs="Arial"/>
        </w:rPr>
        <w:instrText>ADDIN CSL_CITATION {"citationItems":[{"id":"ITEM-1","itemData":{"id":"ITEM-1","issued":{"date-parts":[["0"]]},"title":"Dutch Pharmacogenetic Working Group of the Royal Dutch Pharmacists Association","type":"webpage"},"uris":["http://www.mendeley.com/documents/?uuid=e7f7439d-74e4-4411-8aa5-3bd350a7173b"]}],"mendeley":{"formattedCitation":"&lt;sup&gt;86&lt;/sup&gt;","plainTextFormattedCitation":"86","previouslyFormattedCitation":"&lt;sup&gt;86&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86</w:t>
      </w:r>
      <w:r w:rsidRPr="00341A4B">
        <w:rPr>
          <w:rFonts w:ascii="Arial" w:hAnsi="Arial" w:cs="Arial"/>
        </w:rPr>
        <w:fldChar w:fldCharType="end"/>
      </w:r>
      <w:r w:rsidRPr="00341A4B">
        <w:rPr>
          <w:rFonts w:ascii="Arial" w:hAnsi="Arial" w:cs="Arial"/>
        </w:rPr>
        <w:t>. The DPWG guideline also recommends avoiding atorvastatin for individuals with other clinical risk factors for SAMS</w:t>
      </w:r>
      <w:r w:rsidRPr="00341A4B">
        <w:rPr>
          <w:rFonts w:ascii="Arial" w:hAnsi="Arial" w:cs="Arial"/>
        </w:rPr>
        <w:fldChar w:fldCharType="begin" w:fldLock="1"/>
      </w:r>
      <w:r w:rsidR="006246E9">
        <w:rPr>
          <w:rFonts w:ascii="Arial" w:hAnsi="Arial" w:cs="Arial"/>
        </w:rPr>
        <w:instrText>ADDIN CSL_CITATION {"citationItems":[{"id":"ITEM-1","itemData":{"id":"ITEM-1","issued":{"date-parts":[["0"]]},"title":"Dutch Pharmacogenetic Working Group of the Royal Dutch Pharmacists Association","type":"webpage"},"uris":["http://www.mendeley.com/documents/?uuid=e7f7439d-74e4-4411-8aa5-3bd350a7173b"]}],"mendeley":{"formattedCitation":"&lt;sup&gt;86&lt;/sup&gt;","plainTextFormattedCitation":"86","previouslyFormattedCitation":"&lt;sup&gt;86&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86</w:t>
      </w:r>
      <w:r w:rsidRPr="00341A4B">
        <w:rPr>
          <w:rFonts w:ascii="Arial" w:hAnsi="Arial" w:cs="Arial"/>
        </w:rPr>
        <w:fldChar w:fldCharType="end"/>
      </w:r>
      <w:r w:rsidRPr="00341A4B">
        <w:rPr>
          <w:rFonts w:ascii="Arial" w:hAnsi="Arial" w:cs="Arial"/>
        </w:rPr>
        <w:t>.</w:t>
      </w:r>
      <w:r w:rsidR="00065733">
        <w:rPr>
          <w:rFonts w:ascii="Arial" w:hAnsi="Arial" w:cs="Arial"/>
        </w:rPr>
        <w:t xml:space="preserve"> </w:t>
      </w:r>
      <w:r w:rsidR="00065733" w:rsidRPr="00A77455">
        <w:rPr>
          <w:rFonts w:ascii="Arial" w:hAnsi="Arial" w:cs="Arial"/>
        </w:rPr>
        <w:t>The EU summary of product characteristic for simvastatin states “Where available, genotyping for the presence of the C allele should be considered as part of the benefit-risk assessment prior to prescribing 80 mg simvastatin for individual patients and high doses avoided in those found to carry the CC genotype.”</w:t>
      </w:r>
    </w:p>
    <w:p w14:paraId="077FA174" w14:textId="77777777" w:rsidR="00042C50" w:rsidRPr="00A77455" w:rsidRDefault="00042C50" w:rsidP="00042C50">
      <w:pPr>
        <w:rPr>
          <w:rFonts w:ascii="Arial" w:hAnsi="Arial" w:cs="Arial"/>
        </w:rPr>
      </w:pPr>
    </w:p>
    <w:p w14:paraId="46619876" w14:textId="3D941666" w:rsidR="00042C50" w:rsidRPr="00341A4B" w:rsidRDefault="00042C50" w:rsidP="00042C50">
      <w:pPr>
        <w:rPr>
          <w:rFonts w:ascii="Arial" w:hAnsi="Arial" w:cs="Arial"/>
        </w:rPr>
      </w:pPr>
      <w:r w:rsidRPr="00A77455">
        <w:rPr>
          <w:rFonts w:ascii="Arial" w:hAnsi="Arial" w:cs="Arial"/>
        </w:rPr>
        <w:t xml:space="preserve">As the current evidence base is limited to specific drug-gene pairs and largely </w:t>
      </w:r>
      <w:r w:rsidRPr="00341A4B">
        <w:rPr>
          <w:rFonts w:ascii="Arial" w:hAnsi="Arial" w:cs="Arial"/>
        </w:rPr>
        <w:t xml:space="preserve">retrospective, </w:t>
      </w:r>
      <w:r>
        <w:rPr>
          <w:rFonts w:ascii="Arial" w:hAnsi="Arial" w:cs="Arial"/>
        </w:rPr>
        <w:t>PGx</w:t>
      </w:r>
      <w:r w:rsidRPr="00341A4B">
        <w:rPr>
          <w:rFonts w:ascii="Arial" w:hAnsi="Arial" w:cs="Arial"/>
        </w:rPr>
        <w:t xml:space="preserve"> testing to assess the risk of SAMS has not yet transitioned into routine </w:t>
      </w:r>
      <w:r w:rsidRPr="00A77455">
        <w:rPr>
          <w:rFonts w:ascii="Arial" w:hAnsi="Arial" w:cs="Arial"/>
        </w:rPr>
        <w:t>clinical care</w:t>
      </w:r>
      <w:r w:rsidR="003F0DC2" w:rsidRPr="00A77455">
        <w:rPr>
          <w:rFonts w:ascii="Arial" w:hAnsi="Arial" w:cs="Arial"/>
        </w:rPr>
        <w:t>, and PGx testing while on statin therapy is not usually recommended</w:t>
      </w:r>
      <w:r w:rsidRPr="00A77455">
        <w:rPr>
          <w:rFonts w:ascii="Arial" w:hAnsi="Arial" w:cs="Arial"/>
        </w:rPr>
        <w:t xml:space="preserve">. </w:t>
      </w:r>
    </w:p>
    <w:p w14:paraId="321AF881" w14:textId="77777777" w:rsidR="00042C50" w:rsidRDefault="00042C50" w:rsidP="00042C50">
      <w:pPr>
        <w:rPr>
          <w:rFonts w:ascii="Arial" w:hAnsi="Arial" w:cs="Arial"/>
        </w:rPr>
      </w:pPr>
    </w:p>
    <w:p w14:paraId="4FBC3279" w14:textId="77777777" w:rsidR="00042C50" w:rsidRDefault="00042C50" w:rsidP="00042C50">
      <w:pPr>
        <w:rPr>
          <w:rFonts w:ascii="Arial" w:hAnsi="Arial" w:cs="Arial"/>
          <w:b/>
          <w:bCs/>
        </w:rPr>
      </w:pPr>
      <w:r w:rsidRPr="008741DD">
        <w:rPr>
          <w:rFonts w:ascii="Arial" w:hAnsi="Arial" w:cs="Arial"/>
          <w:b/>
          <w:bCs/>
        </w:rPr>
        <w:t>Table 2</w:t>
      </w:r>
    </w:p>
    <w:p w14:paraId="01E91BFC" w14:textId="77777777" w:rsidR="00042C50" w:rsidRDefault="00042C50" w:rsidP="00042C50">
      <w:pPr>
        <w:rPr>
          <w:rFonts w:ascii="Arial" w:hAnsi="Arial" w:cs="Arial"/>
          <w:b/>
          <w:bCs/>
        </w:rPr>
      </w:pPr>
    </w:p>
    <w:tbl>
      <w:tblPr>
        <w:tblStyle w:val="TableGrid"/>
        <w:tblW w:w="9493" w:type="dxa"/>
        <w:tblLook w:val="04A0" w:firstRow="1" w:lastRow="0" w:firstColumn="1" w:lastColumn="0" w:noHBand="0" w:noVBand="1"/>
      </w:tblPr>
      <w:tblGrid>
        <w:gridCol w:w="2076"/>
        <w:gridCol w:w="7417"/>
      </w:tblGrid>
      <w:tr w:rsidR="00042C50" w:rsidRPr="00BE6581" w14:paraId="08BA828F" w14:textId="77777777" w:rsidTr="00192891">
        <w:trPr>
          <w:trHeight w:val="393"/>
        </w:trPr>
        <w:tc>
          <w:tcPr>
            <w:tcW w:w="2076" w:type="dxa"/>
          </w:tcPr>
          <w:p w14:paraId="66E345B9" w14:textId="77777777" w:rsidR="00042C50" w:rsidRPr="00192891" w:rsidRDefault="00042C50" w:rsidP="00EF246B">
            <w:pPr>
              <w:rPr>
                <w:rFonts w:ascii="Arial" w:hAnsi="Arial" w:cs="Arial"/>
                <w:b/>
                <w:bCs/>
              </w:rPr>
            </w:pPr>
            <w:r w:rsidRPr="00192891">
              <w:rPr>
                <w:rFonts w:ascii="Arial" w:hAnsi="Arial" w:cs="Arial"/>
                <w:b/>
                <w:bCs/>
              </w:rPr>
              <w:t>Statin</w:t>
            </w:r>
          </w:p>
        </w:tc>
        <w:tc>
          <w:tcPr>
            <w:tcW w:w="7417" w:type="dxa"/>
          </w:tcPr>
          <w:p w14:paraId="37F6A65F" w14:textId="77777777" w:rsidR="00042C50" w:rsidRPr="00192891" w:rsidRDefault="00042C50" w:rsidP="00EF246B">
            <w:pPr>
              <w:rPr>
                <w:rFonts w:ascii="Arial" w:hAnsi="Arial" w:cs="Arial"/>
              </w:rPr>
            </w:pPr>
            <w:r w:rsidRPr="00192891">
              <w:rPr>
                <w:rFonts w:ascii="Arial" w:hAnsi="Arial" w:cs="Arial"/>
                <w:b/>
                <w:bCs/>
              </w:rPr>
              <w:t>Increase in Area Under the Curve</w:t>
            </w:r>
            <w:r w:rsidRPr="00192891">
              <w:rPr>
                <w:rFonts w:ascii="Arial" w:hAnsi="Arial" w:cs="Arial"/>
              </w:rPr>
              <w:t xml:space="preserve"> </w:t>
            </w:r>
          </w:p>
          <w:p w14:paraId="0C596507" w14:textId="42AE7C62" w:rsidR="00042C50" w:rsidRPr="00192891" w:rsidRDefault="00042C50" w:rsidP="00EF246B">
            <w:pPr>
              <w:rPr>
                <w:rFonts w:ascii="Arial" w:hAnsi="Arial" w:cs="Arial"/>
              </w:rPr>
            </w:pPr>
            <w:r w:rsidRPr="00192891">
              <w:rPr>
                <w:rFonts w:ascii="Arial" w:hAnsi="Arial" w:cs="Arial"/>
                <w:b/>
                <w:bCs/>
              </w:rPr>
              <w:t>in SLCO1B1*5 (loss-of-function)</w:t>
            </w:r>
            <w:r w:rsidRPr="00192891">
              <w:rPr>
                <w:rFonts w:ascii="Arial" w:hAnsi="Arial" w:cs="Arial"/>
              </w:rPr>
              <w:t xml:space="preserve"> </w:t>
            </w:r>
            <w:r w:rsidRPr="00192891">
              <w:rPr>
                <w:rFonts w:ascii="Arial" w:hAnsi="Arial" w:cs="Arial"/>
                <w:b/>
                <w:bCs/>
                <w:color w:val="2E2E2E"/>
              </w:rPr>
              <w:t>homozygotes</w:t>
            </w:r>
            <w:r w:rsidR="00CC07AA">
              <w:fldChar w:fldCharType="begin" w:fldLock="1"/>
            </w:r>
            <w:r w:rsidR="006246E9">
              <w:instrText>ADDIN CSL_CITATION {"citationItems":[{"id":"ITEM-1","itemData":{"DOI":"10.1097/01.fpc.0000230416.82349.90","ISSN":"1744-6872","author":[{"dropping-particle":"","family":"Pasanen","given":"Marja K.","non-dropping-particle":"","parse-names":false,"suffix":""},{"dropping-particle":"","family":"Neuvonen","given":"Mikko","non-dropping-particle":"","parse-names":false,"suffix":""},{"dropping-particle":"","family":"Neuvonen","given":"Pertti J.","non-dropping-particle":"","parse-names":false,"suffix":""},{"dropping-particle":"","family":"Niemi","given":"Mikko","non-dropping-particle":"","parse-names":false,"suffix":""}],"container-title":"Pharmacogenetics and Genomics","id":"ITEM-1","issue":"12","issued":{"date-parts":[["2006","12"]]},"page":"873-879","title":"SLCO1B1 polymorphism markedly affects the pharmacokinetics of simvastatin acid","type":"article-journal","volume":"16"},"uris":["http://www.mendeley.com/documents/?uuid=9d9e5671-d03b-4fba-bd1e-17bf40dfc1f1"]},{"id":"ITEM-2","itemData":{"DOI":"10.1097/FPC.0000000000000148","ISSN":"1744-6872","author":[{"dropping-particle":"","family":"Tornio","given":"Aleksi","non-dropping-particle":"","parse-names":false,"suffix":""},{"dropping-particle":"","family":"Vakkilainen","given":"Juha","non-dropping-particle":"","parse-names":false,"suffix":""},{"dropping-particle":"","family":"Neuvonen","given":"Mikko","non-dropping-particle":"","parse-names":false,"suffix":""},{"dropping-particle":"","family":"Backman","given":"Janne T.","non-dropping-particle":"","parse-names":false,"suffix":""},{"dropping-particle":"","family":"Neuvonen","given":"Pertti J.","non-dropping-particle":"","parse-names":false,"suffix":""},{"dropping-particle":"","family":"Niemi","given":"Mikko","non-dropping-particle":"","parse-names":false,"suffix":""}],"container-title":"Pharmacogenetics and Genomics","id":"ITEM-2","issue":"8","issued":{"date-parts":[["2015","8"]]},"page":"382-387","title":"SLCO1B1 polymorphism markedly affects the pharmacokinetics of lovastatin acid","type":"article-journal","volume":"25"},"uris":["http://www.mendeley.com/documents/?uuid=679b650c-d6de-4356-96d7-cf9ee15a30b1"]},{"id":"ITEM-3","itemData":{"DOI":"10.1097/FPC.0b013e3282fb02a3","ISSN":"1744-6872","author":[{"dropping-particle":"","family":"Deng","given":"Jian Wei","non-dropping-particle":"","parse-names":false,"suffix":""},{"dropping-particle":"","family":"Song","given":"Im-Sook","non-dropping-particle":"","parse-names":false,"suffix":""},{"dropping-particle":"","family":"Shin","given":"Ho Jung","non-dropping-particle":"","parse-names":false,"suffix":""},{"dropping-particle":"","family":"Yeo","given":"Chang-Woo","non-dropping-particle":"","parse-names":false,"suffix":""},{"dropping-particle":"","family":"Cho","given":"Doo-Yeoun","non-dropping-particle":"","parse-names":false,"suffix":""},{"dropping-particle":"","family":"Shon","given":"Ji-Hong","non-dropping-particle":"","parse-names":false,"suffix":""},{"dropping-particle":"","family":"Shin","given":"Jae-Gook","non-dropping-particle":"","parse-names":false,"suffix":""}],"container-title":"Pharmacogenetics and Genomics","id":"ITEM-3","issue":"5","issued":{"date-parts":[["2008","5"]]},"page":"424-433","title":"The effect of SLCO1B1*15 on the disposition of pravastatin and pitavastatin is substrate dependent: the contribution of transporting activity changes by SLCO1B1*15","type":"article-journal","volume":"18"},"uris":["http://www.mendeley.com/documents/?uuid=21afd1d5-1c6e-4946-98b0-d87f0f8d6da0"]},{"id":"ITEM-4","itemData":{"DOI":"10.1038/sj.clpt.6100220","ISSN":"0009-9236","author":[{"dropping-particle":"","family":"Pasanen","given":"M K","non-dropping-particle":"","parse-names":false,"suffix":""},{"dropping-particle":"","family":"Fredrikson","given":"H","non-dropping-particle":"","parse-names":false,"suffix":""},{"dropping-particle":"","family":"Neuvonen","given":"P J","non-dropping-particle":"","parse-names":false,"suffix":""},{"dropping-particle":"","family":"Niemi","given":"M","non-dropping-particle":"","parse-names":false,"suffix":""}],"container-title":"Clinical Pharmacology &amp; Therapeutics","id":"ITEM-4","issue":"6","issued":{"date-parts":[["2007","12","2"]]},"page":"726-733","title":"Different Effects of SLCO1B1 Polymorphism on the Pharmacokinetics of Atorvastatin and Rosuvastatin","type":"article-journal","volume":"82"},"uris":["http://www.mendeley.com/documents/?uuid=e69b78c0-ca2f-40fe-b3fb-10ac77a303dd"]},{"id":"ITEM-5","itemData":{"DOI":"10.1016/j.clpt.2006.06.010","ISSN":"00099236","author":[{"dropping-particle":"","family":"NIEMI","given":"M","non-dropping-particle":"","parse-names":false,"suffix":""},{"dropping-particle":"","family":"PASANEN","given":"M","non-dropping-particle":"","parse-names":false,"suffix":""},{"dropping-particle":"","family":"NEUVONEN","given":"P","non-dropping-particle":"","parse-names":false,"suffix":""}],"container-title":"Clinical Pharmacology &amp; Therapeutics","id":"ITEM-5","issue":"4","issued":{"date-parts":[["2006","10"]]},"page":"356-366","title":"SLCO1B1 polymorphism and sex affect the pharmacokinetics of pravastatin but not fluvastatin","type":"article-journal","volume":"80"},"uris":["http://www.mendeley.com/documents/?uuid=c382c603-1fe5-47df-923c-02599b95cd74"]}],"mendeley":{"formattedCitation":"&lt;sup&gt;87–91&lt;/sup&gt;","plainTextFormattedCitation":"87–91","previouslyFormattedCitation":"&lt;sup&gt;87–91&lt;/sup&gt;"},"properties":{"noteIndex":0},"schema":"https://github.com/citation-style-language/schema/raw/master/csl-citation.json"}</w:instrText>
            </w:r>
            <w:r w:rsidR="00CC07AA">
              <w:fldChar w:fldCharType="separate"/>
            </w:r>
            <w:r w:rsidR="006E0B2F" w:rsidRPr="006E0B2F">
              <w:rPr>
                <w:noProof/>
                <w:vertAlign w:val="superscript"/>
              </w:rPr>
              <w:t>87–91</w:t>
            </w:r>
            <w:r w:rsidR="00CC07AA">
              <w:fldChar w:fldCharType="end"/>
            </w:r>
          </w:p>
          <w:p w14:paraId="5C858134" w14:textId="77777777" w:rsidR="00042C50" w:rsidRPr="00192891" w:rsidRDefault="00042C50" w:rsidP="00EF246B">
            <w:pPr>
              <w:rPr>
                <w:rFonts w:ascii="Arial" w:hAnsi="Arial" w:cs="Arial"/>
                <w:b/>
                <w:bCs/>
              </w:rPr>
            </w:pPr>
          </w:p>
        </w:tc>
      </w:tr>
      <w:tr w:rsidR="00042C50" w:rsidRPr="00BE6581" w14:paraId="0C944E7D" w14:textId="77777777" w:rsidTr="00192891">
        <w:trPr>
          <w:trHeight w:val="177"/>
        </w:trPr>
        <w:tc>
          <w:tcPr>
            <w:tcW w:w="2076" w:type="dxa"/>
          </w:tcPr>
          <w:p w14:paraId="762F532E" w14:textId="77777777" w:rsidR="00042C50" w:rsidRPr="00192891" w:rsidRDefault="00042C50" w:rsidP="00EF246B">
            <w:pPr>
              <w:rPr>
                <w:rFonts w:ascii="Arial" w:hAnsi="Arial" w:cs="Arial"/>
              </w:rPr>
            </w:pPr>
            <w:r w:rsidRPr="00192891">
              <w:rPr>
                <w:rFonts w:ascii="Arial" w:hAnsi="Arial" w:cs="Arial"/>
              </w:rPr>
              <w:t>Simvastatin</w:t>
            </w:r>
          </w:p>
        </w:tc>
        <w:tc>
          <w:tcPr>
            <w:tcW w:w="7417" w:type="dxa"/>
          </w:tcPr>
          <w:p w14:paraId="10970480" w14:textId="64D21867" w:rsidR="00042C50" w:rsidRPr="00192891" w:rsidRDefault="00042C50">
            <w:pPr>
              <w:rPr>
                <w:rFonts w:ascii="Arial" w:hAnsi="Arial" w:cs="Arial"/>
                <w:b/>
                <w:bCs/>
              </w:rPr>
            </w:pPr>
            <w:r w:rsidRPr="00192891">
              <w:rPr>
                <w:rFonts w:ascii="Arial" w:hAnsi="Arial" w:cs="Arial"/>
              </w:rPr>
              <w:t>221%</w:t>
            </w:r>
          </w:p>
        </w:tc>
      </w:tr>
      <w:tr w:rsidR="00042C50" w:rsidRPr="00BE6581" w14:paraId="437CE535" w14:textId="77777777" w:rsidTr="00192891">
        <w:trPr>
          <w:trHeight w:val="177"/>
        </w:trPr>
        <w:tc>
          <w:tcPr>
            <w:tcW w:w="2076" w:type="dxa"/>
          </w:tcPr>
          <w:p w14:paraId="3093B66D" w14:textId="77777777" w:rsidR="00042C50" w:rsidRPr="00192891" w:rsidRDefault="00042C50" w:rsidP="00EF246B">
            <w:pPr>
              <w:rPr>
                <w:rFonts w:ascii="Arial" w:hAnsi="Arial" w:cs="Arial"/>
                <w:b/>
                <w:bCs/>
              </w:rPr>
            </w:pPr>
            <w:r w:rsidRPr="00192891">
              <w:rPr>
                <w:rFonts w:ascii="Arial" w:hAnsi="Arial" w:cs="Arial"/>
              </w:rPr>
              <w:t xml:space="preserve">Lovastatin </w:t>
            </w:r>
          </w:p>
        </w:tc>
        <w:tc>
          <w:tcPr>
            <w:tcW w:w="7417" w:type="dxa"/>
          </w:tcPr>
          <w:p w14:paraId="2DCA4319" w14:textId="6AFF248C" w:rsidR="00042C50" w:rsidRPr="00192891" w:rsidRDefault="00042C50">
            <w:pPr>
              <w:rPr>
                <w:rFonts w:ascii="Arial" w:hAnsi="Arial" w:cs="Arial"/>
                <w:b/>
                <w:bCs/>
              </w:rPr>
            </w:pPr>
            <w:r w:rsidRPr="00192891">
              <w:rPr>
                <w:rFonts w:ascii="Arial" w:hAnsi="Arial" w:cs="Arial"/>
              </w:rPr>
              <w:t>186%</w:t>
            </w:r>
          </w:p>
        </w:tc>
      </w:tr>
      <w:tr w:rsidR="00042C50" w:rsidRPr="00BE6581" w14:paraId="3AF17E37" w14:textId="77777777" w:rsidTr="00192891">
        <w:trPr>
          <w:trHeight w:val="177"/>
        </w:trPr>
        <w:tc>
          <w:tcPr>
            <w:tcW w:w="2076" w:type="dxa"/>
          </w:tcPr>
          <w:p w14:paraId="2971F4E7" w14:textId="77777777" w:rsidR="00042C50" w:rsidRPr="00192891" w:rsidRDefault="00042C50" w:rsidP="00EF246B">
            <w:pPr>
              <w:rPr>
                <w:rFonts w:ascii="Arial" w:hAnsi="Arial" w:cs="Arial"/>
                <w:b/>
                <w:bCs/>
              </w:rPr>
            </w:pPr>
            <w:proofErr w:type="spellStart"/>
            <w:r w:rsidRPr="00192891">
              <w:rPr>
                <w:rFonts w:ascii="Arial" w:hAnsi="Arial" w:cs="Arial"/>
              </w:rPr>
              <w:t>Pitavastatin</w:t>
            </w:r>
            <w:proofErr w:type="spellEnd"/>
          </w:p>
        </w:tc>
        <w:tc>
          <w:tcPr>
            <w:tcW w:w="7417" w:type="dxa"/>
          </w:tcPr>
          <w:p w14:paraId="13CD02CF" w14:textId="5929F5BC" w:rsidR="00042C50" w:rsidRPr="00192891" w:rsidRDefault="00042C50">
            <w:pPr>
              <w:rPr>
                <w:rFonts w:ascii="Arial" w:hAnsi="Arial" w:cs="Arial"/>
                <w:b/>
                <w:bCs/>
              </w:rPr>
            </w:pPr>
            <w:r w:rsidRPr="00192891">
              <w:rPr>
                <w:rFonts w:ascii="Arial" w:hAnsi="Arial" w:cs="Arial"/>
              </w:rPr>
              <w:t>208%</w:t>
            </w:r>
          </w:p>
        </w:tc>
      </w:tr>
      <w:tr w:rsidR="00042C50" w:rsidRPr="00BE6581" w14:paraId="3AFAE035" w14:textId="77777777" w:rsidTr="00192891">
        <w:trPr>
          <w:trHeight w:val="177"/>
        </w:trPr>
        <w:tc>
          <w:tcPr>
            <w:tcW w:w="2076" w:type="dxa"/>
          </w:tcPr>
          <w:p w14:paraId="5D83D49A" w14:textId="77777777" w:rsidR="00042C50" w:rsidRPr="00192891" w:rsidRDefault="00042C50" w:rsidP="00EF246B">
            <w:pPr>
              <w:rPr>
                <w:rFonts w:ascii="Arial" w:hAnsi="Arial" w:cs="Arial"/>
              </w:rPr>
            </w:pPr>
            <w:r w:rsidRPr="00192891">
              <w:rPr>
                <w:rFonts w:ascii="Arial" w:hAnsi="Arial" w:cs="Arial"/>
              </w:rPr>
              <w:t>Atorvastatin</w:t>
            </w:r>
          </w:p>
        </w:tc>
        <w:tc>
          <w:tcPr>
            <w:tcW w:w="7417" w:type="dxa"/>
          </w:tcPr>
          <w:p w14:paraId="258002DF" w14:textId="39C51646" w:rsidR="00042C50" w:rsidRPr="00192891" w:rsidRDefault="00042C50">
            <w:pPr>
              <w:rPr>
                <w:rFonts w:ascii="Arial" w:hAnsi="Arial" w:cs="Arial"/>
                <w:b/>
                <w:bCs/>
              </w:rPr>
            </w:pPr>
            <w:r w:rsidRPr="00192891">
              <w:rPr>
                <w:rFonts w:ascii="Arial" w:hAnsi="Arial" w:cs="Arial"/>
              </w:rPr>
              <w:t>145%</w:t>
            </w:r>
          </w:p>
        </w:tc>
      </w:tr>
      <w:tr w:rsidR="00042C50" w:rsidRPr="00BE6581" w14:paraId="14F062EE" w14:textId="77777777" w:rsidTr="00192891">
        <w:trPr>
          <w:trHeight w:val="177"/>
        </w:trPr>
        <w:tc>
          <w:tcPr>
            <w:tcW w:w="2076" w:type="dxa"/>
          </w:tcPr>
          <w:p w14:paraId="457817C3" w14:textId="77777777" w:rsidR="00042C50" w:rsidRPr="00192891" w:rsidRDefault="00042C50" w:rsidP="00EF246B">
            <w:pPr>
              <w:rPr>
                <w:rFonts w:ascii="Arial" w:hAnsi="Arial" w:cs="Arial"/>
              </w:rPr>
            </w:pPr>
            <w:r w:rsidRPr="00192891">
              <w:rPr>
                <w:rFonts w:ascii="Arial" w:hAnsi="Arial" w:cs="Arial"/>
              </w:rPr>
              <w:t>Pravastatin</w:t>
            </w:r>
          </w:p>
        </w:tc>
        <w:tc>
          <w:tcPr>
            <w:tcW w:w="7417" w:type="dxa"/>
          </w:tcPr>
          <w:p w14:paraId="2B346AC2" w14:textId="58F44143" w:rsidR="00042C50" w:rsidRPr="00192891" w:rsidRDefault="00042C50">
            <w:pPr>
              <w:rPr>
                <w:rFonts w:ascii="Arial" w:hAnsi="Arial" w:cs="Arial"/>
                <w:b/>
                <w:bCs/>
              </w:rPr>
            </w:pPr>
            <w:r w:rsidRPr="00192891">
              <w:rPr>
                <w:rFonts w:ascii="Arial" w:hAnsi="Arial" w:cs="Arial"/>
              </w:rPr>
              <w:t>91%</w:t>
            </w:r>
          </w:p>
        </w:tc>
      </w:tr>
      <w:tr w:rsidR="00042C50" w:rsidRPr="00BE6581" w14:paraId="58820C5C" w14:textId="77777777" w:rsidTr="00192891">
        <w:trPr>
          <w:trHeight w:val="177"/>
        </w:trPr>
        <w:tc>
          <w:tcPr>
            <w:tcW w:w="2076" w:type="dxa"/>
          </w:tcPr>
          <w:p w14:paraId="650FFEC1" w14:textId="77777777" w:rsidR="00042C50" w:rsidRPr="00192891" w:rsidRDefault="00042C50" w:rsidP="00EF246B">
            <w:pPr>
              <w:rPr>
                <w:rFonts w:ascii="Arial" w:hAnsi="Arial" w:cs="Arial"/>
              </w:rPr>
            </w:pPr>
            <w:r w:rsidRPr="00192891">
              <w:rPr>
                <w:rFonts w:ascii="Arial" w:hAnsi="Arial" w:cs="Arial"/>
              </w:rPr>
              <w:t>Rosuvastatin</w:t>
            </w:r>
          </w:p>
        </w:tc>
        <w:tc>
          <w:tcPr>
            <w:tcW w:w="7417" w:type="dxa"/>
          </w:tcPr>
          <w:p w14:paraId="31AD1818" w14:textId="2D788C45" w:rsidR="00042C50" w:rsidRPr="00192891" w:rsidRDefault="00042C50">
            <w:pPr>
              <w:rPr>
                <w:rFonts w:ascii="Arial" w:hAnsi="Arial" w:cs="Arial"/>
                <w:b/>
                <w:bCs/>
              </w:rPr>
            </w:pPr>
            <w:r w:rsidRPr="00192891">
              <w:rPr>
                <w:rFonts w:ascii="Arial" w:hAnsi="Arial" w:cs="Arial"/>
              </w:rPr>
              <w:t>65%</w:t>
            </w:r>
          </w:p>
        </w:tc>
      </w:tr>
      <w:tr w:rsidR="00042C50" w:rsidRPr="00BE6581" w14:paraId="58B286AD" w14:textId="77777777" w:rsidTr="00192891">
        <w:trPr>
          <w:trHeight w:val="177"/>
        </w:trPr>
        <w:tc>
          <w:tcPr>
            <w:tcW w:w="2076" w:type="dxa"/>
          </w:tcPr>
          <w:p w14:paraId="102115BE" w14:textId="77777777" w:rsidR="00042C50" w:rsidRPr="00192891" w:rsidRDefault="00042C50" w:rsidP="00EF246B">
            <w:pPr>
              <w:rPr>
                <w:rFonts w:ascii="Arial" w:hAnsi="Arial" w:cs="Arial"/>
              </w:rPr>
            </w:pPr>
            <w:r w:rsidRPr="00192891">
              <w:rPr>
                <w:rFonts w:ascii="Arial" w:hAnsi="Arial" w:cs="Arial"/>
              </w:rPr>
              <w:t>Fluvastatin</w:t>
            </w:r>
          </w:p>
        </w:tc>
        <w:tc>
          <w:tcPr>
            <w:tcW w:w="7417" w:type="dxa"/>
          </w:tcPr>
          <w:p w14:paraId="604BD836" w14:textId="7DD89FCF" w:rsidR="00042C50" w:rsidRPr="00192891" w:rsidRDefault="00042C50">
            <w:pPr>
              <w:rPr>
                <w:rFonts w:ascii="Arial" w:hAnsi="Arial" w:cs="Arial"/>
                <w:b/>
                <w:bCs/>
              </w:rPr>
            </w:pPr>
            <w:r w:rsidRPr="00192891">
              <w:rPr>
                <w:rFonts w:ascii="Arial" w:hAnsi="Arial" w:cs="Arial"/>
              </w:rPr>
              <w:t>19%, non</w:t>
            </w:r>
            <w:r w:rsidR="00BE6581" w:rsidRPr="00192891">
              <w:rPr>
                <w:rFonts w:ascii="Arial" w:hAnsi="Arial" w:cs="Arial"/>
              </w:rPr>
              <w:t>-s</w:t>
            </w:r>
            <w:r w:rsidRPr="00192891">
              <w:rPr>
                <w:rFonts w:ascii="Arial" w:hAnsi="Arial" w:cs="Arial"/>
              </w:rPr>
              <w:t>ignificant</w:t>
            </w:r>
            <w:r w:rsidRPr="00192891" w:rsidDel="00005375">
              <w:rPr>
                <w:rFonts w:ascii="Arial" w:hAnsi="Arial" w:cs="Arial"/>
              </w:rPr>
              <w:t xml:space="preserve"> </w:t>
            </w:r>
          </w:p>
        </w:tc>
      </w:tr>
    </w:tbl>
    <w:p w14:paraId="53E58CBD" w14:textId="77777777" w:rsidR="00042C50" w:rsidRPr="00192891" w:rsidRDefault="00042C50" w:rsidP="00042C50">
      <w:pPr>
        <w:rPr>
          <w:rFonts w:asciiTheme="minorHAnsi" w:hAnsiTheme="minorHAnsi" w:cstheme="minorHAnsi"/>
          <w:b/>
          <w:bCs/>
          <w:sz w:val="28"/>
        </w:rPr>
      </w:pPr>
    </w:p>
    <w:p w14:paraId="28550C19" w14:textId="77777777" w:rsidR="00042C50" w:rsidRPr="00341A4B" w:rsidRDefault="00042C50" w:rsidP="00042C50">
      <w:pPr>
        <w:rPr>
          <w:rFonts w:ascii="Arial" w:hAnsi="Arial" w:cs="Arial"/>
          <w:i/>
          <w:iCs/>
        </w:rPr>
      </w:pPr>
    </w:p>
    <w:p w14:paraId="61BDE1F6" w14:textId="77777777" w:rsidR="00042C50" w:rsidRPr="00341A4B" w:rsidRDefault="00042C50" w:rsidP="00042C50">
      <w:pPr>
        <w:rPr>
          <w:rFonts w:ascii="Arial" w:hAnsi="Arial" w:cs="Arial"/>
          <w:i/>
          <w:iCs/>
        </w:rPr>
      </w:pPr>
      <w:r w:rsidRPr="009E32BF">
        <w:rPr>
          <w:rFonts w:ascii="Arial" w:hAnsi="Arial"/>
          <w:i/>
          <w:noProof/>
        </w:rPr>
        <mc:AlternateContent>
          <mc:Choice Requires="wps">
            <w:drawing>
              <wp:anchor distT="0" distB="0" distL="114300" distR="114300" simplePos="0" relativeHeight="251661312" behindDoc="0" locked="0" layoutInCell="1" allowOverlap="1" wp14:anchorId="460075BD" wp14:editId="1AB19E4B">
                <wp:simplePos x="0" y="0"/>
                <wp:positionH relativeFrom="column">
                  <wp:posOffset>0</wp:posOffset>
                </wp:positionH>
                <wp:positionV relativeFrom="paragraph">
                  <wp:posOffset>171994</wp:posOffset>
                </wp:positionV>
                <wp:extent cx="5394325" cy="1064623"/>
                <wp:effectExtent l="0" t="0" r="15875" b="15240"/>
                <wp:wrapNone/>
                <wp:docPr id="3" name="Rectangle 3"/>
                <wp:cNvGraphicFramePr/>
                <a:graphic xmlns:a="http://schemas.openxmlformats.org/drawingml/2006/main">
                  <a:graphicData uri="http://schemas.microsoft.com/office/word/2010/wordprocessingShape">
                    <wps:wsp>
                      <wps:cNvSpPr/>
                      <wps:spPr>
                        <a:xfrm>
                          <a:off x="0" y="0"/>
                          <a:ext cx="5394325" cy="10646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49219D"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629B715B" w14:textId="77777777" w:rsidR="00A572F9" w:rsidRPr="00F21E48" w:rsidRDefault="00A572F9" w:rsidP="00042C50">
                            <w:pPr>
                              <w:jc w:val="center"/>
                              <w:rPr>
                                <w:color w:val="000000" w:themeColor="text1"/>
                              </w:rPr>
                            </w:pPr>
                          </w:p>
                          <w:p w14:paraId="00588A80" w14:textId="14409203" w:rsidR="00A572F9" w:rsidRPr="00F375F8" w:rsidRDefault="00A572F9" w:rsidP="00042C50">
                            <w:pPr>
                              <w:pStyle w:val="ListParagraph"/>
                              <w:numPr>
                                <w:ilvl w:val="0"/>
                                <w:numId w:val="7"/>
                              </w:numPr>
                              <w:rPr>
                                <w:rFonts w:ascii="Times New Roman" w:hAnsi="Times New Roman"/>
                                <w:color w:val="000000" w:themeColor="text1"/>
                                <w:sz w:val="21"/>
                                <w:szCs w:val="21"/>
                              </w:rPr>
                            </w:pPr>
                            <w:r>
                              <w:rPr>
                                <w:rFonts w:ascii="Times New Roman" w:hAnsi="Times New Roman"/>
                                <w:color w:val="000000" w:themeColor="text1"/>
                                <w:sz w:val="24"/>
                                <w:szCs w:val="24"/>
                              </w:rPr>
                              <w:t xml:space="preserve">Avoid high-dose simvastatin </w:t>
                            </w:r>
                            <w:r w:rsidRPr="007767C1">
                              <w:rPr>
                                <w:rFonts w:ascii="Times New Roman" w:hAnsi="Times New Roman"/>
                                <w:color w:val="FF0000"/>
                                <w:sz w:val="24"/>
                                <w:szCs w:val="24"/>
                              </w:rPr>
                              <w:t xml:space="preserve">(80mg) </w:t>
                            </w:r>
                            <w:r>
                              <w:rPr>
                                <w:rFonts w:ascii="Times New Roman" w:hAnsi="Times New Roman"/>
                                <w:color w:val="000000" w:themeColor="text1"/>
                                <w:sz w:val="24"/>
                                <w:szCs w:val="24"/>
                              </w:rPr>
                              <w:t xml:space="preserve">and </w:t>
                            </w:r>
                            <w:r w:rsidRPr="0087665B">
                              <w:rPr>
                                <w:rFonts w:ascii="Times New Roman" w:hAnsi="Times New Roman"/>
                                <w:color w:val="000000" w:themeColor="text1"/>
                                <w:sz w:val="24"/>
                                <w:szCs w:val="24"/>
                              </w:rPr>
                              <w:t xml:space="preserve">consider an alternative statin of equivalent LDL lowering efficacy in patients known to </w:t>
                            </w:r>
                            <w:r w:rsidR="00065733" w:rsidRPr="00283468">
                              <w:rPr>
                                <w:rFonts w:ascii="Times New Roman" w:hAnsi="Times New Roman"/>
                                <w:color w:val="FF0000"/>
                                <w:sz w:val="24"/>
                                <w:szCs w:val="24"/>
                              </w:rPr>
                              <w:t xml:space="preserve">be homozygous for the </w:t>
                            </w:r>
                            <w:r w:rsidRPr="00283468">
                              <w:rPr>
                                <w:rFonts w:ascii="Times New Roman" w:hAnsi="Times New Roman"/>
                                <w:i/>
                                <w:iCs/>
                                <w:color w:val="000000" w:themeColor="text1"/>
                                <w:sz w:val="24"/>
                                <w:szCs w:val="24"/>
                              </w:rPr>
                              <w:t>SLCO1B1*5</w:t>
                            </w:r>
                            <w:r w:rsidRPr="00283468">
                              <w:rPr>
                                <w:rFonts w:ascii="Times New Roman" w:hAnsi="Times New Roman"/>
                                <w:color w:val="000000" w:themeColor="text1"/>
                                <w:sz w:val="24"/>
                                <w:szCs w:val="24"/>
                              </w:rPr>
                              <w:t xml:space="preserve"> reduced function variant.</w:t>
                            </w:r>
                            <w:r w:rsidRPr="0087665B">
                              <w:rPr>
                                <w:rFonts w:ascii="Times New Roman" w:hAnsi="Times New Roman"/>
                                <w:i/>
                                <w:iCs/>
                                <w:sz w:val="24"/>
                                <w:szCs w:val="24"/>
                              </w:rPr>
                              <w:t xml:space="preserve"> reco</w:t>
                            </w:r>
                            <w:r w:rsidRPr="00F375F8">
                              <w:rPr>
                                <w:rFonts w:ascii="Arial" w:hAnsi="Arial" w:cs="Arial"/>
                                <w:i/>
                                <w:iCs/>
                              </w:rPr>
                              <w:t>mmendations:</w:t>
                            </w:r>
                          </w:p>
                          <w:p w14:paraId="5FC60D31"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4BF4EF96"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E982D1B" w14:textId="77777777" w:rsidR="00A572F9" w:rsidRPr="00116A88" w:rsidRDefault="00A572F9" w:rsidP="00042C50">
                            <w:r w:rsidRPr="00011EEF">
                              <w:t xml:space="preserve"> Key clinically </w:t>
                            </w:r>
                          </w:p>
                          <w:p w14:paraId="7F070F97"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4CEE0931"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62E38805"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4DE6253F"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112FBE47"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6FA35BD8"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69075431"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5935DD33"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0273E1F8"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2B0A4E9"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3DB352DE"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237EDF6C"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554E04BB" w14:textId="77777777" w:rsidR="00A572F9" w:rsidRDefault="00A572F9" w:rsidP="00042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60075BD" id="Rectangle 3" o:spid="_x0000_s1028" style="position:absolute;margin-left:0;margin-top:13.55pt;width:424.75pt;height:8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" filled="f" strokecolor="#1f3763 [1604]" strokeweight="1pt">
                <v:textbox>
                  <w:txbxContent>
                    <w:p w14:paraId="7A49219D"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629B715B" w14:textId="77777777" w:rsidR="00A572F9" w:rsidRPr="00F21E48" w:rsidRDefault="00A572F9" w:rsidP="00042C50">
                      <w:pPr>
                        <w:jc w:val="center"/>
                        <w:rPr>
                          <w:color w:val="000000" w:themeColor="text1"/>
                        </w:rPr>
                      </w:pPr>
                    </w:p>
                    <w:p w14:paraId="00588A80" w14:textId="14409203" w:rsidR="00A572F9" w:rsidRPr="00F375F8" w:rsidRDefault="00A572F9" w:rsidP="00042C50">
                      <w:pPr>
                        <w:pStyle w:val="ListParagraph"/>
                        <w:numPr>
                          <w:ilvl w:val="0"/>
                          <w:numId w:val="7"/>
                        </w:numPr>
                        <w:rPr>
                          <w:rFonts w:ascii="Times New Roman" w:hAnsi="Times New Roman"/>
                          <w:color w:val="000000" w:themeColor="text1"/>
                          <w:sz w:val="21"/>
                          <w:szCs w:val="21"/>
                        </w:rPr>
                      </w:pPr>
                      <w:r>
                        <w:rPr>
                          <w:rFonts w:ascii="Times New Roman" w:hAnsi="Times New Roman"/>
                          <w:color w:val="000000" w:themeColor="text1"/>
                          <w:sz w:val="24"/>
                          <w:szCs w:val="24"/>
                        </w:rPr>
                        <w:t xml:space="preserve">Avoid high-dose simvastatin </w:t>
                      </w:r>
                      <w:r w:rsidRPr="007767C1">
                        <w:rPr>
                          <w:rFonts w:ascii="Times New Roman" w:hAnsi="Times New Roman"/>
                          <w:color w:val="FF0000"/>
                          <w:sz w:val="24"/>
                          <w:szCs w:val="24"/>
                        </w:rPr>
                        <w:t xml:space="preserve">(80mg) </w:t>
                      </w:r>
                      <w:r>
                        <w:rPr>
                          <w:rFonts w:ascii="Times New Roman" w:hAnsi="Times New Roman"/>
                          <w:color w:val="000000" w:themeColor="text1"/>
                          <w:sz w:val="24"/>
                          <w:szCs w:val="24"/>
                        </w:rPr>
                        <w:t xml:space="preserve">and </w:t>
                      </w:r>
                      <w:r w:rsidRPr="0087665B">
                        <w:rPr>
                          <w:rFonts w:ascii="Times New Roman" w:hAnsi="Times New Roman"/>
                          <w:color w:val="000000" w:themeColor="text1"/>
                          <w:sz w:val="24"/>
                          <w:szCs w:val="24"/>
                        </w:rPr>
                        <w:t xml:space="preserve">consider an alternative statin of equivalent LDL lowering efficacy in patients known to </w:t>
                      </w:r>
                      <w:r w:rsidR="00065733" w:rsidRPr="00283468">
                        <w:rPr>
                          <w:rFonts w:ascii="Times New Roman" w:hAnsi="Times New Roman"/>
                          <w:color w:val="FF0000"/>
                          <w:sz w:val="24"/>
                          <w:szCs w:val="24"/>
                        </w:rPr>
                        <w:t xml:space="preserve">be homozygous for the </w:t>
                      </w:r>
                      <w:r w:rsidRPr="00283468">
                        <w:rPr>
                          <w:rFonts w:ascii="Times New Roman" w:hAnsi="Times New Roman"/>
                          <w:i/>
                          <w:iCs/>
                          <w:color w:val="000000" w:themeColor="text1"/>
                          <w:sz w:val="24"/>
                          <w:szCs w:val="24"/>
                        </w:rPr>
                        <w:t>SLCO1B1*5</w:t>
                      </w:r>
                      <w:r w:rsidRPr="00283468">
                        <w:rPr>
                          <w:rFonts w:ascii="Times New Roman" w:hAnsi="Times New Roman"/>
                          <w:color w:val="000000" w:themeColor="text1"/>
                          <w:sz w:val="24"/>
                          <w:szCs w:val="24"/>
                        </w:rPr>
                        <w:t xml:space="preserve"> reduced function variant.</w:t>
                      </w:r>
                      <w:r w:rsidRPr="0087665B">
                        <w:rPr>
                          <w:rFonts w:ascii="Times New Roman" w:hAnsi="Times New Roman"/>
                          <w:i/>
                          <w:iCs/>
                          <w:sz w:val="24"/>
                          <w:szCs w:val="24"/>
                        </w:rPr>
                        <w:t xml:space="preserve"> reco</w:t>
                      </w:r>
                      <w:r w:rsidRPr="00F375F8">
                        <w:rPr>
                          <w:rFonts w:ascii="Arial" w:hAnsi="Arial" w:cs="Arial"/>
                          <w:i/>
                          <w:iCs/>
                        </w:rPr>
                        <w:t>mmendations:</w:t>
                      </w:r>
                    </w:p>
                    <w:p w14:paraId="5FC60D31"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4BF4EF96"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E982D1B" w14:textId="77777777" w:rsidR="00A572F9" w:rsidRPr="00116A88" w:rsidRDefault="00A572F9" w:rsidP="00042C50">
                      <w:r w:rsidRPr="00011EEF">
                        <w:t xml:space="preserve"> Key clinically </w:t>
                      </w:r>
                    </w:p>
                    <w:p w14:paraId="7F070F97"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4CEE0931"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62E38805"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4DE6253F"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112FBE47"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6FA35BD8"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69075431"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5935DD33"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0273E1F8"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2B0A4E9"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3DB352DE"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237EDF6C"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554E04BB" w14:textId="77777777" w:rsidR="00A572F9" w:rsidRDefault="00A572F9" w:rsidP="00042C50">
                      <w:pPr>
                        <w:jc w:val="center"/>
                      </w:pPr>
                    </w:p>
                  </w:txbxContent>
                </v:textbox>
              </v:rect>
            </w:pict>
          </mc:Fallback>
        </mc:AlternateContent>
      </w:r>
    </w:p>
    <w:p w14:paraId="4C929420" w14:textId="77777777" w:rsidR="00042C50" w:rsidRPr="00341A4B" w:rsidRDefault="00042C50" w:rsidP="00042C50">
      <w:pPr>
        <w:rPr>
          <w:rFonts w:ascii="Arial" w:hAnsi="Arial" w:cs="Arial"/>
        </w:rPr>
      </w:pPr>
    </w:p>
    <w:p w14:paraId="316CE429" w14:textId="77777777" w:rsidR="00042C50" w:rsidRDefault="00042C50" w:rsidP="00042C50">
      <w:pPr>
        <w:rPr>
          <w:rFonts w:ascii="Arial" w:hAnsi="Arial" w:cs="Arial"/>
          <w:b/>
          <w:bCs/>
        </w:rPr>
      </w:pPr>
    </w:p>
    <w:p w14:paraId="3979CC37" w14:textId="77777777" w:rsidR="00042C50" w:rsidRDefault="00042C50" w:rsidP="00042C50">
      <w:pPr>
        <w:rPr>
          <w:rFonts w:ascii="Arial" w:hAnsi="Arial" w:cs="Arial"/>
          <w:b/>
          <w:bCs/>
        </w:rPr>
      </w:pPr>
    </w:p>
    <w:p w14:paraId="109C3EBA" w14:textId="219C53F1" w:rsidR="00042C50" w:rsidRDefault="00042C50" w:rsidP="00042C50">
      <w:pPr>
        <w:rPr>
          <w:rFonts w:ascii="Arial" w:hAnsi="Arial" w:cs="Arial"/>
          <w:b/>
          <w:bCs/>
        </w:rPr>
      </w:pPr>
    </w:p>
    <w:p w14:paraId="054CFF39" w14:textId="75E7E9CC" w:rsidR="006370F1" w:rsidRDefault="006370F1" w:rsidP="00042C50">
      <w:pPr>
        <w:rPr>
          <w:rFonts w:ascii="Arial" w:hAnsi="Arial" w:cs="Arial"/>
          <w:b/>
          <w:bCs/>
        </w:rPr>
      </w:pPr>
    </w:p>
    <w:p w14:paraId="5D012ADF" w14:textId="77777777" w:rsidR="006370F1" w:rsidRDefault="006370F1" w:rsidP="00042C50">
      <w:pPr>
        <w:rPr>
          <w:rFonts w:ascii="Arial" w:hAnsi="Arial" w:cs="Arial"/>
          <w:b/>
          <w:bCs/>
        </w:rPr>
      </w:pPr>
    </w:p>
    <w:p w14:paraId="5310563A" w14:textId="77777777" w:rsidR="00016082" w:rsidRDefault="00016082" w:rsidP="00042C50">
      <w:pPr>
        <w:rPr>
          <w:rFonts w:ascii="Arial" w:hAnsi="Arial" w:cs="Arial"/>
          <w:b/>
          <w:bCs/>
        </w:rPr>
      </w:pPr>
    </w:p>
    <w:p w14:paraId="551F0E2E" w14:textId="364A14E5" w:rsidR="00042C50" w:rsidRPr="00C316D9" w:rsidRDefault="00042C50" w:rsidP="00042C50">
      <w:pPr>
        <w:rPr>
          <w:rFonts w:ascii="Arial" w:hAnsi="Arial" w:cs="Arial"/>
          <w:b/>
          <w:bCs/>
        </w:rPr>
      </w:pPr>
      <w:r w:rsidRPr="00C316D9">
        <w:rPr>
          <w:rFonts w:ascii="Arial" w:hAnsi="Arial" w:cs="Arial"/>
          <w:b/>
          <w:bCs/>
        </w:rPr>
        <w:t>Beta</w:t>
      </w:r>
      <w:r w:rsidR="000A0A0D">
        <w:rPr>
          <w:rFonts w:ascii="Arial" w:hAnsi="Arial" w:cs="Arial"/>
          <w:b/>
          <w:bCs/>
        </w:rPr>
        <w:t>-</w:t>
      </w:r>
      <w:r w:rsidRPr="00C316D9">
        <w:rPr>
          <w:rFonts w:ascii="Arial" w:hAnsi="Arial" w:cs="Arial"/>
          <w:b/>
          <w:bCs/>
        </w:rPr>
        <w:t xml:space="preserve">blockers </w:t>
      </w:r>
    </w:p>
    <w:p w14:paraId="236FE5C9" w14:textId="77777777" w:rsidR="00042C50" w:rsidRPr="00341A4B" w:rsidRDefault="00042C50" w:rsidP="00042C50">
      <w:pPr>
        <w:rPr>
          <w:rFonts w:ascii="Arial" w:hAnsi="Arial" w:cs="Arial"/>
        </w:rPr>
      </w:pPr>
    </w:p>
    <w:p w14:paraId="16CF1927" w14:textId="688C3B64" w:rsidR="00042C50" w:rsidRPr="00A77455" w:rsidRDefault="00042C50" w:rsidP="00042C50">
      <w:pPr>
        <w:rPr>
          <w:rFonts w:ascii="Arial" w:hAnsi="Arial" w:cs="Arial"/>
        </w:rPr>
      </w:pPr>
      <w:r w:rsidRPr="00341A4B">
        <w:rPr>
          <w:rFonts w:ascii="Arial" w:hAnsi="Arial" w:cs="Arial"/>
        </w:rPr>
        <w:t>Several beta</w:t>
      </w:r>
      <w:r w:rsidR="000A0A0D">
        <w:rPr>
          <w:rFonts w:ascii="Arial" w:hAnsi="Arial" w:cs="Arial"/>
        </w:rPr>
        <w:t>-</w:t>
      </w:r>
      <w:r w:rsidRPr="00341A4B">
        <w:rPr>
          <w:rFonts w:ascii="Arial" w:hAnsi="Arial" w:cs="Arial"/>
        </w:rPr>
        <w:t xml:space="preserve">blockers, including metoprolol, carvedilol and propranolol are metabolised by </w:t>
      </w:r>
      <w:r w:rsidRPr="007670B9">
        <w:rPr>
          <w:rFonts w:ascii="Arial" w:hAnsi="Arial" w:cs="Arial"/>
        </w:rPr>
        <w:t>CYP2D6</w:t>
      </w:r>
      <w:r w:rsidRPr="00341A4B">
        <w:rPr>
          <w:rFonts w:ascii="Arial" w:hAnsi="Arial" w:cs="Arial"/>
        </w:rPr>
        <w:t xml:space="preserve">, a phase I drug-metabolising enzyme implicated in the </w:t>
      </w:r>
      <w:r w:rsidRPr="00A77455">
        <w:rPr>
          <w:rFonts w:ascii="Arial" w:hAnsi="Arial" w:cs="Arial"/>
        </w:rPr>
        <w:lastRenderedPageBreak/>
        <w:t>metabolism of 20-25% of clinically prescribed drugs</w:t>
      </w:r>
      <w:r w:rsidRPr="00A77455">
        <w:rPr>
          <w:rFonts w:ascii="Arial" w:hAnsi="Arial" w:cs="Arial"/>
        </w:rPr>
        <w:fldChar w:fldCharType="begin" w:fldLock="1"/>
      </w:r>
      <w:r w:rsidR="006246E9" w:rsidRPr="00A77455">
        <w:rPr>
          <w:rFonts w:ascii="Arial" w:hAnsi="Arial" w:cs="Arial"/>
        </w:rPr>
        <w:instrText>ADDIN CSL_CITATION {"citationItems":[{"id":"ITEM-1","itemData":{"DOI":"10.2174/1381612820666141024151119","ISSN":"1873-4286","PMID":"25341854","abstract":"Drug discovery and development is a high-risk enterprise that requires significant investments in capital, time and scientific expertise. The studies of xenobiotic metabolism remain as one of the main topics in the research and development of drugs, cosmetics and nutritional supplements. Antihypertensive drugs are used for the treatment of high blood pressure, which is one the most frequent symptoms of the patients that undergo cardiovascular diseases such as myocardial infraction and strokes. In current cardiovascular disease pharmacology, four drug clusters - Angiotensin Converting Enzyme Inhibitors, Beta-Blockers, Calcium Channel Blockers and Diuretics - cover the major therapeutic characteristics of the most antihypertensive drugs. The pharmacokinetic and specifically the metabolic profile of the antihypertensive agents are intensively studied because of the broad inter-individual variability on plasma concentrations and the diversity on the efficacy response especially due to the P450 dependent metabolic status they present. Several computational methods have been developed with the aim to: (i) model and better understand the human drug metabolism; and (ii) enhance the experimental investigation of the metabolism of small xenobiotic molecules. The main predictive tools these methods employ are rule-based approaches, quantitative structure metabolism/activity relationships and docking approaches. This review paper provides detailed metabolic profiles of the major clusters of antihypertensive agents, including their metabolites and their metabolizing enzymes, and it also provides specific information concerning the computational approaches that have been used to predict the metabolic profile of several antihypertensive drugs.","author":[{"dropping-particle":"","family":"Zisaki","given":"Aikaterini","non-dropping-particle":"","parse-names":false,"suffix":""},{"dropping-particle":"","family":"Miskovic","given":"Ljubisa","non-dropping-particle":"","parse-names":false,"suffix":""},{"dropping-particle":"","family":"Hatzimanikatis","given":"Vassily","non-dropping-particle":"","parse-names":false,"suffix":""}],"container-title":"Current pharmaceutical design","id":"ITEM-1","issue":"6","issued":{"date-parts":[["2015","12","16"]]},"page":"806-22","publisher":"Bentham Science Publishers Ltd.","title":"Antihypertensive drugs metabolism: an update to pharmacokinetic profiles and computational approaches.","type":"article-journal","volume":"21"},"uris":["http://www.mendeley.com/documents/?uuid=28ab5d5c-0bce-3243-8e26-aa9028c32767","http://www.mendeley.com/documents/?uuid=b1d725a8-9fc3-4014-86f2-8faaad992aa0"]},{"id":"ITEM-2","itemData":{"DOI":"10.1016/j.pharmthera.2012.12.007","ISSN":"01637258","PMID":"23333322","abstract":"Cytochromes P450 (CYP) are a major source of variability in drug pharmacokinetics and response. Of 57 putatively functional human CYPs only about a dozen enzymes, belonging to the CYP1, 2, and 3 families, are responsible for the biotransformation of most foreign substances including 70-80% of all drugs in clinical use. The highest expressed forms in liver are CYPs 3A4, 2C9, 2C8, 2E1, and 1A2, while 2A6, 2D6, 2B6, 2C19 and 3A5 are less abundant and CYPs 2J2, 1A1, and 1B1 are mainly expressed extrahepatically. Expression of each CYP is influenced by a unique combination of mechanisms and factors including genetic polymorphisms, induction by xenobiotics, regulation by cytokines, hormones and during disease states, as well as sex, age, and others. Multiallelic genetic polymorphisms, which strongly depend on ethnicity, play a major role for the function of CYPs 2D6, 2C19, 2C9, 2B6, 3A5 and 2A6, and lead to distinct pharmacogenetic phenotypes termed as poor, intermediate, extensive, and ultrarapid metabolizers. For these CYPs, the evidence for clinical significance regarding adverse drug reactions (ADRs), drug efficacy and dose requirement is rapidly growing. Polymorphisms in CYPs 1A1, 1A2, 2C8, 2E1, 2J2, and 3A4 are generally less predictive, but new data on CYP3A4 show that predictive variants exist and that additional variants in regulatory genes or in NADPH:cytochrome P450 oxidoreductase (POR) can have an influence. Here we review the recent progress on drug metabolism activity profiles, interindividual variability and regulation of expression, and the functional and clinical impact of genetic variation in drug metabolizing P450s. © 2013 Elsevier Inc.","author":[{"dropping-particle":"","family":"Zanger","given":"Ulrich M.","non-dropping-particle":"","parse-names":false,"suffix":""},{"dropping-particle":"","family":"Schwab","given":"Matthias","non-dropping-particle":"","parse-names":false,"suffix":""}],"container-title":"Pharmacology and Therapeutics","id":"ITEM-2","issue":"1","issued":{"date-parts":[["2013","4"]]},"page":"103-141","publisher":"Pergamon","title":"Cytochrome P450 enzymes in drug metabolism: Regulation of gene expression, enzyme activities, and impact of genetic variation","type":"article","volume":"138"},"uris":["http://www.mendeley.com/documents/?uuid=38e990c5-c887-383d-96ca-3c3ba418bbef","http://www.mendeley.com/documents/?uuid=9aff2991-adc1-4acb-9f55-97d71ce3d29f"]},{"id":"ITEM-3","itemData":{"DOI":"10.1016/j.pharmthera.2007.09.004","ISSN":"01637258","PMID":"18001838","abstract":"The polymorphic nature of the cytochrome P450 (CYP) genes affects individual drug response and adverse reactions to a great extent. This variation includes copy number variants (CNV), missense mutations, insertions and deletions, and mutations affecting gene expression and activity of mainly CYP2A6, CYP2B6, CYP2C9, CYP2C19 and CYP2D6, which have been extensively studied and well characterized. CYP1A2 and CYP3A4 expression varies significantly, and the cause has been suggested to be mainly of genetic origin but the exact molecular basis remains unknown. We present a review of the major polymorphic CYP alleles and conclude that this variability is of greatest importance for treatment with several antidepressants, antipsychotics, antiulcer drugs, anti-HIV drugs, anticoagulants, antidiabetics and the anticancer drug tamoxifen. We also present tables illustrating the relative importance of specific common CYP alleles for the extent of enzyme functionality. The field of pharmacoepigenetics has just opened, and we present recent examples wherein gene methylation influences the expression of CYP. In addition microRNA (miRNA) regulation of P450 has been described. Furthermore, this review updates the field with respect to regulatory initiatives and experience of predictive pharmacogenetic investigations in the clinics. It is concluded that the pharmacogenetic knowledge regarding CYP polymorphism now developed to a stage where it can be implemented in drug development and in clinical routine for specific drug treatments, thereby improving the drug response and reducing costs for drug treatment. © 2007 Elsevier Inc. All rights reserved.","author":[{"dropping-particle":"","family":"Ingelman-Sundberg","given":"Magnus","non-dropping-particle":"","parse-names":false,"suffix":""},{"dropping-particle":"","family":"Sim","given":"Sarah C.","non-dropping-particle":"","parse-names":false,"suffix":""},{"dropping-particle":"","family":"Gomez","given":"Alvin","non-dropping-particle":"","parse-names":false,"suffix":""},{"dropping-particle":"","family":"Rodriguez-Antona","given":"Cristina","non-dropping-particle":"","parse-names":false,"suffix":""}],"container-title":"Pharmacology and Therapeutics","id":"ITEM-3","issue":"3","issued":{"date-parts":[["2007","12"]]},"page":"496-526","publisher":"Pergamon","title":"Influence of cytochrome P450 polymorphisms on drug therapies: Pharmacogenetic, pharmacoepigenetic and clinical aspects","type":"article","volume":"116"},"uris":["http://www.mendeley.com/documents/?uuid=698a4238-2ed7-3086-a8ca-c67a35a7bb25","http://www.mendeley.com/documents/?uuid=9ef8acee-79de-4ed4-9ba5-6c44ca42c852"]}],"mendeley":{"formattedCitation":"&lt;sup&gt;92–94&lt;/sup&gt;","plainTextFormattedCitation":"92–94","previouslyFormattedCitation":"&lt;sup&gt;92–94&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92–94</w:t>
      </w:r>
      <w:r w:rsidRPr="00A77455">
        <w:rPr>
          <w:rFonts w:ascii="Arial" w:hAnsi="Arial" w:cs="Arial"/>
        </w:rPr>
        <w:fldChar w:fldCharType="end"/>
      </w:r>
      <w:r w:rsidRPr="00A77455">
        <w:rPr>
          <w:rFonts w:ascii="Arial" w:hAnsi="Arial" w:cs="Arial"/>
        </w:rPr>
        <w:t xml:space="preserve">, and encoded by the highly </w:t>
      </w:r>
      <w:r w:rsidR="00065733" w:rsidRPr="00A77455">
        <w:rPr>
          <w:rFonts w:ascii="Arial" w:hAnsi="Arial" w:cs="Arial"/>
        </w:rPr>
        <w:t xml:space="preserve">polymorphic </w:t>
      </w:r>
      <w:r w:rsidRPr="00A77455">
        <w:rPr>
          <w:rFonts w:ascii="Arial" w:hAnsi="Arial" w:cs="Arial"/>
        </w:rPr>
        <w:t xml:space="preserve">gene, </w:t>
      </w:r>
      <w:r w:rsidRPr="00A77455">
        <w:rPr>
          <w:rFonts w:ascii="Arial" w:hAnsi="Arial" w:cs="Arial"/>
          <w:i/>
        </w:rPr>
        <w:t>CYP2D6</w:t>
      </w:r>
      <w:r w:rsidRPr="00A77455">
        <w:rPr>
          <w:rFonts w:ascii="Arial" w:hAnsi="Arial" w:cs="Arial"/>
        </w:rPr>
        <w:t>.  Of these, metoprolol is most highly dependent on CYP2D6 for its elimination, with 70-80% of an oral dose undergoing CYP2D6-mediated biotransformation</w:t>
      </w:r>
      <w:r w:rsidRPr="00A77455">
        <w:rPr>
          <w:rFonts w:ascii="Arial" w:hAnsi="Arial" w:cs="Arial"/>
        </w:rPr>
        <w:fldChar w:fldCharType="begin" w:fldLock="1"/>
      </w:r>
      <w:r w:rsidR="006246E9" w:rsidRPr="00A77455">
        <w:rPr>
          <w:rFonts w:ascii="Arial" w:hAnsi="Arial" w:cs="Arial"/>
        </w:rPr>
        <w:instrText>ADDIN CSL_CITATION {"citationItems":[{"id":"ITEM-1","itemData":{"DOI":"10.2174/1381612820666141024151119","ISSN":"1873-4286","PMID":"25341854","abstract":"Drug discovery and development is a high-risk enterprise that requires significant investments in capital, time and scientific expertise. The studies of xenobiotic metabolism remain as one of the main topics in the research and development of drugs, cosmetics and nutritional supplements. Antihypertensive drugs are used for the treatment of high blood pressure, which is one the most frequent symptoms of the patients that undergo cardiovascular diseases such as myocardial infraction and strokes. In current cardiovascular disease pharmacology, four drug clusters - Angiotensin Converting Enzyme Inhibitors, Beta-Blockers, Calcium Channel Blockers and Diuretics - cover the major therapeutic characteristics of the most antihypertensive drugs. The pharmacokinetic and specifically the metabolic profile of the antihypertensive agents are intensively studied because of the broad inter-individual variability on plasma concentrations and the diversity on the efficacy response especially due to the P450 dependent metabolic status they present. Several computational methods have been developed with the aim to: (i) model and better understand the human drug metabolism; and (ii) enhance the experimental investigation of the metabolism of small xenobiotic molecules. The main predictive tools these methods employ are rule-based approaches, quantitative structure metabolism/activity relationships and docking approaches. This review paper provides detailed metabolic profiles of the major clusters of antihypertensive agents, including their metabolites and their metabolizing enzymes, and it also provides specific information concerning the computational approaches that have been used to predict the metabolic profile of several antihypertensive drugs.","author":[{"dropping-particle":"","family":"Zisaki","given":"Aikaterini","non-dropping-particle":"","parse-names":false,"suffix":""},{"dropping-particle":"","family":"Miskovic","given":"Ljubisa","non-dropping-particle":"","parse-names":false,"suffix":""},{"dropping-particle":"","family":"Hatzimanikatis","given":"Vassily","non-dropping-particle":"","parse-names":false,"suffix":""}],"container-title":"Current pharmaceutical design","id":"ITEM-1","issue":"6","issued":{"date-parts":[["2015","12","16"]]},"page":"806-22","publisher":"Bentham Science Publishers Ltd.","title":"Antihypertensive drugs metabolism: an update to pharmacokinetic profiles and computational approaches.","type":"article-journal","volume":"21"},"uris":["http://www.mendeley.com/documents/?uuid=b1d725a8-9fc3-4014-86f2-8faaad992aa0","http://www.mendeley.com/documents/?uuid=28ab5d5c-0bce-3243-8e26-aa9028c32767"]}],"mendeley":{"formattedCitation":"&lt;sup&gt;92&lt;/sup&gt;","plainTextFormattedCitation":"92","previouslyFormattedCitation":"&lt;sup&gt;92&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92</w:t>
      </w:r>
      <w:r w:rsidRPr="00A77455">
        <w:rPr>
          <w:rFonts w:ascii="Arial" w:hAnsi="Arial" w:cs="Arial"/>
        </w:rPr>
        <w:fldChar w:fldCharType="end"/>
      </w:r>
      <w:r w:rsidRPr="00A77455">
        <w:rPr>
          <w:rFonts w:ascii="Arial" w:hAnsi="Arial" w:cs="Arial"/>
        </w:rPr>
        <w:t>(Table 3). Other beta</w:t>
      </w:r>
      <w:r w:rsidR="000A0A0D" w:rsidRPr="00A77455">
        <w:rPr>
          <w:rFonts w:ascii="Arial" w:hAnsi="Arial" w:cs="Arial"/>
        </w:rPr>
        <w:t>-</w:t>
      </w:r>
      <w:r w:rsidRPr="00A77455">
        <w:rPr>
          <w:rFonts w:ascii="Arial" w:hAnsi="Arial" w:cs="Arial"/>
        </w:rPr>
        <w:t xml:space="preserve">blockers, such as atenolol and bisoprolol, undergo </w:t>
      </w:r>
      <w:r w:rsidR="005D42DE" w:rsidRPr="00A77455">
        <w:rPr>
          <w:rFonts w:ascii="Arial" w:hAnsi="Arial" w:cs="Arial"/>
        </w:rPr>
        <w:t xml:space="preserve">either </w:t>
      </w:r>
      <w:r w:rsidRPr="00A77455">
        <w:rPr>
          <w:rFonts w:ascii="Arial" w:hAnsi="Arial" w:cs="Arial"/>
        </w:rPr>
        <w:t>no or negligible CYP2D6 metabolism</w:t>
      </w:r>
      <w:r w:rsidRPr="00A77455">
        <w:rPr>
          <w:rFonts w:ascii="Arial" w:hAnsi="Arial" w:cs="Arial"/>
        </w:rPr>
        <w:fldChar w:fldCharType="begin" w:fldLock="1"/>
      </w:r>
      <w:r w:rsidR="006246E9" w:rsidRPr="00A77455">
        <w:rPr>
          <w:rFonts w:ascii="Arial" w:hAnsi="Arial" w:cs="Arial"/>
        </w:rPr>
        <w:instrText>ADDIN CSL_CITATION {"citationItems":[{"id":"ITEM-1","itemData":{"DOI":"10.1097/00005344-198511001-00003","ISSN":"15334023","PMID":"2439789","abstract":"Bisoprolol exhibits a high absolute bioavailability (90%) because of its nearly complete absorption (&gt; 90%) and small first-pass effect (10%). Bioavailability is independent of food intake. A long plasma-elimination half-life (10-11 h) allows a once-a-day dose regimen. Because of the low plasma protein-binding (30%), kinetics are insensitive to protein-binding interactions. The balanced clearance (equieffective hepatic and renal clearance) renders the kinetics virtually insensitive to renal or hepatic insufficiency. Even in the case of complete failure of one clearance organ, the plasma elimination half-life of bisoprolol would only double. The metabolites that are inactive and do not accumulate are eliminated predominantly by the kidneys. There is no stereoselective metabolism. The metabolism of bisoprolol is insensitive to liver enzyme inhibition (cimetidine), and nearly insensitive to liver enzyme induction (rifampicin). The metabolism is independent of genetic oxidationpolymorphism (debrisoquine). The pharmacokinetics of bisoprolol are independent of the dose in the range from 2.5 to 100 mg. There is no age or sex dependency. Bisoprolol exhibits predictable pharmacokinetics with well-balanced properties leading to small intra- and interindividual variability of the plasma concentration time curves and pharmacokinetic parameters. Bisoprolol is the β-blocker with LADME(liberation, absorption, distribution, metabolism, and elimination)-optimized pharmacokinetics. This is a prerequisite for therapeutic reliability. © 1986 Raven Press, New York.","author":[{"dropping-particle":"","family":"Leopold","given":"G.","non-dropping-particle":"","parse-names":false,"suffix":""}],"container-title":"Journal of Cardiovascular Pharmacology","id":"ITEM-1","issued":{"date-parts":[["1986"]]},"page":"S16-S20","publisher":"J Cardiovasc Pharmacol","title":"Balanced pharmacokinetics and metabolism of bisoprolol","type":"article-journal","volume":"8"},"uris":["http://www.mendeley.com/documents/?uuid=47ac84ce-6e63-33c8-a2fa-32a7241434e2","http://www.mendeley.com/documents/?uuid=0c2b6d7e-0916-4420-930d-04fcbf42e003"]},{"id":"ITEM-2","itemData":{"DOI":"10.2174/1381612820666141024151119","ISSN":"1873-4286","PMID":"25341854","abstract":"Drug discovery and development is a high-risk enterprise that requires significant investments in capital, time and scientific expertise. The studies of xenobiotic metabolism remain as one of the main topics in the research and development of drugs, cosmetics and nutritional supplements. Antihypertensive drugs are used for the treatment of high blood pressure, which is one the most frequent symptoms of the patients that undergo cardiovascular diseases such as myocardial infraction and strokes. In current cardiovascular disease pharmacology, four drug clusters - Angiotensin Converting Enzyme Inhibitors, Beta-Blockers, Calcium Channel Blockers and Diuretics - cover the major therapeutic characteristics of the most antihypertensive drugs. The pharmacokinetic and specifically the metabolic profile of the antihypertensive agents are intensively studied because of the broad inter-individual variability on plasma concentrations and the diversity on the efficacy response especially due to the P450 dependent metabolic status they present. Several computational methods have been developed with the aim to: (i) model and better understand the human drug metabolism; and (ii) enhance the experimental investigation of the metabolism of small xenobiotic molecules. The main predictive tools these methods employ are rule-based approaches, quantitative structure metabolism/activity relationships and docking approaches. This review paper provides detailed metabolic profiles of the major clusters of antihypertensive agents, including their metabolites and their metabolizing enzymes, and it also provides specific information concerning the computational approaches that have been used to predict the metabolic profile of several antihypertensive drugs.","author":[{"dropping-particle":"","family":"Zisaki","given":"Aikaterini","non-dropping-particle":"","parse-names":false,"suffix":""},{"dropping-particle":"","family":"Miskovic","given":"Ljubisa","non-dropping-particle":"","parse-names":false,"suffix":""},{"dropping-particle":"","family":"Hatzimanikatis","given":"Vassily","non-dropping-particle":"","parse-names":false,"suffix":""}],"container-title":"Current pharmaceutical design","id":"ITEM-2","issue":"6","issued":{"date-parts":[["2015","12","16"]]},"page":"806-22","publisher":"Bentham Science Publishers Ltd.","title":"Antihypertensive drugs metabolism: an update to pharmacokinetic profiles and computational approaches.","type":"article-journal","volume":"21"},"uris":["http://www.mendeley.com/documents/?uuid=b1d725a8-9fc3-4014-86f2-8faaad992aa0","http://www.mendeley.com/documents/?uuid=28ab5d5c-0bce-3243-8e26-aa9028c32767"]}],"mendeley":{"formattedCitation":"&lt;sup&gt;92,95&lt;/sup&gt;","plainTextFormattedCitation":"92,95","previouslyFormattedCitation":"&lt;sup&gt;92,95&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92,95</w:t>
      </w:r>
      <w:r w:rsidRPr="00A77455">
        <w:rPr>
          <w:rFonts w:ascii="Arial" w:hAnsi="Arial" w:cs="Arial"/>
        </w:rPr>
        <w:fldChar w:fldCharType="end"/>
      </w:r>
      <w:r w:rsidRPr="00A77455">
        <w:rPr>
          <w:rFonts w:ascii="Arial" w:hAnsi="Arial" w:cs="Arial"/>
        </w:rPr>
        <w:t xml:space="preserve">. </w:t>
      </w:r>
    </w:p>
    <w:p w14:paraId="2204AB6F" w14:textId="77777777" w:rsidR="00042C50" w:rsidRPr="00A77455" w:rsidRDefault="00042C50" w:rsidP="00042C50">
      <w:pPr>
        <w:rPr>
          <w:rFonts w:ascii="Arial" w:hAnsi="Arial" w:cs="Arial"/>
        </w:rPr>
      </w:pPr>
    </w:p>
    <w:p w14:paraId="32E7C09B" w14:textId="79E2A4C6" w:rsidR="00310C97" w:rsidRPr="00341A4B" w:rsidRDefault="00310C97" w:rsidP="00310C97">
      <w:pPr>
        <w:rPr>
          <w:rFonts w:ascii="Arial" w:hAnsi="Arial" w:cs="Arial"/>
        </w:rPr>
      </w:pPr>
      <w:r w:rsidRPr="00A77455">
        <w:rPr>
          <w:rFonts w:ascii="Arial" w:hAnsi="Arial" w:cs="Arial"/>
        </w:rPr>
        <w:t xml:space="preserve">Several studies have investigated the clinical effects of </w:t>
      </w:r>
      <w:r w:rsidRPr="00A77455">
        <w:rPr>
          <w:rFonts w:ascii="Arial" w:hAnsi="Arial" w:cs="Arial"/>
          <w:i/>
        </w:rPr>
        <w:t xml:space="preserve">CYP2D6 </w:t>
      </w:r>
      <w:r w:rsidRPr="00A77455">
        <w:rPr>
          <w:rFonts w:ascii="Arial" w:hAnsi="Arial" w:cs="Arial"/>
        </w:rPr>
        <w:t xml:space="preserve">in patients taking metoprolol, mostly for heart failure (HF) or hypertension (HTN). The tolerated maintenance metoprolol dose in </w:t>
      </w:r>
      <w:r w:rsidRPr="00A77455">
        <w:rPr>
          <w:rFonts w:ascii="Arial" w:hAnsi="Arial" w:cs="Arial"/>
          <w:i/>
        </w:rPr>
        <w:t xml:space="preserve">CYP2D6 </w:t>
      </w:r>
      <w:r>
        <w:rPr>
          <w:rFonts w:ascii="Arial" w:hAnsi="Arial" w:cs="Arial"/>
          <w:iCs/>
        </w:rPr>
        <w:t xml:space="preserve">poor metabolisers </w:t>
      </w:r>
      <w:r w:rsidRPr="00C030F1">
        <w:rPr>
          <w:rFonts w:ascii="Arial" w:hAnsi="Arial" w:cs="Arial"/>
          <w:iCs/>
        </w:rPr>
        <w:t>(</w:t>
      </w:r>
      <w:r w:rsidRPr="00341A4B">
        <w:rPr>
          <w:rFonts w:ascii="Arial" w:hAnsi="Arial" w:cs="Arial"/>
        </w:rPr>
        <w:t>PMs</w:t>
      </w:r>
      <w:r>
        <w:rPr>
          <w:rFonts w:ascii="Arial" w:hAnsi="Arial" w:cs="Arial"/>
        </w:rPr>
        <w:t>)</w:t>
      </w:r>
      <w:r w:rsidRPr="00341A4B">
        <w:rPr>
          <w:rFonts w:ascii="Arial" w:hAnsi="Arial" w:cs="Arial"/>
          <w:i/>
        </w:rPr>
        <w:t xml:space="preserve"> </w:t>
      </w:r>
      <w:r w:rsidRPr="00341A4B">
        <w:rPr>
          <w:rFonts w:ascii="Arial" w:hAnsi="Arial" w:cs="Arial"/>
        </w:rPr>
        <w:t xml:space="preserve">relative to </w:t>
      </w:r>
      <w:r>
        <w:rPr>
          <w:rFonts w:ascii="Arial" w:hAnsi="Arial" w:cs="Arial"/>
        </w:rPr>
        <w:t>extensive (normal) metabolisers (</w:t>
      </w:r>
      <w:r w:rsidRPr="00341A4B">
        <w:rPr>
          <w:rFonts w:ascii="Arial" w:hAnsi="Arial" w:cs="Arial"/>
        </w:rPr>
        <w:t>EMs</w:t>
      </w:r>
      <w:r>
        <w:rPr>
          <w:rFonts w:ascii="Arial" w:hAnsi="Arial" w:cs="Arial"/>
        </w:rPr>
        <w:t>)</w:t>
      </w:r>
      <w:r w:rsidRPr="00341A4B">
        <w:rPr>
          <w:rFonts w:ascii="Arial" w:hAnsi="Arial" w:cs="Arial"/>
        </w:rPr>
        <w:t xml:space="preserve"> is lower in some, but not all studies</w:t>
      </w:r>
      <w:r>
        <w:rPr>
          <w:rFonts w:ascii="Arial" w:hAnsi="Arial" w:cs="Arial"/>
        </w:rPr>
        <w:fldChar w:fldCharType="begin" w:fldLock="1"/>
      </w:r>
      <w:r w:rsidR="006246E9">
        <w:rPr>
          <w:rFonts w:ascii="Arial" w:hAnsi="Arial" w:cs="Arial"/>
        </w:rPr>
        <w:instrText>ADDIN CSL_CITATION {"citationItems":[{"id":"ITEM-1","itemData":{"DOI":"10.1038/clpt.2008.172","ISSN":"00099236","PMID":"18784654","abstract":"Several β-blockers are metabolized by the polymorphic enzyme cytochrome P450 2D6 (CYP2D6). CYP2D6*4 is the main polymorphism leading to decreased enzyme activity. The clinical significance of impaired elimination of β-blockers is controversial, and most studies suffer from inclusion of small numbers of poor metabolizers (PMs) of CYP2D6. In this study, the association between CYP2D6*4 and blood pressure or heart rate was examined in 1,533 users of β-blockers in the Rotterdam Study, a population-based cohort study. In CYP2D6 *4/*4 PMs, the adjusted heart rate in metoprolol users was 8.5 beats/min lower compared with *1/*1 extensive metabolizers (EMs) (P &lt; 0.001), leading to an increased risk of bradycardia in PMs (odds ratio = 3.86; 95% confidence interval 1.68-8.86; P = 0.0014). The diastolic blood pressure in PMs was 5.4 mm Hg lower in users of β-blockers metabolized by CYP2D6 (P = 0.017) and 4.8 mm Hg lower in metoprolol users (P = 0.045) compared with EMs. PMs are at increased risk of bradycardia. © 2008 American Society for Clinical Pharmacology and Therapeutics.","author":[{"dropping-particle":"","family":"Bijl","given":"M. J.","non-dropping-particle":"","parse-names":false,"suffix":""},{"dropping-particle":"","family":"Visser","given":"L. E.","non-dropping-particle":"","parse-names":false,"suffix":""},{"dropping-particle":"","family":"Schaik","given":"R. H.N.","non-dropping-particle":"Van","parse-names":false,"suffix":""},{"dropping-particle":"","family":"Kors","given":"J. A.","non-dropping-particle":"","parse-names":false,"suffix":""},{"dropping-particle":"","family":"Witteman","given":"J. C.M.","non-dropping-particle":"","parse-names":false,"suffix":""},{"dropping-particle":"","family":"Hofman","given":"A.","non-dropping-particle":"","parse-names":false,"suffix":""},{"dropping-particle":"","family":"Vulto","given":"A. G.","non-dropping-particle":"","parse-names":false,"suffix":""},{"dropping-particle":"","family":"Gelder","given":"T.","non-dropping-particle":"Van","parse-names":false,"suffix":""},{"dropping-particle":"","family":"Stricker","given":"B. H.Ch","non-dropping-particle":"","parse-names":false,"suffix":""}],"container-title":"Clinical Pharmacology and Therapeutics","id":"ITEM-1","issue":"1","issued":{"date-parts":[["2009","1"]]},"page":"45-50","publisher":"Clin Pharmacol Ther","title":"Genetic variation in the CYP2D6 gene is associated with a lower heart rate and blood pressure in β-blocker users","type":"article-journal","volume":"85"},"uris":["http://www.mendeley.com/documents/?uuid=c3910a3a-02a5-3648-b32f-8e1ca7d177e5","http://www.mendeley.com/documents/?uuid=a86d1508-ecce-43ae-a704-0229e4935d86"]},{"id":"ITEM-2","itemData":{"DOI":"10.1007/s11095-017-2104-8","ISSN":"0724-8741","abstract":"Purpose: This study examined whether a CYP2D6 polymorphism (CYP2D6*4) was related to beta-blocker maintenance dose in patients with heart failure. Methods: Logistic regression modeling was utilized in a retrospective chart-review analysis of heart-failure patients (60% Male, 90% of European descent) to assess whether CYP2D6*4 (non-functional CYP2D6 allele present in 1 of 5 individuals of European descent) is associated with maintenance dose of carvedilol (n = 65) or metoprolol (n = 33). Results: CYP2D6*4 was associated with lower maintenance dose of metoprolol (OR 0.13 [95% CI 0.02–0.75] p = 0.023), and a trend was observed between CYP2D6*4 and higher maintenance dose of carvedilol (OR 2.94 [95% CI 0.84–10.30] p = 0.093). None of the patients that carried CYP2D6*4 achieved the recommended target dose of metoprolol (200 mg/day). Conclusion: Consistent with the role of CYP2D6 in the metabolism of metoprolol, the tolerated maintenance dose of metoprolol was lower in CYP2D6*4 carriers compared to non-carriers. Consistent with the role of CYP2D6 in activation of carvedilol, tolerated maintenance dose of carvedilol was higher in CYP2D6*4 carriers compared to non-carriers. Further investigation is warranted to ascertain the potential of CYP2D6 as a potential predictive biomarker of beta-blocker maintenance dose in heart failure patients.","author":[{"dropping-particle":"","family":"Luzum","given":"Jasmine A.","non-dropping-particle":"","parse-names":false,"suffix":""},{"dropping-particle":"","family":"Sweet","given":"Kevin M.","non-dropping-particle":"","parse-names":false,"suffix":""},{"dropping-particle":"","family":"Binkley","given":"Philip F.","non-dropping-particle":"","parse-names":false,"suffix":""},{"dropping-particle":"","family":"Schmidlen","given":"Tara J.","non-dropping-particle":"","parse-names":false,"suffix":""},{"dropping-particle":"","family":"Jarvis","given":"Joseph P.","non-dropping-particle":"","parse-names":false,"suffix":""},{"dropping-particle":"","family":"Christman","given":"Michael F.","non-dropping-particle":"","parse-names":false,"suffix":""},{"dropping-particle":"","family":"Sadee","given":"Wolfgang","non-dropping-particle":"","parse-names":false,"suffix":""},{"dropping-particle":"","family":"Kitzmiller","given":"Joseph P.","non-dropping-particle":"","parse-names":false,"suffix":""}],"container-title":"Pharmaceutical Research","id":"ITEM-2","issue":"8","issued":{"date-parts":[["2017","8"]]},"page":"1615-1625","publisher":"Springer New York LLC","title":"CYP2D6 Genetic Variation and Beta-Blocker Maintenance Dose in Patients with Heart Failure","type":"article-journal","volume":"34"},"uris":["http://www.mendeley.com/documents/?uuid=c09e4848-f900-3d46-88d9-5e9b74a73ec1","http://www.mendeley.com/documents/?uuid=be793a9d-6127-4593-b351-878d768bf837"]},{"id":"ITEM-3","itemData":{"DOI":"10.1038/clpt.2008.218","ISSN":"00099236","PMID":"19037197","abstract":"After administration of metoprolol, plasma concentrations of the drug are markedly higher in CYP2D6 poor metabolizers (PMs) than in non-PMs. In a prospective double-blind 3-month study, we investigated whether this translates into differences in metoprolol's effects after initiation of therapy. Despite administering equal doses to PMs and non-PMs, metoprolol plasma concentrations were 4.9-fold higher in the PM group. Metoprolol evoked significantly and persistently greater reductions in heart rate, diastolic blood pressure, and mean arterial pressure in PMs than in non-PMs. It appears, therefore, that the CYP2D6 genotype contributes to interindividual differences in metoprolol response. © 2008 American Society for Clinical Pharmacology and Therapeutics.","author":[{"dropping-particle":"","family":"Rau","given":"T.","non-dropping-particle":"","parse-names":false,"suffix":""},{"dropping-particle":"","family":"Wuttke","given":"H.","non-dropping-particle":"","parse-names":false,"suffix":""},{"dropping-particle":"","family":"Michels","given":"L. M.","non-dropping-particle":"","parse-names":false,"suffix":""},{"dropping-particle":"","family":"Werner","given":"U.","non-dropping-particle":"","parse-names":false,"suffix":""},{"dropping-particle":"","family":"Bergmann","given":"K.","non-dropping-particle":"","parse-names":false,"suffix":""},{"dropping-particle":"","family":"Kreft","given":"M.","non-dropping-particle":"","parse-names":false,"suffix":""},{"dropping-particle":"","family":"Fromm","given":"M. F.","non-dropping-particle":"","parse-names":false,"suffix":""},{"dropping-particle":"","family":"Eschenhagen","given":"T.","non-dropping-particle":"","parse-names":false,"suffix":""}],"container-title":"Clinical Pharmacology and Therapeutics","id":"ITEM-3","issue":"3","issued":{"date-parts":[["2009","3"]]},"page":"269-272","publisher":"Clin Pharmacol Ther","title":"Impact of the CYP2D6 genotype on the clinical effects of metoprolol: A prospective longitudinal study","type":"article-journal","volume":"85"},"uris":["http://www.mendeley.com/documents/?uuid=72ddc0d1-bd14-3db5-a136-a6f65d8467ff","http://www.mendeley.com/documents/?uuid=a50c90cf-550e-4893-af9b-bb93e6321010"]},{"id":"ITEM-4","itemData":{"DOI":"10.1007/s00228-020-02832-0","ISSN":"14321041","PMID":"31940084","abstract":"Purpose: The β-1 adrenergic receptor blocker metoprolol is primarily metabolized by the polymorphic enzyme cytochrome P 450 2D6 (CYP2D6), an enzyme with substantial genetic heterogeneity. Our purpose was to investigate the impact of CYP2D6 metabolism on clinical effects and tolerability of metoprolol in patients after myocardial infarction (MI). Methods: We included 136 patients with MI discharged on treatment with metoprolol with a recommendation to the general practitioner (GP) to increase the metoprolol dose up to 200 mg/day within 2 months if possible. At follow-up, metoprolol dosage after up-titration, metoprolol steady-state trough plasma concentrations, hemodynamic parameters, potential metoprolol-induced adverse drug reactions and number of visits to the GP were measured. CYP2D6 genotyping including the reduced-function variant alleles CYP2D6*9, CYP2D6*10 and CYP2D6*41 was performed after end of follow-up. Results: According to the genotype-defined CYP2D6 phenotypes, 30% of the patients were metoprolol extensive metabolizers (EMs), 55% intermediate metabolizers (IMs) and 13% poor metabolizers (PMs; carriers of non-coding and reduced-function variant included). Dose-adjusted metoprolol trough concentrations were significantly higher in IM (2-fold) and PM (6.2-fold) groups vs. the EM group (p &amp;#x003C; 0.001). Only 35% of patients in the PM group achieved the primary end point, i.e. reaching at least 85% of the expected maximum heart rate (HR) during exercise, compared with 78% in the EM group (p &amp;#x003C; 0.01), and maximum observed HR at exercise was significantly lower in the PM group vs. the EM group (129 ± 5 vs. 142 ± 2 bpm, p &amp;#x003C; 0.007). In contrast, metoprolol maintenance dose, blood pressure, exercise capacity, number of visits at the GP and frequency and severity of self-reported potential metoprolol-related adverse drug reactions were not significantly different between the groups. Conclusion: Using a comprehensive CYP2D6 genotyping panel, the present study demonstrates a &amp;#x003E; 6-fold increase of dose-adjusted plasma metoprolol trough concentration in CYP2D6 PMs vs. EMs with a parallel lower increase in achieved maximum HR during exercise but without association between genotype and frequency or severity of self-reported adverse drug effects. This may indicate that CYP2D6 PMs potentially could benefit of the increased plasma concentration per dose in a naturalistic setting.","author":[{"dropping-particle":"","family":"Anstensrud","given":"Anne Kristine","non-dropping-particle":"","parse-names":false,"suffix":""},{"dropping-particle":"","family":"Molden","given":"Espen","non-dropping-particle":"","parse-names":false,"suffix":""},{"dropping-particle":"","family":"Haug","given":"Hans Jørgen","non-dropping-particle":"","parse-names":false,"suffix":""},{"dropping-particle":"","family":"Qazi","given":"Rehman","non-dropping-particle":"","parse-names":false,"suffix":""},{"dropping-particle":"","family":"Muriq","given":"Hysen","non-dropping-particle":"","parse-names":false,"suffix":""},{"dropping-particle":"","family":"Fosshaug","given":"Linn E.","non-dropping-particle":"","parse-names":false,"suffix":""},{"dropping-particle":"","family":"Spigset","given":"Olav","non-dropping-particle":"","parse-names":false,"suffix":""},{"dropping-particle":"","family":"Øie","given":"Erik","non-dropping-particle":"","parse-names":false,"suffix":""}],"container-title":"European Journal of Clinical Pharmacology","id":"ITEM-4","issue":"5","issued":{"date-parts":[["2020","5"]]},"page":"673-683","publisher":"Springer","title":"Impact of genotype-predicted CYP2D6 metabolism on clinical effects and tolerability of metoprolol in patients after myocardial infarction – a prospective observational study","type":"article-journal","volume":"76"},"uris":["http://www.mendeley.com/documents/?uuid=14459187-eb52-361a-8d16-239bcdf320f2","http://www.mendeley.com/documents/?uuid=2d1f75d0-a28c-4f94-9b7d-ae7ab219fbe7"]},{"id":"ITEM-5","itemData":{"DOI":"10.1038/tpj.2009.9","ISSN":"1470269X","PMID":"19365402","abstract":"The aims of this study were to examine the relationships between CYP2D6 genotype and metoprolol dose, S- and R-metoprolol concentrations and clinical effects in patients with systolic heart failure. Data were obtained for 52 subjects, of which 27 had 2 functional alleles (24/27, CYP2D6*1/*1), 22 had 1 functional allele (18/22, CYP2D6*1/*4) and 3 had no functional alleles (CYP2D6*4/ *4). Median dose-adjusted concentrations of S-metoprolol (active) were 6.3- and 3.2-fold higher in subjects with zero or one functional allele (P = 0.016 and P = 0.006), respectively, compared with subjects with two functional alleles. For the R-enantiomer (inactive), these concentrations were 10.7- and 3.7-fold higher (P = 0.013 and P = 0.003), respectively. Despite clear gene-concentration differences, no relationships between CYP2D6 genotype and dose or clinical effects could be shown. Although the number with no functional alleles was too small (n = 3) to show effects, in patients with 1 functional allele other sources of variance are likely to be obscuring differences in clinical effects.","author":[{"dropping-particle":"","family":"Sharp","given":"C. F.","non-dropping-particle":"","parse-names":false,"suffix":""},{"dropping-particle":"","family":"Gardiner","given":"S. J.","non-dropping-particle":"","parse-names":false,"suffix":""},{"dropping-particle":"","family":"Jensen","given":"B. P.","non-dropping-particle":"","parse-names":false,"suffix":""},{"dropping-particle":"","family":"Roberts","given":"R. L.","non-dropping-particle":"","parse-names":false,"suffix":""},{"dropping-particle":"","family":"Troughton","given":"R. W.","non-dropping-particle":"","parse-names":false,"suffix":""},{"dropping-particle":"","family":"Lainchbury","given":"J. G.","non-dropping-particle":"","parse-names":false,"suffix":""},{"dropping-particle":"","family":"Begg","given":"E. J.","non-dropping-particle":"","parse-names":false,"suffix":""}],"container-title":"Pharmacogenomics Journal","id":"ITEM-5","issue":"3","issued":{"date-parts":[["2009","4"]]},"page":"175-184","publisher":"Nature Publishing Group","title":"CYP2D6 genotype and its relationship with metoprolol dose, concentrations and effect in patients with systolic heart failure","type":"article-journal","volume":"9"},"uris":["http://www.mendeley.com/documents/?uuid=434cb7a6-c90c-3de8-b856-a0ca8b577b9f","http://www.mendeley.com/documents/?uuid=450a9e48-c7f6-4231-ae0f-bf081e158581"]},{"id":"ITEM-6","itemData":{"DOI":"10.1038/clpt.2013.193","ISSN":"00099236","PMID":"24193112","abstract":"To explore the pharmacogenetic effects of the cytochrome P450 (CYP)2D6 genotype in patients with systolic heart failure treated using controlled/extended-release (CR/XL) metoprolol, this study assessed the CYP2D6 locus for the nonfunctional *4 allele (1846G&gt;A; rs3892097) in the Metoprolol CR/XL Randomised Intervention Trial in Congestive Heart Failure (MERIT-HF; n = 605). Participants were characterized as extensive, intermediate, or poor metabolizers (EMs, IMs, or PMs, respectively), based on the presence of the CYP2D6*4 allele (EM: *1*1, 60.4%; IM: *1*4, 35.8%; and PM: *4*4, 3.8%). Plasma metoprolol concentrations were 2.1-/4.6-fold greater in the IM/PM groups as compared with the EM group (P &lt; 0.0001). Metoprolol induced significantly lower heart rates and diastolic blood pressures during early titration, indicating a CYP2D6*4 allele dose-response effect (P &lt; 0.05). These effects were not observed at maximal dose, suggesting a saturable effect. Genotype did not adversely affect surrogate treatment efficacy. CYP2D6 genotype modulates metoprolol pharmacokinetics/ pharmacodynamics during early titration; however, the MERIT-HF-defined titration schedule remains recommended for all patients, regardless of genotype.","author":[{"dropping-particle":"","family":"Batty","given":"J. A.","non-dropping-particle":"","parse-names":false,"suffix":""},{"dropping-particle":"","family":"Hall","given":"A. S.","non-dropping-particle":"","parse-names":false,"suffix":""},{"dropping-particle":"","family":"White","given":"H. L.","non-dropping-particle":"","parse-names":false,"suffix":""},{"dropping-particle":"","family":"Wikstrand","given":"J.","non-dropping-particle":"","parse-names":false,"suffix":""},{"dropping-particle":"","family":"Boer","given":"R. A.","non-dropping-particle":"De","parse-names":false,"suffix":""},{"dropping-particle":"","family":"Veldhuisen","given":"D. J.","non-dropping-particle":"Van","parse-names":false,"suffix":""},{"dropping-particle":"","family":"Harst","given":"P.","non-dropping-particle":"Van Der","parse-names":false,"suffix":""},{"dropping-particle":"","family":"Waagstein","given":"F.","non-dropping-particle":"","parse-names":false,"suffix":""},{"dropping-particle":"","family":"Hjalmarson","given":"Å","non-dropping-particle":"","parse-names":false,"suffix":""},{"dropping-particle":"","family":"Kjekshus","given":"J.","non-dropping-particle":"","parse-names":false,"suffix":""},{"dropping-particle":"","family":"Balmforth","given":"A. J.","non-dropping-particle":"","parse-names":false,"suffix":""}],"container-title":"Clinical Pharmacology and Therapeutics","id":"ITEM-6","issue":"3","issued":{"date-parts":[["2014","3"]]},"page":"321-330","publisher":"Clin Pharmacol Ther","title":"An investigation of CYP2D6 genotype and response to metoprolol CR/XL during dose titration in patients with heart failure: A MERIT-HF substudy","type":"article-journal","volume":"95"},"uris":["http://www.mendeley.com/documents/?uuid=c9a100ac-6201-3818-9d00-97af7b0197ba","http://www.mendeley.com/documents/?uuid=33a74c68-9497-4d95-943a-e9f1118440c7"]}],"mendeley":{"formattedCitation":"&lt;sup&gt;96–101&lt;/sup&gt;","plainTextFormattedCitation":"96–101","previouslyFormattedCitation":"&lt;sup&gt;96–101&lt;/sup&gt;"},"properties":{"noteIndex":0},"schema":"https://github.com/citation-style-language/schema/raw/master/csl-citation.json"}</w:instrText>
      </w:r>
      <w:r>
        <w:rPr>
          <w:rFonts w:ascii="Arial" w:hAnsi="Arial" w:cs="Arial"/>
        </w:rPr>
        <w:fldChar w:fldCharType="separate"/>
      </w:r>
      <w:r w:rsidR="006E0B2F" w:rsidRPr="006E0B2F">
        <w:rPr>
          <w:rFonts w:ascii="Arial" w:hAnsi="Arial" w:cs="Arial"/>
          <w:noProof/>
          <w:vertAlign w:val="superscript"/>
        </w:rPr>
        <w:t>96–101</w:t>
      </w:r>
      <w:r>
        <w:rPr>
          <w:rFonts w:ascii="Arial" w:hAnsi="Arial" w:cs="Arial"/>
        </w:rPr>
        <w:fldChar w:fldCharType="end"/>
      </w:r>
      <w:r>
        <w:rPr>
          <w:rFonts w:ascii="Arial" w:hAnsi="Arial" w:cs="Arial"/>
        </w:rPr>
        <w:t xml:space="preserve">. </w:t>
      </w:r>
      <w:r w:rsidRPr="00341A4B">
        <w:rPr>
          <w:rFonts w:ascii="Arial" w:hAnsi="Arial" w:cs="Arial"/>
        </w:rPr>
        <w:t xml:space="preserve">A decreased heart rate (HR) has been frequently reported in </w:t>
      </w:r>
      <w:r>
        <w:rPr>
          <w:rFonts w:ascii="Arial" w:hAnsi="Arial" w:cs="Arial"/>
        </w:rPr>
        <w:t>intermediate metabolisers (</w:t>
      </w:r>
      <w:r w:rsidRPr="00341A4B">
        <w:rPr>
          <w:rFonts w:ascii="Arial" w:hAnsi="Arial" w:cs="Arial"/>
        </w:rPr>
        <w:t>IMs</w:t>
      </w:r>
      <w:r>
        <w:rPr>
          <w:rFonts w:ascii="Arial" w:hAnsi="Arial" w:cs="Arial"/>
        </w:rPr>
        <w:t>)</w:t>
      </w:r>
      <w:r w:rsidRPr="00341A4B">
        <w:rPr>
          <w:rFonts w:ascii="Arial" w:hAnsi="Arial" w:cs="Arial"/>
        </w:rPr>
        <w:t xml:space="preserve"> and particularly PMs relative to EMs, and an increased incidence of (mostly asymptomatic) bradycardia (HR&lt;60bpm) has been reported in </w:t>
      </w:r>
      <w:r w:rsidRPr="00341A4B">
        <w:rPr>
          <w:rFonts w:ascii="Arial" w:hAnsi="Arial" w:cs="Arial"/>
          <w:i/>
        </w:rPr>
        <w:t xml:space="preserve">CYP2D6 </w:t>
      </w:r>
      <w:r w:rsidRPr="00341A4B">
        <w:rPr>
          <w:rFonts w:ascii="Arial" w:hAnsi="Arial" w:cs="Arial"/>
        </w:rPr>
        <w:t>PMs and occasionally IMs</w:t>
      </w:r>
      <w:r>
        <w:rPr>
          <w:rFonts w:ascii="Arial" w:hAnsi="Arial" w:cs="Arial"/>
        </w:rPr>
        <w:t xml:space="preserve"> in some but not all studies</w:t>
      </w:r>
      <w:r>
        <w:rPr>
          <w:rFonts w:ascii="Arial" w:hAnsi="Arial" w:cs="Arial"/>
        </w:rPr>
        <w:fldChar w:fldCharType="begin" w:fldLock="1"/>
      </w:r>
      <w:r w:rsidR="006246E9">
        <w:rPr>
          <w:rFonts w:ascii="Arial" w:hAnsi="Arial" w:cs="Arial"/>
        </w:rPr>
        <w:instrText>ADDIN CSL_CITATION {"citationItems":[{"id":"ITEM-1","itemData":{"DOI":"10.1038/clpt.2014.62","ISSN":"15326535","PMID":"24637943","abstract":"Metoprolol is a selective β-1 adrenergic receptor blocker that undergoes extensive metabolism by the polymorphic enzyme cytochrome P450 2D6 (CYP2D6). Our objective was to investigate the influence of CYP2D6 polymorphisms on the efficacy and tolerability of metoprolol tartrate. Two hundred and eighty-one participants with uncomplicated hypertension received 50 mg of metoprolol twice daily followed by response-guided titration to 100 mg twice daily. Phenotypes were assigned based on results of CYP2D6 genotyping and copy number variation assays. Clinical response to metoprolol and adverse effect rates were analyzed in relation to CYP2D6 phenotypes using appropriate statistical tests. Heart rate response differed significantly by CYP2D6 phenotype (P &lt; 0.0001), with poor and intermediate metabolizers showing greater reduction. However, blood pressure response and adverse effect rates were not significantly different by CYP2D6 phenotype. Other than a significant difference in heart rate response, CYP2D6 polymorphisms were not determinants of variability in metoprolol response or tolerability.","author":[{"dropping-particle":"","family":"Hamadeh","given":"I. S.","non-dropping-particle":"","parse-names":false,"suffix":""},{"dropping-particle":"","family":"Langaee","given":"T. Y.","non-dropping-particle":"","parse-names":false,"suffix":""},{"dropping-particle":"","family":"Dwivedi","given":"R.","non-dropping-particle":"","parse-names":false,"suffix":""},{"dropping-particle":"","family":"Garcia","given":"S.","non-dropping-particle":"","parse-names":false,"suffix":""},{"dropping-particle":"","family":"Burkley","given":"B. M.","non-dropping-particle":"","parse-names":false,"suffix":""},{"dropping-particle":"","family":"Skaar","given":"T. C.","non-dropping-particle":"","parse-names":false,"suffix":""},{"dropping-particle":"","family":"Chapman","given":"A. B.","non-dropping-particle":"","parse-names":false,"suffix":""},{"dropping-particle":"","family":"Gums","given":"J. G.","non-dropping-particle":"","parse-names":false,"suffix":""},{"dropping-particle":"","family":"Turner","given":"S. T.","non-dropping-particle":"","parse-names":false,"suffix":""},{"dropping-particle":"","family":"Gong","given":"Y.","non-dropping-particle":"","parse-names":false,"suffix":""},{"dropping-particle":"","family":"Cooper-Dehoff","given":"R. M.","non-dropping-particle":"","parse-names":false,"suffix":""},{"dropping-particle":"","family":"Johnson","given":"J. A.","non-dropping-particle":"","parse-names":false,"suffix":""}],"container-title":"Clinical Pharmacology and Therapeutics","id":"ITEM-1","issue":"2","issued":{"date-parts":[["2014"]]},"page":"175-181","publisher":"Nature Publishing Group","title":"Impact of CYP2D6 polymorphisms on clinical efficacy and tolerability of metoprolol tartrate","type":"article-journal","volume":"96"},"uris":["http://www.mendeley.com/documents/?uuid=e4322888-a6d0-345e-8385-1a2a1d598303","http://www.mendeley.com/documents/?uuid=39d5a513-aabf-4da6-87c1-07303c4824fb"]},{"id":"ITEM-2","itemData":{"DOI":"10.1016/j.clpt.2004.07.002","ISSN":"00099236","PMID":"15470329","abstract":"In the treatment of heart failure and hypertension with metoprolol, ultrarapid metabolizers (UMs) may not achieve optimal target concentrations with recommended doses. We compared metoprolol pharmacokinetics and effects in UMs with extensive metabolizers (EMs) and with poor metabolizers (PM) as an additional reference group. After a single dose of 100 mg metoprolol, pharmacokinetics, resting and exercise heart rate, and blood pressure were analyzed in relation to the CYP2D6 genotypes. We included 12 UMs, 13 EMs, and 4 PMs (healthy volunteers). CYP2D6 genotyping covered alleles*1 to*6,*9,*10,*35, and*41 and the duplications. β 1-Adrenergic receptor polymorphisms Ser49Gly and Arg389Gly were included as factors possibly interfering with the pharmacokinetic- pharmacodynamic relationship of metoprolol. Median total metoprolol clearance values were 31, 168, and 367 L/h and median maximum plasma concentrations were 260, 118, and 67 μg/L in PMs, EMs, and UMs, respectively (P &lt; .0001). At 6 hours after administration, metoprolol reduced the exercise heart rate by median values of 31, 21, and 18 beats/min in PMs, EMs, and UMs, respectively (P =. 01). Blood pressure did not significantly differ according to CYP2D6. A linear relationship between the number of active CYP2D6 genes and metabolic clearance of metoprolol was found and the the median clearances differed by more than 10-fold between the PM and the UM groups. Metoprolol pharmacodynamics, however, differed only by less than 2-fold, and there was only a marginal difference in metoprolol efficacy on heart rate between the EM and UM groups.","author":[{"dropping-particle":"","family":"Kirchheiner","given":"Julia","non-dropping-particle":"","parse-names":false,"suffix":""},{"dropping-particle":"","family":"Heesch","given":"Claudia","non-dropping-particle":"","parse-names":false,"suffix":""},{"dropping-particle":"","family":"Bauer","given":"Steffen","non-dropping-particle":"","parse-names":false,"suffix":""},{"dropping-particle":"","family":"Meisel","given":"Christian","non-dropping-particle":"","parse-names":false,"suffix":""},{"dropping-particle":"","family":"Seringer","given":"Angela","non-dropping-particle":"","parse-names":false,"suffix":""},{"dropping-particle":"","family":"Goldammer","given":"Mark","non-dropping-particle":"","parse-names":false,"suffix":""},{"dropping-particle":"","family":"Tzvetkov","given":"Mladen","non-dropping-particle":"","parse-names":false,"suffix":""},{"dropping-particle":"","family":"Meineke","given":"Ingolf","non-dropping-particle":"","parse-names":false,"suffix":""},{"dropping-particle":"","family":"Roots","given":"Ivar","non-dropping-particle":"","parse-names":false,"suffix":""},{"dropping-particle":"","family":"Brockmöller","given":"Jürgen","non-dropping-particle":"","parse-names":false,"suffix":""}],"container-title":"Clinical Pharmacology and Therapeutics","id":"ITEM-2","issue":"4","issued":{"date-parts":[["2004","10"]]},"page":"302-312","publisher":"Clin Pharmacol Ther","title":"Impact of the ultrarapid metabolizer genotype of cytochrome P450 2D6 on metoprolol pharmacokinetics and pharmacodynamics","type":"article-journal","volume":"76"},"uris":["http://www.mendeley.com/documents/?uuid=324ef0ec-398f-33ea-82ca-4617cb111bf8","http://www.mendeley.com/documents/?uuid=98587b56-07b1-4d6e-95cb-0daa9f13db39"]},{"id":"ITEM-3","itemData":{"DOI":"10.1038/clpt.2008.218","ISSN":"00099236","PMID":"19037197","abstract":"After administration of metoprolol, plasma concentrations of the drug are markedly higher in CYP2D6 poor metabolizers (PMs) than in non-PMs. In a prospective double-blind 3-month study, we investigated whether this translates into differences in metoprolol's effects after initiation of therapy. Despite administering equal doses to PMs and non-PMs, metoprolol plasma concentrations were 4.9-fold higher in the PM group. Metoprolol evoked significantly and persistently greater reductions in heart rate, diastolic blood pressure, and mean arterial pressure in PMs than in non-PMs. It appears, therefore, that the CYP2D6 genotype contributes to interindividual differences in metoprolol response. © 2008 American Society for Clinical Pharmacology and Therapeutics.","author":[{"dropping-particle":"","family":"Rau","given":"T.","non-dropping-particle":"","parse-names":false,"suffix":""},{"dropping-particle":"","family":"Wuttke","given":"H.","non-dropping-particle":"","parse-names":false,"suffix":""},{"dropping-particle":"","family":"Michels","given":"L. M.","non-dropping-particle":"","parse-names":false,"suffix":""},{"dropping-particle":"","family":"Werner","given":"U.","non-dropping-particle":"","parse-names":false,"suffix":""},{"dropping-particle":"","family":"Bergmann","given":"K.","non-dropping-particle":"","parse-names":false,"suffix":""},{"dropping-particle":"","family":"Kreft","given":"M.","non-dropping-particle":"","parse-names":false,"suffix":""},{"dropping-particle":"","family":"Fromm","given":"M. F.","non-dropping-particle":"","parse-names":false,"suffix":""},{"dropping-particle":"","family":"Eschenhagen","given":"T.","non-dropping-particle":"","parse-names":false,"suffix":""}],"container-title":"Clinical Pharmacology and Therapeutics","id":"ITEM-3","issue":"3","issued":{"date-parts":[["2009","3"]]},"page":"269-272","publisher":"Clin Pharmacol Ther","title":"Impact of the CYP2D6 genotype on the clinical effects of metoprolol: A prospective longitudinal study","type":"article-journal","volume":"85"},"uris":["http://www.mendeley.com/documents/?uuid=a50c90cf-550e-4893-af9b-bb93e6321010","http://www.mendeley.com/documents/?uuid=72ddc0d1-bd14-3db5-a136-a6f65d8467ff","http://www.mendeley.com/documents/?uuid=cd3d5588-8064-4b18-afad-300c90772392"]},{"id":"ITEM-4","itemData":{"DOI":"10.1007/s00228-020-02832-0","ISSN":"14321041","PMID":"31940084","abstract":"Purpose: The β-1 adrenergic receptor blocker metoprolol is primarily metabolized by the polymorphic enzyme cytochrome P 450 2D6 (CYP2D6), an enzyme with substantial genetic heterogeneity. Our purpose was to investigate the impact of CYP2D6 metabolism on clinical effects and tolerability of metoprolol in patients after myocardial infarction (MI). Methods: We included 136 patients with MI discharged on treatment with metoprolol with a recommendation to the general practitioner (GP) to increase the metoprolol dose up to 200 mg/day within 2 months if possible. At follow-up, metoprolol dosage after up-titration, metoprolol steady-state trough plasma concentrations, hemodynamic parameters, potential metoprolol-induced adverse drug reactions and number of visits to the GP were measured. CYP2D6 genotyping including the reduced-function variant alleles CYP2D6*9, CYP2D6*10 and CYP2D6*41 was performed after end of follow-up. Results: According to the genotype-defined CYP2D6 phenotypes, 30% of the patients were metoprolol extensive metabolizers (EMs), 55% intermediate metabolizers (IMs) and 13% poor metabolizers (PMs; carriers of non-coding and reduced-function variant included). Dose-adjusted metoprolol trough concentrations were significantly higher in IM (2-fold) and PM (6.2-fold) groups vs. the EM group (p &amp;#x003C; 0.001). Only 35% of patients in the PM group achieved the primary end point, i.e. reaching at least 85% of the expected maximum heart rate (HR) during exercise, compared with 78% in the EM group (p &amp;#x003C; 0.01), and maximum observed HR at exercise was significantly lower in the PM group vs. the EM group (129 ± 5 vs. 142 ± 2 bpm, p &amp;#x003C; 0.007). In contrast, metoprolol maintenance dose, blood pressure, exercise capacity, number of visits at the GP and frequency and severity of self-reported potential metoprolol-related adverse drug reactions were not significantly different between the groups. Conclusion: Using a comprehensive CYP2D6 genotyping panel, the present study demonstrates a &amp;#x003E; 6-fold increase of dose-adjusted plasma metoprolol trough concentration in CYP2D6 PMs vs. EMs with a parallel lower increase in achieved maximum HR during exercise but without association between genotype and frequency or severity of self-reported adverse drug effects. This may indicate that CYP2D6 PMs potentially could benefit of the increased plasma concentration per dose in a naturalistic setting.","author":[{"dropping-particle":"","family":"Anstensrud","given":"Anne Kristine","non-dropping-particle":"","parse-names":false,"suffix":""},{"dropping-particle":"","family":"Molden","given":"Espen","non-dropping-particle":"","parse-names":false,"suffix":""},{"dropping-particle":"","family":"Haug","given":"Hans Jørgen","non-dropping-particle":"","parse-names":false,"suffix":""},{"dropping-particle":"","family":"Qazi","given":"Rehman","non-dropping-particle":"","parse-names":false,"suffix":""},{"dropping-particle":"","family":"Muriq","given":"Hysen","non-dropping-particle":"","parse-names":false,"suffix":""},{"dropping-particle":"","family":"Fosshaug","given":"Linn E.","non-dropping-particle":"","parse-names":false,"suffix":""},{"dropping-particle":"","family":"Spigset","given":"Olav","non-dropping-particle":"","parse-names":false,"suffix":""},{"dropping-particle":"","family":"Øie","given":"Erik","non-dropping-particle":"","parse-names":false,"suffix":""}],"container-title":"European Journal of Clinical Pharmacology","id":"ITEM-4","issue":"5","issued":{"date-parts":[["2020","5"]]},"page":"673-683","publisher":"Springer","title":"Impact of genotype-predicted CYP2D6 metabolism on clinical effects and tolerability of metoprolol in patients after myocardial infarction – a prospective observational study","type":"article-journal","volume":"76"},"uris":["http://www.mendeley.com/documents/?uuid=2d1f75d0-a28c-4f94-9b7d-ae7ab219fbe7","http://www.mendeley.com/documents/?uuid=14459187-eb52-361a-8d16-239bcdf320f2","http://www.mendeley.com/documents/?uuid=154ec86e-cab3-49b1-88cd-ea59b3fb7a4f"]},{"id":"ITEM-5","itemData":{"DOI":"10.1038/clpt.2008.172","ISSN":"00099236","PMID":"18784654","abstract":"Several β-blockers are metabolized by the polymorphic enzyme cytochrome P450 2D6 (CYP2D6). CYP2D6*4 is the main polymorphism leading to decreased enzyme activity. The clinical significance of impaired elimination of β-blockers is controversial, and most studies suffer from inclusion of small numbers of poor metabolizers (PMs) of CYP2D6. In this study, the association between CYP2D6*4 and blood pressure or heart rate was examined in 1,533 users of β-blockers in the Rotterdam Study, a population-based cohort study. In CYP2D6 *4/*4 PMs, the adjusted heart rate in metoprolol users was 8.5 beats/min lower compared with *1/*1 extensive metabolizers (EMs) (P &lt; 0.001), leading to an increased risk of bradycardia in PMs (odds ratio = 3.86; 95% confidence interval 1.68-8.86; P = 0.0014). The diastolic blood pressure in PMs was 5.4 mm Hg lower in users of β-blockers metabolized by CYP2D6 (P = 0.017) and 4.8 mm Hg lower in metoprolol users (P = 0.045) compared with EMs. PMs are at increased risk of bradycardia. © 2008 American Society for Clinical Pharmacology and Therapeutics.","author":[{"dropping-particle":"","family":"Bijl","given":"M. J.","non-dropping-particle":"","parse-names":false,"suffix":""},{"dropping-particle":"","family":"Visser","given":"L. E.","non-dropping-particle":"","parse-names":false,"suffix":""},{"dropping-particle":"","family":"Schaik","given":"R. H.N.","non-dropping-particle":"Van","parse-names":false,"suffix":""},{"dropping-particle":"","family":"Kors","given":"J. A.","non-dropping-particle":"","parse-names":false,"suffix":""},{"dropping-particle":"","family":"Witteman","given":"J. C.M.","non-dropping-particle":"","parse-names":false,"suffix":""},{"dropping-particle":"","family":"Hofman","given":"A.","non-dropping-particle":"","parse-names":false,"suffix":""},{"dropping-particle":"","family":"Vulto","given":"A. G.","non-dropping-particle":"","parse-names":false,"suffix":""},{"dropping-particle":"","family":"Gelder","given":"T.","non-dropping-particle":"Van","parse-names":false,"suffix":""},{"dropping-particle":"","family":"Stricker","given":"B. H.Ch","non-dropping-particle":"","parse-names":false,"suffix":""}],"container-title":"Clinical Pharmacology and Therapeutics","id":"ITEM-5","issue":"1","issued":{"date-parts":[["2009","1"]]},"page":"45-50","publisher":"Clin Pharmacol Ther","title":"Genetic variation in the CYP2D6 gene is associated with a lower heart rate and blood pressure in β-blocker users","type":"article-journal","volume":"85"},"uris":["http://www.mendeley.com/documents/?uuid=a86d1508-ecce-43ae-a704-0229e4935d86","http://www.mendeley.com/documents/?uuid=c3910a3a-02a5-3648-b32f-8e1ca7d177e5","http://www.mendeley.com/documents/?uuid=3bf1f226-6206-4e94-b161-842de98c13d4"]},{"id":"ITEM-6","itemData":{"DOI":"10.1038/clpt.2013.193","ISSN":"00099236","PMID":"24193112","abstract":"To explore the pharmacogenetic effects of the cytochrome P450 (CYP)2D6 genotype in patients with systolic heart failure treated using controlled/extended-release (CR/XL) metoprolol, this study assessed the CYP2D6 locus for the nonfunctional *4 allele (1846G&gt;A; rs3892097) in the Metoprolol CR/XL Randomised Intervention Trial in Congestive Heart Failure (MERIT-HF; n = 605). Participants were characterized as extensive, intermediate, or poor metabolizers (EMs, IMs, or PMs, respectively), based on the presence of the CYP2D6*4 allele (EM: *1*1, 60.4%; IM: *1*4, 35.8%; and PM: *4*4, 3.8%). Plasma metoprolol concentrations were 2.1-/4.6-fold greater in the IM/PM groups as compared with the EM group (P &lt; 0.0001). Metoprolol induced significantly lower heart rates and diastolic blood pressures during early titration, indicating a CYP2D6*4 allele dose-response effect (P &lt; 0.05). These effects were not observed at maximal dose, suggesting a saturable effect. Genotype did not adversely affect surrogate treatment efficacy. CYP2D6 genotype modulates metoprolol pharmacokinetics/ pharmacodynamics during early titration; however, the MERIT-HF-defined titration schedule remains recommended for all patients, regardless of genotype.","author":[{"dropping-particle":"","family":"Batty","given":"J. A.","non-dropping-particle":"","parse-names":false,"suffix":""},{"dropping-particle":"","family":"Hall","given":"A. S.","non-dropping-particle":"","parse-names":false,"suffix":""},{"dropping-particle":"","family":"White","given":"H. L.","non-dropping-particle":"","parse-names":false,"suffix":""},{"dropping-particle":"","family":"Wikstrand","given":"J.","non-dropping-particle":"","parse-names":false,"suffix":""},{"dropping-particle":"","family":"Boer","given":"R. A.","non-dropping-particle":"De","parse-names":false,"suffix":""},{"dropping-particle":"","family":"Veldhuisen","given":"D. J.","non-dropping-particle":"Van","parse-names":false,"suffix":""},{"dropping-particle":"","family":"Harst","given":"P.","non-dropping-particle":"Van Der","parse-names":false,"suffix":""},{"dropping-particle":"","family":"Waagstein","given":"F.","non-dropping-particle":"","parse-names":false,"suffix":""},{"dropping-particle":"","family":"Hjalmarson","given":"Å","non-dropping-particle":"","parse-names":false,"suffix":""},{"dropping-particle":"","family":"Kjekshus","given":"J.","non-dropping-particle":"","parse-names":false,"suffix":""},{"dropping-particle":"","family":"Balmforth","given":"A. J.","non-dropping-particle":"","parse-names":false,"suffix":""}],"container-title":"Clinical Pharmacology and Therapeutics","id":"ITEM-6","issue":"3","issued":{"date-parts":[["2014","3"]]},"page":"321-330","publisher":"Clin Pharmacol Ther","title":"An investigation of CYP2D6 genotype and response to metoprolol CR/XL during dose titration in patients with heart failure: A MERIT-HF substudy","type":"article-journal","volume":"95"},"uris":["http://www.mendeley.com/documents/?uuid=33a74c68-9497-4d95-943a-e9f1118440c7","http://www.mendeley.com/documents/?uuid=c9a100ac-6201-3818-9d00-97af7b0197ba","http://www.mendeley.com/documents/?uuid=2a4df733-889e-4f70-93a8-4659bca542d9"]},{"id":"ITEM-7","itemData":{"DOI":"10.1007/s00228-008-0525-3","ISSN":"0031-6970","abstract":"Purpose: To investigate individual metabolism-related determinants of metoprolol disposition and effects in patients receiving the drug as standard treatment for acute myocardial infarction (AMI). Methods: We recruited 187 AMI patients receiving metoprolol on clinical grounds and genotyped them for CYP2D6*3,*4,*10, and gene duplication. Heart rates (HR) at admission and discharge were registered. Clinical details were derived from the case histories. Metoprolol and α-hydroxy-metoprolol were analyzed by HPLC in plasma before and after 2, 6 and 12 h post dose in the first 115 patients. HR at rest was registered after each sampling. Ventricular rhythm disturbance (VRD) association with CYP2D6 activity, found accidentally, was studied in a newly formed subgroup (n=23). Results: Metoprolol represented 85% of all beta-blocker prescriptions. CYP2D6 genotype distribution was comparable with other Caucasian populations. Genotypically poor metabolizers (PM, n=2) exhibited the most pronounced bradycardia at discharge, while in the ultrarapid metabolizers (UM, n=7) therapeutic effect was not achieved. Metoprolol and α-hydroxy-metoprolol plasma concentration AUCs differed significantly between the genotypes corresponding to predicted metabolic activity (P&lt;0.005). Correspondingly, the mean HRs were lower in PMs and increased with increasing number of active CYP2D6 genes (P&lt;0.05). Trough metoprolol concentrations were only quantifiable in patients with at least one mutated allele. Neither decreased cardiac ejection fraction nor age and gender influenced metoprolol disposition. Higher mean number of active CYP2D6 genes was found in patients with VRDs (2.2 vs. 1.7), which could not be clearly explained by metoprolol concentrations. CYP2D6 gene duplication was overrepresented in this group (22 vs. 2%, P=0.0002). Conclusion: Metoprolol disposition and effects are mainly controlled by CYP2D6 genotype. Patients with gene duplication are at high risk of not benefiting from treatment due to lower metoprolol concentrations. Higher CYP2D6 activity seems to be associated with VRDs complicating AMI, being a negative prognostic factor for patients' survival. © 2008 Springer-Verlag.","author":[{"dropping-particle":"","family":"Goryachkina","given":"Ksenia","non-dropping-particle":"","parse-names":false,"suffix":""},{"dropping-particle":"","family":"Burbello","given":"Aleksandra","non-dropping-particle":"","parse-names":false,"suffix":""},{"dropping-particle":"","family":"Boldueva","given":"Svetlana","non-dropping-particle":"","parse-names":false,"suffix":""},{"dropping-particle":"","family":"Babak","given":"Svetlana","non-dropping-particle":"","parse-names":false,"suffix":""},{"dropping-particle":"","family":"Bergman","given":"Ulf","non-dropping-particle":"","parse-names":false,"suffix":""},{"dropping-particle":"","family":"Bertilsson","given":"Leif","non-dropping-particle":"","parse-names":false,"suffix":""}],"container-title":"European Journal of Clinical Pharmacology","id":"ITEM-7","issue":"12","issued":{"date-parts":[["2008","12"]]},"page":"1163-1173","title":"CYP2D6 is a major determinant of metoprolol disposition and effects in hospitalized Russian patients treated for acute myocardial infarction","type":"article-journal","volume":"64"},"uris":["http://www.mendeley.com/documents/?uuid=e1b0e3a2-3745-3c92-a7b4-f34e34ef4e70","http://www.mendeley.com/documents/?uuid=f814de2e-745d-4991-8ae5-82f1b039a532"]}],"mendeley":{"formattedCitation":"&lt;sup&gt;96,98,99,101–104&lt;/sup&gt;","plainTextFormattedCitation":"96,98,99,101–104","previouslyFormattedCitation":"&lt;sup&gt;96,98,99,101–104&lt;/sup&gt;"},"properties":{"noteIndex":0},"schema":"https://github.com/citation-style-language/schema/raw/master/csl-citation.json"}</w:instrText>
      </w:r>
      <w:r>
        <w:rPr>
          <w:rFonts w:ascii="Arial" w:hAnsi="Arial" w:cs="Arial"/>
        </w:rPr>
        <w:fldChar w:fldCharType="separate"/>
      </w:r>
      <w:r w:rsidR="006E0B2F" w:rsidRPr="006E0B2F">
        <w:rPr>
          <w:rFonts w:ascii="Arial" w:hAnsi="Arial" w:cs="Arial"/>
          <w:noProof/>
          <w:vertAlign w:val="superscript"/>
        </w:rPr>
        <w:t>96,98,99,101–104</w:t>
      </w:r>
      <w:r>
        <w:rPr>
          <w:rFonts w:ascii="Arial" w:hAnsi="Arial" w:cs="Arial"/>
        </w:rPr>
        <w:fldChar w:fldCharType="end"/>
      </w:r>
      <w:r>
        <w:rPr>
          <w:rFonts w:ascii="Arial" w:hAnsi="Arial" w:cs="Arial"/>
        </w:rPr>
        <w:t>.</w:t>
      </w:r>
      <w:r w:rsidRPr="00341A4B">
        <w:rPr>
          <w:rFonts w:ascii="Arial" w:hAnsi="Arial" w:cs="Arial"/>
        </w:rPr>
        <w:t xml:space="preserve"> No association between </w:t>
      </w:r>
      <w:r w:rsidRPr="00341A4B">
        <w:rPr>
          <w:rFonts w:ascii="Arial" w:hAnsi="Arial" w:cs="Arial"/>
          <w:i/>
        </w:rPr>
        <w:t xml:space="preserve">CYP2D6 </w:t>
      </w:r>
      <w:r w:rsidRPr="00341A4B">
        <w:rPr>
          <w:rFonts w:ascii="Arial" w:hAnsi="Arial" w:cs="Arial"/>
        </w:rPr>
        <w:t>and systolic blood pressure in metoprolol users has been identified</w:t>
      </w:r>
      <w:r w:rsidRPr="00341A4B">
        <w:rPr>
          <w:rFonts w:ascii="Arial" w:hAnsi="Arial" w:cs="Arial"/>
        </w:rPr>
        <w:fldChar w:fldCharType="begin" w:fldLock="1"/>
      </w:r>
      <w:r w:rsidR="006246E9">
        <w:rPr>
          <w:rFonts w:ascii="Arial" w:hAnsi="Arial" w:cs="Arial"/>
        </w:rPr>
        <w:instrText>ADDIN CSL_CITATION {"citationItems":[{"id":"ITEM-1","itemData":{"DOI":"10.1038/clpt.2008.218","ISSN":"00099236","PMID":"19037197","abstract":"After administration of metoprolol, plasma concentrations of the drug are markedly higher in CYP2D6 poor metabolizers (PMs) than in non-PMs. In a prospective double-blind 3-month study, we investigated whether this translates into differences in metoprolol's effects after initiation of therapy. Despite administering equal doses to PMs and non-PMs, metoprolol plasma concentrations were 4.9-fold higher in the PM group. Metoprolol evoked significantly and persistently greater reductions in heart rate, diastolic blood pressure, and mean arterial pressure in PMs than in non-PMs. It appears, therefore, that the CYP2D6 genotype contributes to interindividual differences in metoprolol response. © 2008 American Society for Clinical Pharmacology and Therapeutics.","author":[{"dropping-particle":"","family":"Rau","given":"T.","non-dropping-particle":"","parse-names":false,"suffix":""},{"dropping-particle":"","family":"Wuttke","given":"H.","non-dropping-particle":"","parse-names":false,"suffix":""},{"dropping-particle":"","family":"Michels","given":"L. M.","non-dropping-particle":"","parse-names":false,"suffix":""},{"dropping-particle":"","family":"Werner","given":"U.","non-dropping-particle":"","parse-names":false,"suffix":""},{"dropping-particle":"","family":"Bergmann","given":"K.","non-dropping-particle":"","parse-names":false,"suffix":""},{"dropping-particle":"","family":"Kreft","given":"M.","non-dropping-particle":"","parse-names":false,"suffix":""},{"dropping-particle":"","family":"Fromm","given":"M. F.","non-dropping-particle":"","parse-names":false,"suffix":""},{"dropping-particle":"","family":"Eschenhagen","given":"T.","non-dropping-particle":"","parse-names":false,"suffix":""}],"container-title":"Clinical Pharmacology and Therapeutics","id":"ITEM-1","issue":"3","issued":{"date-parts":[["2009","3"]]},"page":"269-272","publisher":"Clin Pharmacol Ther","title":"Impact of the CYP2D6 genotype on the clinical effects of metoprolol: A prospective longitudinal study","type":"article-journal","volume":"85"},"uris":["http://www.mendeley.com/documents/?uuid=a50c90cf-550e-4893-af9b-bb93e6321010","http://www.mendeley.com/documents/?uuid=72ddc0d1-bd14-3db5-a136-a6f65d8467ff"]},{"id":"ITEM-2","itemData":{"DOI":"10.1038/clpt.2008.172","ISSN":"00099236","PMID":"18784654","abstract":"Several β-blockers are metabolized by the polymorphic enzyme cytochrome P450 2D6 (CYP2D6). CYP2D6*4 is the main polymorphism leading to decreased enzyme activity. The clinical significance of impaired elimination of β-blockers is controversial, and most studies suffer from inclusion of small numbers of poor metabolizers (PMs) of CYP2D6. In this study, the association between CYP2D6*4 and blood pressure or heart rate was examined in 1,533 users of β-blockers in the Rotterdam Study, a population-based cohort study. In CYP2D6 *4/*4 PMs, the adjusted heart rate in metoprolol users was 8.5 beats/min lower compared with *1/*1 extensive metabolizers (EMs) (P &lt; 0.001), leading to an increased risk of bradycardia in PMs (odds ratio = 3.86; 95% confidence interval 1.68-8.86; P = 0.0014). The diastolic blood pressure in PMs was 5.4 mm Hg lower in users of β-blockers metabolized by CYP2D6 (P = 0.017) and 4.8 mm Hg lower in metoprolol users (P = 0.045) compared with EMs. PMs are at increased risk of bradycardia. © 2008 American Society for Clinical Pharmacology and Therapeutics.","author":[{"dropping-particle":"","family":"Bijl","given":"M. J.","non-dropping-particle":"","parse-names":false,"suffix":""},{"dropping-particle":"","family":"Visser","given":"L. E.","non-dropping-particle":"","parse-names":false,"suffix":""},{"dropping-particle":"","family":"Schaik","given":"R. H.N.","non-dropping-particle":"Van","parse-names":false,"suffix":""},{"dropping-particle":"","family":"Kors","given":"J. A.","non-dropping-particle":"","parse-names":false,"suffix":""},{"dropping-particle":"","family":"Witteman","given":"J. C.M.","non-dropping-particle":"","parse-names":false,"suffix":""},{"dropping-particle":"","family":"Hofman","given":"A.","non-dropping-particle":"","parse-names":false,"suffix":""},{"dropping-particle":"","family":"Vulto","given":"A. G.","non-dropping-particle":"","parse-names":false,"suffix":""},{"dropping-particle":"","family":"Gelder","given":"T.","non-dropping-particle":"Van","parse-names":false,"suffix":""},{"dropping-particle":"","family":"Stricker","given":"B. H.Ch","non-dropping-particle":"","parse-names":false,"suffix":""}],"container-title":"Clinical Pharmacology and Therapeutics","id":"ITEM-2","issue":"1","issued":{"date-parts":[["2009","1"]]},"page":"45-50","publisher":"Clin Pharmacol Ther","title":"Genetic variation in the CYP2D6 gene is associated with a lower heart rate and blood pressure in β-blocker users","type":"article-journal","volume":"85"},"uris":["http://www.mendeley.com/documents/?uuid=a86d1508-ecce-43ae-a704-0229e4935d86","http://www.mendeley.com/documents/?uuid=c3910a3a-02a5-3648-b32f-8e1ca7d177e5","http://www.mendeley.com/documents/?uuid=51cc59b8-c50b-456b-80d5-1b38198a1812"]},{"id":"ITEM-3","itemData":{"DOI":"10.1038/clpt.2013.193","ISSN":"00099236","PMID":"24193112","abstract":"To explore the pharmacogenetic effects of the cytochrome P450 (CYP)2D6 genotype in patients with systolic heart failure treated using controlled/extended-release (CR/XL) metoprolol, this study assessed the CYP2D6 locus for the nonfunctional *4 allele (1846G&gt;A; rs3892097) in the Metoprolol CR/XL Randomised Intervention Trial in Congestive Heart Failure (MERIT-HF; n = 605). Participants were characterized as extensive, intermediate, or poor metabolizers (EMs, IMs, or PMs, respectively), based on the presence of the CYP2D6*4 allele (EM: *1*1, 60.4%; IM: *1*4, 35.8%; and PM: *4*4, 3.8%). Plasma metoprolol concentrations were 2.1-/4.6-fold greater in the IM/PM groups as compared with the EM group (P &lt; 0.0001). Metoprolol induced significantly lower heart rates and diastolic blood pressures during early titration, indicating a CYP2D6*4 allele dose-response effect (P &lt; 0.05). These effects were not observed at maximal dose, suggesting a saturable effect. Genotype did not adversely affect surrogate treatment efficacy. CYP2D6 genotype modulates metoprolol pharmacokinetics/ pharmacodynamics during early titration; however, the MERIT-HF-defined titration schedule remains recommended for all patients, regardless of genotype.","author":[{"dropping-particle":"","family":"Batty","given":"J. A.","non-dropping-particle":"","parse-names":false,"suffix":""},{"dropping-particle":"","family":"Hall","given":"A. S.","non-dropping-particle":"","parse-names":false,"suffix":""},{"dropping-particle":"","family":"White","given":"H. L.","non-dropping-particle":"","parse-names":false,"suffix":""},{"dropping-particle":"","family":"Wikstrand","given":"J.","non-dropping-particle":"","parse-names":false,"suffix":""},{"dropping-particle":"","family":"Boer","given":"R. A.","non-dropping-particle":"De","parse-names":false,"suffix":""},{"dropping-particle":"","family":"Veldhuisen","given":"D. J.","non-dropping-particle":"Van","parse-names":false,"suffix":""},{"dropping-particle":"","family":"Harst","given":"P.","non-dropping-particle":"Van Der","parse-names":false,"suffix":""},{"dropping-particle":"","family":"Waagstein","given":"F.","non-dropping-particle":"","parse-names":false,"suffix":""},{"dropping-particle":"","family":"Hjalmarson","given":"Å","non-dropping-particle":"","parse-names":false,"suffix":""},{"dropping-particle":"","family":"Kjekshus","given":"J.","non-dropping-particle":"","parse-names":false,"suffix":""},{"dropping-particle":"","family":"Balmforth","given":"A. J.","non-dropping-particle":"","parse-names":false,"suffix":""}],"container-title":"Clinical Pharmacology and Therapeutics","id":"ITEM-3","issue":"3","issued":{"date-parts":[["2014","3"]]},"page":"321-330","publisher":"Clin Pharmacol Ther","title":"An investigation of CYP2D6 genotype and response to metoprolol CR/XL during dose titration in patients with heart failure: A MERIT-HF substudy","type":"article-journal","volume":"95"},"uris":["http://www.mendeley.com/documents/?uuid=33a74c68-9497-4d95-943a-e9f1118440c7","http://www.mendeley.com/documents/?uuid=c9a100ac-6201-3818-9d00-97af7b0197ba","http://www.mendeley.com/documents/?uuid=a7021842-6c36-4f3c-a5ad-e9d58e207363"]},{"id":"ITEM-4","itemData":{"DOI":"10.1016/j.clpt.2004.07.002","ISSN":"00099236","PMID":"15470329","abstract":"In the treatment of heart failure and hypertension with metoprolol, ultrarapid metabolizers (UMs) may not achieve optimal target concentrations with recommended doses. We compared metoprolol pharmacokinetics and effects in UMs with extensive metabolizers (EMs) and with poor metabolizers (PM) as an additional reference group. After a single dose of 100 mg metoprolol, pharmacokinetics, resting and exercise heart rate, and blood pressure were analyzed in relation to the CYP2D6 genotypes. We included 12 UMs, 13 EMs, and 4 PMs (healthy volunteers). CYP2D6 genotyping covered alleles*1 to*6,*9,*10,*35, and*41 and the duplications. β 1-Adrenergic receptor polymorphisms Ser49Gly and Arg389Gly were included as factors possibly interfering with the pharmacokinetic- pharmacodynamic relationship of metoprolol. Median total metoprolol clearance values were 31, 168, and 367 L/h and median maximum plasma concentrations were 260, 118, and 67 μg/L in PMs, EMs, and UMs, respectively (P &lt; .0001). At 6 hours after administration, metoprolol reduced the exercise heart rate by median values of 31, 21, and 18 beats/min in PMs, EMs, and UMs, respectively (P =. 01). Blood pressure did not significantly differ according to CYP2D6. A linear relationship between the number of active CYP2D6 genes and metabolic clearance of metoprolol was found and the the median clearances differed by more than 10-fold between the PM and the UM groups. Metoprolol pharmacodynamics, however, differed only by less than 2-fold, and there was only a marginal difference in metoprolol efficacy on heart rate between the EM and UM groups.","author":[{"dropping-particle":"","family":"Kirchheiner","given":"Julia","non-dropping-particle":"","parse-names":false,"suffix":""},{"dropping-particle":"","family":"Heesch","given":"Claudia","non-dropping-particle":"","parse-names":false,"suffix":""},{"dropping-particle":"","family":"Bauer","given":"Steffen","non-dropping-particle":"","parse-names":false,"suffix":""},{"dropping-particle":"","family":"Meisel","given":"Christian","non-dropping-particle":"","parse-names":false,"suffix":""},{"dropping-particle":"","family":"Seringer","given":"Angela","non-dropping-particle":"","parse-names":false,"suffix":""},{"dropping-particle":"","family":"Goldammer","given":"Mark","non-dropping-particle":"","parse-names":false,"suffix":""},{"dropping-particle":"","family":"Tzvetkov","given":"Mladen","non-dropping-particle":"","parse-names":false,"suffix":""},{"dropping-particle":"","family":"Meineke","given":"Ingolf","non-dropping-particle":"","parse-names":false,"suffix":""},{"dropping-particle":"","family":"Roots","given":"Ivar","non-dropping-particle":"","parse-names":false,"suffix":""},{"dropping-particle":"","family":"Brockmöller","given":"Jürgen","non-dropping-particle":"","parse-names":false,"suffix":""}],"container-title":"Clinical Pharmacology and Therapeutics","id":"ITEM-4","issue":"4","issued":{"date-parts":[["2004","10"]]},"page":"302-312","publisher":"Clin Pharmacol Ther","title":"Impact of the ultrarapid metabolizer genotype of cytochrome P450 2D6 on metoprolol pharmacokinetics and pharmacodynamics","type":"article-journal","volume":"76"},"uris":["http://www.mendeley.com/documents/?uuid=98587b56-07b1-4d6e-95cb-0daa9f13db39","http://www.mendeley.com/documents/?uuid=324ef0ec-398f-33ea-82ca-4617cb111bf8","http://www.mendeley.com/documents/?uuid=98f7238c-cf17-4df1-b9af-35664025a142"]}],"mendeley":{"formattedCitation":"&lt;sup&gt;96,98,101,103&lt;/sup&gt;","plainTextFormattedCitation":"96,98,101,103","previouslyFormattedCitation":"&lt;sup&gt;96,98,101,103&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96,98,101,103</w:t>
      </w:r>
      <w:r w:rsidRPr="00341A4B">
        <w:rPr>
          <w:rFonts w:ascii="Arial" w:hAnsi="Arial" w:cs="Arial"/>
        </w:rPr>
        <w:fldChar w:fldCharType="end"/>
      </w:r>
      <w:r>
        <w:rPr>
          <w:rFonts w:ascii="Arial" w:hAnsi="Arial" w:cs="Arial"/>
        </w:rPr>
        <w:t>.</w:t>
      </w:r>
      <w:r w:rsidRPr="00341A4B">
        <w:rPr>
          <w:rFonts w:ascii="Arial" w:hAnsi="Arial" w:cs="Arial"/>
        </w:rPr>
        <w:t xml:space="preserve"> However, at least three studies, including the two largest to date have linked </w:t>
      </w:r>
      <w:r w:rsidRPr="00341A4B">
        <w:rPr>
          <w:rFonts w:ascii="Arial" w:hAnsi="Arial" w:cs="Arial"/>
          <w:i/>
        </w:rPr>
        <w:t xml:space="preserve">CYP2D6 </w:t>
      </w:r>
      <w:r w:rsidRPr="00341A4B">
        <w:rPr>
          <w:rFonts w:ascii="Arial" w:hAnsi="Arial" w:cs="Arial"/>
        </w:rPr>
        <w:t>PM status to a ~5</w:t>
      </w:r>
      <w:r>
        <w:rPr>
          <w:rFonts w:ascii="Arial" w:hAnsi="Arial" w:cs="Arial"/>
        </w:rPr>
        <w:t xml:space="preserve"> </w:t>
      </w:r>
      <w:r w:rsidRPr="00341A4B">
        <w:rPr>
          <w:rFonts w:ascii="Arial" w:hAnsi="Arial" w:cs="Arial"/>
        </w:rPr>
        <w:t>mmHg reduction in diastolic blood pressure relative to EMs, although this has not been replicated in all studies</w:t>
      </w:r>
      <w:r>
        <w:rPr>
          <w:rFonts w:ascii="Arial" w:hAnsi="Arial" w:cs="Arial"/>
        </w:rPr>
        <w:fldChar w:fldCharType="begin" w:fldLock="1"/>
      </w:r>
      <w:r w:rsidR="006246E9">
        <w:rPr>
          <w:rFonts w:ascii="Arial" w:hAnsi="Arial" w:cs="Arial"/>
        </w:rPr>
        <w:instrText>ADDIN CSL_CITATION {"citationItems":[{"id":"ITEM-1","itemData":{"DOI":"10.1038/clpt.2008.172","ISSN":"00099236","PMID":"18784654","abstract":"Several β-blockers are metabolized by the polymorphic enzyme cytochrome P450 2D6 (CYP2D6). CYP2D6*4 is the main polymorphism leading to decreased enzyme activity. The clinical significance of impaired elimination of β-blockers is controversial, and most studies suffer from inclusion of small numbers of poor metabolizers (PMs) of CYP2D6. In this study, the association between CYP2D6*4 and blood pressure or heart rate was examined in 1,533 users of β-blockers in the Rotterdam Study, a population-based cohort study. In CYP2D6 *4/*4 PMs, the adjusted heart rate in metoprolol users was 8.5 beats/min lower compared with *1/*1 extensive metabolizers (EMs) (P &lt; 0.001), leading to an increased risk of bradycardia in PMs (odds ratio = 3.86; 95% confidence interval 1.68-8.86; P = 0.0014). The diastolic blood pressure in PMs was 5.4 mm Hg lower in users of β-blockers metabolized by CYP2D6 (P = 0.017) and 4.8 mm Hg lower in metoprolol users (P = 0.045) compared with EMs. PMs are at increased risk of bradycardia. © 2008 American Society for Clinical Pharmacology and Therapeutics.","author":[{"dropping-particle":"","family":"Bijl","given":"M. J.","non-dropping-particle":"","parse-names":false,"suffix":""},{"dropping-particle":"","family":"Visser","given":"L. E.","non-dropping-particle":"","parse-names":false,"suffix":""},{"dropping-particle":"","family":"Schaik","given":"R. H.N.","non-dropping-particle":"Van","parse-names":false,"suffix":""},{"dropping-particle":"","family":"Kors","given":"J. A.","non-dropping-particle":"","parse-names":false,"suffix":""},{"dropping-particle":"","family":"Witteman","given":"J. C.M.","non-dropping-particle":"","parse-names":false,"suffix":""},{"dropping-particle":"","family":"Hofman","given":"A.","non-dropping-particle":"","parse-names":false,"suffix":""},{"dropping-particle":"","family":"Vulto","given":"A. G.","non-dropping-particle":"","parse-names":false,"suffix":""},{"dropping-particle":"","family":"Gelder","given":"T.","non-dropping-particle":"Van","parse-names":false,"suffix":""},{"dropping-particle":"","family":"Stricker","given":"B. H.Ch","non-dropping-particle":"","parse-names":false,"suffix":""}],"container-title":"Clinical Pharmacology and Therapeutics","id":"ITEM-1","issue":"1","issued":{"date-parts":[["2009","1"]]},"page":"45-50","publisher":"Clin Pharmacol Ther","title":"Genetic variation in the CYP2D6 gene is associated with a lower heart rate and blood pressure in β-blocker users","type":"article-journal","volume":"85"},"uris":["http://www.mendeley.com/documents/?uuid=a86d1508-ecce-43ae-a704-0229e4935d86","http://www.mendeley.com/documents/?uuid=c3910a3a-02a5-3648-b32f-8e1ca7d177e5"]},{"id":"ITEM-2","itemData":{"DOI":"10.1038/clpt.2013.193","ISSN":"00099236","PMID":"24193112","abstract":"To explore the pharmacogenetic effects of the cytochrome P450 (CYP)2D6 genotype in patients with systolic heart failure treated using controlled/extended-release (CR/XL) metoprolol, this study assessed the CYP2D6 locus for the nonfunctional *4 allele (1846G&gt;A; rs3892097) in the Metoprolol CR/XL Randomised Intervention Trial in Congestive Heart Failure (MERIT-HF; n = 605). Participants were characterized as extensive, intermediate, or poor metabolizers (EMs, IMs, or PMs, respectively), based on the presence of the CYP2D6*4 allele (EM: *1*1, 60.4%; IM: *1*4, 35.8%; and PM: *4*4, 3.8%). Plasma metoprolol concentrations were 2.1-/4.6-fold greater in the IM/PM groups as compared with the EM group (P &lt; 0.0001). Metoprolol induced significantly lower heart rates and diastolic blood pressures during early titration, indicating a CYP2D6*4 allele dose-response effect (P &lt; 0.05). These effects were not observed at maximal dose, suggesting a saturable effect. Genotype did not adversely affect surrogate treatment efficacy. CYP2D6 genotype modulates metoprolol pharmacokinetics/ pharmacodynamics during early titration; however, the MERIT-HF-defined titration schedule remains recommended for all patients, regardless of genotype.","author":[{"dropping-particle":"","family":"Batty","given":"J. A.","non-dropping-particle":"","parse-names":false,"suffix":""},{"dropping-particle":"","family":"Hall","given":"A. S.","non-dropping-particle":"","parse-names":false,"suffix":""},{"dropping-particle":"","family":"White","given":"H. L.","non-dropping-particle":"","parse-names":false,"suffix":""},{"dropping-particle":"","family":"Wikstrand","given":"J.","non-dropping-particle":"","parse-names":false,"suffix":""},{"dropping-particle":"","family":"Boer","given":"R. A.","non-dropping-particle":"De","parse-names":false,"suffix":""},{"dropping-particle":"","family":"Veldhuisen","given":"D. J.","non-dropping-particle":"Van","parse-names":false,"suffix":""},{"dropping-particle":"","family":"Harst","given":"P.","non-dropping-particle":"Van Der","parse-names":false,"suffix":""},{"dropping-particle":"","family":"Waagstein","given":"F.","non-dropping-particle":"","parse-names":false,"suffix":""},{"dropping-particle":"","family":"Hjalmarson","given":"Å","non-dropping-particle":"","parse-names":false,"suffix":""},{"dropping-particle":"","family":"Kjekshus","given":"J.","non-dropping-particle":"","parse-names":false,"suffix":""},{"dropping-particle":"","family":"Balmforth","given":"A. J.","non-dropping-particle":"","parse-names":false,"suffix":""}],"container-title":"Clinical Pharmacology and Therapeutics","id":"ITEM-2","issue":"3","issued":{"date-parts":[["2014","3"]]},"page":"321-330","publisher":"Clin Pharmacol Ther","title":"An investigation of CYP2D6 genotype and response to metoprolol CR/XL during dose titration in patients with heart failure: A MERIT-HF substudy","type":"article-journal","volume":"95"},"uris":["http://www.mendeley.com/documents/?uuid=33a74c68-9497-4d95-943a-e9f1118440c7","http://www.mendeley.com/documents/?uuid=c9a100ac-6201-3818-9d00-97af7b0197ba","http://www.mendeley.com/documents/?uuid=8c54ac51-3be3-4e8a-99a0-619d07e77242"]},{"id":"ITEM-3","itemData":{"DOI":"10.1038/clpt.2008.218","ISSN":"00099236","PMID":"19037197","abstract":"After administration of metoprolol, plasma concentrations of the drug are markedly higher in CYP2D6 poor metabolizers (PMs) than in non-PMs. In a prospective double-blind 3-month study, we investigated whether this translates into differences in metoprolol's effects after initiation of therapy. Despite administering equal doses to PMs and non-PMs, metoprolol plasma concentrations were 4.9-fold higher in the PM group. Metoprolol evoked significantly and persistently greater reductions in heart rate, diastolic blood pressure, and mean arterial pressure in PMs than in non-PMs. It appears, therefore, that the CYP2D6 genotype contributes to interindividual differences in metoprolol response. © 2008 American Society for Clinical Pharmacology and Therapeutics.","author":[{"dropping-particle":"","family":"Rau","given":"T.","non-dropping-particle":"","parse-names":false,"suffix":""},{"dropping-particle":"","family":"Wuttke","given":"H.","non-dropping-particle":"","parse-names":false,"suffix":""},{"dropping-particle":"","family":"Michels","given":"L. M.","non-dropping-particle":"","parse-names":false,"suffix":""},{"dropping-particle":"","family":"Werner","given":"U.","non-dropping-particle":"","parse-names":false,"suffix":""},{"dropping-particle":"","family":"Bergmann","given":"K.","non-dropping-particle":"","parse-names":false,"suffix":""},{"dropping-particle":"","family":"Kreft","given":"M.","non-dropping-particle":"","parse-names":false,"suffix":""},{"dropping-particle":"","family":"Fromm","given":"M. F.","non-dropping-particle":"","parse-names":false,"suffix":""},{"dropping-particle":"","family":"Eschenhagen","given":"T.","non-dropping-particle":"","parse-names":false,"suffix":""}],"container-title":"Clinical Pharmacology and Therapeutics","id":"ITEM-3","issue":"3","issued":{"date-parts":[["2009","3"]]},"page":"269-272","publisher":"Clin Pharmacol Ther","title":"Impact of the CYP2D6 genotype on the clinical effects of metoprolol: A prospective longitudinal study","type":"article-journal","volume":"85"},"uris":["http://www.mendeley.com/documents/?uuid=a50c90cf-550e-4893-af9b-bb93e6321010","http://www.mendeley.com/documents/?uuid=72ddc0d1-bd14-3db5-a136-a6f65d8467ff","http://www.mendeley.com/documents/?uuid=3d3ba5e3-766b-48a5-ac87-7a6f2da933de"]},{"id":"ITEM-4","itemData":{"DOI":"10.1016/j.clpt.2004.08.020","ISSN":"00099236","PMID":"15592325","abstract":"β-Blocker use can be associated with adverse effects that may have an impact on adherence or harm patients. The commonly prescribed β-blocker metoprolol is metabolized by the polymorphic cytochrome P450 (CYP) 2D6 enzyme, resulting in widely variable drug exposure. We investigated whether metoprolol plasma concentrations, CYP2D6 polymorphisms, or genotype-derived phenotype was associated with adverse effects or efficacy in patients with hypertension. Fifty hypertensive patients received metoprolol by use of a dose-titration algorithm until target blood pressure was reached, intolerable side effects occurred, or maximal daily dose was achieved. CYP2D6 genotype was determined by methods based on polymerase chain reaction-restriction fragment length polymorphism and included 19 allelic variants. Patients were assigned to standard phenotype groups on the basis of genotype. Patients were also assigned activity scores based on functional activity of the alleles. General and dose-limiting adverse events and blood pressure responses were analyzed in relation to metoprolol steady-state pharmacokinetic profile and CYP2D6 genotype-derived phenotype. Poor metabolizers had a significantly longer elimination half-life, higher S-metoprolol area under the plasma concentration-time curve (AUC), and lower oral clearance (P ≤. 007 for all parameters). There was a 29.6-fold variability in AUC among extensive metabolizers, which was largely explained by CYP2D6 activity scores (P =. 032 for ordered differences in AUC by activity score among extensive metabolizers). Overall general and dose-limiting adverse event rates were 46% and 14%, respectively. General adverse event rates did not differ by AUC quartile (66.7% [95% confidence interval (CI), 35.4%-88.7%] and 41.7% [95% CI, 16.5%-71.4%] in the lowest and highest quartiles, respectively; P =. 09 among all quartiles). Dose-limiting adverse event rates were also not different by AUC quartile (16.7% [95% CI, 2.9%-49.1%] and 8.3% [95% CI, 0.4%-40.2%] in the lowest and highest quartiles; P =. 35 among all quartiles). Furthermore, adverse event rates did not differ by activity scores or between extensive, intermediate, or poor metabolizers. Antihypertensive response rate and blood pressure changes also were not influenced by differences in plasma concentrations or CYP2D6 genotypes. As expected, CYP2D6 genotype-phenotype correlates with differences in metoprolol pharmacokinetics. However, there was no association between variable p…","author":[{"dropping-particle":"","family":"Zineh","given":"Issam","non-dropping-particle":"","parse-names":false,"suffix":""},{"dropping-particle":"","family":"Beitelshees","given":"Amber L.","non-dropping-particle":"","parse-names":false,"suffix":""},{"dropping-particle":"","family":"Gaedigk","given":"Andrea","non-dropping-particle":"","parse-names":false,"suffix":""},{"dropping-particle":"","family":"Walker","given":"Joseph R.","non-dropping-particle":"","parse-names":false,"suffix":""},{"dropping-particle":"","family":"Pauly","given":"Daniel F.","non-dropping-particle":"","parse-names":false,"suffix":""},{"dropping-particle":"","family":"Eberst","given":"Kathleen","non-dropping-particle":"","parse-names":false,"suffix":""},{"dropping-particle":"","family":"Leeder","given":"J. Steven","non-dropping-particle":"","parse-names":false,"suffix":""},{"dropping-particle":"","family":"Phillips","given":"Michael S.","non-dropping-particle":"","parse-names":false,"suffix":""},{"dropping-particle":"","family":"Gelfand","given":"Craig A.","non-dropping-particle":"","parse-names":false,"suffix":""},{"dropping-particle":"","family":"Johnson","given":"Julie A.","non-dropping-particle":"","parse-names":false,"suffix":""}],"container-title":"Clinical Pharmacology and Therapeutics","id":"ITEM-4","issue":"6","issued":{"date-parts":[["2004","12"]]},"page":"536-544","publisher":"Clin Pharmacol Ther","title":"Pharmacokinetics and CYP2D6 genotypes do not predict metoprolol adverse events or efficacy in hypertension","type":"article-journal","volume":"76"},"uris":["http://www.mendeley.com/documents/?uuid=6208557c-5bc3-3f61-a638-c0523d3e8451","http://www.mendeley.com/documents/?uuid=0a9941bb-2f9f-4f9e-b772-27aee3e637f5"]},{"id":"ITEM-5","itemData":{"DOI":"10.1038/clpt.2014.62","ISSN":"15326535","PMID":"24637943","abstract":"Metoprolol is a selective β-1 adrenergic receptor blocker that undergoes extensive metabolism by the polymorphic enzyme cytochrome P450 2D6 (CYP2D6). Our objective was to investigate the influence of CYP2D6 polymorphisms on the efficacy and tolerability of metoprolol tartrate. Two hundred and eighty-one participants with uncomplicated hypertension received 50 mg of metoprolol twice daily followed by response-guided titration to 100 mg twice daily. Phenotypes were assigned based on results of CYP2D6 genotyping and copy number variation assays. Clinical response to metoprolol and adverse effect rates were analyzed in relation to CYP2D6 phenotypes using appropriate statistical tests. Heart rate response differed significantly by CYP2D6 phenotype (P &lt; 0.0001), with poor and intermediate metabolizers showing greater reduction. However, blood pressure response and adverse effect rates were not significantly different by CYP2D6 phenotype. Other than a significant difference in heart rate response, CYP2D6 polymorphisms were not determinants of variability in metoprolol response or tolerability.","author":[{"dropping-particle":"","family":"Hamadeh","given":"I. S.","non-dropping-particle":"","parse-names":false,"suffix":""},{"dropping-particle":"","family":"Langaee","given":"T. Y.","non-dropping-particle":"","parse-names":false,"suffix":""},{"dropping-particle":"","family":"Dwivedi","given":"R.","non-dropping-particle":"","parse-names":false,"suffix":""},{"dropping-particle":"","family":"Garcia","given":"S.","non-dropping-particle":"","parse-names":false,"suffix":""},{"dropping-particle":"","family":"Burkley","given":"B. M.","non-dropping-particle":"","parse-names":false,"suffix":""},{"dropping-particle":"","family":"Skaar","given":"T. C.","non-dropping-particle":"","parse-names":false,"suffix":""},{"dropping-particle":"","family":"Chapman","given":"A. B.","non-dropping-particle":"","parse-names":false,"suffix":""},{"dropping-particle":"","family":"Gums","given":"J. G.","non-dropping-particle":"","parse-names":false,"suffix":""},{"dropping-particle":"","family":"Turner","given":"S. T.","non-dropping-particle":"","parse-names":false,"suffix":""},{"dropping-particle":"","family":"Gong","given":"Y.","non-dropping-particle":"","parse-names":false,"suffix":""},{"dropping-particle":"","family":"Cooper-Dehoff","given":"R. M.","non-dropping-particle":"","parse-names":false,"suffix":""},{"dropping-particle":"","family":"Johnson","given":"J. A.","non-dropping-particle":"","parse-names":false,"suffix":""}],"container-title":"Clinical Pharmacology and Therapeutics","id":"ITEM-5","issue":"2","issued":{"date-parts":[["2014"]]},"page":"175-181","publisher":"Nature Publishing Group","title":"Impact of CYP2D6 polymorphisms on clinical efficacy and tolerability of metoprolol tartrate","type":"article-journal","volume":"96"},"uris":["http://www.mendeley.com/documents/?uuid=39d5a513-aabf-4da6-87c1-07303c4824fb","http://www.mendeley.com/documents/?uuid=e4322888-a6d0-345e-8385-1a2a1d598303"]},{"id":"ITEM-6","itemData":{"DOI":"10.1007/s00228-020-02832-0","ISSN":"14321041","PMID":"31940084","abstract":"Purpose: The β-1 adrenergic receptor blocker metoprolol is primarily metabolized by the polymorphic enzyme cytochrome P 450 2D6 (CYP2D6), an enzyme with substantial genetic heterogeneity. Our purpose was to investigate the impact of CYP2D6 metabolism on clinical effects and tolerability of metoprolol in patients after myocardial infarction (MI). Methods: We included 136 patients with MI discharged on treatment with metoprolol with a recommendation to the general practitioner (GP) to increase the metoprolol dose up to 200 mg/day within 2 months if possible. At follow-up, metoprolol dosage after up-titration, metoprolol steady-state trough plasma concentrations, hemodynamic parameters, potential metoprolol-induced adverse drug reactions and number of visits to the GP were measured. CYP2D6 genotyping including the reduced-function variant alleles CYP2D6*9, CYP2D6*10 and CYP2D6*41 was performed after end of follow-up. Results: According to the genotype-defined CYP2D6 phenotypes, 30% of the patients were metoprolol extensive metabolizers (EMs), 55% intermediate metabolizers (IMs) and 13% poor metabolizers (PMs; carriers of non-coding and reduced-function variant included). Dose-adjusted metoprolol trough concentrations were significantly higher in IM (2-fold) and PM (6.2-fold) groups vs. the EM group (p &amp;#x003C; 0.001). Only 35% of patients in the PM group achieved the primary end point, i.e. reaching at least 85% of the expected maximum heart rate (HR) during exercise, compared with 78% in the EM group (p &amp;#x003C; 0.01), and maximum observed HR at exercise was significantly lower in the PM group vs. the EM group (129 ± 5 vs. 142 ± 2 bpm, p &amp;#x003C; 0.007). In contrast, metoprolol maintenance dose, blood pressure, exercise capacity, number of visits at the GP and frequency and severity of self-reported potential metoprolol-related adverse drug reactions were not significantly different between the groups. Conclusion: Using a comprehensive CYP2D6 genotyping panel, the present study demonstrates a &amp;#x003E; 6-fold increase of dose-adjusted plasma metoprolol trough concentration in CYP2D6 PMs vs. EMs with a parallel lower increase in achieved maximum HR during exercise but without association between genotype and frequency or severity of self-reported adverse drug effects. This may indicate that CYP2D6 PMs potentially could benefit of the increased plasma concentration per dose in a naturalistic setting.","author":[{"dropping-particle":"","family":"Anstensrud","given":"Anne Kristine","non-dropping-particle":"","parse-names":false,"suffix":""},{"dropping-particle":"","family":"Molden","given":"Espen","non-dropping-particle":"","parse-names":false,"suffix":""},{"dropping-particle":"","family":"Haug","given":"Hans Jørgen","non-dropping-particle":"","parse-names":false,"suffix":""},{"dropping-particle":"","family":"Qazi","given":"Rehman","non-dropping-particle":"","parse-names":false,"suffix":""},{"dropping-particle":"","family":"Muriq","given":"Hysen","non-dropping-particle":"","parse-names":false,"suffix":""},{"dropping-particle":"","family":"Fosshaug","given":"Linn E.","non-dropping-particle":"","parse-names":false,"suffix":""},{"dropping-particle":"","family":"Spigset","given":"Olav","non-dropping-particle":"","parse-names":false,"suffix":""},{"dropping-particle":"","family":"Øie","given":"Erik","non-dropping-particle":"","parse-names":false,"suffix":""}],"container-title":"European Journal of Clinical Pharmacology","id":"ITEM-6","issue":"5","issued":{"date-parts":[["2020","5"]]},"page":"673-683","publisher":"Springer","title":"Impact of genotype-predicted CYP2D6 metabolism on clinical effects and tolerability of metoprolol in patients after myocardial infarction – a prospective observational study","type":"article-journal","volume":"76"},"uris":["http://www.mendeley.com/documents/?uuid=2d1f75d0-a28c-4f94-9b7d-ae7ab219fbe7","http://www.mendeley.com/documents/?uuid=14459187-eb52-361a-8d16-239bcdf320f2","http://www.mendeley.com/documents/?uuid=ecd05f40-ee4e-4dd0-a6c8-ae131bc3d135"]},{"id":"ITEM-7","itemData":{"DOI":"10.1016/j.clpt.2004.07.002","ISSN":"00099236","PMID":"15470329","abstract":"In the treatment of heart failure and hypertension with metoprolol, ultrarapid metabolizers (UMs) may not achieve optimal target concentrations with recommended doses. We compared metoprolol pharmacokinetics and effects in UMs with extensive metabolizers (EMs) and with poor metabolizers (PM) as an additional reference group. After a single dose of 100 mg metoprolol, pharmacokinetics, resting and exercise heart rate, and blood pressure were analyzed in relation to the CYP2D6 genotypes. We included 12 UMs, 13 EMs, and 4 PMs (healthy volunteers). CYP2D6 genotyping covered alleles*1 to*6,*9,*10,*35, and*41 and the duplications. β 1-Adrenergic receptor polymorphisms Ser49Gly and Arg389Gly were included as factors possibly interfering with the pharmacokinetic- pharmacodynamic relationship of metoprolol. Median total metoprolol clearance values were 31, 168, and 367 L/h and median maximum plasma concentrations were 260, 118, and 67 μg/L in PMs, EMs, and UMs, respectively (P &lt; .0001). At 6 hours after administration, metoprolol reduced the exercise heart rate by median values of 31, 21, and 18 beats/min in PMs, EMs, and UMs, respectively (P =. 01). Blood pressure did not significantly differ according to CYP2D6. A linear relationship between the number of active CYP2D6 genes and metabolic clearance of metoprolol was found and the the median clearances differed by more than 10-fold between the PM and the UM groups. Metoprolol pharmacodynamics, however, differed only by less than 2-fold, and there was only a marginal difference in metoprolol efficacy on heart rate between the EM and UM groups.","author":[{"dropping-particle":"","family":"Kirchheiner","given":"Julia","non-dropping-particle":"","parse-names":false,"suffix":""},{"dropping-particle":"","family":"Heesch","given":"Claudia","non-dropping-particle":"","parse-names":false,"suffix":""},{"dropping-particle":"","family":"Bauer","given":"Steffen","non-dropping-particle":"","parse-names":false,"suffix":""},{"dropping-particle":"","family":"Meisel","given":"Christian","non-dropping-particle":"","parse-names":false,"suffix":""},{"dropping-particle":"","family":"Seringer","given":"Angela","non-dropping-particle":"","parse-names":false,"suffix":""},{"dropping-particle":"","family":"Goldammer","given":"Mark","non-dropping-particle":"","parse-names":false,"suffix":""},{"dropping-particle":"","family":"Tzvetkov","given":"Mladen","non-dropping-particle":"","parse-names":false,"suffix":""},{"dropping-particle":"","family":"Meineke","given":"Ingolf","non-dropping-particle":"","parse-names":false,"suffix":""},{"dropping-particle":"","family":"Roots","given":"Ivar","non-dropping-particle":"","parse-names":false,"suffix":""},{"dropping-particle":"","family":"Brockmöller","given":"Jürgen","non-dropping-particle":"","parse-names":false,"suffix":""}],"container-title":"Clinical Pharmacology and Therapeutics","id":"ITEM-7","issue":"4","issued":{"date-parts":[["2004","10"]]},"page":"302-312","publisher":"Clin Pharmacol Ther","title":"Impact of the ultrarapid metabolizer genotype of cytochrome P450 2D6 on metoprolol pharmacokinetics and pharmacodynamics","type":"article-journal","volume":"76"},"uris":["http://www.mendeley.com/documents/?uuid=98587b56-07b1-4d6e-95cb-0daa9f13db39","http://www.mendeley.com/documents/?uuid=324ef0ec-398f-33ea-82ca-4617cb111bf8","http://www.mendeley.com/documents/?uuid=22cb1a62-2485-4a89-b23c-9494934af895"]}],"mendeley":{"formattedCitation":"&lt;sup&gt;96,98,99,101–103,105&lt;/sup&gt;","plainTextFormattedCitation":"96,98,99,101–103,105","previouslyFormattedCitation":"&lt;sup&gt;96,98,99,101–103,105&lt;/sup&gt;"},"properties":{"noteIndex":0},"schema":"https://github.com/citation-style-language/schema/raw/master/csl-citation.json"}</w:instrText>
      </w:r>
      <w:r>
        <w:rPr>
          <w:rFonts w:ascii="Arial" w:hAnsi="Arial" w:cs="Arial"/>
        </w:rPr>
        <w:fldChar w:fldCharType="separate"/>
      </w:r>
      <w:r w:rsidR="006E0B2F" w:rsidRPr="006E0B2F">
        <w:rPr>
          <w:rFonts w:ascii="Arial" w:hAnsi="Arial" w:cs="Arial"/>
          <w:noProof/>
          <w:vertAlign w:val="superscript"/>
        </w:rPr>
        <w:t>96,98,99,101–103,105</w:t>
      </w:r>
      <w:r>
        <w:rPr>
          <w:rFonts w:ascii="Arial" w:hAnsi="Arial" w:cs="Arial"/>
        </w:rPr>
        <w:fldChar w:fldCharType="end"/>
      </w:r>
      <w:r>
        <w:rPr>
          <w:rFonts w:ascii="Arial" w:hAnsi="Arial" w:cs="Arial"/>
        </w:rPr>
        <w:t>.</w:t>
      </w:r>
      <w:r w:rsidRPr="00341A4B">
        <w:rPr>
          <w:rFonts w:ascii="Arial" w:hAnsi="Arial" w:cs="Arial"/>
        </w:rPr>
        <w:t xml:space="preserve">  Bar an early small case-control study, clinically apparent adverse events have not been associated with </w:t>
      </w:r>
      <w:r w:rsidRPr="00341A4B">
        <w:rPr>
          <w:rFonts w:ascii="Arial" w:hAnsi="Arial" w:cs="Arial"/>
          <w:i/>
        </w:rPr>
        <w:t xml:space="preserve">CYP2D6 </w:t>
      </w:r>
      <w:r w:rsidRPr="00341A4B">
        <w:rPr>
          <w:rFonts w:ascii="Arial" w:hAnsi="Arial" w:cs="Arial"/>
        </w:rPr>
        <w:t>PMs or IMs</w:t>
      </w:r>
      <w:r>
        <w:rPr>
          <w:rFonts w:ascii="Arial" w:hAnsi="Arial" w:cs="Arial"/>
        </w:rPr>
        <w:fldChar w:fldCharType="begin" w:fldLock="1"/>
      </w:r>
      <w:r w:rsidR="006246E9">
        <w:rPr>
          <w:rFonts w:ascii="Arial" w:hAnsi="Arial" w:cs="Arial"/>
        </w:rPr>
        <w:instrText>ADDIN CSL_CITATION {"citationItems":[{"id":"ITEM-1","itemData":{"DOI":"10.1067/mcp.2002.127111","ISSN":"00099236","PMID":"12386645","abstract":"Objective: The CYP2D6 genotype is a major determinant of interindividual differences in metoprolol plasma clearance. Cytochrome P450 2D6 (CYP2D6) poor metabolizers exhibit 3- to 10-fold higher plasma concentrations after administration of metoprolol than extensive metabolizers. However, the impact of the CYP2D6 genotype on the occurrence of adverse effects of metoprolol remains controversial. This study addressed whether the incidence of poor metabolizers was higher in patients with metoprolol-associated adverse effects than in the German population at large. Methods: Approximately 1200 German physicians were asked to report on patients who had experienced pronounced adverse effects in association with administration of metoprolol. CYP2D6 genotypes were determined with a combination of allele-specific polymerase chain reaction and polymerase chain reaction-restriction fragment length polymorphism. The adverse effects, consisting of symptoms related to β-adrenergic receptor blockade and nonspecific symptoms, were recorded by use of a standardized questionnaire. Results: Twenty-four patients were included in the study. Nine patients had 2 null alleles (poor metabolizer genotype; 38%); the remaining 15 had either 1 null allele (n = 7) or no null alleles (n = 8). Therefore the occurrences of poor metabolizer genotypes in the study population were 4.9- and 5.2-fold more frequent, respectively, than that found in unselected members of the German population in two large studies (P &lt; .0001; χ2 test). Conclusions: These data showed that CYP2D6 poor metabolizers had a 5-fold higher risk for development of adverse effects during metoprolol treatment than patients who were not poor metabolizers. Because the absolute risk of adverse effects of metoprolol is unknown, the clinical relevance of the CYP2D6 genotype for metoprolol therapy has to be determined in a prospective manner.","author":[{"dropping-particle":"","family":"Wuttke","given":"Henrike","non-dropping-particle":"","parse-names":false,"suffix":""},{"dropping-particle":"","family":"Rau","given":"Thomas","non-dropping-particle":"","parse-names":false,"suffix":""},{"dropping-particle":"","family":"Heide","given":"Roland","non-dropping-particle":"","parse-names":false,"suffix":""},{"dropping-particle":"","family":"Bergmann","given":"Klaus","non-dropping-particle":"","parse-names":false,"suffix":""},{"dropping-particle":"","family":"Böhm","given":"Michael","non-dropping-particle":"","parse-names":false,"suffix":""},{"dropping-particle":"","family":"Weil","given":"Joachim","non-dropping-particle":"","parse-names":false,"suffix":""},{"dropping-particle":"","family":"Werner","given":"Dierk","non-dropping-particle":"","parse-names":false,"suffix":""},{"dropping-particle":"","family":"Eschenhagen","given":"Thomas","non-dropping-particle":"","parse-names":false,"suffix":""}],"container-title":"Clinical Pharmacology and Therapeutics","id":"ITEM-1","issue":"4","issued":{"date-parts":[["2002","10"]]},"page":"429-437","publisher":"Clin Pharmacol Ther","title":"Increased frequency of cytochrome P450 2D6 poor metabolizers among patients with metoprolol-associated adverse effects","type":"article-journal","volume":"72"},"uris":["http://www.mendeley.com/documents/?uuid=ad9b57c3-8c98-331d-8a39-528dd60606b6","http://www.mendeley.com/documents/?uuid=a472d8af-2afe-40a0-bb57-c8be4de9c0f3"]},{"id":"ITEM-2","itemData":{"DOI":"10.1016/j.clpt.2005.07.004","ISSN":"00099236","PMID":"16198657","abstract":"Objective: Our objective was to study the impact of the cytochrome P450 (CYP) 2D6 polymorphism on the tolerability of metoprolol in a real-life primary care setting. The adverse effects studied comprised effects related to the central nervous system, cardiovascular effects, and sexual dysfunction. Methods: Patients in whom treatment with metoprolol was considered were enrolled into this prospective, 6-week multicenter study. The dosage of metoprolol was determined on an individual basis and could be freely adjusted on clinical grounds. The indication for treatment was hypertension in about 90% of cases. Systolic and diastolic blood pressure, resting heart rate, and plasma metoprolol and α-hydroxymetoprolol concentrations were measured. CYP2D6 genotyping covered alleles *3 to *10 and *41 and the duplications. Possible adverse effects of metoprolol were systematically assessed over a 6-week period by means of standardized rating scales and questionnaires. Results: The final study population comprised 121 evaluable patients (all white patients); among them, there were 5 ultrarapid metabolizers (UMs) (4.1%), 91 extensive metabolizers (EMs) (75%), 21 intermediate metabolizers (IMs) (17%), and 4 poor metabolizers (PMs) (3.3%). Plasma metoprolol concentrations normalized for the daily dose and metoprolol/α-hydroxymetoprolol ratios at steady state were markedly influenced by CYP2D6 genotype and displayed a gene-dose effect. The median of the dose-normalized metoprolol concentration was 0.0088 ng/mL, 0.047 ng/mL, 0.34 ng/mL, and 1.34 ng/mL among UMs, EMs, IMs, and PMs, respectively (P &lt; .0001). There was no significant association between CYP2D6 genotype-derived phenotype (EMs and UMs combined versus PMs and IMs combined) and adverse effects during treatment with metoprolol. There was a tendency toward a more frequent occurrence of cold extremities in the PM plus IM group as compared with the EM plus UM group (16.0% versus 4.2%, P = .056; relative risk, 3.8 [95% confidence interval, 1.03-14.3]). Conclusions: CYP2D6 genotype-derived phenotype was not significantly associated with a propensity for adverse effects to develop during treatment with metoprolol. However, the results concerning tolerability of metoprolol in PMs were inconclusive because of the small number of PMs enrolled. Copyright © 2005 by the American Society for Clinical Pharmacology and Therapeutics.","author":[{"dropping-particle":"","family":"Fux","given":"Richard","non-dropping-particle":"","parse-names":false,"suffix":""},{"dropping-particle":"","family":"Mörike","given":"Klaus","non-dropping-particle":"","parse-names":false,"suffix":""},{"dropping-particle":"","family":"Pröhmer","given":"Anne M.T.","non-dropping-particle":"","parse-names":false,"suffix":""},{"dropping-particle":"","family":"Delabar","given":"Ursula","non-dropping-particle":"","parse-names":false,"suffix":""},{"dropping-particle":"","family":"Schwab","given":"Matthias","non-dropping-particle":"","parse-names":false,"suffix":""},{"dropping-particle":"","family":"Schaeffeler","given":"Elke","non-dropping-particle":"","parse-names":false,"suffix":""},{"dropping-particle":"","family":"Lorenz","given":"Gernot","non-dropping-particle":"","parse-names":false,"suffix":""},{"dropping-particle":"","family":"Gleiter","given":"Christoph H.","non-dropping-particle":"","parse-names":false,"suffix":""},{"dropping-particle":"","family":"Eichelbaum","given":"Michel","non-dropping-particle":"","parse-names":false,"suffix":""},{"dropping-particle":"","family":"Kivistö","given":"Kari T.","non-dropping-particle":"","parse-names":false,"suffix":""}],"container-title":"Clinical Pharmacology and Therapeutics","id":"ITEM-2","issue":"4","issued":{"date-parts":[["2005","10"]]},"page":"378-387","publisher":"Clin Pharmacol Ther","title":"Impact of CYP2D6 genotype on adverse effects during treatment with metoprolol: A prospective clinical study","type":"article-journal","volume":"78"},"uris":["http://www.mendeley.com/documents/?uuid=9804de87-fc59-31c1-a015-e712b911f784","http://www.mendeley.com/documents/?uuid=c8fbd488-5983-4f54-be81-9dfcf4428ade"]},{"id":"ITEM-3","itemData":{"DOI":"10.1038/clpt.2013.193","ISSN":"00099236","PMID":"24193112","abstract":"To explore the pharmacogenetic effects of the cytochrome P450 (CYP)2D6 genotype in patients with systolic heart failure treated using controlled/extended-release (CR/XL) metoprolol, this study assessed the CYP2D6 locus for the nonfunctional *4 allele (1846G&gt;A; rs3892097) in the Metoprolol CR/XL Randomised Intervention Trial in Congestive Heart Failure (MERIT-HF; n = 605). Participants were characterized as extensive, intermediate, or poor metabolizers (EMs, IMs, or PMs, respectively), based on the presence of the CYP2D6*4 allele (EM: *1*1, 60.4%; IM: *1*4, 35.8%; and PM: *4*4, 3.8%). Plasma metoprolol concentrations were 2.1-/4.6-fold greater in the IM/PM groups as compared with the EM group (P &lt; 0.0001). Metoprolol induced significantly lower heart rates and diastolic blood pressures during early titration, indicating a CYP2D6*4 allele dose-response effect (P &lt; 0.05). These effects were not observed at maximal dose, suggesting a saturable effect. Genotype did not adversely affect surrogate treatment efficacy. CYP2D6 genotype modulates metoprolol pharmacokinetics/ pharmacodynamics during early titration; however, the MERIT-HF-defined titration schedule remains recommended for all patients, regardless of genotype.","author":[{"dropping-particle":"","family":"Batty","given":"J. A.","non-dropping-particle":"","parse-names":false,"suffix":""},{"dropping-particle":"","family":"Hall","given":"A. S.","non-dropping-particle":"","parse-names":false,"suffix":""},{"dropping-particle":"","family":"White","given":"H. L.","non-dropping-particle":"","parse-names":false,"suffix":""},{"dropping-particle":"","family":"Wikstrand","given":"J.","non-dropping-particle":"","parse-names":false,"suffix":""},{"dropping-particle":"","family":"Boer","given":"R. A.","non-dropping-particle":"De","parse-names":false,"suffix":""},{"dropping-particle":"","family":"Veldhuisen","given":"D. J.","non-dropping-particle":"Van","parse-names":false,"suffix":""},{"dropping-particle":"","family":"Harst","given":"P.","non-dropping-particle":"Van Der","parse-names":false,"suffix":""},{"dropping-particle":"","family":"Waagstein","given":"F.","non-dropping-particle":"","parse-names":false,"suffix":""},{"dropping-particle":"","family":"Hjalmarson","given":"Å","non-dropping-particle":"","parse-names":false,"suffix":""},{"dropping-particle":"","family":"Kjekshus","given":"J.","non-dropping-particle":"","parse-names":false,"suffix":""},{"dropping-particle":"","family":"Balmforth","given":"A. J.","non-dropping-particle":"","parse-names":false,"suffix":""}],"container-title":"Clinical Pharmacology and Therapeutics","id":"ITEM-3","issue":"3","issued":{"date-parts":[["2014","3"]]},"page":"321-330","publisher":"Clin Pharmacol Ther","title":"An investigation of CYP2D6 genotype and response to metoprolol CR/XL during dose titration in patients with heart failure: A MERIT-HF substudy","type":"article-journal","volume":"95"},"uris":["http://www.mendeley.com/documents/?uuid=33a74c68-9497-4d95-943a-e9f1118440c7","http://www.mendeley.com/documents/?uuid=c9a100ac-6201-3818-9d00-97af7b0197ba"]},{"id":"ITEM-4","itemData":{"DOI":"10.1038/clpt.2008.218","ISSN":"00099236","PMID":"19037197","abstract":"After administration of metoprolol, plasma concentrations of the drug are markedly higher in CYP2D6 poor metabolizers (PMs) than in non-PMs. In a prospective double-blind 3-month study, we investigated whether this translates into differences in metoprolol's effects after initiation of therapy. Despite administering equal doses to PMs and non-PMs, metoprolol plasma concentrations were 4.9-fold higher in the PM group. Metoprolol evoked significantly and persistently greater reductions in heart rate, diastolic blood pressure, and mean arterial pressure in PMs than in non-PMs. It appears, therefore, that the CYP2D6 genotype contributes to interindividual differences in metoprolol response. © 2008 American Society for Clinical Pharmacology and Therapeutics.","author":[{"dropping-particle":"","family":"Rau","given":"T.","non-dropping-particle":"","parse-names":false,"suffix":""},{"dropping-particle":"","family":"Wuttke","given":"H.","non-dropping-particle":"","parse-names":false,"suffix":""},{"dropping-particle":"","family":"Michels","given":"L. M.","non-dropping-particle":"","parse-names":false,"suffix":""},{"dropping-particle":"","family":"Werner","given":"U.","non-dropping-particle":"","parse-names":false,"suffix":""},{"dropping-particle":"","family":"Bergmann","given":"K.","non-dropping-particle":"","parse-names":false,"suffix":""},{"dropping-particle":"","family":"Kreft","given":"M.","non-dropping-particle":"","parse-names":false,"suffix":""},{"dropping-particle":"","family":"Fromm","given":"M. F.","non-dropping-particle":"","parse-names":false,"suffix":""},{"dropping-particle":"","family":"Eschenhagen","given":"T.","non-dropping-particle":"","parse-names":false,"suffix":""}],"container-title":"Clinical Pharmacology and Therapeutics","id":"ITEM-4","issue":"3","issued":{"date-parts":[["2009","3"]]},"page":"269-272","publisher":"Clin Pharmacol Ther","title":"Impact of the CYP2D6 genotype on the clinical effects of metoprolol: A prospective longitudinal study","type":"article-journal","volume":"85"},"uris":["http://www.mendeley.com/documents/?uuid=a50c90cf-550e-4893-af9b-bb93e6321010","http://www.mendeley.com/documents/?uuid=72ddc0d1-bd14-3db5-a136-a6f65d8467ff","http://www.mendeley.com/documents/?uuid=6273eaf9-4701-4698-9ed0-733a98dea71e"]},{"id":"ITEM-5","itemData":{"DOI":"10.1038/clpt.2014.62","ISSN":"15326535","PMID":"24637943","abstract":"Metoprolol is a selective β-1 adrenergic receptor blocker that undergoes extensive metabolism by the polymorphic enzyme cytochrome P450 2D6 (CYP2D6). Our objective was to investigate the influence of CYP2D6 polymorphisms on the efficacy and tolerability of metoprolol tartrate. Two hundred and eighty-one participants with uncomplicated hypertension received 50 mg of metoprolol twice daily followed by response-guided titration to 100 mg twice daily. Phenotypes were assigned based on results of CYP2D6 genotyping and copy number variation assays. Clinical response to metoprolol and adverse effect rates were analyzed in relation to CYP2D6 phenotypes using appropriate statistical tests. Heart rate response differed significantly by CYP2D6 phenotype (P &lt; 0.0001), with poor and intermediate metabolizers showing greater reduction. However, blood pressure response and adverse effect rates were not significantly different by CYP2D6 phenotype. Other than a significant difference in heart rate response, CYP2D6 polymorphisms were not determinants of variability in metoprolol response or tolerability.","author":[{"dropping-particle":"","family":"Hamadeh","given":"I. S.","non-dropping-particle":"","parse-names":false,"suffix":""},{"dropping-particle":"","family":"Langaee","given":"T. Y.","non-dropping-particle":"","parse-names":false,"suffix":""},{"dropping-particle":"","family":"Dwivedi","given":"R.","non-dropping-particle":"","parse-names":false,"suffix":""},{"dropping-particle":"","family":"Garcia","given":"S.","non-dropping-particle":"","parse-names":false,"suffix":""},{"dropping-particle":"","family":"Burkley","given":"B. M.","non-dropping-particle":"","parse-names":false,"suffix":""},{"dropping-particle":"","family":"Skaar","given":"T. C.","non-dropping-particle":"","parse-names":false,"suffix":""},{"dropping-particle":"","family":"Chapman","given":"A. B.","non-dropping-particle":"","parse-names":false,"suffix":""},{"dropping-particle":"","family":"Gums","given":"J. G.","non-dropping-particle":"","parse-names":false,"suffix":""},{"dropping-particle":"","family":"Turner","given":"S. T.","non-dropping-particle":"","parse-names":false,"suffix":""},{"dropping-particle":"","family":"Gong","given":"Y.","non-dropping-particle":"","parse-names":false,"suffix":""},{"dropping-particle":"","family":"Cooper-Dehoff","given":"R. M.","non-dropping-particle":"","parse-names":false,"suffix":""},{"dropping-particle":"","family":"Johnson","given":"J. A.","non-dropping-particle":"","parse-names":false,"suffix":""}],"container-title":"Clinical Pharmacology and Therapeutics","id":"ITEM-5","issue":"2","issued":{"date-parts":[["2014"]]},"page":"175-181","publisher":"Nature Publishing Group","title":"Impact of CYP2D6 polymorphisms on clinical efficacy and tolerability of metoprolol tartrate","type":"article-journal","volume":"96"},"uris":["http://www.mendeley.com/documents/?uuid=39d5a513-aabf-4da6-87c1-07303c4824fb","http://www.mendeley.com/documents/?uuid=e4322888-a6d0-345e-8385-1a2a1d598303","http://www.mendeley.com/documents/?uuid=ca250488-357a-4cac-a9f3-6f8be04ed094"]},{"id":"ITEM-6","itemData":{"DOI":"10.1007/s00228-020-02832-0","ISSN":"14321041","PMID":"31940084","abstract":"Purpose: The β-1 adrenergic receptor blocker metoprolol is primarily metabolized by the polymorphic enzyme cytochrome P 450 2D6 (CYP2D6), an enzyme with substantial genetic heterogeneity. Our purpose was to investigate the impact of CYP2D6 metabolism on clinical effects and tolerability of metoprolol in patients after myocardial infarction (MI). Methods: We included 136 patients with MI discharged on treatment with metoprolol with a recommendation to the general practitioner (GP) to increase the metoprolol dose up to 200 mg/day within 2 months if possible. At follow-up, metoprolol dosage after up-titration, metoprolol steady-state trough plasma concentrations, hemodynamic parameters, potential metoprolol-induced adverse drug reactions and number of visits to the GP were measured. CYP2D6 genotyping including the reduced-function variant alleles CYP2D6*9, CYP2D6*10 and CYP2D6*41 was performed after end of follow-up. Results: According to the genotype-defined CYP2D6 phenotypes, 30% of the patients were metoprolol extensive metabolizers (EMs), 55% intermediate metabolizers (IMs) and 13% poor metabolizers (PMs; carriers of non-coding and reduced-function variant included). Dose-adjusted metoprolol trough concentrations were significantly higher in IM (2-fold) and PM (6.2-fold) groups vs. the EM group (p &amp;#x003C; 0.001). Only 35% of patients in the PM group achieved the primary end point, i.e. reaching at least 85% of the expected maximum heart rate (HR) during exercise, compared with 78% in the EM group (p &amp;#x003C; 0.01), and maximum observed HR at exercise was significantly lower in the PM group vs. the EM group (129 ± 5 vs. 142 ± 2 bpm, p &amp;#x003C; 0.007). In contrast, metoprolol maintenance dose, blood pressure, exercise capacity, number of visits at the GP and frequency and severity of self-reported potential metoprolol-related adverse drug reactions were not significantly different between the groups. Conclusion: Using a comprehensive CYP2D6 genotyping panel, the present study demonstrates a &amp;#x003E; 6-fold increase of dose-adjusted plasma metoprolol trough concentration in CYP2D6 PMs vs. EMs with a parallel lower increase in achieved maximum HR during exercise but without association between genotype and frequency or severity of self-reported adverse drug effects. This may indicate that CYP2D6 PMs potentially could benefit of the increased plasma concentration per dose in a naturalistic setting.","author":[{"dropping-particle":"","family":"Anstensrud","given":"Anne Kristine","non-dropping-particle":"","parse-names":false,"suffix":""},{"dropping-particle":"","family":"Molden","given":"Espen","non-dropping-particle":"","parse-names":false,"suffix":""},{"dropping-particle":"","family":"Haug","given":"Hans Jørgen","non-dropping-particle":"","parse-names":false,"suffix":""},{"dropping-particle":"","family":"Qazi","given":"Rehman","non-dropping-particle":"","parse-names":false,"suffix":""},{"dropping-particle":"","family":"Muriq","given":"Hysen","non-dropping-particle":"","parse-names":false,"suffix":""},{"dropping-particle":"","family":"Fosshaug","given":"Linn E.","non-dropping-particle":"","parse-names":false,"suffix":""},{"dropping-particle":"","family":"Spigset","given":"Olav","non-dropping-particle":"","parse-names":false,"suffix":""},{"dropping-particle":"","family":"Øie","given":"Erik","non-dropping-particle":"","parse-names":false,"suffix":""}],"container-title":"European Journal of Clinical Pharmacology","id":"ITEM-6","issue":"5","issued":{"date-parts":[["2020","5"]]},"page":"673-683","publisher":"Springer","title":"Impact of genotype-predicted CYP2D6 metabolism on clinical effects and tolerability of metoprolol in patients after myocardial infarction – a prospective observational study","type":"article-journal","volume":"76"},"uris":["http://www.mendeley.com/documents/?uuid=2d1f75d0-a28c-4f94-9b7d-ae7ab219fbe7","http://www.mendeley.com/documents/?uuid=14459187-eb52-361a-8d16-239bcdf320f2","http://www.mendeley.com/documents/?uuid=b48125d4-3cd5-49bb-98c5-5c37ccd93ebc"]},{"id":"ITEM-7","itemData":{"DOI":"10.1016/j.clpt.2004.08.020","ISSN":"00099236","PMID":"15592325","abstract":"β-Blocker use can be associated with adverse effects that may have an impact on adherence or harm patients. The commonly prescribed β-blocker metoprolol is metabolized by the polymorphic cytochrome P450 (CYP) 2D6 enzyme, resulting in widely variable drug exposure. We investigated whether metoprolol plasma concentrations, CYP2D6 polymorphisms, or genotype-derived phenotype was associated with adverse effects or efficacy in patients with hypertension. Fifty hypertensive patients received metoprolol by use of a dose-titration algorithm until target blood pressure was reached, intolerable side effects occurred, or maximal daily dose was achieved. CYP2D6 genotype was determined by methods based on polymerase chain reaction-restriction fragment length polymorphism and included 19 allelic variants. Patients were assigned to standard phenotype groups on the basis of genotype. Patients were also assigned activity scores based on functional activity of the alleles. General and dose-limiting adverse events and blood pressure responses were analyzed in relation to metoprolol steady-state pharmacokinetic profile and CYP2D6 genotype-derived phenotype. Poor metabolizers had a significantly longer elimination half-life, higher S-metoprolol area under the plasma concentration-time curve (AUC), and lower oral clearance (P ≤. 007 for all parameters). There was a 29.6-fold variability in AUC among extensive metabolizers, which was largely explained by CYP2D6 activity scores (P =. 032 for ordered differences in AUC by activity score among extensive metabolizers). Overall general and dose-limiting adverse event rates were 46% and 14%, respectively. General adverse event rates did not differ by AUC quartile (66.7% [95% confidence interval (CI), 35.4%-88.7%] and 41.7% [95% CI, 16.5%-71.4%] in the lowest and highest quartiles, respectively; P =. 09 among all quartiles). Dose-limiting adverse event rates were also not different by AUC quartile (16.7% [95% CI, 2.9%-49.1%] and 8.3% [95% CI, 0.4%-40.2%] in the lowest and highest quartiles; P =. 35 among all quartiles). Furthermore, adverse event rates did not differ by activity scores or between extensive, intermediate, or poor metabolizers. Antihypertensive response rate and blood pressure changes also were not influenced by differences in plasma concentrations or CYP2D6 genotypes. As expected, CYP2D6 genotype-phenotype correlates with differences in metoprolol pharmacokinetics. However, there was no association between variable p…","author":[{"dropping-particle":"","family":"Zineh","given":"Issam","non-dropping-particle":"","parse-names":false,"suffix":""},{"dropping-particle":"","family":"Beitelshees","given":"Amber L.","non-dropping-particle":"","parse-names":false,"suffix":""},{"dropping-particle":"","family":"Gaedigk","given":"Andrea","non-dropping-particle":"","parse-names":false,"suffix":""},{"dropping-particle":"","family":"Walker","given":"Joseph R.","non-dropping-particle":"","parse-names":false,"suffix":""},{"dropping-particle":"","family":"Pauly","given":"Daniel F.","non-dropping-particle":"","parse-names":false,"suffix":""},{"dropping-particle":"","family":"Eberst","given":"Kathleen","non-dropping-particle":"","parse-names":false,"suffix":""},{"dropping-particle":"","family":"Leeder","given":"J. Steven","non-dropping-particle":"","parse-names":false,"suffix":""},{"dropping-particle":"","family":"Phillips","given":"Michael S.","non-dropping-particle":"","parse-names":false,"suffix":""},{"dropping-particle":"","family":"Gelfand","given":"Craig A.","non-dropping-particle":"","parse-names":false,"suffix":""},{"dropping-particle":"","family":"Johnson","given":"Julie A.","non-dropping-particle":"","parse-names":false,"suffix":""}],"container-title":"Clinical Pharmacology and Therapeutics","id":"ITEM-7","issue":"6","issued":{"date-parts":[["2004","12"]]},"page":"536-544","publisher":"Clin Pharmacol Ther","title":"Pharmacokinetics and CYP2D6 genotypes do not predict metoprolol adverse events or efficacy in hypertension","type":"article-journal","volume":"76"},"uris":["http://www.mendeley.com/documents/?uuid=0a9941bb-2f9f-4f9e-b772-27aee3e637f5","http://www.mendeley.com/documents/?uuid=6208557c-5bc3-3f61-a638-c0523d3e8451","http://www.mendeley.com/documents/?uuid=c8f2d2d6-fa95-452a-bdfd-56738a0039e9"]}],"mendeley":{"formattedCitation":"&lt;sup&gt;98,99,101,102,105–107&lt;/sup&gt;","plainTextFormattedCitation":"98,99,101,102,105–107","previouslyFormattedCitation":"&lt;sup&gt;98,99,101,102,105–107&lt;/sup&gt;"},"properties":{"noteIndex":0},"schema":"https://github.com/citation-style-language/schema/raw/master/csl-citation.json"}</w:instrText>
      </w:r>
      <w:r>
        <w:rPr>
          <w:rFonts w:ascii="Arial" w:hAnsi="Arial" w:cs="Arial"/>
        </w:rPr>
        <w:fldChar w:fldCharType="separate"/>
      </w:r>
      <w:r w:rsidR="006E0B2F" w:rsidRPr="006E0B2F">
        <w:rPr>
          <w:rFonts w:ascii="Arial" w:hAnsi="Arial" w:cs="Arial"/>
          <w:noProof/>
          <w:vertAlign w:val="superscript"/>
        </w:rPr>
        <w:t>98,99,101,102,105–107</w:t>
      </w:r>
      <w:r>
        <w:rPr>
          <w:rFonts w:ascii="Arial" w:hAnsi="Arial" w:cs="Arial"/>
        </w:rPr>
        <w:fldChar w:fldCharType="end"/>
      </w:r>
      <w:r>
        <w:rPr>
          <w:rFonts w:ascii="Arial" w:hAnsi="Arial" w:cs="Arial"/>
        </w:rPr>
        <w:t>.</w:t>
      </w:r>
      <w:r w:rsidRPr="00341A4B">
        <w:rPr>
          <w:rFonts w:ascii="Arial" w:hAnsi="Arial" w:cs="Arial"/>
        </w:rPr>
        <w:t xml:space="preserve"> One limitation of some of these studies is a reliance on a single, albeit common, loss-of-function variant, </w:t>
      </w:r>
      <w:r w:rsidRPr="00341A4B">
        <w:rPr>
          <w:rFonts w:ascii="Arial" w:hAnsi="Arial" w:cs="Arial"/>
          <w:i/>
        </w:rPr>
        <w:t xml:space="preserve">CYP2D6*4 </w:t>
      </w:r>
      <w:r w:rsidRPr="00341A4B">
        <w:rPr>
          <w:rFonts w:ascii="Arial" w:hAnsi="Arial" w:cs="Arial"/>
        </w:rPr>
        <w:t xml:space="preserve">(rs3892097) for </w:t>
      </w:r>
      <w:r>
        <w:rPr>
          <w:rFonts w:ascii="Arial" w:hAnsi="Arial" w:cs="Arial"/>
        </w:rPr>
        <w:t>assigning</w:t>
      </w:r>
      <w:r w:rsidRPr="00341A4B">
        <w:rPr>
          <w:rFonts w:ascii="Arial" w:hAnsi="Arial" w:cs="Arial"/>
        </w:rPr>
        <w:t xml:space="preserve"> </w:t>
      </w:r>
      <w:r w:rsidRPr="00341A4B">
        <w:rPr>
          <w:rFonts w:ascii="Arial" w:hAnsi="Arial" w:cs="Arial"/>
          <w:i/>
        </w:rPr>
        <w:t xml:space="preserve">CYP2D6 </w:t>
      </w:r>
      <w:r w:rsidRPr="00341A4B">
        <w:rPr>
          <w:rFonts w:ascii="Arial" w:hAnsi="Arial" w:cs="Arial"/>
        </w:rPr>
        <w:t>predicted function</w:t>
      </w:r>
      <w:r w:rsidRPr="00341A4B">
        <w:rPr>
          <w:rFonts w:ascii="Arial" w:hAnsi="Arial" w:cs="Arial"/>
        </w:rPr>
        <w:fldChar w:fldCharType="begin" w:fldLock="1"/>
      </w:r>
      <w:r w:rsidR="006246E9">
        <w:rPr>
          <w:rFonts w:ascii="Arial" w:hAnsi="Arial" w:cs="Arial"/>
        </w:rPr>
        <w:instrText>ADDIN CSL_CITATION {"citationItems":[{"id":"ITEM-1","itemData":{"DOI":"10.1038/clpt.2008.172","ISSN":"00099236","PMID":"18784654","abstract":"Several β-blockers are metabolized by the polymorphic enzyme cytochrome P450 2D6 (CYP2D6). CYP2D6*4 is the main polymorphism leading to decreased enzyme activity. The clinical significance of impaired elimination of β-blockers is controversial, and most studies suffer from inclusion of small numbers of poor metabolizers (PMs) of CYP2D6. In this study, the association between CYP2D6*4 and blood pressure or heart rate was examined in 1,533 users of β-blockers in the Rotterdam Study, a population-based cohort study. In CYP2D6 *4/*4 PMs, the adjusted heart rate in metoprolol users was 8.5 beats/min lower compared with *1/*1 extensive metabolizers (EMs) (P &lt; 0.001), leading to an increased risk of bradycardia in PMs (odds ratio = 3.86; 95% confidence interval 1.68-8.86; P = 0.0014). The diastolic blood pressure in PMs was 5.4 mm Hg lower in users of β-blockers metabolized by CYP2D6 (P = 0.017) and 4.8 mm Hg lower in metoprolol users (P = 0.045) compared with EMs. PMs are at increased risk of bradycardia. © 2008 American Society for Clinical Pharmacology and Therapeutics.","author":[{"dropping-particle":"","family":"Bijl","given":"M. J.","non-dropping-particle":"","parse-names":false,"suffix":""},{"dropping-particle":"","family":"Visser","given":"L. E.","non-dropping-particle":"","parse-names":false,"suffix":""},{"dropping-particle":"","family":"Schaik","given":"R. H.N.","non-dropping-particle":"Van","parse-names":false,"suffix":""},{"dropping-particle":"","family":"Kors","given":"J. A.","non-dropping-particle":"","parse-names":false,"suffix":""},{"dropping-particle":"","family":"Witteman","given":"J. C.M.","non-dropping-particle":"","parse-names":false,"suffix":""},{"dropping-particle":"","family":"Hofman","given":"A.","non-dropping-particle":"","parse-names":false,"suffix":""},{"dropping-particle":"","family":"Vulto","given":"A. G.","non-dropping-particle":"","parse-names":false,"suffix":""},{"dropping-particle":"","family":"Gelder","given":"T.","non-dropping-particle":"Van","parse-names":false,"suffix":""},{"dropping-particle":"","family":"Stricker","given":"B. H.Ch","non-dropping-particle":"","parse-names":false,"suffix":""}],"container-title":"Clinical Pharmacology and Therapeutics","id":"ITEM-1","issue":"1","issued":{"date-parts":[["2009","1"]]},"page":"45-50","publisher":"Clin Pharmacol Ther","title":"Genetic variation in the CYP2D6 gene is associated with a lower heart rate and blood pressure in β-blocker users","type":"article-journal","volume":"85"},"uris":["http://www.mendeley.com/documents/?uuid=a86d1508-ecce-43ae-a704-0229e4935d86","http://www.mendeley.com/documents/?uuid=c3910a3a-02a5-3648-b32f-8e1ca7d177e5"]},{"id":"ITEM-2","itemData":{"DOI":"10.1038/clpt.2013.193","ISSN":"00099236","PMID":"24193112","abstract":"To explore the pharmacogenetic effects of the cytochrome P450 (CYP)2D6 genotype in patients with systolic heart failure treated using controlled/extended-release (CR/XL) metoprolol, this study assessed the CYP2D6 locus for the nonfunctional *4 allele (1846G&gt;A; rs3892097) in the Metoprolol CR/XL Randomised Intervention Trial in Congestive Heart Failure (MERIT-HF; n = 605). Participants were characterized as extensive, intermediate, or poor metabolizers (EMs, IMs, or PMs, respectively), based on the presence of the CYP2D6*4 allele (EM: *1*1, 60.4%; IM: *1*4, 35.8%; and PM: *4*4, 3.8%). Plasma metoprolol concentrations were 2.1-/4.6-fold greater in the IM/PM groups as compared with the EM group (P &lt; 0.0001). Metoprolol induced significantly lower heart rates and diastolic blood pressures during early titration, indicating a CYP2D6*4 allele dose-response effect (P &lt; 0.05). These effects were not observed at maximal dose, suggesting a saturable effect. Genotype did not adversely affect surrogate treatment efficacy. CYP2D6 genotype modulates metoprolol pharmacokinetics/ pharmacodynamics during early titration; however, the MERIT-HF-defined titration schedule remains recommended for all patients, regardless of genotype.","author":[{"dropping-particle":"","family":"Batty","given":"J. A.","non-dropping-particle":"","parse-names":false,"suffix":""},{"dropping-particle":"","family":"Hall","given":"A. S.","non-dropping-particle":"","parse-names":false,"suffix":""},{"dropping-particle":"","family":"White","given":"H. L.","non-dropping-particle":"","parse-names":false,"suffix":""},{"dropping-particle":"","family":"Wikstrand","given":"J.","non-dropping-particle":"","parse-names":false,"suffix":""},{"dropping-particle":"","family":"Boer","given":"R. A.","non-dropping-particle":"De","parse-names":false,"suffix":""},{"dropping-particle":"","family":"Veldhuisen","given":"D. J.","non-dropping-particle":"Van","parse-names":false,"suffix":""},{"dropping-particle":"","family":"Harst","given":"P.","non-dropping-particle":"Van Der","parse-names":false,"suffix":""},{"dropping-particle":"","family":"Waagstein","given":"F.","non-dropping-particle":"","parse-names":false,"suffix":""},{"dropping-particle":"","family":"Hjalmarson","given":"Å","non-dropping-particle":"","parse-names":false,"suffix":""},{"dropping-particle":"","family":"Kjekshus","given":"J.","non-dropping-particle":"","parse-names":false,"suffix":""},{"dropping-particle":"","family":"Balmforth","given":"A. J.","non-dropping-particle":"","parse-names":false,"suffix":""}],"container-title":"Clinical Pharmacology and Therapeutics","id":"ITEM-2","issue":"3","issued":{"date-parts":[["2014","3"]]},"page":"321-330","publisher":"Clin Pharmacol Ther","title":"An investigation of CYP2D6 genotype and response to metoprolol CR/XL during dose titration in patients with heart failure: A MERIT-HF substudy","type":"article-journal","volume":"95"},"uris":["http://www.mendeley.com/documents/?uuid=33a74c68-9497-4d95-943a-e9f1118440c7","http://www.mendeley.com/documents/?uuid=c9a100ac-6201-3818-9d00-97af7b0197ba","http://www.mendeley.com/documents/?uuid=bd72644a-8851-42ec-a547-edffe5a8ee7b"]},{"id":"ITEM-3","itemData":{"DOI":"10.1007/s11095-017-2104-8","ISSN":"0724-8741","abstract":"Purpose: This study examined whether a CYP2D6 polymorphism (CYP2D6*4) was related to beta-blocker maintenance dose in patients with heart failure. Methods: Logistic regression modeling was utilized in a retrospective chart-review analysis of heart-failure patients (60% Male, 90% of European descent) to assess whether CYP2D6*4 (non-functional CYP2D6 allele present in 1 of 5 individuals of European descent) is associated with maintenance dose of carvedilol (n = 65) or metoprolol (n = 33). Results: CYP2D6*4 was associated with lower maintenance dose of metoprolol (OR 0.13 [95% CI 0.02–0.75] p = 0.023), and a trend was observed between CYP2D6*4 and higher maintenance dose of carvedilol (OR 2.94 [95% CI 0.84–10.30] p = 0.093). None of the patients that carried CYP2D6*4 achieved the recommended target dose of metoprolol (200 mg/day). Conclusion: Consistent with the role of CYP2D6 in the metabolism of metoprolol, the tolerated maintenance dose of metoprolol was lower in CYP2D6*4 carriers compared to non-carriers. Consistent with the role of CYP2D6 in activation of carvedilol, tolerated maintenance dose of carvedilol was higher in CYP2D6*4 carriers compared to non-carriers. Further investigation is warranted to ascertain the potential of CYP2D6 as a potential predictive biomarker of beta-blocker maintenance dose in heart failure patients.","author":[{"dropping-particle":"","family":"Luzum","given":"Jasmine A.","non-dropping-particle":"","parse-names":false,"suffix":""},{"dropping-particle":"","family":"Sweet","given":"Kevin M.","non-dropping-particle":"","parse-names":false,"suffix":""},{"dropping-particle":"","family":"Binkley","given":"Philip F.","non-dropping-particle":"","parse-names":false,"suffix":""},{"dropping-particle":"","family":"Schmidlen","given":"Tara J.","non-dropping-particle":"","parse-names":false,"suffix":""},{"dropping-particle":"","family":"Jarvis","given":"Joseph P.","non-dropping-particle":"","parse-names":false,"suffix":""},{"dropping-particle":"","family":"Christman","given":"Michael F.","non-dropping-particle":"","parse-names":false,"suffix":""},{"dropping-particle":"","family":"Sadee","given":"Wolfgang","non-dropping-particle":"","parse-names":false,"suffix":""},{"dropping-particle":"","family":"Kitzmiller","given":"Joseph P.","non-dropping-particle":"","parse-names":false,"suffix":""}],"container-title":"Pharmaceutical Research","id":"ITEM-3","issue":"8","issued":{"date-parts":[["2017","8"]]},"page":"1615-1625","publisher":"Springer New York LLC","title":"CYP2D6 Genetic Variation and Beta-Blocker Maintenance Dose in Patients with Heart Failure","type":"article-journal","volume":"34"},"uris":["http://www.mendeley.com/documents/?uuid=be793a9d-6127-4593-b351-878d768bf837","http://www.mendeley.com/documents/?uuid=c09e4848-f900-3d46-88d9-5e9b74a73ec1","http://www.mendeley.com/documents/?uuid=83b26262-d62a-4e28-9ed9-164870fd2474"]}],"mendeley":{"formattedCitation":"&lt;sup&gt;96,97,101&lt;/sup&gt;","plainTextFormattedCitation":"96,97,101","previouslyFormattedCitation":"&lt;sup&gt;96,97,101&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96,97,101</w:t>
      </w:r>
      <w:r w:rsidRPr="00341A4B">
        <w:rPr>
          <w:rFonts w:ascii="Arial" w:hAnsi="Arial" w:cs="Arial"/>
        </w:rPr>
        <w:fldChar w:fldCharType="end"/>
      </w:r>
      <w:r>
        <w:rPr>
          <w:rFonts w:ascii="Arial" w:hAnsi="Arial" w:cs="Arial"/>
        </w:rPr>
        <w:t>.</w:t>
      </w:r>
    </w:p>
    <w:p w14:paraId="11C70FAF" w14:textId="77777777" w:rsidR="00042C50" w:rsidRPr="00341A4B" w:rsidRDefault="00042C50" w:rsidP="00042C50">
      <w:pPr>
        <w:rPr>
          <w:rFonts w:ascii="Arial" w:hAnsi="Arial" w:cs="Arial"/>
        </w:rPr>
      </w:pPr>
    </w:p>
    <w:p w14:paraId="1CB16406" w14:textId="751DE847" w:rsidR="00042C50" w:rsidRPr="00341A4B" w:rsidRDefault="00042C50" w:rsidP="00042C50">
      <w:pPr>
        <w:rPr>
          <w:rFonts w:ascii="Arial" w:hAnsi="Arial" w:cs="Arial"/>
        </w:rPr>
      </w:pPr>
      <w:r w:rsidRPr="00341A4B">
        <w:rPr>
          <w:rFonts w:ascii="Arial" w:hAnsi="Arial" w:cs="Arial"/>
        </w:rPr>
        <w:t xml:space="preserve">Due to the lower prevalence of </w:t>
      </w:r>
      <w:r w:rsidRPr="00341A4B">
        <w:rPr>
          <w:rFonts w:ascii="Arial" w:hAnsi="Arial" w:cs="Arial"/>
          <w:i/>
        </w:rPr>
        <w:t xml:space="preserve">CYP2D6 </w:t>
      </w:r>
      <w:r w:rsidRPr="00E145FB">
        <w:rPr>
          <w:rFonts w:ascii="Arial" w:hAnsi="Arial" w:cs="Arial"/>
          <w:iCs/>
        </w:rPr>
        <w:t>ultra-rapid metabolisers</w:t>
      </w:r>
      <w:r>
        <w:rPr>
          <w:rFonts w:ascii="Arial" w:hAnsi="Arial" w:cs="Arial"/>
          <w:iCs/>
        </w:rPr>
        <w:t xml:space="preserve"> </w:t>
      </w:r>
      <w:r w:rsidRPr="00E145FB">
        <w:rPr>
          <w:rFonts w:ascii="Arial" w:hAnsi="Arial" w:cs="Arial"/>
          <w:iCs/>
        </w:rPr>
        <w:t>(</w:t>
      </w:r>
      <w:r w:rsidRPr="00341A4B">
        <w:rPr>
          <w:rFonts w:ascii="Arial" w:hAnsi="Arial" w:cs="Arial"/>
        </w:rPr>
        <w:t>UMs</w:t>
      </w:r>
      <w:r>
        <w:rPr>
          <w:rFonts w:ascii="Arial" w:hAnsi="Arial" w:cs="Arial"/>
        </w:rPr>
        <w:t>) compared to IM/PMs</w:t>
      </w:r>
      <w:r w:rsidRPr="00341A4B">
        <w:rPr>
          <w:rFonts w:ascii="Arial" w:hAnsi="Arial" w:cs="Arial"/>
        </w:rPr>
        <w:t>, less research has specifically focused on this group, although HR and blood pressure do not appear to be notably different from EMs with metoprolol</w:t>
      </w:r>
      <w:r w:rsidRPr="00341A4B">
        <w:rPr>
          <w:rFonts w:ascii="Arial" w:hAnsi="Arial" w:cs="Arial"/>
        </w:rPr>
        <w:fldChar w:fldCharType="begin" w:fldLock="1"/>
      </w:r>
      <w:r w:rsidR="006246E9">
        <w:rPr>
          <w:rFonts w:ascii="Arial" w:hAnsi="Arial" w:cs="Arial"/>
        </w:rPr>
        <w:instrText>ADDIN CSL_CITATION {"citationItems":[{"id":"ITEM-1","itemData":{"DOI":"10.1038/clpt.2014.62","ISSN":"15326535","PMID":"24637943","abstract":"Metoprolol is a selective β-1 adrenergic receptor blocker that undergoes extensive metabolism by the polymorphic enzyme cytochrome P450 2D6 (CYP2D6). Our objective was to investigate the influence of CYP2D6 polymorphisms on the efficacy and tolerability of metoprolol tartrate. Two hundred and eighty-one participants with uncomplicated hypertension received 50 mg of metoprolol twice daily followed by response-guided titration to 100 mg twice daily. Phenotypes were assigned based on results of CYP2D6 genotyping and copy number variation assays. Clinical response to metoprolol and adverse effect rates were analyzed in relation to CYP2D6 phenotypes using appropriate statistical tests. Heart rate response differed significantly by CYP2D6 phenotype (P &lt; 0.0001), with poor and intermediate metabolizers showing greater reduction. However, blood pressure response and adverse effect rates were not significantly different by CYP2D6 phenotype. Other than a significant difference in heart rate response, CYP2D6 polymorphisms were not determinants of variability in metoprolol response or tolerability.","author":[{"dropping-particle":"","family":"Hamadeh","given":"I. S.","non-dropping-particle":"","parse-names":false,"suffix":""},{"dropping-particle":"","family":"Langaee","given":"T. Y.","non-dropping-particle":"","parse-names":false,"suffix":""},{"dropping-particle":"","family":"Dwivedi","given":"R.","non-dropping-particle":"","parse-names":false,"suffix":""},{"dropping-particle":"","family":"Garcia","given":"S.","non-dropping-particle":"","parse-names":false,"suffix":""},{"dropping-particle":"","family":"Burkley","given":"B. M.","non-dropping-particle":"","parse-names":false,"suffix":""},{"dropping-particle":"","family":"Skaar","given":"T. C.","non-dropping-particle":"","parse-names":false,"suffix":""},{"dropping-particle":"","family":"Chapman","given":"A. B.","non-dropping-particle":"","parse-names":false,"suffix":""},{"dropping-particle":"","family":"Gums","given":"J. G.","non-dropping-particle":"","parse-names":false,"suffix":""},{"dropping-particle":"","family":"Turner","given":"S. T.","non-dropping-particle":"","parse-names":false,"suffix":""},{"dropping-particle":"","family":"Gong","given":"Y.","non-dropping-particle":"","parse-names":false,"suffix":""},{"dropping-particle":"","family":"Cooper-Dehoff","given":"R. M.","non-dropping-particle":"","parse-names":false,"suffix":""},{"dropping-particle":"","family":"Johnson","given":"J. A.","non-dropping-particle":"","parse-names":false,"suffix":""}],"container-title":"Clinical Pharmacology and Therapeutics","id":"ITEM-1","issue":"2","issued":{"date-parts":[["2014"]]},"page":"175-181","publisher":"Nature Publishing Group","title":"Impact of CYP2D6 polymorphisms on clinical efficacy and tolerability of metoprolol tartrate","type":"article-journal","volume":"96"},"uris":["http://www.mendeley.com/documents/?uuid=39d5a513-aabf-4da6-87c1-07303c4824fb","http://www.mendeley.com/documents/?uuid=e4322888-a6d0-345e-8385-1a2a1d598303"]},{"id":"ITEM-2","itemData":{"DOI":"10.1016/j.clpt.2004.07.002","ISSN":"00099236","PMID":"15470329","abstract":"In the treatment of heart failure and hypertension with metoprolol, ultrarapid metabolizers (UMs) may not achieve optimal target concentrations with recommended doses. We compared metoprolol pharmacokinetics and effects in UMs with extensive metabolizers (EMs) and with poor metabolizers (PM) as an additional reference group. After a single dose of 100 mg metoprolol, pharmacokinetics, resting and exercise heart rate, and blood pressure were analyzed in relation to the CYP2D6 genotypes. We included 12 UMs, 13 EMs, and 4 PMs (healthy volunteers). CYP2D6 genotyping covered alleles*1 to*6,*9,*10,*35, and*41 and the duplications. β 1-Adrenergic receptor polymorphisms Ser49Gly and Arg389Gly were included as factors possibly interfering with the pharmacokinetic- pharmacodynamic relationship of metoprolol. Median total metoprolol clearance values were 31, 168, and 367 L/h and median maximum plasma concentrations were 260, 118, and 67 μg/L in PMs, EMs, and UMs, respectively (P &lt; .0001). At 6 hours after administration, metoprolol reduced the exercise heart rate by median values of 31, 21, and 18 beats/min in PMs, EMs, and UMs, respectively (P =. 01). Blood pressure did not significantly differ according to CYP2D6. A linear relationship between the number of active CYP2D6 genes and metabolic clearance of metoprolol was found and the the median clearances differed by more than 10-fold between the PM and the UM groups. Metoprolol pharmacodynamics, however, differed only by less than 2-fold, and there was only a marginal difference in metoprolol efficacy on heart rate between the EM and UM groups.","author":[{"dropping-particle":"","family":"Kirchheiner","given":"Julia","non-dropping-particle":"","parse-names":false,"suffix":""},{"dropping-particle":"","family":"Heesch","given":"Claudia","non-dropping-particle":"","parse-names":false,"suffix":""},{"dropping-particle":"","family":"Bauer","given":"Steffen","non-dropping-particle":"","parse-names":false,"suffix":""},{"dropping-particle":"","family":"Meisel","given":"Christian","non-dropping-particle":"","parse-names":false,"suffix":""},{"dropping-particle":"","family":"Seringer","given":"Angela","non-dropping-particle":"","parse-names":false,"suffix":""},{"dropping-particle":"","family":"Goldammer","given":"Mark","non-dropping-particle":"","parse-names":false,"suffix":""},{"dropping-particle":"","family":"Tzvetkov","given":"Mladen","non-dropping-particle":"","parse-names":false,"suffix":""},{"dropping-particle":"","family":"Meineke","given":"Ingolf","non-dropping-particle":"","parse-names":false,"suffix":""},{"dropping-particle":"","family":"Roots","given":"Ivar","non-dropping-particle":"","parse-names":false,"suffix":""},{"dropping-particle":"","family":"Brockmöller","given":"Jürgen","non-dropping-particle":"","parse-names":false,"suffix":""}],"container-title":"Clinical Pharmacology and Therapeutics","id":"ITEM-2","issue":"4","issued":{"date-parts":[["2004","10"]]},"page":"302-312","publisher":"Clin Pharmacol Ther","title":"Impact of the ultrarapid metabolizer genotype of cytochrome P450 2D6 on metoprolol pharmacokinetics and pharmacodynamics","type":"article-journal","volume":"76"},"uris":["http://www.mendeley.com/documents/?uuid=98587b56-07b1-4d6e-95cb-0daa9f13db39","http://www.mendeley.com/documents/?uuid=324ef0ec-398f-33ea-82ca-4617cb111bf8","http://www.mendeley.com/documents/?uuid=14fd1664-5465-4b76-9293-a89a6e6d7aa4"]}],"mendeley":{"formattedCitation":"&lt;sup&gt;102,103&lt;/sup&gt;","plainTextFormattedCitation":"102,103","previouslyFormattedCitation":"&lt;sup&gt;102,103&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102,103</w:t>
      </w:r>
      <w:r w:rsidRPr="00341A4B">
        <w:rPr>
          <w:rFonts w:ascii="Arial" w:hAnsi="Arial" w:cs="Arial"/>
        </w:rPr>
        <w:fldChar w:fldCharType="end"/>
      </w:r>
      <w:r>
        <w:rPr>
          <w:rFonts w:ascii="Arial" w:hAnsi="Arial" w:cs="Arial"/>
        </w:rPr>
        <w:t>.</w:t>
      </w:r>
      <w:r w:rsidRPr="00341A4B">
        <w:rPr>
          <w:rFonts w:ascii="Arial" w:hAnsi="Arial" w:cs="Arial"/>
        </w:rPr>
        <w:t xml:space="preserve"> One study of 187 patients post myocardial infarction related </w:t>
      </w:r>
      <w:r w:rsidRPr="00341A4B">
        <w:rPr>
          <w:rFonts w:ascii="Arial" w:hAnsi="Arial" w:cs="Arial"/>
          <w:i/>
        </w:rPr>
        <w:t xml:space="preserve">CYP2D6 </w:t>
      </w:r>
      <w:r w:rsidRPr="00341A4B">
        <w:rPr>
          <w:rFonts w:ascii="Arial" w:hAnsi="Arial" w:cs="Arial"/>
        </w:rPr>
        <w:t>duplications to ventricular rhythm disturbances, although this group also had a higher proportion of ST-elevation myocardial infarction</w:t>
      </w:r>
      <w:r w:rsidRPr="00341A4B">
        <w:rPr>
          <w:rFonts w:ascii="Arial" w:hAnsi="Arial" w:cs="Arial"/>
        </w:rPr>
        <w:fldChar w:fldCharType="begin" w:fldLock="1"/>
      </w:r>
      <w:r w:rsidR="006246E9">
        <w:rPr>
          <w:rFonts w:ascii="Arial" w:hAnsi="Arial" w:cs="Arial"/>
        </w:rPr>
        <w:instrText>ADDIN CSL_CITATION {"citationItems":[{"id":"ITEM-1","itemData":{"DOI":"10.1007/s00228-008-0525-3","ISSN":"0031-6970","abstract":"Purpose: To investigate individual metabolism-related determinants of metoprolol disposition and effects in patients receiving the drug as standard treatment for acute myocardial infarction (AMI). Methods: We recruited 187 AMI patients receiving metoprolol on clinical grounds and genotyped them for CYP2D6*3,*4,*10, and gene duplication. Heart rates (HR) at admission and discharge were registered. Clinical details were derived from the case histories. Metoprolol and α-hydroxy-metoprolol were analyzed by HPLC in plasma before and after 2, 6 and 12 h post dose in the first 115 patients. HR at rest was registered after each sampling. Ventricular rhythm disturbance (VRD) association with CYP2D6 activity, found accidentally, was studied in a newly formed subgroup (n=23). Results: Metoprolol represented 85% of all beta-blocker prescriptions. CYP2D6 genotype distribution was comparable with other Caucasian populations. Genotypically poor metabolizers (PM, n=2) exhibited the most pronounced bradycardia at discharge, while in the ultrarapid metabolizers (UM, n=7) therapeutic effect was not achieved. Metoprolol and α-hydroxy-metoprolol plasma concentration AUCs differed significantly between the genotypes corresponding to predicted metabolic activity (P&lt;0.005). Correspondingly, the mean HRs were lower in PMs and increased with increasing number of active CYP2D6 genes (P&lt;0.05). Trough metoprolol concentrations were only quantifiable in patients with at least one mutated allele. Neither decreased cardiac ejection fraction nor age and gender influenced metoprolol disposition. Higher mean number of active CYP2D6 genes was found in patients with VRDs (2.2 vs. 1.7), which could not be clearly explained by metoprolol concentrations. CYP2D6 gene duplication was overrepresented in this group (22 vs. 2%, P=0.0002). Conclusion: Metoprolol disposition and effects are mainly controlled by CYP2D6 genotype. Patients with gene duplication are at high risk of not benefiting from treatment due to lower metoprolol concentrations. Higher CYP2D6 activity seems to be associated with VRDs complicating AMI, being a negative prognostic factor for patients' survival. © 2008 Springer-Verlag.","author":[{"dropping-particle":"","family":"Goryachkina","given":"Ksenia","non-dropping-particle":"","parse-names":false,"suffix":""},{"dropping-particle":"","family":"Burbello","given":"Aleksandra","non-dropping-particle":"","parse-names":false,"suffix":""},{"dropping-particle":"","family":"Boldueva","given":"Svetlana","non-dropping-particle":"","parse-names":false,"suffix":""},{"dropping-particle":"","family":"Babak","given":"Svetlana","non-dropping-particle":"","parse-names":false,"suffix":""},{"dropping-particle":"","family":"Bergman","given":"Ulf","non-dropping-particle":"","parse-names":false,"suffix":""},{"dropping-particle":"","family":"Bertilsson","given":"Leif","non-dropping-particle":"","parse-names":false,"suffix":""}],"container-title":"European Journal of Clinical Pharmacology","id":"ITEM-1","issue":"12","issued":{"date-parts":[["2008","12"]]},"page":"1163-1173","title":"CYP2D6 is a major determinant of metoprolol disposition and effects in hospitalized Russian patients treated for acute myocardial infarction","type":"article-journal","volume":"64"},"uris":["http://www.mendeley.com/documents/?uuid=f814de2e-745d-4991-8ae5-82f1b039a532","http://www.mendeley.com/documents/?uuid=e1b0e3a2-3745-3c92-a7b4-f34e34ef4e70"]}],"mendeley":{"formattedCitation":"&lt;sup&gt;104&lt;/sup&gt;","plainTextFormattedCitation":"104","previouslyFormattedCitation":"&lt;sup&gt;104&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104</w:t>
      </w:r>
      <w:r w:rsidRPr="00341A4B">
        <w:rPr>
          <w:rFonts w:ascii="Arial" w:hAnsi="Arial" w:cs="Arial"/>
        </w:rPr>
        <w:fldChar w:fldCharType="end"/>
      </w:r>
      <w:r>
        <w:rPr>
          <w:rFonts w:ascii="Arial" w:hAnsi="Arial" w:cs="Arial"/>
        </w:rPr>
        <w:t>.</w:t>
      </w:r>
    </w:p>
    <w:p w14:paraId="5C56FD8A" w14:textId="77777777" w:rsidR="00042C50" w:rsidRPr="00341A4B" w:rsidRDefault="00042C50" w:rsidP="00042C50">
      <w:pPr>
        <w:rPr>
          <w:rFonts w:ascii="Arial" w:hAnsi="Arial" w:cs="Arial"/>
        </w:rPr>
      </w:pPr>
    </w:p>
    <w:p w14:paraId="10497C4A" w14:textId="606351A2" w:rsidR="00042C50" w:rsidRPr="00341A4B" w:rsidRDefault="00042C50" w:rsidP="00042C50">
      <w:pPr>
        <w:rPr>
          <w:rFonts w:ascii="Arial" w:hAnsi="Arial" w:cs="Arial"/>
        </w:rPr>
      </w:pPr>
      <w:r w:rsidRPr="00341A4B">
        <w:rPr>
          <w:rFonts w:ascii="Arial" w:hAnsi="Arial" w:cs="Arial"/>
        </w:rPr>
        <w:t xml:space="preserve">The US Food &amp; Drug Administration (FDA)-approved metoprolol product label states that </w:t>
      </w:r>
      <w:r w:rsidRPr="00341A4B">
        <w:rPr>
          <w:rFonts w:ascii="Arial" w:hAnsi="Arial" w:cs="Arial"/>
          <w:i/>
        </w:rPr>
        <w:t xml:space="preserve">CYP2D6 </w:t>
      </w:r>
      <w:r w:rsidRPr="00341A4B">
        <w:rPr>
          <w:rFonts w:ascii="Arial" w:hAnsi="Arial" w:cs="Arial"/>
        </w:rPr>
        <w:t>(genotype)</w:t>
      </w:r>
      <w:r>
        <w:rPr>
          <w:rFonts w:ascii="Arial" w:hAnsi="Arial" w:cs="Arial"/>
        </w:rPr>
        <w:t>-</w:t>
      </w:r>
      <w:r w:rsidRPr="00341A4B">
        <w:rPr>
          <w:rFonts w:ascii="Arial" w:hAnsi="Arial" w:cs="Arial"/>
        </w:rPr>
        <w:t>dependent metabolism seems to have little influence on the safety or tolerability of metoprolol</w:t>
      </w:r>
      <w:r w:rsidRPr="00341A4B">
        <w:rPr>
          <w:rFonts w:ascii="Arial" w:hAnsi="Arial" w:cs="Arial"/>
        </w:rPr>
        <w:fldChar w:fldCharType="begin" w:fldLock="1"/>
      </w:r>
      <w:r w:rsidR="006246E9">
        <w:rPr>
          <w:rFonts w:ascii="Arial" w:hAnsi="Arial" w:cs="Arial"/>
        </w:rPr>
        <w:instrText>ADDIN CSL_CITATION {"citationItems":[{"id":"ITEM-1","itemData":{"abstract":"LOPRESSOR (metoprolol tartrate) tablet LOPRESSOR (metoprolol tartrate) injection, solution [Novartis Pharmaceuticals Corporation] Lopressor ® metoprolol tartrate tablets, USP metoprolol tartrate injection, USP Rx only Prescribing Information DESCRIPTION Lopressor, metoprolol tartrate USP, is a selective beta 1-adrenoreceptor blocking agent, available as 50-and 100-mg tablets for oral administration and in 5-mL ampuls for intravenous administration. Each ampul contains a sterile solution of metoprolol tartrate USP, 5 mg, and sodium chloride USP, 45 mg, and water for injection USP. Metoprolol tartrate USP is (±)-1-(Isopropylamino)-3-[p-(2­ methoxyethyl)phenoxy]-2-propanol L-(+)-tartrate (2:1) salt, and its structural formula is Metoprolol tartrate USP is a white, practically odorless, crystalline powder with a molecular weight of 684.82. It is very soluble in water; freely soluble in methylene chloride, in chloroform, and in alcohol; slightly soluble in acetone; and insoluble in ether. Inactive Ingredients: Tablets contain cellulose compounds, colloidal silicon dioxide, D&amp;C Red No. 30 aluminum lake (50-mg tablets), FD&amp;C Blue No. 2 aluminum lake (100-mg tablets), lactose, magnesium stearate, polyethylene glycol, propylene glycol, povidone, sodium starch glycolate, talc, and titanium dioxide. CLINICAL PHARMACOLOGY Lopressor is a beta-adrenergic receptor blocking agent. In vitro and in vivo animal studies have shown that it has a preferential effect on beta 1 adrenoreceptors, chiefly located in cardiac muscle. This preferential effect is not absolute, however, and at higher doses, Lopressor also inhibits beta 2 adrenoreceptors, chiefly located in the bronchial and vascular musculature. Clinical pharmacology studies have confirmed the beta-blocking activity of metoprolol in man, as shown by (1) reduction in heart rate and cardiac output at rest and upon exercise, (2) reduction of systolic blood pressure upon exercise, (3) inhibition of isoproterenol-induced tachycardia, and (4) reduction of reflex orthostatic tachycardia. Relative beta 1 selectivity has been confirmed by the following: (1) In normal subjects, Lopressor is unable to reverse the beta 2 ­ mediated vasodilating effects of epinephrine. This contrasts with the effect of nonselective (beta 1 plus beta 2) beta blockers, which completely reverse the vasodilating effects of epinephrine. (2) In asthmatic patients, Lopressor reduces FEV 1 and FVC significantly less than a nonselective beta blocker, propr…","author":[{"dropping-particle":"","family":"Novartis Pharmaceuticals Corporation","given":"","non-dropping-particle":"","parse-names":false,"suffix":""}],"id":"ITEM-1","issued":{"date-parts":[["2008"]]},"title":"LOPRESSOR (metoprolol tartrate)","type":"webpage"},"uris":["http://www.mendeley.com/documents/?uuid=269895be-1bb5-362c-ba43-d4485a58f1fa","http://www.mendeley.com/documents/?uuid=751efe52-a434-4b67-92de-288db80caee9"]}],"mendeley":{"formattedCitation":"&lt;sup&gt;108&lt;/sup&gt;","plainTextFormattedCitation":"108","previouslyFormattedCitation":"&lt;sup&gt;108&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108</w:t>
      </w:r>
      <w:r w:rsidRPr="00341A4B">
        <w:rPr>
          <w:rFonts w:ascii="Arial" w:hAnsi="Arial" w:cs="Arial"/>
        </w:rPr>
        <w:fldChar w:fldCharType="end"/>
      </w:r>
      <w:r>
        <w:rPr>
          <w:rFonts w:ascii="Arial" w:hAnsi="Arial" w:cs="Arial"/>
        </w:rPr>
        <w:t>.</w:t>
      </w:r>
      <w:r w:rsidRPr="00341A4B">
        <w:rPr>
          <w:rFonts w:ascii="Arial" w:hAnsi="Arial" w:cs="Arial"/>
        </w:rPr>
        <w:t xml:space="preserve"> Nonetheless, the label also notes that strong CYP2D6 drug inhibitors are expected to mimic </w:t>
      </w:r>
      <w:r w:rsidRPr="00341A4B">
        <w:rPr>
          <w:rFonts w:ascii="Arial" w:hAnsi="Arial" w:cs="Arial"/>
          <w:i/>
        </w:rPr>
        <w:t xml:space="preserve">CYP2D6 </w:t>
      </w:r>
      <w:r w:rsidRPr="00341A4B">
        <w:rPr>
          <w:rFonts w:ascii="Arial" w:hAnsi="Arial" w:cs="Arial"/>
        </w:rPr>
        <w:t>PMs and recommends caution with co-administration of potent CYP2D6 inhibitors</w:t>
      </w:r>
      <w:r w:rsidRPr="00341A4B">
        <w:rPr>
          <w:rFonts w:ascii="Arial" w:hAnsi="Arial" w:cs="Arial"/>
        </w:rPr>
        <w:fldChar w:fldCharType="begin" w:fldLock="1"/>
      </w:r>
      <w:r w:rsidR="006246E9">
        <w:rPr>
          <w:rFonts w:ascii="Arial" w:hAnsi="Arial" w:cs="Arial"/>
        </w:rPr>
        <w:instrText>ADDIN CSL_CITATION {"citationItems":[{"id":"ITEM-1","itemData":{"abstract":"LOPRESSOR (metoprolol tartrate) tablet LOPRESSOR (metoprolol tartrate) injection, solution [Novartis Pharmaceuticals Corporation] Lopressor ® metoprolol tartrate tablets, USP metoprolol tartrate injection, USP Rx only Prescribing Information DESCRIPTION Lopressor, metoprolol tartrate USP, is a selective beta 1-adrenoreceptor blocking agent, available as 50-and 100-mg tablets for oral administration and in 5-mL ampuls for intravenous administration. Each ampul contains a sterile solution of metoprolol tartrate USP, 5 mg, and sodium chloride USP, 45 mg, and water for injection USP. Metoprolol tartrate USP is (±)-1-(Isopropylamino)-3-[p-(2­ methoxyethyl)phenoxy]-2-propanol L-(+)-tartrate (2:1) salt, and its structural formula is Metoprolol tartrate USP is a white, practically odorless, crystalline powder with a molecular weight of 684.82. It is very soluble in water; freely soluble in methylene chloride, in chloroform, and in alcohol; slightly soluble in acetone; and insoluble in ether. Inactive Ingredients: Tablets contain cellulose compounds, colloidal silicon dioxide, D&amp;C Red No. 30 aluminum lake (50-mg tablets), FD&amp;C Blue No. 2 aluminum lake (100-mg tablets), lactose, magnesium stearate, polyethylene glycol, propylene glycol, povidone, sodium starch glycolate, talc, and titanium dioxide. CLINICAL PHARMACOLOGY Lopressor is a beta-adrenergic receptor blocking agent. In vitro and in vivo animal studies have shown that it has a preferential effect on beta 1 adrenoreceptors, chiefly located in cardiac muscle. This preferential effect is not absolute, however, and at higher doses, Lopressor also inhibits beta 2 adrenoreceptors, chiefly located in the bronchial and vascular musculature. Clinical pharmacology studies have confirmed the beta-blocking activity of metoprolol in man, as shown by (1) reduction in heart rate and cardiac output at rest and upon exercise, (2) reduction of systolic blood pressure upon exercise, (3) inhibition of isoproterenol-induced tachycardia, and (4) reduction of reflex orthostatic tachycardia. Relative beta 1 selectivity has been confirmed by the following: (1) In normal subjects, Lopressor is unable to reverse the beta 2 ­ mediated vasodilating effects of epinephrine. This contrasts with the effect of nonselective (beta 1 plus beta 2) beta blockers, which completely reverse the vasodilating effects of epinephrine. (2) In asthmatic patients, Lopressor reduces FEV 1 and FVC significantly less than a nonselective beta blocker, propr…","author":[{"dropping-particle":"","family":"Novartis Pharmaceuticals Corporation","given":"","non-dropping-particle":"","parse-names":false,"suffix":""}],"id":"ITEM-1","issued":{"date-parts":[["2008"]]},"title":"LOPRESSOR (metoprolol tartrate)","type":"webpage"},"uris":["http://www.mendeley.com/documents/?uuid=751efe52-a434-4b67-92de-288db80caee9","http://www.mendeley.com/documents/?uuid=269895be-1bb5-362c-ba43-d4485a58f1fa"]}],"mendeley":{"formattedCitation":"&lt;sup&gt;108&lt;/sup&gt;","plainTextFormattedCitation":"108","previouslyFormattedCitation":"&lt;sup&gt;108&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108</w:t>
      </w:r>
      <w:r w:rsidRPr="00341A4B">
        <w:rPr>
          <w:rFonts w:ascii="Arial" w:hAnsi="Arial" w:cs="Arial"/>
        </w:rPr>
        <w:fldChar w:fldCharType="end"/>
      </w:r>
      <w:r>
        <w:rPr>
          <w:rFonts w:ascii="Arial" w:hAnsi="Arial" w:cs="Arial"/>
        </w:rPr>
        <w:t>.</w:t>
      </w:r>
      <w:r w:rsidRPr="00341A4B">
        <w:rPr>
          <w:rFonts w:ascii="Arial" w:hAnsi="Arial" w:cs="Arial"/>
        </w:rPr>
        <w:t xml:space="preserve"> </w:t>
      </w:r>
      <w:r>
        <w:rPr>
          <w:rFonts w:ascii="Arial" w:hAnsi="Arial" w:cs="Arial"/>
        </w:rPr>
        <w:t xml:space="preserve">This is one example of a trend in drug labelling that urges more (appropriate) caution for drug-drug interactions than for genetic polymorphisms with the same effect. </w:t>
      </w:r>
      <w:r w:rsidRPr="00341A4B">
        <w:rPr>
          <w:rFonts w:ascii="Arial" w:hAnsi="Arial" w:cs="Arial"/>
        </w:rPr>
        <w:t>The DPWG guidance for metoprolol-</w:t>
      </w:r>
      <w:r w:rsidRPr="00341A4B">
        <w:rPr>
          <w:rFonts w:ascii="Arial" w:hAnsi="Arial" w:cs="Arial"/>
          <w:i/>
        </w:rPr>
        <w:t xml:space="preserve">CYP2D6 </w:t>
      </w:r>
      <w:r w:rsidRPr="00341A4B">
        <w:rPr>
          <w:rFonts w:ascii="Arial" w:hAnsi="Arial" w:cs="Arial"/>
        </w:rPr>
        <w:t>recommends slower dose titration and reduced maximal doses in IMs and PMs in the event of symptomatic bradycardia or when a gradual reduction in heart rate is indicated, and suggests increasing metoprolol dose beyond the usual maximum or an alternative beta</w:t>
      </w:r>
      <w:r w:rsidR="000A0A0D">
        <w:rPr>
          <w:rFonts w:ascii="Arial" w:hAnsi="Arial" w:cs="Arial"/>
        </w:rPr>
        <w:t>-</w:t>
      </w:r>
      <w:r w:rsidRPr="00341A4B">
        <w:rPr>
          <w:rFonts w:ascii="Arial" w:hAnsi="Arial" w:cs="Arial"/>
        </w:rPr>
        <w:t>blocker in UMs if effectiveness remains insufficient</w:t>
      </w:r>
      <w:r w:rsidRPr="00341A4B">
        <w:rPr>
          <w:rFonts w:ascii="Arial" w:hAnsi="Arial" w:cs="Arial"/>
        </w:rPr>
        <w:fldChar w:fldCharType="begin" w:fldLock="1"/>
      </w:r>
      <w:r w:rsidR="006246E9">
        <w:rPr>
          <w:rFonts w:ascii="Arial" w:hAnsi="Arial" w:cs="Arial"/>
        </w:rPr>
        <w:instrText>ADDIN CSL_CITATION {"citationItems":[{"id":"ITEM-1","itemData":{"ISBN":"2013;369:230412","author":[{"dropping-particle":"","family":"Dutch Pharmacogenetics Working Group (DPWG)","given":"","non-dropping-particle":"","parse-names":false,"suffix":""}],"id":"ITEM-1","issued":{"date-parts":[["2020"]]},"title":"Pharmacogenetics recommendations","type":"webpage"},"uris":["http://www.mendeley.com/documents/?uuid=42ab1342-bf3e-3337-9813-dd990f33fcec","http://www.mendeley.com/documents/?uuid=3aa7e281-b725-43a7-b6e6-c54211e0f0ae"]}],"mendeley":{"formattedCitation":"&lt;sup&gt;35&lt;/sup&gt;","plainTextFormattedCitation":"35","previouslyFormattedCitation":"&lt;sup&gt;35&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35</w:t>
      </w:r>
      <w:r w:rsidRPr="00341A4B">
        <w:rPr>
          <w:rFonts w:ascii="Arial" w:hAnsi="Arial" w:cs="Arial"/>
        </w:rPr>
        <w:fldChar w:fldCharType="end"/>
      </w:r>
      <w:r>
        <w:rPr>
          <w:rFonts w:ascii="Arial" w:hAnsi="Arial" w:cs="Arial"/>
        </w:rPr>
        <w:t>.</w:t>
      </w:r>
      <w:r w:rsidRPr="00341A4B">
        <w:rPr>
          <w:rFonts w:ascii="Arial" w:hAnsi="Arial" w:cs="Arial"/>
        </w:rPr>
        <w:t xml:space="preserve">  </w:t>
      </w:r>
    </w:p>
    <w:p w14:paraId="6E31DE99" w14:textId="77777777" w:rsidR="00042C50" w:rsidRPr="00341A4B" w:rsidRDefault="00042C50" w:rsidP="00042C50">
      <w:pPr>
        <w:rPr>
          <w:rFonts w:ascii="Arial" w:hAnsi="Arial" w:cs="Arial"/>
        </w:rPr>
      </w:pPr>
    </w:p>
    <w:p w14:paraId="0A358ADF" w14:textId="1BB330E8" w:rsidR="00042C50" w:rsidRDefault="00042C50" w:rsidP="00042C50">
      <w:pPr>
        <w:rPr>
          <w:rFonts w:ascii="Arial" w:hAnsi="Arial" w:cs="Arial"/>
        </w:rPr>
      </w:pPr>
      <w:r w:rsidRPr="00341A4B">
        <w:rPr>
          <w:rFonts w:ascii="Arial" w:hAnsi="Arial" w:cs="Arial"/>
        </w:rPr>
        <w:t xml:space="preserve">On balance, </w:t>
      </w:r>
      <w:r w:rsidR="00834C2A">
        <w:rPr>
          <w:rFonts w:ascii="Arial" w:hAnsi="Arial" w:cs="Arial"/>
        </w:rPr>
        <w:t>if patients</w:t>
      </w:r>
      <w:r w:rsidRPr="00341A4B">
        <w:rPr>
          <w:rFonts w:ascii="Arial" w:hAnsi="Arial" w:cs="Arial"/>
        </w:rPr>
        <w:t xml:space="preserve"> known to be a </w:t>
      </w:r>
      <w:r w:rsidRPr="00341A4B">
        <w:rPr>
          <w:rFonts w:ascii="Arial" w:hAnsi="Arial" w:cs="Arial"/>
          <w:i/>
        </w:rPr>
        <w:t xml:space="preserve">CYP2D6 </w:t>
      </w:r>
      <w:r w:rsidRPr="00341A4B">
        <w:rPr>
          <w:rFonts w:ascii="Arial" w:hAnsi="Arial" w:cs="Arial"/>
        </w:rPr>
        <w:t>PM or UM</w:t>
      </w:r>
      <w:r w:rsidR="00834C2A">
        <w:rPr>
          <w:rFonts w:ascii="Arial" w:hAnsi="Arial" w:cs="Arial"/>
        </w:rPr>
        <w:t xml:space="preserve"> are started on a beta</w:t>
      </w:r>
      <w:r w:rsidR="000A0A0D">
        <w:rPr>
          <w:rFonts w:ascii="Arial" w:hAnsi="Arial" w:cs="Arial"/>
        </w:rPr>
        <w:t>-</w:t>
      </w:r>
      <w:r w:rsidR="00834C2A">
        <w:rPr>
          <w:rFonts w:ascii="Arial" w:hAnsi="Arial" w:cs="Arial"/>
        </w:rPr>
        <w:t>blocker</w:t>
      </w:r>
      <w:r w:rsidRPr="00341A4B">
        <w:rPr>
          <w:rFonts w:ascii="Arial" w:hAnsi="Arial" w:cs="Arial"/>
        </w:rPr>
        <w:t xml:space="preserve">, </w:t>
      </w:r>
      <w:r w:rsidR="00834C2A">
        <w:rPr>
          <w:rFonts w:ascii="Arial" w:hAnsi="Arial" w:cs="Arial"/>
        </w:rPr>
        <w:t>avoiding metoprolol</w:t>
      </w:r>
      <w:r w:rsidRPr="00341A4B">
        <w:rPr>
          <w:rFonts w:ascii="Arial" w:hAnsi="Arial" w:cs="Arial"/>
        </w:rPr>
        <w:t xml:space="preserve"> seems prudent. Similarly, </w:t>
      </w:r>
      <w:r w:rsidRPr="00341A4B">
        <w:rPr>
          <w:rFonts w:ascii="Arial" w:hAnsi="Arial" w:cs="Arial"/>
          <w:i/>
        </w:rPr>
        <w:t xml:space="preserve">CYP2D6 </w:t>
      </w:r>
      <w:r w:rsidRPr="00341A4B">
        <w:rPr>
          <w:rFonts w:ascii="Arial" w:hAnsi="Arial" w:cs="Arial"/>
        </w:rPr>
        <w:t xml:space="preserve">genotyping in patients that experience an ADR on metoprolol appears justifiable to minimise risk of future ADRs from other CYP2D6-metabolised drugs that the patient might subsequently be prescribed, and to </w:t>
      </w:r>
      <w:r>
        <w:rPr>
          <w:rFonts w:ascii="Arial" w:hAnsi="Arial" w:cs="Arial"/>
        </w:rPr>
        <w:t>refine</w:t>
      </w:r>
      <w:r w:rsidRPr="00341A4B">
        <w:rPr>
          <w:rFonts w:ascii="Arial" w:hAnsi="Arial" w:cs="Arial"/>
        </w:rPr>
        <w:t xml:space="preserve"> the metoprolol-</w:t>
      </w:r>
      <w:r w:rsidRPr="00341A4B">
        <w:rPr>
          <w:rFonts w:ascii="Arial" w:hAnsi="Arial" w:cs="Arial"/>
          <w:i/>
        </w:rPr>
        <w:t xml:space="preserve">CYP2D6 </w:t>
      </w:r>
      <w:r w:rsidRPr="00341A4B">
        <w:rPr>
          <w:rFonts w:ascii="Arial" w:hAnsi="Arial" w:cs="Arial"/>
        </w:rPr>
        <w:t xml:space="preserve">evidence base.   </w:t>
      </w:r>
    </w:p>
    <w:p w14:paraId="431D4715" w14:textId="77777777" w:rsidR="00042C50" w:rsidRDefault="00042C50" w:rsidP="00042C50">
      <w:pPr>
        <w:rPr>
          <w:rFonts w:ascii="Arial" w:hAnsi="Arial" w:cs="Arial"/>
        </w:rPr>
      </w:pPr>
    </w:p>
    <w:p w14:paraId="553CC1B3" w14:textId="77777777" w:rsidR="00042C50" w:rsidRDefault="00042C50" w:rsidP="00042C50">
      <w:pPr>
        <w:rPr>
          <w:rFonts w:ascii="Arial" w:hAnsi="Arial" w:cs="Arial"/>
          <w:b/>
          <w:bCs/>
        </w:rPr>
      </w:pPr>
      <w:r w:rsidRPr="007D1E4A">
        <w:rPr>
          <w:rFonts w:ascii="Arial" w:hAnsi="Arial" w:cs="Arial"/>
          <w:b/>
          <w:bCs/>
        </w:rPr>
        <w:t>Table 3</w:t>
      </w:r>
    </w:p>
    <w:p w14:paraId="16DFDE66" w14:textId="77777777" w:rsidR="00042C50" w:rsidRDefault="00042C50" w:rsidP="00042C50">
      <w:pPr>
        <w:rPr>
          <w:rFonts w:ascii="Arial" w:hAnsi="Arial" w:cs="Arial"/>
          <w:b/>
          <w:bCs/>
        </w:rPr>
      </w:pPr>
    </w:p>
    <w:tbl>
      <w:tblPr>
        <w:tblStyle w:val="TableGrid"/>
        <w:tblW w:w="9053" w:type="dxa"/>
        <w:tblLook w:val="04A0" w:firstRow="1" w:lastRow="0" w:firstColumn="1" w:lastColumn="0" w:noHBand="0" w:noVBand="1"/>
      </w:tblPr>
      <w:tblGrid>
        <w:gridCol w:w="3964"/>
        <w:gridCol w:w="5089"/>
      </w:tblGrid>
      <w:tr w:rsidR="00042C50" w14:paraId="6FE9747E" w14:textId="77777777" w:rsidTr="00EF246B">
        <w:trPr>
          <w:trHeight w:val="563"/>
        </w:trPr>
        <w:tc>
          <w:tcPr>
            <w:tcW w:w="3964" w:type="dxa"/>
          </w:tcPr>
          <w:p w14:paraId="2563B7E3" w14:textId="77777777" w:rsidR="00042C50" w:rsidRDefault="00042C50" w:rsidP="00EF246B">
            <w:pPr>
              <w:rPr>
                <w:rFonts w:ascii="Arial" w:hAnsi="Arial" w:cs="Arial"/>
                <w:b/>
                <w:bCs/>
              </w:rPr>
            </w:pPr>
            <w:r w:rsidRPr="00A755DC">
              <w:rPr>
                <w:rFonts w:ascii="Arial" w:hAnsi="Arial" w:cs="Arial"/>
                <w:b/>
                <w:bCs/>
                <w:i/>
              </w:rPr>
              <w:t>CYP2D6</w:t>
            </w:r>
            <w:r>
              <w:rPr>
                <w:rFonts w:ascii="Arial" w:hAnsi="Arial" w:cs="Arial"/>
                <w:i/>
              </w:rPr>
              <w:t xml:space="preserve"> </w:t>
            </w:r>
            <w:r>
              <w:rPr>
                <w:rFonts w:ascii="Arial" w:hAnsi="Arial" w:cs="Arial"/>
                <w:b/>
                <w:bCs/>
              </w:rPr>
              <w:t>Metaboliser phenotype</w:t>
            </w:r>
          </w:p>
        </w:tc>
        <w:tc>
          <w:tcPr>
            <w:tcW w:w="5089" w:type="dxa"/>
          </w:tcPr>
          <w:p w14:paraId="7D924837" w14:textId="4D49A6B1" w:rsidR="00042C50" w:rsidRDefault="00042C50" w:rsidP="00EF246B">
            <w:pPr>
              <w:rPr>
                <w:rFonts w:ascii="Arial" w:hAnsi="Arial" w:cs="Arial"/>
                <w:b/>
                <w:bCs/>
              </w:rPr>
            </w:pPr>
            <w:r>
              <w:rPr>
                <w:rFonts w:ascii="Arial" w:hAnsi="Arial" w:cs="Arial"/>
                <w:b/>
                <w:bCs/>
              </w:rPr>
              <w:t>Fold difference in metoprolol exposure (compared with normal metaboliser)</w:t>
            </w:r>
            <w:r>
              <w:rPr>
                <w:rFonts w:ascii="Arial" w:hAnsi="Arial" w:cs="Arial"/>
              </w:rPr>
              <w:fldChar w:fldCharType="begin" w:fldLock="1"/>
            </w:r>
            <w:r w:rsidR="006246E9">
              <w:rPr>
                <w:rFonts w:ascii="Arial" w:hAnsi="Arial" w:cs="Arial"/>
              </w:rPr>
              <w:instrText>ADDIN CSL_CITATION {"citationItems":[{"id":"ITEM-1","itemData":{"DOI":"10.1038/clpt.2013.96","ISSN":"00099236","PMID":"23665868","abstract":"Metoprolol, a commonly prescribed β-blocker, is primarily metabolized by cytochrome P450 2D6 (CYP2D6), an enzyme with substantial genetic heterogeneity. Several smaller studies have shown that metoprolol pharmacokinetics is influenced by CYP2D6 genotype and metabolizer phenotype. To increase robustness of metoprolol pharmacokinetic estimates, a systematic review and meta-analysis of pharmacokinetic studies that administered a single oral dose of immediate-release metoprolol were performed. Pooled analysis (n = 264) demonstrated differences in peak plasma metoprolol concentration, area under the concentration-time curve, elimination half-life, and apparent oral clearance that were 2.3-, 4.9-, 2.3-, and 5.9-fold between extensive and poor metabolizers, respectively, and 5.3-, 13-, 2.6-, and 15-fold between ultrarapid and poor metabolizers (all P &lt; 0.001), respectively. Enantiomer-specific analysis revealed genotype-dependent enantio-selective metabolism, with nearly 40% greater R-than S-metoprolol metabolism in ultrarapid and extensive metabolizers. This study demonstrates a marked effect of CYP2D6 metabolizer phenotype on metoprolol pharmacokinetics and confirms enantiomer-specific metabolism of metoprolol. © 2013 American Society for Clinical Pharmacology and Therapeutics.","author":[{"dropping-particle":"","family":"Blake","given":"C. M.","non-dropping-particle":"","parse-names":false,"suffix":""},{"dropping-particle":"","family":"Kharasch","given":"E. D.","non-dropping-particle":"","parse-names":false,"suffix":""},{"dropping-particle":"","family":"Schwab","given":"M.","non-dropping-particle":"","parse-names":false,"suffix":""},{"dropping-particle":"","family":"Nagele","given":"P.","non-dropping-particle":"","parse-names":false,"suffix":""}],"container-title":"Clinical Pharmacology and Therapeutics","id":"ITEM-1","issue":"3","issued":{"date-parts":[["2013","9"]]},"page":"394-399","publisher":"NIH Public Access","title":"A meta-analysis of CYP2D6 metabolizer phenotype and metoprolol pharmacokinetics","type":"article-journal","volume":"94"},"uris":["http://www.mendeley.com/documents/?uuid=a0417574-fc16-3e60-8188-1290fd8659bf","http://www.mendeley.com/documents/?uuid=530460c8-b06e-4f0c-a886-08e6c62f9e8a"]}],"mendeley":{"formattedCitation":"&lt;sup&gt;109&lt;/sup&gt;","plainTextFormattedCitation":"109","previouslyFormattedCitation":"&lt;sup&gt;109&lt;/sup&gt;"},"properties":{"noteIndex":0},"schema":"https://github.com/citation-style-language/schema/raw/master/csl-citation.json"}</w:instrText>
            </w:r>
            <w:r>
              <w:rPr>
                <w:rFonts w:ascii="Arial" w:hAnsi="Arial" w:cs="Arial"/>
              </w:rPr>
              <w:fldChar w:fldCharType="separate"/>
            </w:r>
            <w:r w:rsidR="006E0B2F" w:rsidRPr="006E0B2F">
              <w:rPr>
                <w:rFonts w:ascii="Arial" w:hAnsi="Arial" w:cs="Arial"/>
                <w:noProof/>
                <w:vertAlign w:val="superscript"/>
              </w:rPr>
              <w:t>109</w:t>
            </w:r>
            <w:r>
              <w:rPr>
                <w:rFonts w:ascii="Arial" w:hAnsi="Arial" w:cs="Arial"/>
              </w:rPr>
              <w:fldChar w:fldCharType="end"/>
            </w:r>
          </w:p>
        </w:tc>
      </w:tr>
      <w:tr w:rsidR="00042C50" w14:paraId="1CCD7CE7" w14:textId="77777777" w:rsidTr="00EF246B">
        <w:trPr>
          <w:trHeight w:val="281"/>
        </w:trPr>
        <w:tc>
          <w:tcPr>
            <w:tcW w:w="3964" w:type="dxa"/>
          </w:tcPr>
          <w:p w14:paraId="6A26F231" w14:textId="77777777" w:rsidR="00042C50" w:rsidRPr="00A755DC" w:rsidRDefault="00042C50" w:rsidP="00EF246B">
            <w:pPr>
              <w:rPr>
                <w:rFonts w:ascii="Arial" w:hAnsi="Arial" w:cs="Arial"/>
              </w:rPr>
            </w:pPr>
            <w:r w:rsidRPr="00A755DC">
              <w:rPr>
                <w:rFonts w:ascii="Arial" w:hAnsi="Arial" w:cs="Arial"/>
              </w:rPr>
              <w:t>Ultra-rapid</w:t>
            </w:r>
          </w:p>
        </w:tc>
        <w:tc>
          <w:tcPr>
            <w:tcW w:w="5089" w:type="dxa"/>
          </w:tcPr>
          <w:p w14:paraId="73263BB5" w14:textId="77777777" w:rsidR="00042C50" w:rsidRPr="00A755DC" w:rsidRDefault="00042C50" w:rsidP="00EF246B">
            <w:pPr>
              <w:rPr>
                <w:rFonts w:ascii="Arial" w:hAnsi="Arial" w:cs="Arial"/>
              </w:rPr>
            </w:pPr>
            <w:r w:rsidRPr="00A755DC">
              <w:rPr>
                <w:rFonts w:ascii="Arial" w:hAnsi="Arial" w:cs="Arial"/>
              </w:rPr>
              <w:t>~0.4</w:t>
            </w:r>
          </w:p>
        </w:tc>
      </w:tr>
      <w:tr w:rsidR="00042C50" w14:paraId="0F84C14E" w14:textId="77777777" w:rsidTr="00EF246B">
        <w:trPr>
          <w:trHeight w:val="290"/>
        </w:trPr>
        <w:tc>
          <w:tcPr>
            <w:tcW w:w="3964" w:type="dxa"/>
          </w:tcPr>
          <w:p w14:paraId="123D5DFF" w14:textId="77777777" w:rsidR="00042C50" w:rsidRPr="00A755DC" w:rsidRDefault="00042C50" w:rsidP="00EF246B">
            <w:pPr>
              <w:rPr>
                <w:rFonts w:ascii="Arial" w:hAnsi="Arial" w:cs="Arial"/>
              </w:rPr>
            </w:pPr>
            <w:r w:rsidRPr="00A755DC">
              <w:rPr>
                <w:rFonts w:ascii="Arial" w:hAnsi="Arial" w:cs="Arial"/>
              </w:rPr>
              <w:t>Intermediate</w:t>
            </w:r>
          </w:p>
        </w:tc>
        <w:tc>
          <w:tcPr>
            <w:tcW w:w="5089" w:type="dxa"/>
          </w:tcPr>
          <w:p w14:paraId="574BBC54" w14:textId="77777777" w:rsidR="00042C50" w:rsidRPr="00A755DC" w:rsidRDefault="00042C50" w:rsidP="00EF246B">
            <w:pPr>
              <w:rPr>
                <w:rFonts w:ascii="Arial" w:hAnsi="Arial" w:cs="Arial"/>
              </w:rPr>
            </w:pPr>
            <w:r w:rsidRPr="00341A4B">
              <w:rPr>
                <w:rFonts w:ascii="Arial" w:hAnsi="Arial" w:cs="Arial"/>
              </w:rPr>
              <w:t>~2.5</w:t>
            </w:r>
          </w:p>
        </w:tc>
      </w:tr>
      <w:tr w:rsidR="00042C50" w14:paraId="3399AED6" w14:textId="77777777" w:rsidTr="00EF246B">
        <w:trPr>
          <w:trHeight w:val="281"/>
        </w:trPr>
        <w:tc>
          <w:tcPr>
            <w:tcW w:w="3964" w:type="dxa"/>
          </w:tcPr>
          <w:p w14:paraId="72F87831" w14:textId="77777777" w:rsidR="00042C50" w:rsidRPr="00A755DC" w:rsidRDefault="00042C50" w:rsidP="00EF246B">
            <w:pPr>
              <w:rPr>
                <w:rFonts w:ascii="Arial" w:hAnsi="Arial" w:cs="Arial"/>
              </w:rPr>
            </w:pPr>
            <w:r w:rsidRPr="00A755DC">
              <w:rPr>
                <w:rFonts w:ascii="Arial" w:hAnsi="Arial" w:cs="Arial"/>
              </w:rPr>
              <w:t>Poor</w:t>
            </w:r>
          </w:p>
        </w:tc>
        <w:tc>
          <w:tcPr>
            <w:tcW w:w="5089" w:type="dxa"/>
          </w:tcPr>
          <w:p w14:paraId="4127EC1B" w14:textId="77777777" w:rsidR="00042C50" w:rsidRPr="00A755DC" w:rsidRDefault="00042C50" w:rsidP="00EF246B">
            <w:pPr>
              <w:rPr>
                <w:rFonts w:ascii="Arial" w:hAnsi="Arial" w:cs="Arial"/>
              </w:rPr>
            </w:pPr>
            <w:r w:rsidRPr="00341A4B">
              <w:rPr>
                <w:rFonts w:ascii="Arial" w:hAnsi="Arial" w:cs="Arial"/>
              </w:rPr>
              <w:t>~4.9</w:t>
            </w:r>
          </w:p>
        </w:tc>
      </w:tr>
    </w:tbl>
    <w:p w14:paraId="29D51838" w14:textId="77777777" w:rsidR="00042C50" w:rsidRDefault="00042C50" w:rsidP="00042C50">
      <w:pPr>
        <w:rPr>
          <w:rFonts w:ascii="Arial" w:hAnsi="Arial" w:cs="Arial"/>
          <w:color w:val="FF0000"/>
        </w:rPr>
      </w:pPr>
    </w:p>
    <w:p w14:paraId="6F0ED2F7" w14:textId="77777777" w:rsidR="00042C50" w:rsidRPr="00C87833" w:rsidRDefault="00042C50" w:rsidP="00042C50">
      <w:pPr>
        <w:rPr>
          <w:rFonts w:ascii="Arial" w:hAnsi="Arial" w:cs="Arial"/>
          <w:color w:val="FF0000"/>
        </w:rPr>
      </w:pPr>
    </w:p>
    <w:p w14:paraId="26C03788" w14:textId="77777777" w:rsidR="00042C50" w:rsidRDefault="00042C50" w:rsidP="00042C50">
      <w:pPr>
        <w:rPr>
          <w:rFonts w:ascii="Arial" w:hAnsi="Arial" w:cs="Arial"/>
        </w:rPr>
      </w:pPr>
      <w:r w:rsidRPr="009E32BF">
        <w:rPr>
          <w:rFonts w:ascii="Arial" w:hAnsi="Arial"/>
          <w:i/>
          <w:noProof/>
        </w:rPr>
        <mc:AlternateContent>
          <mc:Choice Requires="wps">
            <w:drawing>
              <wp:inline distT="0" distB="0" distL="0" distR="0" wp14:anchorId="2B12536D" wp14:editId="37831A03">
                <wp:extent cx="5660020" cy="1465634"/>
                <wp:effectExtent l="0" t="0" r="17145" b="7620"/>
                <wp:docPr id="4" name="Rectangle 4"/>
                <wp:cNvGraphicFramePr/>
                <a:graphic xmlns:a="http://schemas.openxmlformats.org/drawingml/2006/main">
                  <a:graphicData uri="http://schemas.microsoft.com/office/word/2010/wordprocessingShape">
                    <wps:wsp>
                      <wps:cNvSpPr/>
                      <wps:spPr>
                        <a:xfrm>
                          <a:off x="0" y="0"/>
                          <a:ext cx="5660020" cy="14656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3E8582"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0E949C1A" w14:textId="77777777" w:rsidR="00A572F9" w:rsidRPr="00F21E48" w:rsidRDefault="00A572F9" w:rsidP="00042C50">
                            <w:pPr>
                              <w:jc w:val="center"/>
                              <w:rPr>
                                <w:color w:val="000000" w:themeColor="text1"/>
                              </w:rPr>
                            </w:pPr>
                          </w:p>
                          <w:p w14:paraId="76355D0C" w14:textId="6E603A32" w:rsidR="00A572F9" w:rsidRPr="0087665B" w:rsidRDefault="00A572F9" w:rsidP="00042C50">
                            <w:pPr>
                              <w:pStyle w:val="ListParagraph"/>
                              <w:numPr>
                                <w:ilvl w:val="0"/>
                                <w:numId w:val="7"/>
                              </w:numPr>
                              <w:rPr>
                                <w:rFonts w:ascii="Times New Roman" w:hAnsi="Times New Roman"/>
                                <w:color w:val="000000" w:themeColor="text1"/>
                                <w:sz w:val="24"/>
                                <w:szCs w:val="24"/>
                              </w:rPr>
                            </w:pPr>
                            <w:r w:rsidRPr="0087665B">
                              <w:rPr>
                                <w:rFonts w:ascii="Times New Roman" w:hAnsi="Times New Roman"/>
                                <w:color w:val="000000" w:themeColor="text1"/>
                                <w:sz w:val="24"/>
                                <w:szCs w:val="24"/>
                              </w:rPr>
                              <w:t>If genotype is known metoprolol should be avoided in CYP2D6 poor and ultrarapid metabolisers</w:t>
                            </w:r>
                            <w:r w:rsidRPr="0087665B">
                              <w:rPr>
                                <w:rFonts w:ascii="Times New Roman" w:hAnsi="Times New Roman"/>
                                <w:color w:val="FF0000"/>
                                <w:sz w:val="24"/>
                                <w:szCs w:val="24"/>
                              </w:rPr>
                              <w:t xml:space="preserve">, and an appropriate substitute made </w:t>
                            </w:r>
                            <w:r w:rsidR="005D42DE">
                              <w:rPr>
                                <w:rFonts w:ascii="Times New Roman" w:hAnsi="Times New Roman"/>
                                <w:color w:val="FF0000"/>
                                <w:sz w:val="24"/>
                                <w:szCs w:val="24"/>
                              </w:rPr>
                              <w:t>(e.g</w:t>
                            </w:r>
                            <w:r w:rsidR="005D42DE" w:rsidRPr="0087665B">
                              <w:rPr>
                                <w:rFonts w:ascii="Times New Roman" w:hAnsi="Times New Roman"/>
                                <w:color w:val="FF0000"/>
                                <w:sz w:val="24"/>
                                <w:szCs w:val="24"/>
                              </w:rPr>
                              <w:t>.,</w:t>
                            </w:r>
                            <w:r w:rsidRPr="0087665B">
                              <w:rPr>
                                <w:rFonts w:ascii="Times New Roman" w:hAnsi="Times New Roman"/>
                                <w:color w:val="FF0000"/>
                                <w:sz w:val="24"/>
                                <w:szCs w:val="24"/>
                              </w:rPr>
                              <w:t xml:space="preserve"> bisoprolol)</w:t>
                            </w:r>
                          </w:p>
                          <w:p w14:paraId="1D97B75A" w14:textId="411903D0" w:rsidR="009F6477" w:rsidRPr="0087665B" w:rsidRDefault="009F6477" w:rsidP="00042C50">
                            <w:pPr>
                              <w:pStyle w:val="ListParagraph"/>
                              <w:numPr>
                                <w:ilvl w:val="0"/>
                                <w:numId w:val="7"/>
                              </w:numPr>
                              <w:rPr>
                                <w:rFonts w:ascii="Times New Roman" w:hAnsi="Times New Roman"/>
                                <w:color w:val="FF0000"/>
                                <w:sz w:val="24"/>
                                <w:szCs w:val="24"/>
                              </w:rPr>
                            </w:pPr>
                            <w:r w:rsidRPr="0087665B">
                              <w:rPr>
                                <w:rFonts w:ascii="Times New Roman" w:hAnsi="Times New Roman"/>
                                <w:color w:val="FF0000"/>
                                <w:sz w:val="24"/>
                                <w:szCs w:val="24"/>
                              </w:rPr>
                              <w:t xml:space="preserve">Prescribers should be aware that co-administration of potent CYP2D6 inhibiting drugs can lead to variable </w:t>
                            </w:r>
                            <w:proofErr w:type="spellStart"/>
                            <w:r w:rsidRPr="0087665B">
                              <w:rPr>
                                <w:rFonts w:ascii="Times New Roman" w:hAnsi="Times New Roman"/>
                                <w:color w:val="FF0000"/>
                                <w:sz w:val="24"/>
                                <w:szCs w:val="24"/>
                              </w:rPr>
                              <w:t>phenoconversion</w:t>
                            </w:r>
                            <w:proofErr w:type="spellEnd"/>
                            <w:r w:rsidRPr="0087665B">
                              <w:rPr>
                                <w:rFonts w:ascii="Times New Roman" w:hAnsi="Times New Roman"/>
                                <w:color w:val="FF0000"/>
                                <w:sz w:val="24"/>
                                <w:szCs w:val="24"/>
                              </w:rPr>
                              <w:t>, the extent of which will be influenced by the</w:t>
                            </w:r>
                            <w:r w:rsidR="0087665B" w:rsidRPr="0087665B">
                              <w:rPr>
                                <w:rFonts w:ascii="Times New Roman" w:hAnsi="Times New Roman"/>
                                <w:color w:val="FF0000"/>
                                <w:sz w:val="24"/>
                                <w:szCs w:val="24"/>
                              </w:rPr>
                              <w:t xml:space="preserve"> underlying </w:t>
                            </w:r>
                            <w:r w:rsidR="0087665B" w:rsidRPr="0087665B">
                              <w:rPr>
                                <w:rFonts w:ascii="Times New Roman" w:hAnsi="Times New Roman"/>
                                <w:i/>
                                <w:color w:val="FF0000"/>
                                <w:sz w:val="24"/>
                                <w:szCs w:val="24"/>
                              </w:rPr>
                              <w:t xml:space="preserve">CYP2D6 </w:t>
                            </w:r>
                            <w:r w:rsidR="0087665B" w:rsidRPr="0087665B">
                              <w:rPr>
                                <w:rFonts w:ascii="Times New Roman" w:hAnsi="Times New Roman"/>
                                <w:color w:val="FF0000"/>
                                <w:sz w:val="24"/>
                                <w:szCs w:val="24"/>
                              </w:rPr>
                              <w:t>genotype.</w:t>
                            </w:r>
                          </w:p>
                          <w:p w14:paraId="783F79C3" w14:textId="7E6757FD" w:rsidR="00A572F9" w:rsidRPr="00180D48" w:rsidRDefault="009F6477" w:rsidP="00042C50">
                            <w:pPr>
                              <w:pStyle w:val="ListParagraph"/>
                              <w:numPr>
                                <w:ilvl w:val="0"/>
                                <w:numId w:val="6"/>
                              </w:numPr>
                              <w:rPr>
                                <w:rFonts w:ascii="Arial" w:hAnsi="Arial" w:cs="Arial"/>
                                <w:i/>
                                <w:iCs/>
                              </w:rPr>
                            </w:pPr>
                            <w:r w:rsidRPr="0087665B">
                              <w:rPr>
                                <w:rFonts w:ascii="Times New Roman" w:hAnsi="Times New Roman"/>
                                <w:sz w:val="24"/>
                                <w:szCs w:val="24"/>
                              </w:rPr>
                              <w:t xml:space="preserve">underlying </w:t>
                            </w:r>
                            <w:r w:rsidRPr="0087665B">
                              <w:rPr>
                                <w:rFonts w:ascii="Times New Roman" w:hAnsi="Times New Roman"/>
                                <w:i/>
                                <w:sz w:val="24"/>
                                <w:szCs w:val="24"/>
                              </w:rPr>
                              <w:t xml:space="preserve">CYP2D6 </w:t>
                            </w:r>
                            <w:proofErr w:type="spellStart"/>
                            <w:r w:rsidRPr="0087665B">
                              <w:rPr>
                                <w:rFonts w:ascii="Times New Roman" w:hAnsi="Times New Roman"/>
                                <w:sz w:val="24"/>
                                <w:szCs w:val="24"/>
                              </w:rPr>
                              <w:t>genotype</w:t>
                            </w:r>
                            <w:r w:rsidR="00A572F9" w:rsidRPr="0087665B">
                              <w:rPr>
                                <w:rFonts w:ascii="Times New Roman" w:hAnsi="Times New Roman"/>
                                <w:i/>
                                <w:iCs/>
                                <w:sz w:val="24"/>
                                <w:szCs w:val="24"/>
                              </w:rPr>
                              <w:t>y</w:t>
                            </w:r>
                            <w:proofErr w:type="spellEnd"/>
                            <w:r w:rsidR="00A572F9" w:rsidRPr="00180D48">
                              <w:rPr>
                                <w:rFonts w:ascii="Arial" w:hAnsi="Arial" w:cs="Arial"/>
                                <w:i/>
                                <w:iCs/>
                              </w:rPr>
                              <w:t xml:space="preserve"> clinical actionable recommendations:</w:t>
                            </w:r>
                          </w:p>
                          <w:p w14:paraId="362F16F7"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4790D593"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A5E4C0F" w14:textId="77777777" w:rsidR="00A572F9" w:rsidRPr="00116A88" w:rsidRDefault="00A572F9" w:rsidP="00042C50">
                            <w:r w:rsidRPr="00011EEF">
                              <w:t xml:space="preserve"> Key clinically </w:t>
                            </w:r>
                          </w:p>
                          <w:p w14:paraId="2E98A541"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108853B"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2EEC0160"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2EFD8AA8"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4FBD0D25"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22AE3489"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10223B6C"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C4E54EF"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341D1F3B"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5C43DC12"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325E7CE0"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6DE96B26"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2EC07F7A" w14:textId="77777777" w:rsidR="00A572F9" w:rsidRDefault="00A572F9" w:rsidP="00042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2B12536D" id="Rectangle 4" o:spid="_x0000_s1029" style="width:445.65pt;height:11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" filled="f" strokecolor="#1f3763 [1604]" strokeweight="1pt">
                <v:textbox>
                  <w:txbxContent>
                    <w:p w14:paraId="193E8582"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0E949C1A" w14:textId="77777777" w:rsidR="00A572F9" w:rsidRPr="00F21E48" w:rsidRDefault="00A572F9" w:rsidP="00042C50">
                      <w:pPr>
                        <w:jc w:val="center"/>
                        <w:rPr>
                          <w:color w:val="000000" w:themeColor="text1"/>
                        </w:rPr>
                      </w:pPr>
                    </w:p>
                    <w:p w14:paraId="76355D0C" w14:textId="6E603A32" w:rsidR="00A572F9" w:rsidRPr="0087665B" w:rsidRDefault="00A572F9" w:rsidP="00042C50">
                      <w:pPr>
                        <w:pStyle w:val="ListParagraph"/>
                        <w:numPr>
                          <w:ilvl w:val="0"/>
                          <w:numId w:val="7"/>
                        </w:numPr>
                        <w:rPr>
                          <w:rFonts w:ascii="Times New Roman" w:hAnsi="Times New Roman"/>
                          <w:color w:val="000000" w:themeColor="text1"/>
                          <w:sz w:val="24"/>
                          <w:szCs w:val="24"/>
                        </w:rPr>
                      </w:pPr>
                      <w:r w:rsidRPr="0087665B">
                        <w:rPr>
                          <w:rFonts w:ascii="Times New Roman" w:hAnsi="Times New Roman"/>
                          <w:color w:val="000000" w:themeColor="text1"/>
                          <w:sz w:val="24"/>
                          <w:szCs w:val="24"/>
                        </w:rPr>
                        <w:t>If genotype is known metoprolol should be avoided in CYP2D6 poor and ultrarapid metabolisers</w:t>
                      </w:r>
                      <w:r w:rsidRPr="0087665B">
                        <w:rPr>
                          <w:rFonts w:ascii="Times New Roman" w:hAnsi="Times New Roman"/>
                          <w:color w:val="FF0000"/>
                          <w:sz w:val="24"/>
                          <w:szCs w:val="24"/>
                        </w:rPr>
                        <w:t xml:space="preserve">, and an appropriate substitute made </w:t>
                      </w:r>
                      <w:r w:rsidR="005D42DE">
                        <w:rPr>
                          <w:rFonts w:ascii="Times New Roman" w:hAnsi="Times New Roman"/>
                          <w:color w:val="FF0000"/>
                          <w:sz w:val="24"/>
                          <w:szCs w:val="24"/>
                        </w:rPr>
                        <w:t>(e.g</w:t>
                      </w:r>
                      <w:r w:rsidR="005D42DE" w:rsidRPr="0087665B">
                        <w:rPr>
                          <w:rFonts w:ascii="Times New Roman" w:hAnsi="Times New Roman"/>
                          <w:color w:val="FF0000"/>
                          <w:sz w:val="24"/>
                          <w:szCs w:val="24"/>
                        </w:rPr>
                        <w:t>.,</w:t>
                      </w:r>
                      <w:r w:rsidRPr="0087665B">
                        <w:rPr>
                          <w:rFonts w:ascii="Times New Roman" w:hAnsi="Times New Roman"/>
                          <w:color w:val="FF0000"/>
                          <w:sz w:val="24"/>
                          <w:szCs w:val="24"/>
                        </w:rPr>
                        <w:t xml:space="preserve"> bisoprolol)</w:t>
                      </w:r>
                    </w:p>
                    <w:p w14:paraId="1D97B75A" w14:textId="411903D0" w:rsidR="009F6477" w:rsidRPr="0087665B" w:rsidRDefault="009F6477" w:rsidP="00042C50">
                      <w:pPr>
                        <w:pStyle w:val="ListParagraph"/>
                        <w:numPr>
                          <w:ilvl w:val="0"/>
                          <w:numId w:val="7"/>
                        </w:numPr>
                        <w:rPr>
                          <w:rFonts w:ascii="Times New Roman" w:hAnsi="Times New Roman"/>
                          <w:color w:val="FF0000"/>
                          <w:sz w:val="24"/>
                          <w:szCs w:val="24"/>
                        </w:rPr>
                      </w:pPr>
                      <w:r w:rsidRPr="0087665B">
                        <w:rPr>
                          <w:rFonts w:ascii="Times New Roman" w:hAnsi="Times New Roman"/>
                          <w:color w:val="FF0000"/>
                          <w:sz w:val="24"/>
                          <w:szCs w:val="24"/>
                        </w:rPr>
                        <w:t xml:space="preserve">Prescribers should be aware that co-administration of potent CYP2D6 inhibiting drugs can lead to variable </w:t>
                      </w:r>
                      <w:proofErr w:type="spellStart"/>
                      <w:r w:rsidRPr="0087665B">
                        <w:rPr>
                          <w:rFonts w:ascii="Times New Roman" w:hAnsi="Times New Roman"/>
                          <w:color w:val="FF0000"/>
                          <w:sz w:val="24"/>
                          <w:szCs w:val="24"/>
                        </w:rPr>
                        <w:t>phenoconversion</w:t>
                      </w:r>
                      <w:proofErr w:type="spellEnd"/>
                      <w:r w:rsidRPr="0087665B">
                        <w:rPr>
                          <w:rFonts w:ascii="Times New Roman" w:hAnsi="Times New Roman"/>
                          <w:color w:val="FF0000"/>
                          <w:sz w:val="24"/>
                          <w:szCs w:val="24"/>
                        </w:rPr>
                        <w:t>, the extent of which will be influenced by the</w:t>
                      </w:r>
                      <w:r w:rsidR="0087665B" w:rsidRPr="0087665B">
                        <w:rPr>
                          <w:rFonts w:ascii="Times New Roman" w:hAnsi="Times New Roman"/>
                          <w:color w:val="FF0000"/>
                          <w:sz w:val="24"/>
                          <w:szCs w:val="24"/>
                        </w:rPr>
                        <w:t xml:space="preserve"> </w:t>
                      </w:r>
                      <w:r w:rsidR="0087665B" w:rsidRPr="0087665B">
                        <w:rPr>
                          <w:rFonts w:ascii="Times New Roman" w:hAnsi="Times New Roman"/>
                          <w:color w:val="FF0000"/>
                          <w:sz w:val="24"/>
                          <w:szCs w:val="24"/>
                        </w:rPr>
                        <w:t xml:space="preserve">underlying </w:t>
                      </w:r>
                      <w:r w:rsidR="0087665B" w:rsidRPr="0087665B">
                        <w:rPr>
                          <w:rFonts w:ascii="Times New Roman" w:hAnsi="Times New Roman"/>
                          <w:i/>
                          <w:color w:val="FF0000"/>
                          <w:sz w:val="24"/>
                          <w:szCs w:val="24"/>
                        </w:rPr>
                        <w:t xml:space="preserve">CYP2D6 </w:t>
                      </w:r>
                      <w:r w:rsidR="0087665B" w:rsidRPr="0087665B">
                        <w:rPr>
                          <w:rFonts w:ascii="Times New Roman" w:hAnsi="Times New Roman"/>
                          <w:color w:val="FF0000"/>
                          <w:sz w:val="24"/>
                          <w:szCs w:val="24"/>
                        </w:rPr>
                        <w:t>genotype</w:t>
                      </w:r>
                      <w:r w:rsidR="0087665B" w:rsidRPr="0087665B">
                        <w:rPr>
                          <w:rFonts w:ascii="Times New Roman" w:hAnsi="Times New Roman"/>
                          <w:color w:val="FF0000"/>
                          <w:sz w:val="24"/>
                          <w:szCs w:val="24"/>
                        </w:rPr>
                        <w:t>.</w:t>
                      </w:r>
                    </w:p>
                    <w:p w14:paraId="783F79C3" w14:textId="7E6757FD" w:rsidR="00A572F9" w:rsidRPr="00180D48" w:rsidRDefault="009F6477" w:rsidP="00042C50">
                      <w:pPr>
                        <w:pStyle w:val="ListParagraph"/>
                        <w:numPr>
                          <w:ilvl w:val="0"/>
                          <w:numId w:val="6"/>
                        </w:numPr>
                        <w:rPr>
                          <w:rFonts w:ascii="Arial" w:hAnsi="Arial" w:cs="Arial"/>
                          <w:i/>
                          <w:iCs/>
                        </w:rPr>
                      </w:pPr>
                      <w:r w:rsidRPr="0087665B">
                        <w:rPr>
                          <w:rFonts w:ascii="Times New Roman" w:hAnsi="Times New Roman"/>
                          <w:sz w:val="24"/>
                          <w:szCs w:val="24"/>
                        </w:rPr>
                        <w:t xml:space="preserve">underlying </w:t>
                      </w:r>
                      <w:r w:rsidRPr="0087665B">
                        <w:rPr>
                          <w:rFonts w:ascii="Times New Roman" w:hAnsi="Times New Roman"/>
                          <w:i/>
                          <w:sz w:val="24"/>
                          <w:szCs w:val="24"/>
                        </w:rPr>
                        <w:t xml:space="preserve">CYP2D6 </w:t>
                      </w:r>
                      <w:proofErr w:type="spellStart"/>
                      <w:r w:rsidRPr="0087665B">
                        <w:rPr>
                          <w:rFonts w:ascii="Times New Roman" w:hAnsi="Times New Roman"/>
                          <w:sz w:val="24"/>
                          <w:szCs w:val="24"/>
                        </w:rPr>
                        <w:t>genotype</w:t>
                      </w:r>
                      <w:r w:rsidR="00A572F9" w:rsidRPr="0087665B">
                        <w:rPr>
                          <w:rFonts w:ascii="Times New Roman" w:hAnsi="Times New Roman"/>
                          <w:i/>
                          <w:iCs/>
                          <w:sz w:val="24"/>
                          <w:szCs w:val="24"/>
                        </w:rPr>
                        <w:t>y</w:t>
                      </w:r>
                      <w:proofErr w:type="spellEnd"/>
                      <w:r w:rsidR="00A572F9" w:rsidRPr="00180D48">
                        <w:rPr>
                          <w:rFonts w:ascii="Arial" w:hAnsi="Arial" w:cs="Arial"/>
                          <w:i/>
                          <w:iCs/>
                        </w:rPr>
                        <w:t xml:space="preserve"> clinical actionable recommendations:</w:t>
                      </w:r>
                    </w:p>
                    <w:p w14:paraId="362F16F7"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4790D593"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A5E4C0F" w14:textId="77777777" w:rsidR="00A572F9" w:rsidRPr="00116A88" w:rsidRDefault="00A572F9" w:rsidP="00042C50">
                      <w:r w:rsidRPr="00011EEF">
                        <w:t xml:space="preserve"> Key clinically </w:t>
                      </w:r>
                    </w:p>
                    <w:p w14:paraId="2E98A541"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108853B"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2EEC0160"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2EFD8AA8"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4FBD0D25"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22AE3489"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10223B6C"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C4E54EF"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341D1F3B"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5C43DC12"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325E7CE0"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6DE96B26"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2EC07F7A" w14:textId="77777777" w:rsidR="00A572F9" w:rsidRDefault="00A572F9" w:rsidP="00042C50">
                      <w:pPr>
                        <w:jc w:val="center"/>
                      </w:pPr>
                    </w:p>
                  </w:txbxContent>
                </v:textbox>
                <w10:anchorlock/>
              </v:rect>
            </w:pict>
          </mc:Fallback>
        </mc:AlternateContent>
      </w:r>
    </w:p>
    <w:p w14:paraId="371F222A" w14:textId="77777777" w:rsidR="00042C50" w:rsidRDefault="00042C50" w:rsidP="00042C50">
      <w:pPr>
        <w:rPr>
          <w:rFonts w:ascii="Arial" w:hAnsi="Arial" w:cs="Arial"/>
        </w:rPr>
      </w:pPr>
    </w:p>
    <w:p w14:paraId="406E8338" w14:textId="77777777" w:rsidR="00042C50" w:rsidRDefault="00042C50" w:rsidP="00042C50">
      <w:pPr>
        <w:rPr>
          <w:rFonts w:ascii="Arial" w:hAnsi="Arial" w:cs="Arial"/>
          <w:b/>
        </w:rPr>
      </w:pPr>
    </w:p>
    <w:p w14:paraId="6AACCCA3" w14:textId="77777777" w:rsidR="00042C50" w:rsidRPr="00FE0390" w:rsidRDefault="00042C50" w:rsidP="00042C50">
      <w:pPr>
        <w:rPr>
          <w:rFonts w:ascii="Arial" w:hAnsi="Arial" w:cs="Arial"/>
          <w:b/>
        </w:rPr>
      </w:pPr>
      <w:r w:rsidRPr="00341A4B">
        <w:rPr>
          <w:rFonts w:ascii="Arial" w:hAnsi="Arial" w:cs="Arial"/>
          <w:b/>
        </w:rPr>
        <w:t>Hypertension:</w:t>
      </w:r>
    </w:p>
    <w:p w14:paraId="02338C7E" w14:textId="77777777" w:rsidR="00042C50" w:rsidRDefault="00042C50" w:rsidP="00042C50">
      <w:pPr>
        <w:rPr>
          <w:rFonts w:ascii="Arial" w:hAnsi="Arial" w:cs="Arial"/>
          <w:bCs/>
        </w:rPr>
      </w:pPr>
    </w:p>
    <w:p w14:paraId="0EA17A3E" w14:textId="77777777" w:rsidR="00042C50" w:rsidRDefault="00042C50" w:rsidP="00042C50">
      <w:pPr>
        <w:rPr>
          <w:rFonts w:ascii="Arial" w:hAnsi="Arial" w:cs="Arial"/>
          <w:bCs/>
        </w:rPr>
      </w:pPr>
    </w:p>
    <w:p w14:paraId="63DB6667" w14:textId="0C6D8CBB" w:rsidR="00042C50" w:rsidRPr="00341A4B" w:rsidRDefault="00042C50" w:rsidP="00042C50">
      <w:pPr>
        <w:rPr>
          <w:rFonts w:ascii="Arial" w:hAnsi="Arial" w:cs="Arial"/>
          <w:bCs/>
        </w:rPr>
      </w:pPr>
      <w:r w:rsidRPr="00A77455">
        <w:rPr>
          <w:rFonts w:ascii="Arial" w:hAnsi="Arial" w:cs="Arial"/>
          <w:bCs/>
        </w:rPr>
        <w:t xml:space="preserve">Primary </w:t>
      </w:r>
      <w:r w:rsidR="00DD4DC3" w:rsidRPr="00A77455">
        <w:rPr>
          <w:rFonts w:ascii="Arial" w:hAnsi="Arial" w:cs="Arial"/>
          <w:bCs/>
        </w:rPr>
        <w:t xml:space="preserve">Hypertension (HTN) </w:t>
      </w:r>
      <w:r w:rsidRPr="00A77455">
        <w:rPr>
          <w:rFonts w:ascii="Arial" w:hAnsi="Arial" w:cs="Arial"/>
          <w:bCs/>
        </w:rPr>
        <w:t xml:space="preserve">is highly </w:t>
      </w:r>
      <w:r w:rsidRPr="00341A4B">
        <w:rPr>
          <w:rFonts w:ascii="Arial" w:hAnsi="Arial" w:cs="Arial"/>
          <w:bCs/>
        </w:rPr>
        <w:t>prevalent in Europe and a leading cause of morbidity and mortality despite the existence of many pharmacologic therapies and lifestyle modification recommendations</w:t>
      </w:r>
      <w:r w:rsidRPr="00341A4B">
        <w:rPr>
          <w:rFonts w:ascii="Arial" w:hAnsi="Arial" w:cs="Arial"/>
          <w:bCs/>
        </w:rPr>
        <w:fldChar w:fldCharType="begin" w:fldLock="1"/>
      </w:r>
      <w:r w:rsidR="006246E9">
        <w:rPr>
          <w:rFonts w:ascii="Arial" w:hAnsi="Arial" w:cs="Arial"/>
          <w:bCs/>
        </w:rPr>
        <w:instrText>ADDIN CSL_CITATION {"citationItems":[{"id":"ITEM-1","itemData":{"DOI":"10.1097/HJH.0000000000001940","ISSN":"0263-6352","author":[{"dropping-particle":"","family":"Williams","given":"Bryan","non-dropping-particle":"","parse-names":false,"suffix":""},{"dropping-particle":"","family":"Mancia","given":"Giuseppe","non-dropping-particle":"","parse-names":false,"suffix":""},{"dropping-particle":"","family":"Spiering","given":"Wilko","non-dropping-particle":"","parse-names":false,"suffix":""},{"dropping-particle":"","family":"Agabiti Rosei","given":"Enrico","non-dropping-particle":"","parse-names":false,"suffix":""},{"dropping-particle":"","family":"Azizi","given":"Michel","non-dropping-particle":"","parse-names":false,"suffix":""},{"dropping-particle":"","family":"Burnier","given":"Michel","non-dropping-particle":"","parse-names":false,"suffix":""},{"dropping-particle":"","family":"Clement","given":"Denis L.","non-dropping-particle":"","parse-names":false,"suffix":""},{"dropping-particle":"","family":"Coca","given":"Antonio","non-dropping-particle":"","parse-names":false,"suffix":""},{"dropping-particle":"","family":"Simone","given":"Giovanni","non-dropping-particle":"de","parse-names":false,"suffix":""},{"dropping-particle":"","family":"Dominiczak","given":"Anna","non-dropping-particle":"","parse-names":false,"suffix":""},{"dropping-particle":"","family":"Kahan","given":"Thomas","non-dropping-particle":"","parse-names":false,"suffix":""},{"dropping-particle":"","family":"Mahfoud","given":"Felix","non-dropping-particle":"","parse-names":false,"suffix":""},{"dropping-particle":"","family":"Redon","given":"Josep","non-dropping-particle":"","parse-names":false,"suffix":""},{"dropping-particle":"","family":"Ruilope","given":"Luis","non-dropping-particle":"","parse-names":false,"suffix":""},{"dropping-particle":"","family":"Zanchetti","given":"Alberto","non-dropping-particle":"","parse-names":false,"suffix":""},{"dropping-particle":"","family":"Kerins","given":"Mary","non-dropping-particle":"","parse-names":false,"suffix":""},{"dropping-particle":"","family":"Kjeldsen","given":"Sverre E.","non-dropping-particle":"","parse-names":false,"suffix":""},{"dropping-particle":"","family":"Kreutz","given":"Reinhold","non-dropping-particle":"","parse-names":false,"suffix":""},{"dropping-particle":"","family":"Laurent","given":"Stephane","non-dropping-particle":"","parse-names":false,"suffix":""},{"dropping-particle":"","family":"Lip","given":"Gregory Y.H.","non-dropping-particle":"","parse-names":false,"suffix":""},{"dropping-particle":"","family":"McManus","given":"Richard","non-dropping-particle":"","parse-names":false,"suffix":""},{"dropping-particle":"","family":"Narkiewicz","given":"Krzysztof","non-dropping-particle":"","parse-names":false,"suffix":""},{"dropping-particle":"","family":"Ruschitzka","given":"Frank","non-dropping-particle":"","parse-names":false,"suffix":""},{"dropping-particle":"","family":"Schmieder","given":"Roland E.","non-dropping-particle":"","parse-names":false,"suffix":""},{"dropping-particle":"","family":"Shlyakhto","given":"Evgeny","non-dropping-particle":"","parse-names":false,"suffix":""},{"dropping-particle":"","family":"Tsioufis","given":"Costas","non-dropping-particle":"","parse-names":false,"suffix":""},{"dropping-particle":"","family":"Aboyans","given":"Victor","non-dropping-particle":"","parse-names":false,"suffix":""},{"dropping-particle":"","family":"Desormais","given":"Ileana","non-dropping-particle":"","parse-names":false,"suffix":""}],"container-title":"Journal of Hypertension","id":"ITEM-1","issue":"10","issued":{"date-parts":[["2018","10"]]},"page":"1953-2041","title":"2018 ESC/ESH Guidelines for the management of arterial hypertension","type":"article-journal","volume":"36"},"uris":["http://www.mendeley.com/documents/?uuid=578fea9d-13d6-4177-b213-e55b2afc443e","http://www.mendeley.com/documents/?uuid=674dc6e9-8b2f-4a55-8db1-0279c31b97fd"]},{"id":"ITEM-2","itemData":{"DOI":"10.1016/S0140-6736(16)31919-5","ISSN":"01406736","author":[{"dropping-particle":"","family":"Zhou","given":"Bin","non-dropping-particle":"","parse-names":false,"suffix":""},{"dropping-particle":"","family":"Bentham","given":"James","non-dropping-particle":"","parse-names":false,"suffix":""},{"dropping-particle":"","family":"Cesare","given":"Mariachiara","non-dropping-particle":"Di","parse-names":false,"suffix":""},{"dropping-particle":"","family":"Bixby","given":"Honor","non-dropping-particle":"","parse-names":false,"suffix":""},{"dropping-particle":"","family":"Danaei","given":"Goodarz","non-dropping-particle":"","parse-names":false,"suffix":""},{"dropping-particle":"","family":"Cowan","given":"Melanie J","non-dropping-particle":"","parse-names":false,"suffix":""},{"dropping-particle":"","family":"Paciorek","given":"Christopher J","non-dropping-particle":"","parse-names":false,"suffix":""},{"dropping-particle":"","family":"Singh","given":"Gitanjali","non-dropping-particle":"","parse-names":false,"suffix":""},{"dropping-particle":"","family":"Hajifathalian","given":"Kaveh","non-dropping-particle":"","parse-names":false,"suffix":""},{"dropping-particle":"","family":"Bennett","given":"James E","non-dropping-particle":"","parse-names":false,"suffix":""},{"dropping-particle":"","family":"Taddei","given":"Cristina","non-dropping-particle":"","parse-names":false,"suffix":""},{"dropping-particle":"","family":"Bilano","given":"Ver","non-dropping-particle":"","parse-names":false,"suffix":""},{"dropping-particle":"","family":"Carrillo-Larco","given":"Rodrigo M","non-dropping-particle":"","parse-names":false,"suffix":""},{"dropping-particle":"","family":"Djalalinia","given":"Shirin","non-dropping-particle":"","parse-names":false,"suffix":""},{"dropping-particle":"","family":"Khatibzadeh","given":"Shahab","non-dropping-particle":"","parse-names":false,"suffix":""},{"dropping-particle":"","family":"Lugero","given":"Charles","non-dropping-particle":"","parse-names":false,"suffix":""},{"dropping-particle":"","family":"Peykari","given":"Niloofar","non-dropping-particle":"","parse-names":false,"suffix":""},{"dropping-particle":"","family":"Zhang","given":"Wan Zhu","non-dropping-particle":"","parse-names":false,"suffix":""},{"dropping-particle":"","family":"Lu","given":"Yuan","non-dropping-particle":"","parse-names":false,"suffix":""},{"dropping-particle":"","family":"Stevens","given":"Gretchen A","non-dropping-particle":"","parse-names":false,"suffix":""},{"dropping-particle":"","family":"Riley","given":"Leanne M","non-dropping-particle":"","parse-names":false,"suffix":""},{"dropping-particle":"","family":"Bovet","given":"Pascal","non-dropping-particle":"","parse-names":false,"suffix":""},{"dropping-particle":"","family":"Elliott","given":"Paul","non-dropping-particle":"","parse-names":false,"suffix":""},{"dropping-particle":"","family":"Gu","given":"Dongfeng","non-dropping-particle":"","parse-names":false,"suffix":""},{"dropping-particle":"","family":"Ikeda","given":"Nayu","non-dropping-particle":"","parse-names":false,"suffix":""},{"dropping-particle":"","family":"Jackson","given":"Rod T","non-dropping-particle":"","parse-names":false,"suffix":""},{"dropping-particle":"","family":"Joffres","given":"Michel","non-dropping-particle":"","parse-names":false,"suffix":""},{"dropping-particle":"","family":"Kengne","given":"Andre Pascal","non-dropping-particle":"","parse-names":false,"suffix":""},{"dropping-particle":"","family":"Laatikainen","given":"Tiina","non-dropping-particle":"","parse-names":false,"suffix":""},{"dropping-particle":"","family":"Lam","given":"Tai Hing","non-dropping-particle":"","parse-names":false,"suffix":""},{"dropping-particle":"","family":"Laxmaiah","given":"Avula","non-dropping-particle":"","parse-names":false,"suffix":""},{"dropping-particle":"","family":"Liu","given":"Jing","non-dropping-particle":"","parse-names":false,"suffix":""},{"dropping-particle":"","family":"Miranda","given":"J Jaime","non-dropping-particle":"","parse-names":false,"suffix":""},{"dropping-particle":"","family":"Mondo","given":"Charles K","non-dropping-particle":"","parse-names":false,"suffix":""},{"dropping-particle":"","family":"Neuhauser","given":"Hannelore K","non-dropping-particle":"","parse-names":false,"suffix":""},{"dropping-particle":"","family":"Sundström","given":"Johan","non-dropping-particle":"","parse-names":false,"suffix":""},{"dropping-particle":"","family":"Smeeth","given":"Liam","non-dropping-particle":"","parse-names":false,"suffix":""},{"dropping-particle":"","family":"Soric","given":"Maroje","non-dropping-particle":"","parse-names":false,"suffix":""},{"dropping-particle":"","family":"Woodward","given":"Mark","non-dropping-particle":"","parse-names":false,"suffix":""},{"dropping-particle":"","family":"Ezzati","given":"Majid","non-dropping-particle":"","parse-names":false,"suffix":""},{"dropping-particle":"","family":"Abarca-Gómez","given":"Leandra","non-dropping-particle":"","parse-names":false,"suffix":""},{"dropping-particle":"","family":"Abdeen","given":"Ziad A","non-dropping-particle":"","parse-names":false,"suffix":""},{"dropping-particle":"","family":"Rahim","given":"Hanan Abdul","non-dropping-particle":"","parse-names":false,"suffix":""},{"dropping-particle":"","family":"Abu-Rmeileh","given":"Niveen M","non-dropping-particle":"","parse-names":false,"suffix":""},{"dropping-particle":"","family":"Acosta-Cazares","given":"Benjamin","non-dropping-particle":"","parse-names":false,"suffix":""},{"dropping-particle":"","family":"Adams","given":"Robert","non-dropping-particle":"","parse-names":false,"suffix":""},{"dropping-particle":"","family":"Aekplakorn","given":"Wichai","non-dropping-particle":"","parse-names":false,"suffix":""},{"dropping-particle":"","family":"Afsana","given":"Kaosar","non-dropping-particle":"","parse-names":false,"suffix":""},{"dropping-particle":"","family":"Aguilar-Salinas","given":"Carlos A","non-dropping-particle":"","parse-names":false,"suffix":""},{"dropping-particle":"","family":"Agyemang","given":"Charles","non-dropping-particle":"","parse-names":false,"suffix":""},{"dropping-particle":"","family":"Ahmadvand","given":"Alireza","non-dropping-particle":"","parse-names":false,"suffix":""},{"dropping-particle":"","family":"Ahrens","given":"Wolfgang","non-dropping-particle":"","parse-names":false,"suffix":""},{"dropping-particle":"","family":"Raddadi","given":"Rajaa","non-dropping-particle":"Al","parse-names":false,"suffix":""},{"dropping-particle":"","family":"Woyatan","given":"Rihab","non-dropping-particle":"Al","parse-names":false,"suffix":""},{"dropping-particle":"","family":"Ali","given":"Mohamed M","non-dropping-particle":"","parse-names":false,"suffix":""},{"dropping-particle":"","family":"Alkerwi","given":"Ala'a","non-dropping-particle":"","parse-names":false,"suffix":""},{"dropping-particle":"","family":"Aly","given":"Eman","non-dropping-particle":"","parse-names":false,"suffix":""},{"dropping-particle":"","family":"Amouyel","given":"Philippe","non-dropping-particle":"","parse-names":false,"suffix":""},{"dropping-particle":"","family":"Amuzu","given":"Antoinette","non-dropping-particle":"","parse-names":false,"suffix":""},{"dropping-particle":"","family":"Andersen","given":"Lars Bo","non-dropping-particle":"","parse-names":false,"suffix":""},{"dropping-particle":"","family":"Anderssen","given":"Sigmund A","non-dropping-particle":"","parse-names":false,"suffix":""},{"dropping-particle":"","family":"Ängquist","given":"Lars","non-dropping-particle":"","parse-names":false,"suffix":""},{"dropping-particle":"","family":"Anjana","given":"Ranjit Mohan","non-dropping-particle":"","parse-names":false,"suffix":""},{"dropping-particle":"","family":"Ansong","given":"Daniel","non-dropping-particle":"","parse-names":false,"suffix":""},{"dropping-particle":"","family":"Aounallah-Skhiri","given":"Hajer","non-dropping-particle":"","parse-names":false,"suffix":""},{"dropping-particle":"","family":"Araújo","given":"Joana","non-dropping-particle":"","parse-names":false,"suffix":""},{"dropping-particle":"","family":"Ariansen","given":"Inger","non-dropping-particle":"","parse-names":false,"suffix":""},{"dropping-particle":"","family":"Aris","given":"Tahir","non-dropping-particle":"","parse-names":false,"suffix":""},{"dropping-particle":"","family":"Arlappa","given":"Nimmathota","non-dropping-particle":"","parse-names":false,"suffix":""},{"dropping-particle":"","family":"Aryal","given":"Krishna","non-dropping-particle":"","parse-names":false,"suffix":""},{"dropping-particle":"","family":"Arveiler","given":"Dominique","non-dropping-particle":"","parse-names":false,"suffix":""},{"dropping-particle":"","family":"Assah","given":"Felix K","non-dropping-particle":"","parse-names":false,"suffix":""},{"dropping-particle":"","family":"Assunção","given":"Maria Cecília F","non-dropping-particle":"","parse-names":false,"suffix":""},{"dropping-particle":"","family":"Avdicová","given":"Mária","non-dropping-particle":"","parse-names":false,"suffix":""},{"dropping-particle":"","family":"Azevedo","given":"Ana","non-dropping-particle":"","parse-names":false,"suffix":""},{"dropping-particle":"","family":"Azizi","given":"Fereidoun","non-dropping-particle":"","parse-names":false,"suffix":""},{"dropping-particle":"V","family":"Babu","given":"Bontha","non-dropping-particle":"","parse-names":false,"suffix":""},{"dropping-particle":"","family":"Bahijri","given":"Suhad","non-dropping-particle":"","parse-names":false,"suffix":""},{"dropping-particle":"","family":"Balakrishna","given":"Nagalla","non-dropping-particle":"","parse-names":false,"suffix":""},{"dropping-particle":"","family":"Bandosz","given":"Piotr","non-dropping-particle":"","parse-names":false,"suffix":""},{"dropping-particle":"","family":"Banegas","given":"José R","non-dropping-particle":"","parse-names":false,"suffix":""},{"dropping-particle":"","family":"Barbagallo","given":"Carlo M","non-dropping-particle":"","parse-names":false,"suffix":""},{"dropping-particle":"","family":"Barceló","given":"Alberto","non-dropping-particle":"","parse-names":false,"suffix":""},{"dropping-particle":"","family":"Barkat","given":"Amina","non-dropping-particle":"","parse-names":false,"suffix":""},{"dropping-particle":"","family":"Barros","given":"Aluisio J D","non-dropping-particle":"","parse-names":false,"suffix":""},{"dropping-particle":"V","family":"Barros","given":"Mauro","non-dropping-particle":"","parse-names":false,"suffix":""},{"dropping-particle":"","family":"Bata","given":"Iqbal","non-dropping-particle":"","parse-names":false,"suffix":""},{"dropping-particle":"","family":"Batieha","given":"Anwar M","non-dropping-particle":"","parse-names":false,"suffix":""},{"dropping-particle":"","family":"Baur","given":"Louise A","non-dropping-particle":"","parse-names":false,"suffix":""},{"dropping-particle":"","family":"Beaglehole","given":"Robert","non-dropping-particle":"","parse-names":false,"suffix":""},{"dropping-particle":"Ben","family":"Romdhane","given":"Habiba","non-dropping-particle":"","parse-names":false,"suffix":""},{"dropping-particle":"","family":"Benet","given":"Mikhail","non-dropping-particle":"","parse-names":false,"suffix":""},{"dropping-particle":"","family":"Benson","given":"Lowell S","non-dropping-particle":"","parse-names":false,"suffix":""},{"dropping-particle":"","family":"Bernabe-Ortiz","given":"Antonio","non-dropping-particle":"","parse-names":false,"suffix":""},{"dropping-particle":"","family":"Bernotiene","given":"Gailute","non-dropping-particle":"","parse-names":false,"suffix":""},{"dropping-particle":"","family":"Bettiol","given":"Heloisa","non-dropping-particle":"","parse-names":false,"suffix":""},{"dropping-particle":"","family":"Bhagyalaxmi","given":"Aroor","non-dropping-particle":"","parse-names":false,"suffix":""},{"dropping-particle":"","family":"Bharadwaj","given":"Sumit","non-dropping-particle":"","parse-names":false,"suffix":""},{"dropping-particle":"","family":"Bhargava","given":"Santosh K","non-dropping-particle":"","parse-names":false,"suffix":""},{"dropping-particle":"","family":"Bi","given":"Yufang","non-dropping-particle":"","parse-names":false,"suffix":""},{"dropping-particle":"","family":"Bikbov","given":"Mukharram","non-dropping-particle":"","parse-names":false,"suffix":""},{"dropping-particle":"","family":"Bjerregaard","given":"Peter","non-dropping-particle":"","parse-names":false,"suffix":""},{"dropping-particle":"","family":"Bjertness","given":"Espen","non-dropping-particle":"","parse-names":false,"suffix":""},{"dropping-particle":"","family":"Björkelund","given":"Cecilia","non-dropping-particle":"","parse-names":false,"suffix":""},{"dropping-particle":"","family":"Blokstra","given":"Anneke","non-dropping-particle":"","parse-names":false,"suffix":""},{"dropping-particle":"","family":"Bo","given":"Simona","non-dropping-particle":"","parse-names":false,"suffix":""},{"dropping-particle":"","family":"Bobak","given":"Martin","non-dropping-particle":"","parse-names":false,"suffix":""},{"dropping-particle":"","family":"Boeing","given":"Heiner","non-dropping-particle":"","parse-names":false,"suffix":""},{"dropping-particle":"","family":"Boggia","given":"Jose G","non-dropping-particle":"","parse-names":false,"suffix":""},{"dropping-particle":"","family":"Boissonnet","given":"Carlos P","non-dropping-particle":"","parse-names":false,"suffix":""},{"dropping-particle":"","family":"Bongard","given":"Vanina","non-dropping-particle":"","parse-names":false,"suffix":""},{"dropping-particle":"","family":"Braeckman","given":"Lutgart","non-dropping-particle":"","parse-names":false,"suffix":""},{"dropping-particle":"","family":"Brajkovich","given":"Imperia","non-dropping-particle":"","parse-names":false,"suffix":""},{"dropping-particle":"","family":"Branca","given":"Francesco","non-dropping-particle":"","parse-names":false,"suffix":""},{"dropping-particle":"","family":"Breckenkamp","given":"Juergen","non-dropping-particle":"","parse-names":false,"suffix":""},{"dropping-particle":"","family":"Brenner","given":"Hermann","non-dropping-particle":"","parse-names":false,"suffix":""},{"dropping-particle":"","family":"Brewster","given":"Lizzy M","non-dropping-particle":"","parse-names":false,"suffix":""},{"dropping-particle":"","family":"Bruno","given":"Graziella","non-dropping-particle":"","parse-names":false,"suffix":""},{"dropping-particle":"","family":"Bueno-de-Mesquita","given":"H B(as)","non-dropping-particle":"","parse-names":false,"suffix":""},{"dropping-particle":"","family":"Bugge","given":"Anna","non-dropping-particle":"","parse-names":false,"suffix":""},{"dropping-particle":"","family":"Burns","given":"Con","non-dropping-particle":"","parse-names":false,"suffix":""},{"dropping-particle":"","family":"Bursztyn","given":"Michael","non-dropping-particle":"","parse-names":false,"suffix":""},{"dropping-particle":"","family":"León","given":"Antonio Cabrera","non-dropping-particle":"de","parse-names":false,"suffix":""},{"dropping-particle":"","family":"Cacciottolo","given":"Joseph","non-dropping-particle":"","parse-names":false,"suffix":""},{"dropping-particle":"","family":"Cameron","given":"Christine","non-dropping-particle":"","parse-names":false,"suffix":""},{"dropping-particle":"","family":"Can","given":"Günay","non-dropping-particle":"","parse-names":false,"suffix":""},{"dropping-particle":"","family":"Cândido","given":"Ana Paula C","non-dropping-particle":"","parse-names":false,"suffix":""},{"dropping-particle":"","family":"Capuano","given":"Vincenzo","non-dropping-particle":"","parse-names":false,"suffix":""},{"dropping-particle":"","family":"Cardoso","given":"Viviane C","non-dropping-particle":"","parse-names":false,"suffix":""},{"dropping-particle":"","family":"Carlsson","given":"Axel C","non-dropping-particle":"","parse-names":false,"suffix":""},{"dropping-particle":"","family":"Carvalho","given":"Maria J","non-dropping-particle":"","parse-names":false,"suffix":""},{"dropping-particle":"","family":"Casanueva","given":"Felipe F","non-dropping-particle":"","parse-names":false,"suffix":""},{"dropping-particle":"","family":"Casas","given":"Juan-Pablo","non-dropping-particle":"","parse-names":false,"suffix":""},{"dropping-particle":"","family":"Caserta","given":"Carmelo A","non-dropping-particle":"","parse-names":false,"suffix":""},{"dropping-particle":"","family":"Chamukuttan","given":"Snehalatha","non-dropping-particle":"","parse-names":false,"suffix":""},{"dropping-particle":"","family":"Chan","given":"Angelique W","non-dropping-particle":"","parse-names":false,"suffix":""},{"dropping-particle":"","family":"Chan","given":"Queenie","non-dropping-particle":"","parse-names":false,"suffix":""},{"dropping-particle":"","family":"Chaturvedi","given":"Himanshu K","non-dropping-particle":"","parse-names":false,"suffix":""},{"dropping-particle":"","family":"Chaturvedi","given":"Nishi","non-dropping-particle":"","parse-names":false,"suffix":""},{"dropping-particle":"","family":"Chen","given":"Chien-Jen","non-dropping-particle":"","parse-names":false,"suffix":""},{"dropping-particle":"","family":"Chen","given":"Fangfang","non-dropping-particle":"","parse-names":false,"suffix":""},{"dropping-particle":"","family":"Chen","given":"Huashuai","non-dropping-particle":"","parse-names":false,"suffix":""},{"dropping-particle":"","family":"Chen","given":"Shuohua","non-dropping-particle":"","parse-names":false,"suffix":""},{"dropping-particle":"","family":"Chen","given":"Zhengming","non-dropping-particle":"","parse-names":false,"suffix":""},{"dropping-particle":"","family":"Cheng","given":"Ching-Yu","non-dropping-particle":"","parse-names":false,"suffix":""},{"dropping-particle":"","family":"Dekkaki","given":"Imane Cherkaoui","non-dropping-particle":"","parse-names":false,"suffix":""},{"dropping-particle":"","family":"Chetrit","given":"Angela","non-dropping-particle":"","parse-names":false,"suffix":""},{"dropping-particle":"","family":"Chiolero","given":"Arnaud","non-dropping-particle":"","parse-names":false,"suffix":""},{"dropping-particle":"","family":"Chiou","given":"Shu-Ti","non-dropping-particle":"","parse-names":false,"suffix":""},{"dropping-particle":"","family":"Chirita-Emandi","given":"Adela","non-dropping-particle":"","parse-names":false,"suffix":""},{"dropping-particle":"","family":"Cho","given":"Belong","non-dropping-particle":"","parse-names":false,"suffix":""},{"dropping-particle":"","family":"Cho","given":"Yumi","non-dropping-particle":"","parse-names":false,"suffix":""},{"dropping-particle":"","family":"Chudek","given":"Jerzy","non-dropping-particle":"","parse-names":false,"suffix":""},{"dropping-particle":"","family":"Cifkova","given":"Renata","non-dropping-particle":"","parse-names":false,"suffix":""},{"dropping-particle":"","family":"Claessens","given":"Frank","non-dropping-particle":"","parse-names":false,"suffix":""},{"dropping-particle":"","family":"Clays","given":"Els","non-dropping-particle":"","parse-names":false,"suffix":""},{"dropping-particle":"","family":"Concin","given":"Hans","non-dropping-particle":"","parse-names":false,"suffix":""},{"dropping-particle":"","family":"Cooper","given":"Cyrus","non-dropping-particle":"","parse-names":false,"suffix":""},{"dropping-particle":"","family":"Cooper","given":"Rachel","non-dropping-particle":"","parse-names":false,"suffix":""},{"dropping-particle":"","family":"Coppinger","given":"Tara C","non-dropping-particle":"","parse-names":false,"suffix":""},{"dropping-particle":"","family":"Costanzo","given":"Simona","non-dropping-particle":"","parse-names":false,"suffix":""},{"dropping-particle":"","family":"Cottel","given":"Dominique","non-dropping-particle":"","parse-names":false,"suffix":""},{"dropping-particle":"","family":"Cowell","given":"Chris","non-dropping-particle":"","parse-names":false,"suffix":""},{"dropping-particle":"","family":"Craig","given":"Cora L","non-dropping-particle":"","parse-names":false,"suffix":""},{"dropping-particle":"","family":"Crujeiras","given":"Ana B","non-dropping-particle":"","parse-names":false,"suffix":""},{"dropping-particle":"","family":"Cruz","given":"Juan J","non-dropping-particle":"","parse-names":false,"suffix":""},{"dropping-particle":"","family":"D'Arrigo","given":"Graziella","non-dropping-particle":"","parse-names":false,"suffix":""},{"dropping-particle":"","family":"D'Orsi","given":"Eleonora","non-dropping-particle":"","parse-names":false,"suffix":""},{"dropping-particle":"","family":"Dallongeville","given":"Jean","non-dropping-particle":"","parse-names":false,"suffix":""},{"dropping-particle":"","family":"Damasceno","given":"Albertino","non-dropping-particle":"","parse-names":false,"suffix":""},{"dropping-particle":"","family":"Dankner","given":"Rachel","non-dropping-particle":"","parse-names":false,"suffix":""},{"dropping-particle":"","family":"Dantoft","given":"Thomas M","non-dropping-particle":"","parse-names":false,"suffix":""},{"dropping-particle":"","family":"Dauchet","given":"Luc","non-dropping-particle":"","parse-names":false,"suffix":""},{"dropping-particle":"","family":"Backer","given":"Guy","non-dropping-particle":"De","parse-names":false,"suffix":""},{"dropping-particle":"","family":"Bacquer","given":"Dirk","non-dropping-particle":"De","parse-names":false,"suffix":""},{"dropping-particle":"","family":"Gaetano","given":"Giovanni","non-dropping-particle":"de","parse-names":false,"suffix":""},{"dropping-particle":"","family":"Henauw","given":"Stefaan","non-dropping-particle":"De","parse-names":false,"suffix":""},{"dropping-particle":"","family":"Smedt","given":"Delphine","non-dropping-particle":"De","parse-names":false,"suffix":""},{"dropping-particle":"","family":"Deepa","given":"Mohan","non-dropping-particle":"","parse-names":false,"suffix":""},{"dropping-particle":"","family":"Dehghan","given":"Abbas","non-dropping-particle":"","parse-names":false,"suffix":""},{"dropping-particle":"","family":"Delisle","given":"Hélène","non-dropping-particle":"","parse-names":false,"suffix":""},{"dropping-particle":"","family":"Deschamps","given":"Valérie","non-dropping-particle":"","parse-names":false,"suffix":""},{"dropping-particle":"","family":"Dhana","given":"Klodian","non-dropping-particle":"","parse-names":false,"suffix":""},{"dropping-particle":"","family":"Castelnuovo","given":"Augusto F","non-dropping-particle":"Di","parse-names":false,"suffix":""},{"dropping-particle":"","family":"Dias-da-Costa","given":"Juvenal Soares","non-dropping-particle":"","parse-names":false,"suffix":""},{"dropping-particle":"","family":"Diaz","given":"Alejandro","non-dropping-particle":"","parse-names":false,"suffix":""},{"dropping-particle":"","family":"Dickerson","given":"Ty T","non-dropping-particle":"","parse-names":false,"suffix":""},{"dropping-particle":"","family":"Do","given":"Ha T P","non-dropping-particle":"","parse-names":false,"suffix":""},{"dropping-particle":"","family":"Dobson","given":"Annette J","non-dropping-particle":"","parse-names":false,"suffix":""},{"dropping-particle":"","family":"Donfrancesco","given":"Chiara","non-dropping-particle":"","parse-names":false,"suffix":""},{"dropping-particle":"","family":"Donoso","given":"Silvana P","non-dropping-particle":"","parse-names":false,"suffix":""},{"dropping-particle":"","family":"Döring","given":"Angela","non-dropping-particle":"","parse-names":false,"suffix":""},{"dropping-particle":"","family":"Doua","given":"Kouamelan","non-dropping-particle":"","parse-names":false,"suffix":""},{"dropping-particle":"","family":"Drygas","given":"Wojciech","non-dropping-particle":"","parse-names":false,"suffix":""},{"dropping-particle":"","family":"Dulskiene","given":"Virginija","non-dropping-particle":"","parse-names":false,"suffix":""},{"dropping-particle":"","family":"Džakula","given":"Aleksandar","non-dropping-particle":"","parse-names":false,"suffix":""},{"dropping-particle":"","family":"Dzerve","given":"Vilnis","non-dropping-particle":"","parse-names":false,"suffix":""},{"dropping-particle":"","family":"Dziankowska-Zaborszczyk","given":"Elzbieta","non-dropping-particle":"","parse-names":false,"suffix":""},{"dropping-particle":"","family":"Eggertsen","given":"Robert","non-dropping-particle":"","parse-names":false,"suffix":""},{"dropping-particle":"","family":"Ekelund","given":"Ulf","non-dropping-particle":"","parse-names":false,"suffix":""},{"dropping-particle":"","family":"Ati","given":"Jalila","non-dropping-particle":"El","parse-names":false,"suffix":""},{"dropping-particle":"","family":"Ellert","given":"Ute","non-dropping-particle":"","parse-names":false,"suffix":""},{"dropping-particle":"","family":"Elliott","given":"Paul","non-dropping-particle":"","parse-names":false,"suffix":""},{"dropping-particle":"","family":"Elosua","given":"Roberto","non-dropping-particle":"","parse-names":false,"suffix":""},{"dropping-particle":"","family":"Erasmus","given":"Rajiv T","non-dropping-particle":"","parse-names":false,"suffix":""},{"dropping-particle":"","family":"Erem","given":"Cihangir","non-dropping-particle":"","parse-names":false,"suffix":""},{"dropping-particle":"","family":"Eriksen","given":"Louise","non-dropping-particle":"","parse-names":false,"suffix":""},{"dropping-particle":"","family":"la Peña","given":"Jorge Escobedo","non-dropping-particle":"de","parse-names":false,"suffix":""},{"dropping-particle":"","family":"Evans","given":"Alun","non-dropping-particle":"","parse-names":false,"suffix":""},{"dropping-particle":"","family":"Faeh","given":"David","non-dropping-particle":"","parse-names":false,"suffix":""},{"dropping-particle":"","family":"Fall","given":"Caroline H","non-dropping-particle":"","parse-names":false,"suffix":""},{"dropping-particle":"","family":"Farzadfar","given":"Farshad","non-dropping-particle":"","parse-names":false,"suffix":""},{"dropping-particle":"","family":"Felix-Redondo","given":"Francisco J","non-dropping-particle":"","parse-names":false,"suffix":""},{"dropping-particle":"","family":"Ferguson","given":"Trevor S","non-dropping-particle":"","parse-names":false,"suffix":""},{"dropping-particle":"","family":"Fernández-Bergés","given":"Daniel","non-dropping-particle":"","parse-names":false,"suffix":""},{"dropping-particle":"","family":"Ferrante","given":"Daniel","non-dropping-particle":"","parse-names":false,"suffix":""},{"dropping-particle":"","family":"Ferrari","given":"Marika","non-dropping-particle":"","parse-names":false,"suffix":""},{"dropping-particle":"","family":"Ferreccio","given":"Catterina","non-dropping-particle":"","parse-names":false,"suffix":""},{"dropping-particle":"","family":"Ferrieres","given":"Jean","non-dropping-particle":"","parse-names":false,"suffix":""},{"dropping-particle":"","family":"Finn","given":"Joseph D","non-dropping-particle":"","parse-names":false,"suffix":""},{"dropping-particle":"","family":"Fischer","given":"Krista","non-dropping-particle":"","parse-names":false,"suffix":""},{"dropping-particle":"","family":"Föger","given":"Bernhard","non-dropping-particle":"","parse-names":false,"suffix":""},{"dropping-particle":"","family":"Foo","given":"Leng Huat","non-dropping-particle":"","parse-names":false,"suffix":""},{"dropping-particle":"","family":"Forslund","given":"Ann-Sofie","non-dropping-particle":"","parse-names":false,"suffix":""},{"dropping-particle":"","family":"Forsner","given":"Maria","non-dropping-particle":"","parse-names":false,"suffix":""},{"dropping-particle":"","family":"Fortmann","given":"Stephen P","non-dropping-particle":"","parse-names":false,"suffix":""},{"dropping-particle":"","family":"Fouad","given":"Heba M","non-dropping-particle":"","parse-names":false,"suffix":""},{"dropping-particle":"","family":"Francis","given":"Damian K","non-dropping-particle":"","parse-names":false,"suffix":""},{"dropping-particle":"","family":"Franco","given":"Maria do Carmo","non-dropping-particle":"","parse-names":false,"suffix":""},{"dropping-particle":"","family":"Franco","given":"Oscar H","non-dropping-particle":"","parse-names":false,"suffix":""},{"dropping-particle":"","family":"Frontera","given":"Guillermo","non-dropping-particle":"","parse-names":false,"suffix":""},{"dropping-particle":"","family":"Fuchs","given":"Flavio D","non-dropping-particle":"","parse-names":false,"suffix":""},{"dropping-particle":"","family":"Fuchs","given":"Sandra C","non-dropping-particle":"","parse-names":false,"suffix":""},{"dropping-particle":"","family":"Fujita","given":"Yuki","non-dropping-particle":"","parse-names":false,"suffix":""},{"dropping-particle":"","family":"Furusawa","given":"Takuro","non-dropping-particle":"","parse-names":false,"suffix":""},{"dropping-particle":"","family":"Gaciong","given":"Zbigniew","non-dropping-particle":"","parse-names":false,"suffix":""},{"dropping-particle":"","family":"Gareta","given":"Dickman","non-dropping-particle":"","parse-names":false,"suffix":""},{"dropping-particle":"","family":"Garnett","given":"Sarah P","non-dropping-particle":"","parse-names":false,"suffix":""},{"dropping-particle":"","family":"Gaspoz","given":"Jean-Michel","non-dropping-particle":"","parse-names":false,"suffix":""},{"dropping-particle":"","family":"Gasull","given":"Magda","non-dropping-particle":"","parse-names":false,"suffix":""},{"dropping-particle":"","family":"Gates","given":"Louise","non-dropping-particle":"","parse-names":false,"suffix":""},{"dropping-particle":"","family":"Gavrila","given":"Diana","non-dropping-particle":"","parse-names":false,"suffix":""},{"dropping-particle":"","family":"Geleijnse","given":"Johanna M","non-dropping-particle":"","parse-names":false,"suffix":""},{"dropping-particle":"","family":"Ghasemian","given":"Anoosheh","non-dropping-particle":"","parse-names":false,"suffix":""},{"dropping-particle":"","family":"Ghimire","given":"Anup","non-dropping-particle":"","parse-names":false,"suffix":""},{"dropping-particle":"","family":"Giampaoli","given":"Simona","non-dropping-particle":"","parse-names":false,"suffix":""},{"dropping-particle":"","family":"Gianfagna","given":"Francesco","non-dropping-particle":"","parse-names":false,"suffix":""},{"dropping-particle":"","family":"Giovannelli","given":"Jonathan","non-dropping-particle":"","parse-names":false,"suffix":""},{"dropping-particle":"","family":"Goldsmith","given":"Rebecca A","non-dropping-particle":"","parse-names":false,"suffix":""},{"dropping-particle":"","family":"Gonçalves","given":"Helen","non-dropping-particle":"","parse-names":false,"suffix":""},{"dropping-particle":"","family":"Gross","given":"Marcela Gonzalez","non-dropping-particle":"","parse-names":false,"suffix":""},{"dropping-particle":"","family":"Rivas","given":"Juan P González","non-dropping-particle":"","parse-names":false,"suffix":""},{"dropping-particle":"","family":"Gottrand","given":"Frederic","non-dropping-particle":"","parse-names":false,"suffix":""},{"dropping-particle":"","family":"Graff-Iversen","given":"Sidsel","non-dropping-particle":"","parse-names":false,"suffix":""},{"dropping-particle":"","family":"Grafnetter","given":"Dušan","non-dropping-particle":"","parse-names":false,"suffix":""},{"dropping-particle":"","family":"Grajda","given":"Aneta","non-dropping-particle":"","parse-names":false,"suffix":""},{"dropping-particle":"","family":"Gregor","given":"Ronald D","non-dropping-particle":"","parse-names":false,"suffix":""},{"dropping-particle":"","family":"Grodzicki","given":"Tomasz","non-dropping-particle":"","parse-names":false,"suffix":""},{"dropping-particle":"","family":"Grøntved","given":"Anders","non-dropping-particle":"","parse-names":false,"suffix":""},{"dropping-particle":"","family":"Gruden","given":"Grabriella","non-dropping-particle":"","parse-names":false,"suffix":""},{"dropping-particle":"","family":"Grujic","given":"Vera","non-dropping-particle":"","parse-names":false,"suffix":""},{"dropping-particle":"","family":"Gu","given":"Dongfeng","non-dropping-particle":"","parse-names":false,"suffix":""},{"dropping-particle":"","family":"Guan","given":"Ong Peng","non-dropping-particle":"","parse-names":false,"suffix":""},{"dropping-particle":"","family":"Gudnason","given":"Vilmundur","non-dropping-particle":"","parse-names":false,"suffix":""},{"dropping-particle":"","family":"Guerrero","given":"Ramiro","non-dropping-particle":"","parse-names":false,"suffix":""},{"dropping-particle":"","family":"Guessous","given":"Idris","non-dropping-particle":"","parse-names":false,"suffix":""},{"dropping-particle":"","family":"Guimaraes","given":"Andre L","non-dropping-particle":"","parse-names":false,"suffix":""},{"dropping-particle":"","family":"Gulliford","given":"Martin C","non-dropping-particle":"","parse-names":false,"suffix":""},{"dropping-particle":"","family":"Gunnlaugsdottir","given":"Johanna","non-dropping-particle":"","parse-names":false,"suffix":""},{"dropping-particle":"","family":"Gunter","given":"Marc","non-dropping-particle":"","parse-names":false,"suffix":""},{"dropping-particle":"","family":"Gupta","given":"Prakash C","non-dropping-particle":"","parse-names":false,"suffix":""},{"dropping-particle":"","family":"Gureje","given":"Oye","non-dropping-particle":"","parse-names":false,"suffix":""},{"dropping-particle":"","family":"Gurzkowska","given":"Beata","non-dropping-particle":"","parse-names":false,"suffix":""},{"dropping-particle":"","family":"Gutierrez","given":"Laura","non-dropping-particle":"","parse-names":false,"suffix":""},{"dropping-particle":"","family":"Gutzwiller","given":"Felix","non-dropping-particle":"","parse-names":false,"suffix":""},{"dropping-particle":"","family":"Hadaegh","given":"Farzad","non-dropping-particle":"","parse-names":false,"suffix":""},{"dropping-particle":"","family":"Halkjær","given":"Jytte","non-dropping-particle":"","parse-names":false,"suffix":""},{"dropping-particle":"","family":"Hambleton","given":"Ian R","non-dropping-particle":"","parse-names":false,"suffix":""},{"dropping-particle":"","family":"Hardy","given":"Rebecca","non-dropping-particle":"","parse-names":false,"suffix":""},{"dropping-particle":"","family":"Harikumar","given":"Rachakulla","non-dropping-particle":"","parse-names":false,"suffix":""},{"dropping-particle":"","family":"Hata","given":"Jun","non-dropping-particle":"","parse-names":false,"suffix":""},{"dropping-particle":"","family":"Hayes","given":"Alison J","non-dropping-particle":"","parse-names":false,"suffix":""},{"dropping-particle":"","family":"He","given":"Jiang","non-dropping-particle":"","parse-names":false,"suffix":""},{"dropping-particle":"","family":"Hendriks","given":"Marleen Elisabeth","non-dropping-particle":"","parse-names":false,"suffix":""},{"dropping-particle":"","family":"Henriques","given":"Ana","non-dropping-particle":"","parse-names":false,"suffix":""},{"dropping-particle":"","family":"Cadena","given":"Leticia Hernandez","non-dropping-particle":"","parse-names":false,"suffix":""},{"dropping-particle":"","family":"Herrala","given":"Sauli","non-dropping-particle":"","parse-names":false,"suffix":""},{"dropping-particle":"","family":"Heshmat","given":"Ramin","non-dropping-particle":"","parse-names":false,"suffix":""},{"dropping-particle":"","family":"Hihtaniemi","given":"Ilpo Tapani","non-dropping-particle":"","parse-names":false,"suffix":""},{"dropping-particle":"","family":"Ho","given":"Sai Yin","non-dropping-particle":"","parse-names":false,"suffix":""},{"dropping-particle":"","family":"Ho","given":"Suzanne C","non-dropping-particle":"","parse-names":false,"suffix":""},{"dropping-particle":"","family":"Hobbs","given":"Michael","non-dropping-particle":"","parse-names":false,"suffix":""},{"dropping-particle":"","family":"Hofman","given":"Albert","non-dropping-particle":"","parse-names":false,"suffix":""},{"dropping-particle":"","family":"Dinc","given":"Gonul Horasan","non-dropping-particle":"","parse-names":false,"suffix":""},{"dropping-particle":"","family":"Hormiga","given":"Claudia M","non-dropping-particle":"","parse-names":false,"suffix":""},{"dropping-particle":"","family":"Horta","given":"Bernardo L","non-dropping-particle":"","parse-names":false,"suffix":""},{"dropping-particle":"","family":"Houti","given":"Leila","non-dropping-particle":"","parse-names":false,"suffix":""},{"dropping-particle":"","family":"Howitt","given":"Christina","non-dropping-particle":"","parse-names":false,"suffix":""},{"dropping-particle":"","family":"Htay","given":"Thein Thein","non-dropping-particle":"","parse-names":false,"suffix":""},{"dropping-particle":"","family":"Htet","given":"Aung Soe","non-dropping-particle":"","parse-names":false,"suffix":""},{"dropping-particle":"","family":"Hu","given":"Yonghua","non-dropping-particle":"","parse-names":false,"suffix":""},{"dropping-particle":"","family":"Huerta","given":"José María","non-dropping-particle":"","parse-names":false,"suffix":""},{"dropping-particle":"","family":"Husseini","given":"Abdullatif S","non-dropping-particle":"","parse-names":false,"suffix":""},{"dropping-particle":"","family":"Huybrechts","given":"Inge","non-dropping-particle":"","parse-names":false,"suffix":""},{"dropping-particle":"","family":"Hwalla","given":"Nahla","non-dropping-particle":"","parse-names":false,"suffix":""},{"dropping-particle":"","family":"Iacoviello","given":"Licia","non-dropping-particle":"","parse-names":false,"suffix":""},{"dropping-particle":"","family":"Iannone","given":"Anna G","non-dropping-particle":"","parse-names":false,"suffix":""},{"dropping-particle":"","family":"Ibrahim","given":"M Mohsen","non-dropping-particle":"","parse-names":false,"suffix":""},{"dropping-particle":"","family":"Ikram","given":"M Arfan","non-dropping-particle":"","parse-names":false,"suffix":""},{"dropping-particle":"","family":"Irazola","given":"Vilma E","non-dropping-particle":"","parse-names":false,"suffix":""},{"dropping-particle":"","family":"Islam","given":"Muhammad","non-dropping-particle":"","parse-names":false,"suffix":""},{"dropping-particle":"","family":"Ivkovic","given":"Vanja","non-dropping-particle":"","parse-names":false,"suffix":""},{"dropping-particle":"","family":"Iwasaki","given":"Masanori","non-dropping-particle":"","parse-names":false,"suffix":""},{"dropping-particle":"","family":"Jackson","given":"Rod T","non-dropping-particle":"","parse-names":false,"suffix":""},{"dropping-particle":"","family":"Jacobs","given":"Jeremy M","non-dropping-particle":"","parse-names":false,"suffix":""},{"dropping-particle":"","family":"Jafar","given":"Tazeen","non-dropping-particle":"","parse-names":false,"suffix":""},{"dropping-particle":"","family":"Jamrozik","given":"Konrad","non-dropping-particle":"","parse-names":false,"suffix":""},{"dropping-particle":"","family":"Janszky","given":"Imre","non-dropping-particle":"","parse-names":false,"suffix":""},{"dropping-particle":"","family":"Jasienska","given":"Grazyna","non-dropping-particle":"","parse-names":false,"suffix":""},{"dropping-particle":"","family":"Jelakovic","given":"Bojan","non-dropping-particle":"","parse-names":false,"suffix":""},{"dropping-particle":"","family":"Jiang","given":"Chao Qiang","non-dropping-particle":"","parse-names":false,"suffix":""},{"dropping-particle":"","family":"Joffres","given":"Michel","non-dropping-particle":"","parse-names":false,"suffix":""},{"dropping-particle":"","family":"Johansson","given":"Mattias","non-dropping-particle":"","parse-names":false,"suffix":""},{"dropping-particle":"","family":"Jonas","given":"Jost B","non-dropping-particle":"","parse-names":false,"suffix":""},{"dropping-particle":"","family":"Jørgensen","given":"Torben","non-dropping-particle":"","parse-names":false,"suffix":""},{"dropping-particle":"","family":"Joshi","given":"Pradeep","non-dropping-particle":"","parse-names":false,"suffix":""},{"dropping-particle":"","family":"Juolevi","given":"Anne","non-dropping-particle":"","parse-names":false,"suffix":""},{"dropping-particle":"","family":"Jurak","given":"Gregor","non-dropping-particle":"","parse-names":false,"suffix":""},{"dropping-particle":"","family":"Jureša","given":"Vesna","non-dropping-particle":"","parse-names":false,"suffix":""},{"dropping-particle":"","family":"Kaaks","given":"Rudolf","non-dropping-particle":"","parse-names":false,"suffix":""},{"dropping-particle":"","family":"Kafatos","given":"Anthony","non-dropping-particle":"","parse-names":false,"suffix":""},{"dropping-particle":"","family":"Kalter-Leibovici","given":"Ofra","non-dropping-particle":"","parse-names":false,"suffix":""},{"dropping-particle":"","family":"Kamaruddin","given":"Nor Azmi","non-dropping-particle":"","parse-names":false,"suffix":""},{"dropping-particle":"","family":"Kasaeian","given":"Amir","non-dropping-particle":"","parse-names":false,"suffix":""},{"dropping-particle":"","family":"Katz","given":"Joanne","non-dropping-particle":"","parse-names":false,"suffix":""},{"dropping-particle":"","family":"Kauhanen","given":"Jussi","non-dropping-particle":"","parse-names":false,"suffix":""},{"dropping-particle":"","family":"Kaur","given":"Prabhdeep","non-dropping-particle":"","parse-names":false,"suffix":""},{"dropping-particle":"","family":"Kavousi","given":"Maryam","non-dropping-particle":"","parse-names":false,"suffix":""},{"dropping-particle":"","family":"Kazakbaeva","given":"Gyulli","non-dropping-particle":"","parse-names":false,"suffix":""},{"dropping-particle":"","family":"Keil","given":"Ulrich","non-dropping-particle":"","parse-names":false,"suffix":""},{"dropping-particle":"","family":"Boker","given":"Lital Keinan","non-dropping-particle":"","parse-names":false,"suffix":""},{"dropping-particle":"","family":"Keinänen-Kiukaanniemi","given":"Sirkka","non-dropping-particle":"","parse-names":false,"suffix":""},{"dropping-particle":"","family":"Kelishadi","given":"Roya","non-dropping-particle":"","parse-names":false,"suffix":""},{"dropping-particle":"","family":"Kemper","given":"Han C G","non-dropping-particle":"","parse-names":false,"suffix":""},{"dropping-particle":"","family":"Kengne","given":"Andre Pascal","non-dropping-particle":"","parse-names":false,"suffix":""},{"dropping-particle":"","family":"Kersting","given":"Mathilde","non-dropping-particle":"","parse-names":false,"suffix":""},{"dropping-particle":"","family":"Key","given":"Timothy","non-dropping-particle":"","parse-names":false,"suffix":""},{"dropping-particle":"","family":"Khader","given":"Yousef Saleh","non-dropping-particle":"","parse-names":false,"suffix":""},{"dropping-particle":"","family":"Khalili","given":"Davood","non-dropping-particle":"","parse-names":false,"suffix":""},{"dropping-particle":"","family":"Khang","given":"Young-Ho","non-dropping-particle":"","parse-names":false,"suffix":""},{"dropping-particle":"","family":"Khaw","given":"Kay-Tee","non-dropping-particle":"","parse-names":false,"suffix":""},{"dropping-particle":"","family":"Kiechl","given":"Stefan","non-dropping-particle":"","parse-names":false,"suffix":""},{"dropping-particle":"","family":"Killewo","given":"Japhet","non-dropping-particle":"","parse-names":false,"suffix":""},{"dropping-particle":"","family":"Kim","given":"Jeongseon","non-dropping-particle":"","parse-names":false,"suffix":""},{"dropping-particle":"","family":"Klumbiene","given":"Jurate","non-dropping-particle":"","parse-names":false,"suffix":""},{"dropping-particle":"","family":"Kolle","given":"Elin","non-dropping-particle":"","parse-names":false,"suffix":""},{"dropping-particle":"","family":"Kolsteren","given":"Patrick","non-dropping-particle":"","parse-names":false,"suffix":""},{"dropping-particle":"","family":"Korrovits","given":"Paul","non-dropping-particle":"","parse-names":false,"suffix":""},{"dropping-particle":"","family":"Koskinen","given":"Seppo","non-dropping-particle":"","parse-names":false,"suffix":""},{"dropping-particle":"","family":"Kouda","given":"Katsuyasu","non-dropping-particle":"","parse-names":false,"suffix":""},{"dropping-particle":"","family":"Koziel","given":"Slawomir","non-dropping-particle":"","parse-names":false,"suffix":""},{"dropping-particle":"","family":"Kristensen","given":"Peter Lund","non-dropping-particle":"","parse-names":false,"suffix":""},{"dropping-particle":"","family":"Krokstad","given":"Steinar","non-dropping-particle":"","parse-names":false,"suffix":""},{"dropping-particle":"","family":"Kromhout","given":"Daan","non-dropping-particle":"","parse-names":false,"suffix":""},{"dropping-particle":"","family":"Kruger","given":"Herculina S","non-dropping-particle":"","parse-names":false,"suffix":""},{"dropping-particle":"","family":"Kubinova","given":"Ruzena","non-dropping-particle":"","parse-names":false,"suffix":""},{"dropping-particle":"","family":"Kuciene","given":"Renata","non-dropping-particle":"","parse-names":false,"suffix":""},{"dropping-particle":"","family":"Kuh","given":"Diana","non-dropping-particle":"","parse-names":false,"suffix":""},{"dropping-particle":"","family":"Kujala","given":"Urho M","non-dropping-particle":"","parse-names":false,"suffix":""},{"dropping-particle":"","family":"Kula","given":"Krzysztof","non-dropping-particle":"","parse-names":false,"suffix":""},{"dropping-particle":"","family":"Kulaga","given":"Zbigniew","non-dropping-particle":"","parse-names":false,"suffix":""},{"dropping-particle":"","family":"Kumar","given":"R Krishna","non-dropping-particle":"","parse-names":false,"suffix":""},{"dropping-particle":"","family":"Kurjata","given":"Pawel","non-dropping-particle":"","parse-names":false,"suffix":""},{"dropping-particle":"","family":"Kusuma","given":"Yadlapalli S","non-dropping-particle":"","parse-names":false,"suffix":""},{"dropping-particle":"","family":"Kuulasmaa","given":"Kari","non-dropping-particle":"","parse-names":false,"suffix":""},{"dropping-particle":"","family":"Kyobutungi","given":"Catherine","non-dropping-particle":"","parse-names":false,"suffix":""},{"dropping-particle":"","family":"Laatikainen","given":"Tiina","non-dropping-particle":"","parse-names":false,"suffix":""},{"dropping-particle":"","family":"Lachat","given":"Carl","non-dropping-particle":"","parse-names":false,"suffix":""},{"dropping-particle":"","family":"Lam","given":"Tai Hing","non-dropping-particle":"","parse-names":false,"suffix":""},{"dropping-particle":"","family":"Landrove","given":"Orlando","non-dropping-particle":"","parse-names":false,"suffix":""},{"dropping-particle":"","family":"Lanska","given":"Vera","non-dropping-particle":"","parse-names":false,"suffix":""},{"dropping-particle":"","family":"Lappas","given":"Georg","non-dropping-particle":"","parse-names":false,"suffix":""},{"dropping-particle":"","family":"Larijani","given":"Bagher","non-dropping-particle":"","parse-names":false,"suffix":""},{"dropping-particle":"","family":"Laugsand","given":"Lars E","non-dropping-particle":"","parse-names":false,"suffix":""},{"dropping-particle":"","family":"Laxmaiah","given":"Avula","non-dropping-particle":"","parse-names":false,"suffix":""},{"dropping-particle":"","family":"Bao","given":"Khanh Le Nguyen","non-dropping-particle":"","parse-names":false,"suffix":""},{"dropping-particle":"","family":"Le","given":"Tuyen D","non-dropping-particle":"","parse-names":false,"suffix":""},{"dropping-particle":"","family":"Leclercq","given":"Catherine","non-dropping-particle":"","parse-names":false,"suffix":""},{"dropping-particle":"","family":"Lee","given":"Jeannette","non-dropping-particle":"","parse-names":false,"suffix":""},{"dropping-particle":"","family":"Lee","given":"Jeonghee","non-dropping-particle":"","parse-names":false,"suffix":""},{"dropping-particle":"","family":"Lehtimäki","given":"Terho","non-dropping-particle":"","parse-names":false,"suffix":""},{"dropping-particle":"","family":"Lekhraj","given":"Rampal","non-dropping-particle":"","parse-names":false,"suffix":""},{"dropping-particle":"","family":"León-Muñoz","given":"Luz M","non-dropping-particle":"","parse-names":false,"suffix":""},{"dropping-particle":"","family":"Levitt","given":"Naomi S","non-dropping-particle":"","parse-names":false,"suffix":""},{"dropping-particle":"","family":"Li","given":"Yanping","non-dropping-particle":"","parse-names":false,"suffix":""},{"dropping-particle":"","family":"Lilly","given":"Christa L","non-dropping-particle":"","parse-names":false,"suffix":""},{"dropping-particle":"","family":"Lim","given":"Wei-Yen","non-dropping-particle":"","parse-names":false,"suffix":""},{"dropping-particle":"","family":"Lima-Costa","given":"M Fernanda","non-dropping-particle":"","parse-names":false,"suffix":""},{"dropping-particle":"","family":"Lin","given":"Hsien-Ho","non-dropping-particle":"","parse-names":false,"suffix":""},{"dropping-particle":"","family":"Lin","given":"Xu","non-dropping-particle":"","parse-names":false,"suffix":""},{"dropping-particle":"","family":"Linneberg","given":"Allan","non-dropping-particle":"","parse-names":false,"suffix":""},{"dropping-particle":"","family":"Lissner","given":"Lauren","non-dropping-particle":"","parse-names":false,"suffix":""},{"dropping-particle":"","family":"Litwin","given":"Mieczyslaw","non-dropping-particle":"","parse-names":false,"suffix":""},{"dropping-particle":"","family":"Lorbeer","given":"Roberto","non-dropping-particle":"","parse-names":false,"suffix":""},{"dropping-particle":"","family":"Lotufo","given":"Paulo A","non-dropping-particle":"","parse-names":false,"suffix":""},{"dropping-particle":"","family":"Lozano","given":"José Eugenio","non-dropping-particle":"","parse-names":false,"suffix":""},{"dropping-particle":"","family":"Luksiene","given":"Dalia","non-dropping-particle":"","parse-names":false,"suffix":""},{"dropping-particle":"","family":"Lundqvist","given":"Annamari","non-dropping-particle":"","parse-names":false,"suffix":""},{"dropping-particle":"","family":"Lunet","given":"Nuno","non-dropping-particle":"","parse-names":false,"suffix":""},{"dropping-particle":"","family":"Lytsy","given":"Per","non-dropping-particle":"","parse-names":false,"suffix":""},{"dropping-particle":"","family":"Ma","given":"Guansheng","non-dropping-particle":"","parse-names":false,"suffix":""},{"dropping-particle":"","family":"Ma","given":"Jun","non-dropping-particle":"","parse-names":false,"suffix":""},{"dropping-particle":"","family":"Machado-Coelho","given":"George L L","non-dropping-particle":"","parse-names":false,"suffix":""},{"dropping-particle":"","family":"Machi","given":"Suka","non-dropping-particle":"","parse-names":false,"suffix":""},{"dropping-particle":"","family":"Maggi","given":"Stefania","non-dropping-particle":"","parse-names":false,"suffix":""},{"dropping-particle":"","family":"Magliano","given":"Dianna J","non-dropping-particle":"","parse-names":false,"suffix":""},{"dropping-particle":"","family":"Majer","given":"Marjeta","non-dropping-particle":"","parse-names":false,"suffix":""},{"dropping-particle":"","family":"Makdisse","given":"Marcia","non-dropping-particle":"","parse-names":false,"suffix":""},{"dropping-particle":"","family":"Malekzadeh","given":"Reza","non-dropping-particle":"","parse-names":false,"suffix":""},{"dropping-particle":"","family":"Malhotra","given":"Rahul","non-dropping-particle":"","parse-names":false,"suffix":""},{"dropping-particle":"","family":"Rao","given":"Kodavanti Mallikharjuna","non-dropping-particle":"","parse-names":false,"suffix":""},{"dropping-particle":"","family":"Malyutina","given":"Sofia","non-dropping-particle":"","parse-names":false,"suffix":""},{"dropping-particle":"","family":"Manios","given":"Yannis","non-dropping-particle":"","parse-names":false,"suffix":""},{"dropping-particle":"","family":"Mann","given":"Jim I","non-dropping-particle":"","parse-names":false,"suffix":""},{"dropping-particle":"","family":"Manzato","given":"Enzo","non-dropping-particle":"","parse-names":false,"suffix":""},{"dropping-particle":"","family":"Margozzini","given":"Paula","non-dropping-particle":"","parse-names":false,"suffix":""},{"dropping-particle":"","family":"Marques-Vidal","given":"Pedro","non-dropping-particle":"","parse-names":false,"suffix":""},{"dropping-particle":"","family":"Marrugat","given":"Jaume","non-dropping-particle":"","parse-names":false,"suffix":""},{"dropping-particle":"","family":"Martorell","given":"Reynaldo","non-dropping-particle":"","parse-names":false,"suffix":""},{"dropping-particle":"","family":"Mathiesen","given":"Ellisiv B","non-dropping-particle":"","parse-names":false,"suffix":""},{"dropping-particle":"","family":"Matijasevich","given":"Alicia","non-dropping-particle":"","parse-names":false,"suffix":""},{"dropping-particle":"","family":"Matsha","given":"Tandi E","non-dropping-particle":"","parse-names":false,"suffix":""},{"dropping-particle":"","family":"Mbanya","given":"Jean Claude N","non-dropping-particle":"","parse-names":false,"suffix":""},{"dropping-particle":"","family":"Posso","given":"Anselmo J Mc Donald","non-dropping-particle":"","parse-names":false,"suffix":""},{"dropping-particle":"","family":"McFarlane","given":"Shelly R","non-dropping-particle":"","parse-names":false,"suffix":""},{"dropping-particle":"","family":"McGarvey","given":"Stephen T","non-dropping-particle":"","parse-names":false,"suffix":""},{"dropping-particle":"","family":"McLachlan","given":"Stela","non-dropping-particle":"","parse-names":false,"suffix":""},{"dropping-particle":"","family":"McLean","given":"Rachael M","non-dropping-particle":"","parse-names":false,"suffix":""},{"dropping-particle":"","family":"McNulty","given":"Breige A","non-dropping-particle":"","parse-names":false,"suffix":""},{"dropping-particle":"","family":"Khir","given":"Amir Sharifuddin Md","non-dropping-particle":"","parse-names":false,"suffix":""},{"dropping-particle":"","family":"Mediene-Benchekor","given":"Sounnia","non-dropping-particle":"","parse-names":false,"suffix":""},{"dropping-particle":"","family":"Medzioniene","given":"Jurate","non-dropping-particle":"","parse-names":false,"suffix":""},{"dropping-particle":"","family":"Meirhaeghe","given":"Aline","non-dropping-particle":"","parse-names":false,"suffix":""},{"dropping-particle":"","family":"Meisinger","given":"Christa","non-dropping-particle":"","parse-names":false,"suffix":""},{"dropping-particle":"","family":"Menezes","given":"Ana Maria B","non-dropping-particle":"","parse-names":false,"suffix":""},{"dropping-particle":"","family":"Menon","given":"Geetha R","non-dropping-particle":"","parse-names":false,"suffix":""},{"dropping-particle":"","family":"Meshram","given":"Indrapal I","non-dropping-particle":"","parse-names":false,"suffix":""},{"dropping-particle":"","family":"Metspalu","given":"Andres","non-dropping-particle":"","parse-names":false,"suffix":""},{"dropping-particle":"","family":"Mi","given":"Jie","non-dropping-particle":"","parse-names":false,"suffix":""},{"dropping-particle":"","family":"Mikkel","given":"Kairit","non-dropping-particle":"","parse-names":false,"suffix":""},{"dropping-particle":"","family":"Miller","given":"Jody C","non-dropping-particle":"","parse-names":false,"suffix":""},{"dropping-particle":"","family":"Miquel","given":"Juan Francisco","non-dropping-particle":"","parse-names":false,"suffix":""},{"dropping-particle":"","family":"Mišigoj-Durakovic","given":"Marjeta","non-dropping-particle":"","parse-names":false,"suffix":""},{"dropping-particle":"","family":"Mohamed","given":"Mostafa K","non-dropping-particle":"","parse-names":false,"suffix":""},{"dropping-particle":"","family":"Mohammad","given":"Kazem","non-dropping-particle":"","parse-names":false,"suffix":""},{"dropping-particle":"","family":"Mohammadifard","given":"Noushin","non-dropping-particle":"","parse-names":false,"suffix":""},{"dropping-particle":"","family":"Mohan","given":"Viswanathan","non-dropping-particle":"","parse-names":false,"suffix":""},{"dropping-particle":"","family":"Yusoff","given":"Muhammad Fadhli Mohd","non-dropping-particle":"","parse-names":false,"suffix":""},{"dropping-particle":"","family":"Møller","given":"Niels C","non-dropping-particle":"","parse-names":false,"suffix":""},{"dropping-particle":"","family":"Molnár","given":"Dénes","non-dropping-particle":"","parse-names":false,"suffix":""},{"dropping-particle":"","family":"Momenan","given":"Amirabbas","non-dropping-particle":"","parse-names":false,"suffix":""},{"dropping-particle":"","family":"Mondo","given":"Charles K","non-dropping-particle":"","parse-names":false,"suffix":""},{"dropping-particle":"","family":"Monyeki","given":"Kotsedi Daniel K","non-dropping-particle":"","parse-names":false,"suffix":""},{"dropping-particle":"","family":"Moreira","given":"Leila B","non-dropping-particle":"","parse-names":false,"suffix":""},{"dropping-particle":"","family":"Morejon","given":"Alain","non-dropping-particle":"","parse-names":false,"suffix":""},{"dropping-particle":"","family":"Moreno","given":"Luis A","non-dropping-particle":"","parse-names":false,"suffix":""},{"dropping-particle":"","family":"Morgan","given":"Karen","non-dropping-particle":"","parse-names":false,"suffix":""},{"dropping-particle":"","family":"Moschonis","given":"George","non-dropping-particle":"","parse-names":false,"suffix":""},{"dropping-particle":"","family":"Mossakowska","given":"Malgorzata","non-dropping-particle":"","parse-names":false,"suffix":""},{"dropping-particle":"","family":"Mostafa","given":"Aya","non-dropping-particle":"","parse-names":false,"suffix":""},{"dropping-particle":"","family":"Mota","given":"Jorge","non-dropping-particle":"","parse-names":false,"suffix":""},{"dropping-particle":"","family":"Motlagh","given":"Mohammad Esmaeel","non-dropping-particle":"","parse-names":false,"suffix":""},{"dropping-particle":"","family":"Motta","given":"Jorge","non-dropping-particle":"","parse-names":false,"suffix":""},{"dropping-particle":"","family":"Muiesan","given":"Maria L","non-dropping-particle":"","parse-names":false,"suffix":""},{"dropping-particle":"","family":"Müller-Nurasyid","given":"Martina","non-dropping-particle":"","parse-names":false,"suffix":""},{"dropping-particle":"","family":"Murphy","given":"Neil","non-dropping-particle":"","parse-names":false,"suffix":""},{"dropping-particle":"","family":"Mursu","given":"Jaakko","non-dropping-particle":"","parse-names":false,"suffix":""},{"dropping-particle":"","family":"Musil","given":"Vera","non-dropping-particle":"","parse-names":false,"suffix":""},{"dropping-particle":"","family":"Nagel","given":"Gabriele","non-dropping-particle":"","parse-names":false,"suffix":""},{"dropping-particle":"","family":"Naidu","given":"Balkish M","non-dropping-particle":"","parse-names":false,"suffix":""},{"dropping-particle":"","family":"Nakamura","given":"Harunobu","non-dropping-particle":"","parse-names":false,"suffix":""},{"dropping-particle":"","family":"Námešná","given":"Jana","non-dropping-particle":"","parse-names":false,"suffix":""},{"dropping-particle":"","family":"Nang","given":"Ei Ei K","non-dropping-particle":"","parse-names":false,"suffix":""},{"dropping-particle":"","family":"Nangia","given":"Vinay B","non-dropping-particle":"","parse-names":false,"suffix":""},{"dropping-particle":"","family":"Narake","given":"Sameer","non-dropping-particle":"","parse-names":false,"suffix":""},{"dropping-particle":"","family":"Navarrete-Muñoz","given":"Eva Maria","non-dropping-particle":"","parse-names":false,"suffix":""},{"dropping-particle":"","family":"Ndiaye","given":"Ndeye Coumba","non-dropping-particle":"","parse-names":false,"suffix":""},{"dropping-particle":"","family":"Neal","given":"William A","non-dropping-particle":"","parse-names":false,"suffix":""},{"dropping-particle":"","family":"Nenko","given":"Ilona","non-dropping-particle":"","parse-names":false,"suffix":""},{"dropping-particle":"","family":"Nervi","given":"Flavio","non-dropping-particle":"","parse-names":false,"suffix":""},{"dropping-particle":"","family":"Nguyen","given":"Nguyen D","non-dropping-particle":"","parse-names":false,"suffix":""},{"dropping-particle":"","family":"Nguyen","given":"Quang Ngoc","non-dropping-particle":"","parse-names":false,"suffix":""},{"dropping-particle":"","family":"Nieto-Martínez","given":"Ramfis E","non-dropping-particle":"","parse-names":false,"suffix":""},{"dropping-particle":"","family":"Niiranen","given":"Teemu J","non-dropping-particle":"","parse-names":false,"suffix":""},{"dropping-particle":"","family":"Ning","given":"Guang","non-dropping-particle":"","parse-names":false,"suffix":""},{"dropping-particle":"","family":"Ninomiya","given":"Toshiharu","non-dropping-particle":"","parse-names":false,"suffix":""},{"dropping-particle":"","family":"Nishtar","given":"Sania","non-dropping-particle":"","parse-names":false,"suffix":""},{"dropping-particle":"","family":"Noale","given":"Marianna","non-dropping-particle":"","parse-names":false,"suffix":""},{"dropping-particle":"","family":"Noboa","given":"Oscar A","non-dropping-particle":"","parse-names":false,"suffix":""},{"dropping-particle":"","family":"Noorbala","given":"Ahmad Ali","non-dropping-particle":"","parse-names":false,"suffix":""},{"dropping-particle":"","family":"Noorbala","given":"Teresa","non-dropping-particle":"","parse-names":false,"suffix":""},{"dropping-particle":"","family":"Noto","given":"Davide","non-dropping-particle":"","parse-names":false,"suffix":""},{"dropping-particle":"","family":"Nsour","given":"Mohannad","non-dropping-particle":"Al","parse-names":false,"suffix":""},{"dropping-particle":"","family":"O'Reilly","given":"Dermot","non-dropping-particle":"","parse-names":false,"suffix":""},{"dropping-particle":"","family":"Oh","given":"Kyungwon","non-dropping-particle":"","parse-names":false,"suffix":""},{"dropping-particle":"","family":"Olinto","given":"Maria Teresa A","non-dropping-particle":"","parse-names":false,"suffix":""},{"dropping-particle":"","family":"Oliveira","given":"Isabel O","non-dropping-particle":"","parse-names":false,"suffix":""},{"dropping-particle":"","family":"Omar","given":"Mohd Azahadi","non-dropping-particle":"","parse-names":false,"suffix":""},{"dropping-particle":"","family":"Onat","given":"Altan","non-dropping-particle":"","parse-names":false,"suffix":""},{"dropping-particle":"","family":"Ordunez","given":"Pedro","non-dropping-particle":"","parse-names":false,"suffix":""},{"dropping-particle":"","family":"Osmond","given":"Clive","non-dropping-particle":"","parse-names":false,"suffix":""},{"dropping-particle":"","family":"Ostojic","given":"Sergej M","non-dropping-particle":"","parse-names":false,"suffix":""},{"dropping-particle":"","family":"Otero","given":"Johanna A","non-dropping-particle":"","parse-names":false,"suffix":""},{"dropping-particle":"","family":"Overvad","given":"Kim","non-dropping-particle":"","parse-names":false,"suffix":""},{"dropping-particle":"","family":"Owusu-Dabo","given":"Ellis","non-dropping-particle":"","parse-names":false,"suffix":""},{"dropping-particle":"","family":"Paccaud","given":"Fred Michel","non-dropping-particle":"","parse-names":false,"suffix":""},{"dropping-particle":"","family":"Padez","given":"Cristina","non-dropping-particle":"","parse-names":false,"suffix":""},{"dropping-particle":"","family":"Pahomova","given":"Elena","non-dropping-particle":"","parse-names":false,"suffix":""},{"dropping-particle":"","family":"Pajak","given":"Andrzej","non-dropping-particle":"","parse-names":false,"suffix":""},{"dropping-particle":"","family":"Palli","given":"Domenico","non-dropping-particle":"","parse-names":false,"suffix":""},{"dropping-particle":"","family":"Palmieri","given":"Luigi","non-dropping-particle":"","parse-names":false,"suffix":""},{"dropping-particle":"","family":"Panda-Jonas","given":"Songhomitra","non-dropping-particle":"","parse-names":false,"suffix":""},{"dropping-particle":"","family":"Panza","given":"Francesco","non-dropping-particle":"","parse-names":false,"suffix":""},{"dropping-particle":"","family":"Papandreou","given":"Dimitrios","non-dropping-particle":"","parse-names":false,"suffix":""},{"dropping-particle":"","family":"Parnell","given":"Winsome R","non-dropping-particle":"","parse-names":false,"suffix":""},{"dropping-particle":"","family":"Parsaeian","given":"Mahboubeh","non-dropping-particle":"","parse-names":false,"suffix":""},{"dropping-particle":"","family":"Pecin","given":"Ivan","non-dropping-particle":"","parse-names":false,"suffix":""},{"dropping-particle":"","family":"Pednekar","given":"Mangesh S","non-dropping-particle":"","parse-names":false,"suffix":""},{"dropping-particle":"","family":"Peer","given":"Nasheeta","non-dropping-particle":"","parse-names":false,"suffix":""},{"dropping-particle":"","family":"Peeters","given":"Petra H","non-dropping-particle":"","parse-names":false,"suffix":""},{"dropping-particle":"","family":"Peixoto","given":"Sergio Viana","non-dropping-particle":"","parse-names":false,"suffix":""},{"dropping-particle":"","family":"Pelletier","given":"Catherine","non-dropping-particle":"","parse-names":false,"suffix":""},{"dropping-particle":"","family":"Peltonen","given":"Markku","non-dropping-particle":"","parse-names":false,"suffix":""},{"dropping-particle":"","family":"Pereira","given":"Alexandre C","non-dropping-particle":"","parse-names":false,"suffix":""},{"dropping-particle":"","family":"Pérez","given":"Rosa Marina","non-dropping-particle":"","parse-names":false,"suffix":""},{"dropping-particle":"","family":"Peters","given":"Annette","non-dropping-particle":"","parse-names":false,"suffix":""},{"dropping-particle":"","family":"Petkeviciene","given":"Janina","non-dropping-particle":"","parse-names":false,"suffix":""},{"dropping-particle":"","family":"Pham","given":"Son Thai","non-dropping-particle":"","parse-names":false,"suffix":""},{"dropping-particle":"","family":"Pigeot","given":"Iris","non-dropping-particle":"","parse-names":false,"suffix":""},{"dropping-particle":"","family":"Pikhart","given":"Hynek","non-dropping-particle":"","parse-names":false,"suffix":""},{"dropping-particle":"","family":"Pilav","given":"Aida","non-dropping-particle":"","parse-names":false,"suffix":""},{"dropping-particle":"","family":"Pilotto","given":"Lorenza","non-dropping-particle":"","parse-names":false,"suffix":""},{"dropping-particle":"","family":"Pitakaka","given":"Freda","non-dropping-particle":"","parse-names":false,"suffix":""},{"dropping-particle":"","family":"Plans-Rubió","given":"Pedro","non-dropping-particle":"","parse-names":false,"suffix":""},{"dropping-particle":"","family":"Polakowska","given":"Maria","non-dropping-particle":"","parse-names":false,"suffix":""},{"dropping-particle":"","family":"Polašek","given":"Ozren","non-dropping-particle":"","parse-names":false,"suffix":""},{"dropping-particle":"","family":"Porta","given":"Miquel","non-dropping-particle":"","parse-names":false,"suffix":""},{"dropping-particle":"","family":"Portegies","given":"Marileen LP","non-dropping-particle":"","parse-names":false,"suffix":""},{"dropping-particle":"","family":"Pourshams","given":"Akram","non-dropping-particle":"","parse-names":false,"suffix":""},{"dropping-particle":"","family":"Pradeepa","given":"Rajendra","non-dropping-particle":"","parse-names":false,"suffix":""},{"dropping-particle":"","family":"Prashant","given":"Mathur","non-dropping-particle":"","parse-names":false,"suffix":""},{"dropping-particle":"","family":"Price","given":"Jacqueline F","non-dropping-particle":"","parse-names":false,"suffix":""},{"dropping-particle":"","family":"Puiu","given":"Maria","non-dropping-particle":"","parse-names":false,"suffix":""},{"dropping-particle":"","family":"Punab","given":"Margus","non-dropping-particle":"","parse-names":false,"suffix":""},{"dropping-particle":"","family":"Qasrawi","given":"Radwan F","non-dropping-particle":"","parse-names":false,"suffix":""},{"dropping-particle":"","family":"Qorbani","given":"Mostafa","non-dropping-particle":"","parse-names":false,"suffix":""},{"dropping-particle":"","family":"Radic","given":"Ivana","non-dropping-particle":"","parse-names":false,"suffix":""},{"dropping-particle":"","family":"Radisauskas","given":"Ricardas","non-dropping-particle":"","parse-names":false,"suffix":""},{"dropping-particle":"","family":"Rahman","given":"Mahfuzar","non-dropping-particle":"","parse-names":false,"suffix":""},{"dropping-particle":"","family":"Raitakari","given":"Olli","non-dropping-particle":"","parse-names":false,"suffix":""},{"dropping-particle":"","family":"Raj","given":"Manu","non-dropping-particle":"","parse-names":false,"suffix":""},{"dropping-particle":"","family":"Rao","given":"Sudha Ramachandra","non-dropping-particle":"","parse-names":false,"suffix":""},{"dropping-particle":"","family":"Ramachandran","given":"Ambady","non-dropping-particle":"","parse-names":false,"suffix":""},{"dropping-particle":"","family":"Ramos","given":"Elisabete","non-dropping-particle":"","parse-names":false,"suffix":""},{"dropping-particle":"","family":"Rampal","given":"Sanjay","non-dropping-particle":"","parse-names":false,"suffix":""},{"dropping-particle":"","family":"Reina","given":"Daniel A Rangel","non-dropping-particle":"","parse-names":false,"suffix":""},{"dropping-particle":"","family":"Rasmussen","given":"Finn","non-dropping-particle":"","parse-names":false,"suffix":""},{"dropping-particle":"","family":"Redon","given":"Josep","non-dropping-particle":"","parse-names":false,"suffix":""},{"dropping-particle":"","family":"Reganit","given":"Paul Ferdinand M","non-dropping-particle":"","parse-names":false,"suffix":""},{"dropping-particle":"","family":"Ribeiro","given":"Robespierre","non-dropping-particle":"","parse-names":false,"suffix":""},{"dropping-particle":"","family":"Riboli","given":"Elio","non-dropping-particle":"","parse-names":false,"suffix":""},{"dropping-particle":"","family":"Rigo","given":"Fernando","non-dropping-particle":"","parse-names":false,"suffix":""},{"dropping-particle":"","family":"Wit","given":"Tobias F Rinke","non-dropping-particle":"de","parse-names":false,"suffix":""},{"dropping-particle":"","family":"Ritti-Dias","given":"Raphael M","non-dropping-particle":"","parse-names":false,"suffix":""},{"dropping-particle":"","family":"Robinson","given":"Sian M","non-dropping-particle":"","parse-names":false,"suffix":""},{"dropping-particle":"","family":"Robitaille","given":"Cynthia","non-dropping-particle":"","parse-names":false,"suffix":""},{"dropping-particle":"","family":"Rodríguez-Artalejo","given":"Fernando","non-dropping-particle":"","parse-names":false,"suffix":""},{"dropping-particle":"","family":"Rodriguez-Perez del Cristo","given":"María","non-dropping-particle":"","parse-names":false,"suffix":""},{"dropping-particle":"","family":"Rodríguez-Villamizar","given":"Laura A","non-dropping-particle":"","parse-names":false,"suffix":""},{"dropping-particle":"","family":"Rojas-Martinez","given":"Rosalba","non-dropping-particle":"","parse-names":false,"suffix":""},{"dropping-particle":"","family":"Rosengren","given":"Annika","non-dropping-particle":"","parse-names":false,"suffix":""},{"dropping-particle":"","family":"Rubinstein","given":"Adolfo","non-dropping-particle":"","parse-names":false,"suffix":""},{"dropping-particle":"","family":"Rui","given":"Ornelas","non-dropping-particle":"","parse-names":false,"suffix":""},{"dropping-particle":"","family":"Ruiz-Betancourt","given":"Blanca Sandra","non-dropping-particle":"","parse-names":false,"suffix":""},{"dropping-particle":"","family":"Horimoto","given":"Andrea R V Russo","non-dropping-particle":"","parse-names":false,"suffix":""},{"dropping-particle":"","family":"Rutkowski","given":"Marcin","non-dropping-particle":"","parse-names":false,"suffix":""},{"dropping-particle":"","family":"Sabanayagam","given":"Charumathi","non-dropping-particle":"","parse-names":false,"suffix":""},{"dropping-particle":"","family":"Sachdev","given":"Harshpal S","non-dropping-particle":"","parse-names":false,"suffix":""},{"dropping-particle":"","family":"Saidi","given":"Olfa","non-dropping-particle":"","parse-names":false,"suffix":""},{"dropping-particle":"","family":"Sakarya","given":"Sibel","non-dropping-particle":"","parse-names":false,"suffix":""},{"dropping-particle":"","family":"Salanave","given":"Benoit","non-dropping-particle":"","parse-names":false,"suffix":""},{"dropping-particle":"","family":"Salazar Martinez","given":"Eduardo","non-dropping-particle":"","parse-names":false,"suffix":""},{"dropping-particle":"","family":"Salmerón","given":"Diego","non-dropping-particle":"","parse-names":false,"suffix":""},{"dropping-particle":"","family":"Salomaa","given":"Veikko","non-dropping-particle":"","parse-names":false,"suffix":""},{"dropping-particle":"","family":"Salonen","given":"Jukka T","non-dropping-particle":"","parse-names":false,"suffix":""},{"dropping-particle":"","family":"Salvetti","given":"Massimo","non-dropping-particle":"","parse-names":false,"suffix":""},{"dropping-particle":"","family":"Sánchez-Abanto","given":"Jose","non-dropping-particle":"","parse-names":false,"suffix":""},{"dropping-particle":"","family":"Sans","given":"Susana","non-dropping-particle":"","parse-names":false,"suffix":""},{"dropping-particle":"","family":"Santos","given":"Diana","non-dropping-particle":"","parse-names":false,"suffix":""},{"dropping-particle":"","family":"Santos","given":"Ina S","non-dropping-particle":"","parse-names":false,"suffix":""},{"dropping-particle":"","family":"Santos","given":"Renata Nunes","non-dropping-particle":"dos","parse-names":false,"suffix":""},{"dropping-particle":"","family":"Santos","given":"Rute","non-dropping-particle":"","parse-names":false,"suffix":""},{"dropping-particle":"","family":"Saramies","given":"Jouko L","non-dropping-particle":"","parse-names":false,"suffix":""},{"dropping-particle":"","family":"Sardinha","given":"Luis B","non-dropping-particle":"","parse-names":false,"suffix":""},{"dropping-particle":"","family":"Margolis","given":"Giselle Sarganas","non-dropping-particle":"","parse-names":false,"suffix":""},{"dropping-particle":"","family":"Sarrafzadegan","given":"Nizal","non-dropping-particle":"","parse-names":false,"suffix":""},{"dropping-particle":"","family":"Saum","given":"Kai-Uwe","non-dropping-particle":"","parse-names":false,"suffix":""},{"dropping-particle":"","family":"Savva","given":"Savvas C","non-dropping-particle":"","parse-names":false,"suffix":""},{"dropping-particle":"","family":"Scazufca","given":"Marcia","non-dropping-particle":"","parse-names":false,"suffix":""},{"dropping-particle":"","family":"Schargrodsky","given":"Herman","non-dropping-particle":"","parse-names":false,"suffix":""},{"dropping-particle":"","family":"Schneider","given":"Ione J","non-dropping-particle":"","parse-names":false,"suffix":""},{"dropping-particle":"","family":"Schultsz","given":"Constance","non-dropping-particle":"","parse-names":false,"suffix":""},{"dropping-particle":"","family":"Schutte","given":"Aletta E","non-dropping-particle":"","parse-names":false,"suffix":""},{"dropping-particle":"","family":"Sen","given":"Abhijit","non-dropping-particle":"","parse-names":false,"suffix":""},{"dropping-particle":"","family":"Senbanjo","given":"Idowu O","non-dropping-particle":"","parse-names":false,"suffix":""},{"dropping-particle":"","family":"Sepanlou","given":"Sadaf G","non-dropping-particle":"","parse-names":false,"suffix":""},{"dropping-particle":"","family":"Sharma","given":"Sanjib K","non-dropping-particle":"","parse-names":false,"suffix":""},{"dropping-particle":"","family":"Shaw","given":"Jonathan E","non-dropping-particle":"","parse-names":false,"suffix":""},{"dropping-particle":"","family":"Shibuya","given":"Kenji","non-dropping-particle":"","parse-names":false,"suffix":""},{"dropping-particle":"","family":"Shin","given":"Dong Wook","non-dropping-particle":"","parse-names":false,"suffix":""},{"dropping-particle":"","family":"Shin","given":"Youchan","non-dropping-particle":"","parse-names":false,"suffix":""},{"dropping-particle":"","family":"Siantar","given":"Rosalynn","non-dropping-particle":"","parse-names":false,"suffix":""},{"dropping-particle":"","family":"Sibai","given":"Abla M","non-dropping-particle":"","parse-names":false,"suffix":""},{"dropping-particle":"","family":"Silva","given":"Diego Augusto Santos","non-dropping-particle":"","parse-names":false,"suffix":""},{"dropping-particle":"","family":"Simon","given":"Mary","non-dropping-particle":"","parse-names":false,"suffix":""},{"dropping-particle":"","family":"Simons","given":"Judith","non-dropping-particle":"","parse-names":false,"suffix":""},{"dropping-particle":"","family":"Simons","given":"Leon A","non-dropping-particle":"","parse-names":false,"suffix":""},{"dropping-particle":"","family":"Sjöström","given":"Michael","non-dropping-particle":"","parse-names":false,"suffix":""},{"dropping-particle":"","family":"Skovbjerg","given":"Sine","non-dropping-particle":"","parse-names":false,"suffix":""},{"dropping-particle":"","family":"Slowikowska-Hilczer","given":"Jolanta","non-dropping-particle":"","parse-names":false,"suffix":""},{"dropping-particle":"","family":"Slusarczyk","given":"Przemyslaw","non-dropping-particle":"","parse-names":false,"suffix":""},{"dropping-particle":"","family":"Smeeth","given":"Liam","non-dropping-particle":"","parse-names":false,"suffix":""},{"dropping-particle":"","family":"Smith","given":"Margaret C","non-dropping-particle":"","parse-names":false,"suffix":""},{"dropping-particle":"","family":"Snijder","given":"Marieke B","non-dropping-particle":"","parse-names":false,"suffix":""},{"dropping-particle":"","family":"So","given":"Hung-Kwan","non-dropping-particle":"","parse-names":false,"suffix":""},{"dropping-particle":"","family":"Sobngwi","given":"Eugène","non-dropping-particle":"","parse-names":false,"suffix":""},{"dropping-particle":"","family":"Söderberg","given":"Stefan","non-dropping-particle":"","parse-names":false,"suffix":""},{"dropping-particle":"","family":"Solfrizzi","given":"Vincenzo","non-dropping-particle":"","parse-names":false,"suffix":""},{"dropping-particle":"","family":"Sonestedt","given":"Emily","non-dropping-particle":"","parse-names":false,"suffix":""},{"dropping-particle":"","family":"Song","given":"Yi","non-dropping-particle":"","parse-names":false,"suffix":""},{"dropping-particle":"","family":"Sørensen","given":"Thorkild IA","non-dropping-particle":"","parse-names":false,"suffix":""},{"dropping-particle":"","family":"Jérome","given":"Charles Sossa","non-dropping-particle":"","parse-names":false,"suffix":""},{"dropping-particle":"","family":"Soumare","given":"Aicha","non-dropping-particle":"","parse-names":false,"suffix":""},{"dropping-particle":"","family":"Staessen","given":"Jan A","non-dropping-particle":"","parse-names":false,"suffix":""},{"dropping-particle":"","family":"Starc","given":"Gregor","non-dropping-particle":"","parse-names":false,"suffix":""},{"dropping-particle":"","family":"Stathopoulou","given":"Maria G","non-dropping-particle":"","parse-names":false,"suffix":""},{"dropping-particle":"","family":"Stavreski","given":"Bill","non-dropping-particle":"","parse-names":false,"suffix":""},{"dropping-particle":"","family":"Steene-Johannessen","given":"Jostein","non-dropping-particle":"","parse-names":false,"suffix":""},{"dropping-particle":"","family":"Stehle","given":"Peter","non-dropping-particle":"","parse-names":false,"suffix":""},{"dropping-particle":"","family":"Stein","given":"Aryeh D","non-dropping-particle":"","parse-names":false,"suffix":""},{"dropping-particle":"","family":"Stergiou","given":"George S","non-dropping-particle":"","parse-names":false,"suffix":""},{"dropping-particle":"","family":"Stessman","given":"Jochanan","non-dropping-particle":"","parse-names":false,"suffix":""},{"dropping-particle":"","family":"Stieber","given":"Jutta","non-dropping-particle":"","parse-names":false,"suffix":""},{"dropping-particle":"","family":"Stöckl","given":"Doris","non-dropping-particle":"","parse-names":false,"suffix":""},{"dropping-particle":"","family":"Stocks","given":"Tanja","non-dropping-particle":"","parse-names":false,"suffix":""},{"dropping-particle":"","family":"Stokwiszewski","given":"Jakub","non-dropping-particle":"","parse-names":false,"suffix":""},{"dropping-particle":"","family":"Stronks","given":"Karien","non-dropping-particle":"","parse-names":false,"suffix":""},{"dropping-particle":"","family":"Strufaldi","given":"Maria Wany","non-dropping-particle":"","parse-names":false,"suffix":""},{"dropping-particle":"","family":"Sun","given":"Chien-An","non-dropping-particle":"","parse-names":false,"suffix":""},{"dropping-particle":"","family":"Sundström","given":"Johan","non-dropping-particle":"","parse-names":false,"suffix":""},{"dropping-particle":"","family":"Sung","given":"Yn-Tz","non-dropping-particle":"","parse-names":false,"suffix":""},{"dropping-particle":"","family":"Suriyawongpaisal","given":"Paibul","non-dropping-particle":"","parse-names":false,"suffix":""},{"dropping-particle":"","family":"Sy","given":"Rody G","non-dropping-particle":"","parse-names":false,"suffix":""},{"dropping-particle":"","family":"Tai","given":"E Shyong","non-dropping-particle":"","parse-names":false,"suffix":""},{"dropping-particle":"","family":"Tammesoo","given":"Mari-Liis","non-dropping-particle":"","parse-names":false,"suffix":""},{"dropping-particle":"","family":"Tamosiunas","given":"Abdonas","non-dropping-particle":"","parse-names":false,"suffix":""},{"dropping-particle":"","family":"Tang","given":"Line","non-dropping-particle":"","parse-names":false,"suffix":""},{"dropping-particle":"","family":"Tang","given":"Xun","non-dropping-particle":"","parse-names":false,"suffix":""},{"dropping-particle":"","family":"Tanser","given":"Frank","non-dropping-particle":"","parse-names":false,"suffix":""},{"dropping-particle":"","family":"Tao","given":"Yong","non-dropping-particle":"","parse-names":false,"suffix":""},{"dropping-particle":"","family":"Tarawneh","given":"Mohammed Rasoul","non-dropping-particle":"","parse-names":false,"suffix":""},{"dropping-particle":"","family":"Tarqui-Mamani","given":"Carolina B","non-dropping-particle":"","parse-names":false,"suffix":""},{"dropping-particle":"","family":"Taylor","given":"Anne","non-dropping-particle":"","parse-names":false,"suffix":""},{"dropping-particle":"","family":"Theobald","given":"Holger","non-dropping-particle":"","parse-names":false,"suffix":""},{"dropping-particle":"","family":"Thijs","given":"Lutgarde","non-dropping-particle":"","parse-names":false,"suffix":""},{"dropping-particle":"","family":"Thuesen","given":"Betina H","non-dropping-particle":"","parse-names":false,"suffix":""},{"dropping-particle":"","family":"Tjonneland","given":"Anne","non-dropping-particle":"","parse-names":false,"suffix":""},{"dropping-particle":"","family":"Tolonen","given":"Hanna K","non-dropping-particle":"","parse-names":false,"suffix":""},{"dropping-particle":"","family":"Tolstrup","given":"Janne S","non-dropping-particle":"","parse-names":false,"suffix":""},{"dropping-particle":"","family":"Topbas","given":"Murat","non-dropping-particle":"","parse-names":false,"suffix":""},{"dropping-particle":"","family":"Topór-Madry","given":"Roman","non-dropping-particle":"","parse-names":false,"suffix":""},{"dropping-particle":"","family":"Tormo","given":"María José","non-dropping-particle":"","parse-names":false,"suffix":""},{"dropping-particle":"","family":"Torrent","given":"Maties","non-dropping-particle":"","parse-names":false,"suffix":""},{"dropping-particle":"","family":"Traissac","given":"Pierre","non-dropping-particle":"","parse-names":false,"suffix":""},{"dropping-particle":"","family":"Trichopoulos","given":"Dimitrios","non-dropping-particle":"","parse-names":false,"suffix":""},{"dropping-particle":"","family":"Trichopoulou","given":"Antonia","non-dropping-particle":"","parse-names":false,"suffix":""},{"dropping-particle":"","family":"Trinh","given":"Oanh T H","non-dropping-particle":"","parse-names":false,"suffix":""},{"dropping-particle":"","family":"Trivedi","given":"Atul","non-dropping-particle":"","parse-names":false,"suffix":""},{"dropping-particle":"","family":"Tshepo","given":"Lechaba","non-dropping-particle":"","parse-names":false,"suffix":""},{"dropping-particle":"","family":"Tulloch-Reid","given":"Marshall K","non-dropping-particle":"","parse-names":false,"suffix":""},{"dropping-particle":"","family":"Tuomainen","given":"Tomi-Pekka","non-dropping-particle":"","parse-names":false,"suffix":""},{"dropping-particle":"","family":"Tuomilehto","given":"Jaakko","non-dropping-particle":"","parse-names":false,"suffix":""},{"dropping-particle":"","family":"Turley","given":"Maria L","non-dropping-particle":"","parse-names":false,"suffix":""},{"dropping-particle":"","family":"Tynelius","given":"Per","non-dropping-particle":"","parse-names":false,"suffix":""},{"dropping-particle":"","family":"Tzourio","given":"Christophe","non-dropping-particle":"","parse-names":false,"suffix":""},{"dropping-particle":"","family":"Ueda","given":"Peter","non-dropping-particle":"","parse-names":false,"suffix":""},{"dropping-particle":"","family":"Ugel","given":"Eunice","non-dropping-particle":"","parse-names":false,"suffix":""},{"dropping-particle":"","family":"Ulmer","given":"Hanno","non-dropping-particle":"","parse-names":false,"suffix":""},{"dropping-particle":"","family":"Uusitalo","given":"Hannu M T","non-dropping-particle":"","parse-names":false,"suffix":""},{"dropping-particle":"","family":"Valdivia","given":"Gonzalo","non-dropping-particle":"","parse-names":false,"suffix":""},{"dropping-particle":"","family":"Valvi","given":"Damaskini","non-dropping-particle":"","parse-names":false,"suffix":""},{"dropping-particle":"","family":"Schouw","given":"Yvonne T","non-dropping-particle":"van der","parse-names":false,"suffix":""},{"dropping-particle":"","family":"Herck","given":"Koen","non-dropping-particle":"Van","parse-names":false,"suffix":""},{"dropping-particle":"","family":"Rossem","given":"Lenie","non-dropping-particle":"van","parse-names":false,"suffix":""},{"dropping-particle":"","family":"Valkengoed","given":"Irene GM","non-dropping-particle":"van","parse-names":false,"suffix":""},{"dropping-particle":"","family":"Vanderschueren","given":"Dirk","non-dropping-particle":"","parse-names":false,"suffix":""},{"dropping-particle":"","family":"Vanuzzo","given":"Diego","non-dropping-particle":"","parse-names":false,"suffix":""},{"dropping-particle":"","family":"Vatten","given":"Lars","non-dropping-particle":"","parse-names":false,"suffix":""},{"dropping-particle":"","family":"Vega","given":"Tomas","non-dropping-particle":"","parse-names":false,"suffix":""},{"dropping-particle":"","family":"Velasquez-Melendez","given":"Gustavo","non-dropping-particle":"","parse-names":false,"suffix":""},{"dropping-particle":"","family":"Veronesi","given":"Giovanni","non-dropping-particle":"","parse-names":false,"suffix":""},{"dropping-particle":"","family":"Verschuren","given":"W M Monique","non-dropping-particle":"","parse-names":false,"suffix":""},{"dropping-particle":"","family":"Verstraeten","given":"Roosmarijn","non-dropping-particle":"","parse-names":false,"suffix":""},{"dropping-particle":"","family":"Victora","given":"Cesar G","non-dropping-particle":"","parse-names":false,"suffix":""},{"dropping-particle":"","family":"Viet","given":"Lucie","non-dropping-particle":"","parse-names":false,"suffix":""},{"dropping-particle":"","family":"Viikari-Juntura","given":"Eira","non-dropping-particle":"","parse-names":false,"suffix":""},{"dropping-particle":"","family":"Vineis","given":"Paolo","non-dropping-particle":"","parse-names":false,"suffix":""},{"dropping-particle":"","family":"Vioque","given":"Jesus","non-dropping-particle":"","parse-names":false,"suffix":""},{"dropping-particle":"","family":"Virtanen","given":"Jyrki K","non-dropping-particle":"","parse-names":false,"suffix":""},{"dropping-particle":"","family":"Visvikis-Siest","given":"Sophie","non-dropping-particle":"","parse-names":false,"suffix":""},{"dropping-particle":"","family":"Viswanathan","given":"Bharathi","non-dropping-particle":"","parse-names":false,"suffix":""},{"dropping-particle":"","family":"Vollenweider","given":"Peter","non-dropping-particle":"","parse-names":false,"suffix":""},{"dropping-particle":"","family":"Voutilainen","given":"Sari","non-dropping-particle":"","parse-names":false,"suffix":""},{"dropping-particle":"","family":"Vrdoljak","given":"Ana","non-dropping-particle":"","parse-names":false,"suffix":""},{"dropping-particle":"","family":"Vrijheid","given":"Martine","non-dropping-particle":"","parse-names":false,"suffix":""},{"dropping-particle":"","family":"Wade","given":"Alisha N","non-dropping-particle":"","parse-names":false,"suffix":""},{"dropping-particle":"","family":"Wagner","given":"Aline","non-dropping-particle":"","parse-names":false,"suffix":""},{"dropping-particle":"","family":"Walton","given":"Janette","non-dropping-particle":"","parse-names":false,"suffix":""},{"dropping-particle":"","family":"Mohamud","given":"Wan Nazaimoon Wan","non-dropping-particle":"","parse-names":false,"suffix":""},{"dropping-particle":"","family":"Wang","given":"Ming-Dong","non-dropping-particle":"","parse-names":false,"suffix":""},{"dropping-particle":"","family":"Wang","given":"Qian","non-dropping-particle":"","parse-names":false,"suffix":""},{"dropping-particle":"","family":"Wang","given":"Ya Xing","non-dropping-particle":"","parse-names":false,"suffix":""},{"dropping-particle":"","family":"Wannamethee","given":"S Goya","non-dropping-particle":"","parse-names":false,"suffix":""},{"dropping-particle":"","family":"Wareham","given":"Nicholas","non-dropping-particle":"","parse-names":false,"suffix":""},{"dropping-particle":"","family":"Wederkopp","given":"Niels","non-dropping-particle":"","parse-names":false,"suffix":""},{"dropping-particle":"","family":"Weerasekera","given":"Deepa","non-dropping-particle":"","parse-names":false,"suffix":""},{"dropping-particle":"","family":"Whincup","given":"Peter H","non-dropping-particle":"","parse-names":false,"suffix":""},{"dropping-particle":"","family":"Widhalm","given":"Kurt","non-dropping-particle":"","parse-names":false,"suffix":""},{"dropping-particle":"","family":"Widyahening","given":"Indah S","non-dropping-particle":"","parse-names":false,"suffix":""},{"dropping-particle":"","family":"Wiecek","given":"Andrzej","non-dropping-particle":"","parse-names":false,"suffix":""},{"dropping-particle":"","family":"Wijga","given":"Alet H","non-dropping-particle":"","parse-names":false,"suffix":""},{"dropping-particle":"","family":"Wilks","given":"Rainford J","non-dropping-particle":"","parse-names":false,"suffix":""},{"dropping-particle":"","family":"Willeit","given":"Johann","non-dropping-particle":"","parse-names":false,"suffix":""},{"dropping-particle":"","family":"Willeit","given":"Peter","non-dropping-particle":"","parse-names":false,"suffix":""},{"dropping-particle":"","family":"Williams","given":"Emmanuel A","non-dropping-particle":"","parse-names":false,"suffix":""},{"dropping-particle":"","family":"Wilsgaard","given":"Tom","non-dropping-particle":"","parse-names":false,"suffix":""},{"dropping-particle":"","family":"Wojtyniak","given":"Bogdan","non-dropping-particle":"","parse-names":false,"suffix":""},{"dropping-particle":"","family":"Wong","given":"Tien Yin","non-dropping-particle":"","parse-names":false,"suffix":""},{"dropping-particle":"","family":"Wong-McClure","given":"Roy A","non-dropping-particle":"","parse-names":false,"suffix":""},{"dropping-particle":"","family":"Woo","given":"Jean","non-dropping-particle":"","parse-names":false,"suffix":""},{"dropping-particle":"","family":"Woodward","given":"Mark","non-dropping-particle":"","parse-names":false,"suffix":""},{"dropping-particle":"","family":"Wu","given":"Aleksander Giwercman","non-dropping-particle":"","parse-names":false,"suffix":""},{"dropping-particle":"","family":"Wu","given":"Frederick C","non-dropping-particle":"","parse-names":false,"suffix":""},{"dropping-particle":"","family":"Wu","given":"Shou Ling","non-dropping-particle":"","parse-names":false,"suffix":""},{"dropping-particle":"","family":"Xu","given":"Haiquan","non-dropping-particle":"","parse-names":false,"suffix":""},{"dropping-particle":"","family":"Yan","given":"Weili","non-dropping-particle":"","parse-names":false,"suffix":""},{"dropping-particle":"","family":"Yang","given":"Xiaoguang","non-dropping-particle":"","parse-names":false,"suffix":""},{"dropping-particle":"","family":"Ye","given":"Xingwang","non-dropping-particle":"","parse-names":false,"suffix":""},{"dropping-particle":"","family":"Yiallouros","given":"Panayiotis K","non-dropping-particle":"","parse-names":false,"suffix":""},{"dropping-particle":"","family":"Yoshihara","given":"Akihiro","non-dropping-particle":"","parse-names":false,"suffix":""},{"dropping-particle":"","family":"Younger-Coleman","given":"Novie O","non-dropping-particle":"","parse-names":false,"suffix":""},{"dropping-particle":"","family":"Yusoff","given":"Ahmad F","non-dropping-particle":"","parse-names":false,"suffix":""},{"dropping-particle":"","family":"Yusoff","given":"Muhammad Fadhli M","non-dropping-particle":"","parse-names":false,"suffix":""},{"dropping-particle":"","family":"Zambon","given":"Sabina","non-dropping-particle":"","parse-names":false,"suffix":""},{"dropping-particle":"","family":"Zdrojewski","given":"Tomasz","non-dropping-particle":"","parse-names":false,"suffix":""},{"dropping-particle":"","family":"Zeng","given":"Yi","non-dropping-particle":"","parse-names":false,"suffix":""},{"dropping-particle":"","family":"Zhao","given":"Dong","non-dropping-particle":"","parse-names":false,"suffix":""},{"dropping-particle":"","family":"Zhao","given":"Wenhua","non-dropping-particle":"","parse-names":false,"suffix":""},{"dropping-particle":"","family":"Zheng","given":"Yingffeng","non-dropping-particle":"","parse-names":false,"suffix":""},{"dropping-particle":"","family":"Zhu","given":"Dan","non-dropping-particle":"","parse-names":false,"suffix":""},{"dropping-particle":"","family":"Zimmermann","given":"Esther","non-dropping-particle":"","parse-names":false,"suffix":""},{"dropping-particle":"","family":"Zuñiga Cisneros","given":"Julio","non-dropping-particle":"","parse-names":false,"suffix":""}],"container-title":"The Lancet","id":"ITEM-2","issue":"10064","issued":{"date-parts":[["2017","1"]]},"page":"37-55","title":"Worldwide trends in blood pressure from 1975 to 2015: a pooled analysis of 1479 population-based measurement studies with 19·1 million participants","type":"article-journal","volume":"389"},"uris":["http://www.mendeley.com/documents/?uuid=0b7b0648-9ceb-4fd3-9681-d22f274ffe77","http://www.mendeley.com/documents/?uuid=7a649afb-f6ca-4ce1-b8ee-93bbc2276b21"]}],"mendeley":{"formattedCitation":"&lt;sup&gt;110,111&lt;/sup&gt;","plainTextFormattedCitation":"110,111","previouslyFormattedCitation":"&lt;sup&gt;110,111&lt;/sup&gt;"},"properties":{"noteIndex":0},"schema":"https://github.com/citation-style-language/schema/raw/master/csl-citation.json"}</w:instrText>
      </w:r>
      <w:r w:rsidRPr="00341A4B">
        <w:rPr>
          <w:rFonts w:ascii="Arial" w:hAnsi="Arial" w:cs="Arial"/>
          <w:bCs/>
        </w:rPr>
        <w:fldChar w:fldCharType="separate"/>
      </w:r>
      <w:r w:rsidR="006E0B2F" w:rsidRPr="006E0B2F">
        <w:rPr>
          <w:rFonts w:ascii="Arial" w:hAnsi="Arial" w:cs="Arial"/>
          <w:bCs/>
          <w:noProof/>
          <w:vertAlign w:val="superscript"/>
        </w:rPr>
        <w:t>110,111</w:t>
      </w:r>
      <w:r w:rsidRPr="00341A4B">
        <w:rPr>
          <w:rFonts w:ascii="Arial" w:hAnsi="Arial" w:cs="Arial"/>
          <w:bCs/>
        </w:rPr>
        <w:fldChar w:fldCharType="end"/>
      </w:r>
      <w:r w:rsidRPr="00341A4B">
        <w:rPr>
          <w:rFonts w:ascii="Arial" w:hAnsi="Arial" w:cs="Arial"/>
          <w:bCs/>
        </w:rPr>
        <w:t xml:space="preserve">. There are now &gt;1,000 genetic loci linked with blood pressure regulation through large </w:t>
      </w:r>
      <w:r>
        <w:rPr>
          <w:rFonts w:ascii="Arial" w:hAnsi="Arial" w:cs="Arial"/>
          <w:bCs/>
        </w:rPr>
        <w:t>GWASs</w:t>
      </w:r>
      <w:r w:rsidRPr="00341A4B">
        <w:rPr>
          <w:rFonts w:ascii="Arial" w:hAnsi="Arial" w:cs="Arial"/>
          <w:bCs/>
        </w:rPr>
        <w:t xml:space="preserve"> and meta-analys</w:t>
      </w:r>
      <w:r>
        <w:rPr>
          <w:rFonts w:ascii="Arial" w:hAnsi="Arial" w:cs="Arial"/>
          <w:bCs/>
        </w:rPr>
        <w:t>e</w:t>
      </w:r>
      <w:r w:rsidRPr="00341A4B">
        <w:rPr>
          <w:rFonts w:ascii="Arial" w:hAnsi="Arial" w:cs="Arial"/>
          <w:bCs/>
        </w:rPr>
        <w:t>s, which supports a complex polygenic mechanism of partial heritability, with most common risk alleles exerting a small effect on blood pressure</w:t>
      </w:r>
      <w:r w:rsidRPr="00341A4B">
        <w:rPr>
          <w:rFonts w:ascii="Arial" w:hAnsi="Arial" w:cs="Arial"/>
          <w:bCs/>
        </w:rPr>
        <w:fldChar w:fldCharType="begin" w:fldLock="1"/>
      </w:r>
      <w:r w:rsidR="006246E9">
        <w:rPr>
          <w:rFonts w:ascii="Arial" w:hAnsi="Arial" w:cs="Arial"/>
          <w:bCs/>
        </w:rPr>
        <w:instrText>ADDIN CSL_CITATION {"citationItems":[{"id":"ITEM-1","itemData":{"DOI":"10.1038/s41588-018-0205-x","ISSN":"1061-4036","author":[{"dropping-particle":"","family":"Evangelou","given":"Evangelos","non-dropping-particle":"","parse-names":false,"suffix":""},{"dropping-particle":"","family":"Warren","given":"Helen R.","non-dropping-particle":"","parse-names":false,"suffix":""},{"dropping-particle":"","family":"Mosen-Ansorena","given":"David","non-dropping-particle":"","parse-names":false,"suffix":""},{"dropping-particle":"","family":"Mifsud","given":"Borbala","non-dropping-particle":"","parse-names":false,"suffix":""},{"dropping-particle":"","family":"Pazoki","given":"Raha","non-dropping-particle":"","parse-names":false,"suffix":""},{"dropping-particle":"","family":"Gao","given":"He","non-dropping-particle":"","parse-names":false,"suffix":""},{"dropping-particle":"","family":"Ntritsos","given":"Georgios","non-dropping-particle":"","parse-names":false,"suffix":""},{"dropping-particle":"","family":"Dimou","given":"Niki","non-dropping-particle":"","parse-names":false,"suffix":""},{"dropping-particle":"","family":"Cabrera","given":"Claudia P.","non-dropping-particle":"","parse-names":false,"suffix":""},{"dropping-particle":"","family":"Karaman","given":"Ibrahim","non-dropping-particle":"","parse-names":false,"suffix":""},{"dropping-particle":"","family":"Ng","given":"Fu Liang","non-dropping-particle":"","parse-names":false,"suffix":""},{"dropping-particle":"","family":"Evangelou","given":"Marina","non-dropping-particle":"","parse-names":false,"suffix":""},{"dropping-particle":"","family":"Witkowska","given":"Katarzyna","non-dropping-particle":"","parse-names":false,"suffix":""},{"dropping-particle":"","family":"Tzanis","given":"Evan","non-dropping-particle":"","parse-names":false,"suffix":""},{"dropping-particle":"","family":"Hellwege","given":"Jacklyn N.","non-dropping-particle":"","parse-names":false,"suffix":""},{"dropping-particle":"","family":"Giri","given":"Ayush","non-dropping-particle":"","parse-names":false,"suffix":""},{"dropping-particle":"","family":"Velez Edwards","given":"Digna R.","non-dropping-particle":"","parse-names":false,"suffix":""},{"dropping-particle":"V.","family":"Sun","given":"Yan","non-dropping-particle":"","parse-names":false,"suffix":""},{"dropping-particle":"","family":"Cho","given":"Kelly","non-dropping-particle":"","parse-names":false,"suffix":""},{"dropping-particle":"","family":"Gaziano","given":"J. Michael","non-dropping-particle":"","parse-names":false,"suffix":""},{"dropping-particle":"","family":"Wilson","given":"Peter W. F.","non-dropping-particle":"","parse-names":false,"suffix":""},{"dropping-particle":"","family":"Tsao","given":"Philip S.","non-dropping-particle":"","parse-names":false,"suffix":""},{"dropping-particle":"","family":"Kovesdy","given":"Csaba P.","non-dropping-particle":"","parse-names":false,"suffix":""},{"dropping-particle":"","family":"Esko","given":"Tonu","non-dropping-particle":"","parse-names":false,"suffix":""},{"dropping-particle":"","family":"Mägi","given":"Reedik","non-dropping-particle":"","parse-names":false,"suffix":""},{"dropping-particle":"","family":"Milani","given":"Lili","non-dropping-particle":"","parse-names":false,"suffix":""},{"dropping-particle":"","family":"Almgren","given":"Peter","non-dropping-particle":"","parse-names":false,"suffix":""},{"dropping-particle":"","family":"Boutin","given":"Thibaud","non-dropping-particle":"","parse-names":false,"suffix":""},{"dropping-particle":"","family":"Debette","given":"Stéphanie","non-dropping-particle":"","parse-names":false,"suffix":""},{"dropping-particle":"","family":"Ding","given":"Jun","non-dropping-particle":"","parse-names":false,"suffix":""},{"dropping-particle":"","family":"Giulianini","given":"Franco","non-dropping-particle":"","parse-names":false,"suffix":""},{"dropping-particle":"","family":"Holliday","given":"Elizabeth G.","non-dropping-particle":"","parse-names":false,"suffix":""},{"dropping-particle":"","family":"Jackson","given":"Anne U.","non-dropping-particle":"","parse-names":false,"suffix":""},{"dropping-particle":"","family":"Li-Gao","given":"Ruifang","non-dropping-particle":"","parse-names":false,"suffix":""},{"dropping-particle":"","family":"Lin","given":"Wei-Yu","non-dropping-particle":"","parse-names":false,"suffix":""},{"dropping-particle":"","family":"Luan","given":"Jian’an","non-dropping-particle":"","parse-names":false,"suffix":""},{"dropping-particle":"","family":"Mangino","given":"Massimo","non-dropping-particle":"","parse-names":false,"suffix":""},{"dropping-particle":"","family":"Oldmeadow","given":"Christopher","non-dropping-particle":"","parse-names":false,"suffix":""},{"dropping-particle":"","family":"Prins","given":"Bram Peter","non-dropping-particle":"","parse-names":false,"suffix":""},{"dropping-particle":"","family":"Qian","given":"Yong","non-dropping-particle":"","parse-names":false,"suffix":""},{"dropping-particle":"","family":"Sargurupremraj","given":"Muralidharan","non-dropping-particle":"","parse-names":false,"suffix":""},{"dropping-particle":"","family":"Shah","given":"Nabi","non-dropping-particle":"","parse-names":false,"suffix":""},{"dropping-particle":"","family":"Surendran","given":"Praveen","non-dropping-particle":"","parse-names":false,"suffix":""},{"dropping-particle":"","family":"Thériault","given":"Sébastien","non-dropping-particle":"","parse-names":false,"suffix":""},{"dropping-particle":"","family":"Verweij","given":"Niek","non-dropping-particle":"","parse-names":false,"suffix":""},{"dropping-particle":"","family":"Willems","given":"Sara M.","non-dropping-particle":"","parse-names":false,"suffix":""},{"dropping-particle":"","family":"Zhao","given":"Jing-Hua","non-dropping-particle":"","parse-names":false,"suffix":""},{"dropping-particle":"","family":"Amouyel","given":"Philippe","non-dropping-particle":"","parse-names":false,"suffix":""},{"dropping-particle":"","family":"Connell","given":"John","non-dropping-particle":"","parse-names":false,"suffix":""},{"dropping-particle":"","family":"Mutsert","given":"Renée","non-dropping-particle":"de","parse-names":false,"suffix":""},{"dropping-particle":"","family":"Doney","given":"Alex S. F.","non-dropping-particle":"","parse-names":false,"suffix":""},{"dropping-particle":"","family":"Farrall","given":"Martin","non-dropping-particle":"","parse-names":false,"suffix":""},{"dropping-particle":"","family":"Menni","given":"Cristina","non-dropping-particle":"","parse-names":false,"suffix":""},{"dropping-particle":"","family":"Morris","given":"Andrew D.","non-dropping-particle":"","parse-names":false,"suffix":""},{"dropping-particle":"","family":"Noordam","given":"Raymond","non-dropping-particle":"","parse-names":false,"suffix":""},{"dropping-particle":"","family":"Paré","given":"Guillaume","non-dropping-particle":"","parse-names":false,"suffix":""},{"dropping-particle":"","family":"Poulter","given":"Neil R.","non-dropping-particle":"","parse-names":false,"suffix":""},{"dropping-particle":"","family":"Shields","given":"Denis C.","non-dropping-particle":"","parse-names":false,"suffix":""},{"dropping-particle":"","family":"Stanton","given":"Alice","non-dropping-particle":"","parse-names":false,"suffix":""},{"dropping-particle":"","family":"Thom","given":"Simon","non-dropping-particle":"","parse-names":false,"suffix":""},{"dropping-particle":"","family":"Abecasis","given":"Gonçalo","non-dropping-particle":"","parse-names":false,"suffix":""},{"dropping-particle":"","family":"Amin","given":"Najaf","non-dropping-particle":"","parse-names":false,"suffix":""},{"dropping-particle":"","family":"Arking","given":"Dan E.","non-dropping-particle":"","parse-names":false,"suffix":""},{"dropping-particle":"","family":"Ayers","given":"Kristin L.","non-dropping-particle":"","parse-names":false,"suffix":""},{"dropping-particle":"","family":"Barbieri","given":"Caterina M.","non-dropping-particle":"","parse-names":false,"suffix":""},{"dropping-particle":"","family":"Batini","given":"Chiara","non-dropping-particle":"","parse-names":false,"suffix":""},{"dropping-particle":"","family":"Bis","given":"Joshua C.","non-dropping-particle":"","parse-names":false,"suffix":""},{"dropping-particle":"","family":"Blake","given":"Tineka","non-dropping-particle":"","parse-names":false,"suffix":""},{"dropping-particle":"","family":"Bochud","given":"Murielle","non-dropping-particle":"","parse-names":false,"suffix":""},{"dropping-particle":"","family":"Boehnke","given":"Michael","non-dropping-particle":"","parse-names":false,"suffix":""},{"dropping-particle":"","family":"Boerwinkle","given":"Eric","non-dropping-particle":"","parse-names":false,"suffix":""},{"dropping-particle":"","family":"Boomsma","given":"Dorret I.","non-dropping-particle":"","parse-names":false,"suffix":""},{"dropping-particle":"","family":"Bottinger","given":"Erwin P.","non-dropping-particle":"","parse-names":false,"suffix":""},{"dropping-particle":"","family":"Braund","given":"Peter S.","non-dropping-particle":"","parse-names":false,"suffix":""},{"dropping-particle":"","family":"Brumat","given":"Marco","non-dropping-particle":"","parse-names":false,"suffix":""},{"dropping-particle":"","family":"Campbell","given":"Archie","non-dropping-particle":"","parse-names":false,"suffix":""},{"dropping-particle":"","family":"Campbell","given":"Harry","non-dropping-particle":"","parse-names":false,"suffix":""},{"dropping-particle":"","family":"Chakravarti","given":"Aravinda","non-dropping-particle":"","parse-names":false,"suffix":""},{"dropping-particle":"","family":"Chambers","given":"John C.","non-dropping-particle":"","parse-names":false,"suffix":""},{"dropping-particle":"","family":"Chauhan","given":"Ganesh","non-dropping-particle":"","parse-names":false,"suffix":""},{"dropping-particle":"","family":"Ciullo","given":"Marina","non-dropping-particle":"","parse-names":false,"suffix":""},{"dropping-particle":"","family":"Cocca","given":"Massimiliano","non-dropping-particle":"","parse-names":false,"suffix":""},{"dropping-particle":"","family":"Collins","given":"Francis","non-dropping-particle":"","parse-names":false,"suffix":""},{"dropping-particle":"","family":"Cordell","given":"Heather J.","non-dropping-particle":"","parse-names":false,"suffix":""},{"dropping-particle":"","family":"Davies","given":"Gail","non-dropping-particle":"","parse-names":false,"suffix":""},{"dropping-particle":"","family":"Borst","given":"Martin H.","non-dropping-particle":"de","parse-names":false,"suffix":""},{"dropping-particle":"","family":"Geus","given":"Eco J.","non-dropping-particle":"de","parse-names":false,"suffix":""},{"dropping-particle":"","family":"Deary","given":"Ian J.","non-dropping-particle":"","parse-names":false,"suffix":""},{"dropping-particle":"","family":"Deelen","given":"Joris","non-dropping-particle":"","parse-names":false,"suffix":""},{"dropping-particle":"","family":"Greco M.","given":"Fabiola","non-dropping-particle":"Del","parse-names":false,"suffix":""},{"dropping-particle":"","family":"Demirkale","given":"Cumhur Yusuf","non-dropping-particle":"","parse-names":false,"suffix":""},{"dropping-particle":"","family":"Dörr","given":"Marcus","non-dropping-particle":"","parse-names":false,"suffix":""},{"dropping-particle":"","family":"Ehret","given":"Georg B.","non-dropping-particle":"","parse-names":false,"suffix":""},{"dropping-particle":"","family":"Elosua","given":"Roberto","non-dropping-particle":"","parse-names":false,"suffix":""},{"dropping-particle":"","family":"Enroth","given":"Stefan","non-dropping-particle":"","parse-names":false,"suffix":""},{"dropping-particle":"","family":"Erzurumluoglu","given":"A. Mesut","non-dropping-particle":"","parse-names":false,"suffix":""},{"dropping-particle":"","family":"Ferreira","given":"Teresa","non-dropping-particle":"","parse-names":false,"suffix":""},{"dropping-particle":"","family":"Frånberg","given":"Mattias","non-dropping-particle":"","parse-names":false,"suffix":""},{"dropping-particle":"","family":"Franco","given":"Oscar H.","non-dropping-particle":"","parse-names":false,"suffix":""},{"dropping-particle":"","family":"Gandin","given":"Ilaria","non-dropping-particle":"","parse-names":false,"suffix":""},{"dropping-particle":"","family":"Gasparini","given":"Paolo","non-dropping-particle":"","parse-names":false,"suffix":""},{"dropping-particle":"","family":"Giedraitis","given":"Vilmantas","non-dropping-particle":"","parse-names":false,"suffix":""},{"dropping-particle":"","family":"Gieger","given":"Christian","non-dropping-particle":"","parse-names":false,"suffix":""},{"dropping-particle":"","family":"Girotto","given":"Giorgia","non-dropping-particle":"","parse-names":false,"suffix":""},{"dropping-particle":"","family":"Goel","given":"Anuj","non-dropping-particle":"","parse-names":false,"suffix":""},{"dropping-particle":"","family":"Gow","given":"Alan J.","non-dropping-particle":"","parse-names":false,"suffix":""},{"dropping-particle":"","family":"Gudnason","given":"Vilmundur","non-dropping-particle":"","parse-names":false,"suffix":""},{"dropping-particle":"","family":"Guo","given":"Xiuqing","non-dropping-particle":"","parse-names":false,"suffix":""},{"dropping-particle":"","family":"Gyllensten","given":"Ulf","non-dropping-particle":"","parse-names":false,"suffix":""},{"dropping-particle":"","family":"Hamsten","given":"Anders","non-dropping-particle":"","parse-names":false,"suffix":""},{"dropping-particle":"","family":"Harris","given":"Tamara B.","non-dropping-particle":"","parse-names":false,"suffix":""},{"dropping-particle":"","family":"Harris","given":"Sarah E.","non-dropping-particle":"","parse-names":false,"suffix":""},{"dropping-particle":"","family":"Hartman","given":"Catharina A.","non-dropping-particle":"","parse-names":false,"suffix":""},{"dropping-particle":"","family":"Havulinna","given":"Aki S.","non-dropping-particle":"","parse-names":false,"suffix":""},{"dropping-particle":"","family":"Hicks","given":"Andrew A.","non-dropping-particle":"","parse-names":false,"suffix":""},{"dropping-particle":"","family":"Hofer","given":"Edith","non-dropping-particle":"","parse-names":false,"suffix":""},{"dropping-particle":"","family":"Hofman","given":"Albert","non-dropping-particle":"","parse-names":false,"suffix":""},{"dropping-particle":"","family":"Hottenga","given":"Jouke-Jan","non-dropping-particle":"","parse-names":false,"suffix":""},{"dropping-particle":"","family":"Huffman","given":"Jennifer E.","non-dropping-particle":"","parse-names":false,"suffix":""},{"dropping-particle":"","family":"Hwang","given":"Shih-Jen","non-dropping-particle":"","parse-names":false,"suffix":""},{"dropping-particle":"","family":"Ingelsson","given":"Erik","non-dropping-particle":"","parse-names":false,"suffix":""},{"dropping-particle":"","family":"James","given":"Alan","non-dropping-particle":"","parse-names":false,"suffix":""},{"dropping-particle":"","family":"Jansen","given":"Rick","non-dropping-particle":"","parse-names":false,"suffix":""},{"dropping-particle":"","family":"Jarvelin","given":"Marjo-Riitta","non-dropping-particle":"","parse-names":false,"suffix":""},{"dropping-particle":"","family":"Joehanes","given":"Roby","non-dropping-particle":"","parse-names":false,"suffix":""},{"dropping-particle":"","family":"Johansson","given":"Åsa","non-dropping-particle":"","parse-names":false,"suffix":""},{"dropping-particle":"","family":"Johnson","given":"Andrew D.","non-dropping-particle":"","parse-names":false,"suffix":""},{"dropping-particle":"","family":"Joshi","given":"Peter K.","non-dropping-particle":"","parse-names":false,"suffix":""},{"dropping-particle":"","family":"Jousilahti","given":"Pekka","non-dropping-particle":"","parse-names":false,"suffix":""},{"dropping-particle":"","family":"Jukema","given":"J. Wouter","non-dropping-particle":"","parse-names":false,"suffix":""},{"dropping-particle":"","family":"Jula","given":"Antti","non-dropping-particle":"","parse-names":false,"suffix":""},{"dropping-particle":"","family":"Kähönen","given":"Mika","non-dropping-particle":"","parse-names":false,"suffix":""},{"dropping-particle":"","family":"Kathiresan","given":"Sekar","non-dropping-particle":"","parse-names":false,"suffix":""},{"dropping-particle":"","family":"Keavney","given":"Bernard D.","non-dropping-particle":"","parse-names":false,"suffix":""},{"dropping-particle":"","family":"Khaw","given":"Kay-Tee","non-dropping-particle":"","parse-names":false,"suffix":""},{"dropping-particle":"","family":"Knekt","given":"Paul","non-dropping-particle":"","parse-names":false,"suffix":""},{"dropping-particle":"","family":"Knight","given":"Joanne","non-dropping-particle":"","parse-names":false,"suffix":""},{"dropping-particle":"","family":"Kolcic","given":"Ivana","non-dropping-particle":"","parse-names":false,"suffix":""},{"dropping-particle":"","family":"Kooner","given":"Jaspal S.","non-dropping-particle":"","parse-names":false,"suffix":""},{"dropping-particle":"","family":"Koskinen","given":"Seppo","non-dropping-particle":"","parse-names":false,"suffix":""},{"dropping-particle":"","family":"Kristiansson","given":"Kati","non-dropping-particle":"","parse-names":false,"suffix":""},{"dropping-particle":"","family":"Kutalik","given":"Zoltan","non-dropping-particle":"","parse-names":false,"suffix":""},{"dropping-particle":"","family":"Laan","given":"Maris","non-dropping-particle":"","parse-names":false,"suffix":""},{"dropping-particle":"","family":"Larson","given":"Marty","non-dropping-particle":"","parse-names":false,"suffix":""},{"dropping-particle":"","family":"Launer","given":"Lenore J.","non-dropping-particle":"","parse-names":false,"suffix":""},{"dropping-particle":"","family":"Lehne","given":"Benjamin","non-dropping-particle":"","parse-names":false,"suffix":""},{"dropping-particle":"","family":"Lehtimäki","given":"Terho","non-dropping-particle":"","parse-names":false,"suffix":""},{"dropping-particle":"","family":"Liewald","given":"David C. M.","non-dropping-particle":"","parse-names":false,"suffix":""},{"dropping-particle":"","family":"Lin","given":"Li","non-dropping-particle":"","parse-names":false,"suffix":""},{"dropping-particle":"","family":"Lind","given":"Lars","non-dropping-particle":"","parse-names":false,"suffix":""},{"dropping-particle":"","family":"Lindgren","given":"Cecilia M.","non-dropping-particle":"","parse-names":false,"suffix":""},{"dropping-particle":"","family":"Liu","given":"YongMei","non-dropping-particle":"","parse-names":false,"suffix":""},{"dropping-particle":"","family":"Loos","given":"Ruth J. F.","non-dropping-particle":"","parse-names":false,"suffix":""},{"dropping-particle":"","family":"Lopez","given":"Lorna M.","non-dropping-particle":"","parse-names":false,"suffix":""},{"dropping-particle":"","family":"Lu","given":"Yingchang","non-dropping-particle":"","parse-names":false,"suffix":""},{"dropping-particle":"","family":"Lyytikäinen","given":"Leo-Pekka","non-dropping-particle":"","parse-names":false,"suffix":""},{"dropping-particle":"","family":"Mahajan","given":"Anubha","non-dropping-particle":"","parse-names":false,"suffix":""},{"dropping-particle":"","family":"Mamasoula","given":"Chrysovalanto","non-dropping-particle":"","parse-names":false,"suffix":""},{"dropping-particle":"","family":"Marrugat","given":"Jaume","non-dropping-particle":"","parse-names":false,"suffix":""},{"dropping-particle":"","family":"Marten","given":"Jonathan","non-dropping-particle":"","parse-names":false,"suffix":""},{"dropping-particle":"","family":"Milaneschi","given":"Yuri","non-dropping-particle":"","parse-names":false,"suffix":""},{"dropping-particle":"","family":"Morgan","given":"Anna","non-dropping-particle":"","parse-names":false,"suffix":""},{"dropping-particle":"","family":"Morris","given":"Andrew P.","non-dropping-particle":"","parse-names":false,"suffix":""},{"dropping-particle":"","family":"Morrison","given":"Alanna C.","non-dropping-particle":"","parse-names":false,"suffix":""},{"dropping-particle":"","family":"Munson","given":"Peter J.","non-dropping-particle":"","parse-names":false,"suffix":""},{"dropping-particle":"","family":"Nalls","given":"Mike A.","non-dropping-particle":"","parse-names":false,"suffix":""},{"dropping-particle":"","family":"Nandakumar","given":"Priyanka","non-dropping-particle":"","parse-names":false,"suffix":""},{"dropping-particle":"","family":"Nelson","given":"Christopher P.","non-dropping-particle":"","parse-names":false,"suffix":""},{"dropping-particle":"","family":"Niiranen","given":"Teemu","non-dropping-particle":"","parse-names":false,"suffix":""},{"dropping-particle":"","family":"Nolte","given":"Ilja M.","non-dropping-particle":"","parse-names":false,"suffix":""},{"dropping-particle":"","family":"Nutile","given":"Teresa","non-dropping-particle":"","parse-names":false,"suffix":""},{"dropping-particle":"","family":"Oldehinkel","given":"Albertine J.","non-dropping-particle":"","parse-names":false,"suffix":""},{"dropping-particle":"","family":"Oostra","given":"Ben A.","non-dropping-particle":"","parse-names":false,"suffix":""},{"dropping-particle":"","family":"O’Reilly","given":"Paul F.","non-dropping-particle":"","parse-names":false,"suffix":""},{"dropping-particle":"","family":"Org","given":"Elin","non-dropping-particle":"","parse-names":false,"suffix":""},{"dropping-particle":"","family":"Padmanabhan","given":"Sandosh","non-dropping-particle":"","parse-names":false,"suffix":""},{"dropping-particle":"","family":"Palmas","given":"Walter","non-dropping-particle":"","parse-names":false,"suffix":""},{"dropping-particle":"","family":"Palotie","given":"Aarno","non-dropping-particle":"","parse-names":false,"suffix":""},{"dropping-particle":"","family":"Pattie","given":"Alison","non-dropping-particle":"","parse-names":false,"suffix":""},{"dropping-particle":"","family":"Penninx","given":"Brenda W. J. H.","non-dropping-particle":"","parse-names":false,"suffix":""},{"dropping-particle":"","family":"Perola","given":"Markus","non-dropping-particle":"","parse-names":false,"suffix":""},{"dropping-particle":"","family":"Peters","given":"Annette","non-dropping-particle":"","parse-names":false,"suffix":""},{"dropping-particle":"","family":"Polasek","given":"Ozren","non-dropping-particle":"","parse-names":false,"suffix":""},{"dropping-particle":"","family":"Pramstaller","given":"Peter P.","non-dropping-particle":"","parse-names":false,"suffix":""},{"dropping-particle":"","family":"Nguyen","given":"Quang Tri","non-dropping-particle":"","parse-names":false,"suffix":""},{"dropping-particle":"","family":"Raitakari","given":"Olli T.","non-dropping-particle":"","parse-names":false,"suffix":""},{"dropping-particle":"","family":"Ren","given":"Meixia","non-dropping-particle":"","parse-names":false,"suffix":""},{"dropping-particle":"","family":"Rettig","given":"Rainer","non-dropping-particle":"","parse-names":false,"suffix":""},{"dropping-particle":"","family":"Rice","given":"Kenneth","non-dropping-particle":"","parse-names":false,"suffix":""},{"dropping-particle":"","family":"Ridker","given":"Paul M.","non-dropping-particle":"","parse-names":false,"suffix":""},{"dropping-particle":"","family":"Ried","given":"Janina S.","non-dropping-particle":"","parse-names":false,"suffix":""},{"dropping-particle":"","family":"Riese","given":"Harriëtte","non-dropping-particle":"","parse-names":false,"suffix":""},{"dropping-particle":"","family":"Ripatti","given":"Samuli","non-dropping-particle":"","parse-names":false,"suffix":""},{"dropping-particle":"","family":"Robino","given":"Antonietta","non-dropping-particle":"","parse-names":false,"suffix":""},{"dropping-particle":"","family":"Rose","given":"Lynda M.","non-dropping-particle":"","parse-names":false,"suffix":""},{"dropping-particle":"","family":"Rotter","given":"Jerome I.","non-dropping-particle":"","parse-names":false,"suffix":""},{"dropping-particle":"","family":"Rudan","given":"Igor","non-dropping-particle":"","parse-names":false,"suffix":""},{"dropping-particle":"","family":"Ruggiero","given":"Daniela","non-dropping-particle":"","parse-names":false,"suffix":""},{"dropping-particle":"","family":"Saba","given":"Yasaman","non-dropping-particle":"","parse-names":false,"suffix":""},{"dropping-particle":"","family":"Sala","given":"Cinzia F.","non-dropping-particle":"","parse-names":false,"suffix":""},{"dropping-particle":"","family":"Salomaa","given":"Veikko","non-dropping-particle":"","parse-names":false,"suffix":""},{"dropping-particle":"","family":"Samani","given":"Nilesh J.","non-dropping-particle":"","parse-names":false,"suffix":""},{"dropping-particle":"","family":"Sarin","given":"Antti-Pekka","non-dropping-particle":"","parse-names":false,"suffix":""},{"dropping-particle":"","family":"Schmidt","given":"Reinhold","non-dropping-particle":"","parse-names":false,"suffix":""},{"dropping-particle":"","family":"Schmidt","given":"Helena","non-dropping-particle":"","parse-names":false,"suffix":""},{"dropping-particle":"","family":"Shrine","given":"Nick","non-dropping-particle":"","parse-names":false,"suffix":""},{"dropping-particle":"","family":"Siscovick","given":"David","non-dropping-particle":"","parse-names":false,"suffix":""},{"dropping-particle":"V.","family":"Smith","given":"Albert","non-dropping-particle":"","parse-names":false,"suffix":""},{"dropping-particle":"","family":"Snieder","given":"Harold","non-dropping-particle":"","parse-names":false,"suffix":""},{"dropping-particle":"","family":"Sõber","given":"Siim","non-dropping-particle":"","parse-names":false,"suffix":""},{"dropping-particle":"","family":"Sorice","given":"Rossella","non-dropping-particle":"","parse-names":false,"suffix":""},{"dropping-particle":"","family":"Starr","given":"John M.","non-dropping-particle":"","parse-names":false,"suffix":""},{"dropping-particle":"","family":"Stott","given":"David J.","non-dropping-particle":"","parse-names":false,"suffix":""},{"dropping-particle":"","family":"Strachan","given":"David P.","non-dropping-particle":"","parse-names":false,"suffix":""},{"dropping-particle":"","family":"Strawbridge","given":"Rona J.","non-dropping-particle":"","parse-names":false,"suffix":""},{"dropping-particle":"","family":"Sundström","given":"Johan","non-dropping-particle":"","parse-names":false,"suffix":""},{"dropping-particle":"","family":"Swertz","given":"Morris A.","non-dropping-particle":"","parse-names":false,"suffix":""},{"dropping-particle":"","family":"Taylor","given":"Kent D.","non-dropping-particle":"","parse-names":false,"suffix":""},{"dropping-particle":"","family":"Teumer","given":"Alexander","non-dropping-particle":"","parse-names":false,"suffix":""},{"dropping-particle":"","family":"Tobin","given":"Martin D.","non-dropping-particle":"","parse-names":false,"suffix":""},{"dropping-particle":"","family":"Tomaszewski","given":"Maciej","non-dropping-particle":"","parse-names":false,"suffix":""},{"dropping-particle":"","family":"Toniolo","given":"Daniela","non-dropping-particle":"","parse-names":false,"suffix":""},{"dropping-particle":"","family":"Traglia","given":"Michela","non-dropping-particle":"","parse-names":false,"suffix":""},{"dropping-particle":"","family":"Trompet","given":"Stella","non-dropping-particle":"","parse-names":false,"suffix":""},{"dropping-particle":"","family":"Tuomilehto","given":"Jaakko","non-dropping-particle":"","parse-names":false,"suffix":""},{"dropping-particle":"","family":"Tzourio","given":"Christophe","non-dropping-particle":"","parse-names":false,"suffix":""},{"dropping-particle":"","family":"Uitterlinden","given":"André G.","non-dropping-particle":"","parse-names":false,"suffix":""},{"dropping-particle":"","family":"Vaez","given":"Ahmad","non-dropping-particle":"","parse-names":false,"suffix":""},{"dropping-particle":"","family":"Most","given":"Peter J.","non-dropping-particle":"van der","parse-names":false,"suffix":""},{"dropping-particle":"","family":"Duijn","given":"Cornelia M.","non-dropping-particle":"van","parse-names":false,"suffix":""},{"dropping-particle":"","family":"Vergnaud","given":"Anne-Claire","non-dropping-particle":"","parse-names":false,"suffix":""},{"dropping-particle":"","family":"Verwoert","given":"Germaine C.","non-dropping-particle":"","parse-names":false,"suffix":""},{"dropping-particle":"","family":"Vitart","given":"Veronique","non-dropping-particle":"","parse-names":false,"suffix":""},{"dropping-particle":"","family":"Völker","given":"Uwe","non-dropping-particle":"","parse-names":false,"suffix":""},{"dropping-particle":"","family":"Vollenweider","given":"Peter","non-dropping-particle":"","parse-names":false,"suffix":""},{"dropping-particle":"","family":"Vuckovic","given":"Dragana","non-dropping-particle":"","parse-names":false,"suffix":""},{"dropping-particle":"","family":"Watkins","given":"Hugh","non-dropping-particle":"","parse-names":false,"suffix":""},{"dropping-particle":"","family":"Wild","given":"Sarah H.","non-dropping-particle":"","parse-names":false,"suffix":""},{"dropping-particle":"","family":"Willemsen","given":"Gonneke","non-dropping-particle":"","parse-names":false,"suffix":""},{"dropping-particle":"","family":"Wilson","given":"James F.","non-dropping-particle":"","parse-names":false,"suffix":""},{"dropping-particle":"","family":"Wright","given":"Alan F.","non-dropping-particle":"","parse-names":false,"suffix":""},{"dropping-particle":"","family":"Yao","given":"Jie","non-dropping-particle":"","parse-names":false,"suffix":""},{"dropping-particle":"","family":"Zemunik","given":"Tatijana","non-dropping-particle":"","parse-names":false,"suffix":""},{"dropping-particle":"","family":"Zhang","given":"Weihua","non-dropping-particle":"","parse-names":false,"suffix":""},{"dropping-particle":"","family":"Attia","given":"John R.","non-dropping-particle":"","parse-names":false,"suffix":""},{"dropping-particle":"","family":"Butterworth","given":"Adam S.","non-dropping-particle":"","parse-names":false,"suffix":""},{"dropping-particle":"","family":"Chasman","given":"Daniel I.","non-dropping-particle":"","parse-names":false,"suffix":""},{"dropping-particle":"","family":"Conen","given":"David","non-dropping-particle":"","parse-names":false,"suffix":""},{"dropping-particle":"","family":"Cucca","given":"Francesco","non-dropping-particle":"","parse-names":false,"suffix":""},{"dropping-particle":"","family":"Danesh","given":"John","non-dropping-particle":"","parse-names":false,"suffix":""},{"dropping-particle":"","family":"Hayward","given":"Caroline","non-dropping-particle":"","parse-names":false,"suffix":""},{"dropping-particle":"","family":"Howson","given":"Joanna M. M.","non-dropping-particle":"","parse-names":false,"suffix":""},{"dropping-particle":"","family":"Laakso","given":"Markku","non-dropping-particle":"","parse-names":false,"suffix":""},{"dropping-particle":"","family":"Lakatta","given":"Edward G.","non-dropping-particle":"","parse-names":false,"suffix":""},{"dropping-particle":"","family":"Langenberg","given":"Claudia","non-dropping-particle":"","parse-names":false,"suffix":""},{"dropping-particle":"","family":"Melander","given":"Olle","non-dropping-particle":"","parse-names":false,"suffix":""},{"dropping-particle":"","family":"Mook-Kanamori","given":"Dennis O.","non-dropping-particle":"","parse-names":false,"suffix":""},{"dropping-particle":"","family":"Palmer","given":"Colin N. A.","non-dropping-particle":"","parse-names":false,"suffix":""},{"dropping-particle":"","family":"Risch","given":"Lorenz","non-dropping-particle":"","parse-names":false,"suffix":""},{"dropping-particle":"","family":"Scott","given":"Robert A.","non-dropping-particle":"","parse-names":false,"suffix":""},{"dropping-particle":"","family":"Scott","given":"Rodney J.","non-dropping-particle":"","parse-names":false,"suffix":""},{"dropping-particle":"","family":"Sever","given":"Peter","non-dropping-particle":"","parse-names":false,"suffix":""},{"dropping-particle":"","family":"Spector","given":"Tim D.","non-dropping-particle":"","parse-names":false,"suffix":""},{"dropping-particle":"","family":"Harst","given":"Pim","non-dropping-particle":"van der","parse-names":false,"suffix":""},{"dropping-particle":"","family":"Wareham","given":"Nicholas J.","non-dropping-particle":"","parse-names":false,"suffix":""},{"dropping-particle":"","family":"Zeggini","given":"Eleftheria","non-dropping-particle":"","parse-names":false,"suffix":""},{"dropping-particle":"","family":"Levy","given":"Daniel","non-dropping-particle":"","parse-names":false,"suffix":""},{"dropping-particle":"","family":"Munroe","given":"Patricia B.","non-dropping-particle":"","parse-names":false,"suffix":""},{"dropping-particle":"","family":"Newton-Cheh","given":"Christopher","non-dropping-particle":"","parse-names":false,"suffix":""},{"dropping-particle":"","family":"Brown","given":"Morris J.","non-dropping-particle":"","parse-names":false,"suffix":""},{"dropping-particle":"","family":"Metspalu","given":"Andres","non-dropping-particle":"","parse-names":false,"suffix":""},{"dropping-particle":"","family":"Hung","given":"Adriana M.","non-dropping-particle":"","parse-names":false,"suffix":""},{"dropping-particle":"","family":"O’Donnell","given":"Christopher J.","non-dropping-particle":"","parse-names":false,"suffix":""},{"dropping-particle":"","family":"Edwards","given":"Todd L.","non-dropping-particle":"","parse-names":false,"suffix":""},{"dropping-particle":"","family":"Psaty","given":"Bruce M.","non-dropping-particle":"","parse-names":false,"suffix":""},{"dropping-particle":"","family":"Tzoulaki","given":"Ioanna","non-dropping-particle":"","parse-names":false,"suffix":""},{"dropping-particle":"","family":"Barnes","given":"Michael R.","non-dropping-particle":"","parse-names":false,"suffix":""},{"dropping-particle":"V.","family":"Wain","given":"Louise","non-dropping-particle":"","parse-names":false,"suffix":""},{"dropping-particle":"","family":"Elliott","given":"Paul","non-dropping-particle":"","parse-names":false,"suffix":""},{"dropping-particle":"","family":"Caulfield","given":"Mark J.","non-dropping-particle":"","parse-names":false,"suffix":""}],"container-title":"Nature Genetics","id":"ITEM-1","issue":"10","issued":{"date-parts":[["2018","10","17"]]},"page":"1412-1425","title":"Genetic analysis of over 1 million people identifies 535 new loci associated with blood pressure traits","type":"article-journal","volume":"50"},"uris":["http://www.mendeley.com/documents/?uuid=0d017e91-696a-4f96-b1d5-ca9a4481fc72"]},{"id":"ITEM-2","itemData":{"DOI":"10.1038/s41588-018-0303-9","ISSN":"1061-4036","author":[{"dropping-particle":"","family":"Giri","given":"Ayush","non-dropping-particle":"","parse-names":false,"suffix":""},{"dropping-particle":"","family":"Hellwege","given":"Jacklyn N.","non-dropping-particle":"","parse-names":false,"suffix":""},{"dropping-particle":"","family":"Keaton","given":"Jacob M.","non-dropping-particle":"","parse-names":false,"suffix":""},{"dropping-particle":"","family":"Park","given":"Jihwan","non-dropping-particle":"","parse-names":false,"suffix":""},{"dropping-particle":"","family":"Qiu","given":"Chengxiang","non-dropping-particle":"","parse-names":false,"suffix":""},{"dropping-particle":"","family":"Warren","given":"Helen R.","non-dropping-particle":"","parse-names":false,"suffix":""},{"dropping-particle":"","family":"Torstenson","given":"Eric S.","non-dropping-particle":"","parse-names":false,"suffix":""},{"dropping-particle":"","family":"Kovesdy","given":"Csaba P.","non-dropping-particle":"","parse-names":false,"suffix":""},{"dropping-particle":"V.","family":"Sun","given":"Yan","non-dropping-particle":"","parse-names":false,"suffix":""},{"dropping-particle":"","family":"Wilson","given":"Otis D.","non-dropping-particle":"","parse-names":false,"suffix":""},{"dropping-particle":"","family":"Robinson-Cohen","given":"Cassianne","non-dropping-particle":"","parse-names":false,"suffix":""},{"dropping-particle":"","family":"Roumie","given":"Christianne L.","non-dropping-particle":"","parse-names":false,"suffix":""},{"dropping-particle":"","family":"Chung","given":"Cecilia P.","non-dropping-particle":"","parse-names":false,"suffix":""},{"dropping-particle":"","family":"Birdwell","given":"Kelly A.","non-dropping-particle":"","parse-names":false,"suffix":""},{"dropping-particle":"","family":"Damrauer","given":"Scott M.","non-dropping-particle":"","parse-names":false,"suffix":""},{"dropping-particle":"","family":"DuVall","given":"Scott L.","non-dropping-particle":"","parse-names":false,"suffix":""},{"dropping-particle":"","family":"Klarin","given":"Derek","non-dropping-particle":"","parse-names":false,"suffix":""},{"dropping-particle":"","family":"Cho","given":"Kelly","non-dropping-particle":"","parse-names":false,"suffix":""},{"dropping-particle":"","family":"Wang","given":"Yu","non-dropping-particle":"","parse-names":false,"suffix":""},{"dropping-particle":"","family":"Evangelou","given":"Evangelos","non-dropping-particle":"","parse-names":false,"suffix":""},{"dropping-particle":"","family":"Cabrera","given":"Claudia P.","non-dropping-particle":"","parse-names":false,"suffix":""},{"dropping-particle":"V.","family":"Wain","given":"Louise","non-dropping-particle":"","parse-names":false,"suffix":""},{"dropping-particle":"","family":"Shrestha","given":"Rojesh","non-dropping-particle":"","parse-names":false,"suffix":""},{"dropping-particle":"","family":"Mautz","given":"Brian S.","non-dropping-particle":"","parse-names":false,"suffix":""},{"dropping-particle":"","family":"Akwo","given":"Elvis A.","non-dropping-particle":"","parse-names":false,"suffix":""},{"dropping-particle":"","family":"Sargurupremraj","given":"Muralidharan","non-dropping-particle":"","parse-names":false,"suffix":""},{"dropping-particle":"","family":"Debette","given":"Stéphanie","non-dropping-particle":"","parse-names":false,"suffix":""},{"dropping-particle":"","family":"Boehnke","given":"Michael","non-dropping-particle":"","parse-names":false,"suffix":""},{"dropping-particle":"","family":"Scott","given":"Laura J.","non-dropping-particle":"","parse-names":false,"suffix":""},{"dropping-particle":"","family":"Luan","given":"Jian’an","non-dropping-particle":"","parse-names":false,"suffix":""},{"dropping-particle":"","family":"Zhao","given":"Jing-Hua","non-dropping-particle":"","parse-names":false,"suffix":""},{"dropping-particle":"","family":"Willems","given":"Sara M.","non-dropping-particle":"","parse-names":false,"suffix":""},{"dropping-particle":"","family":"Thériault","given":"Sébastien","non-dropping-particle":"","parse-names":false,"suffix":""},{"dropping-particle":"","family":"Shah","given":"Nabi","non-dropping-particle":"","parse-names":false,"suffix":""},{"dropping-particle":"","family":"Oldmeadow","given":"Christopher","non-dropping-particle":"","parse-names":false,"suffix":""},{"dropping-particle":"","family":"Almgren","given":"Peter","non-dropping-particle":"","parse-names":false,"suffix":""},{"dropping-particle":"","family":"Li-Gao","given":"Ruifang","non-dropping-particle":"","parse-names":false,"suffix":""},{"dropping-particle":"","family":"Verweij","given":"Niek","non-dropping-particle":"","parse-names":false,"suffix":""},{"dropping-particle":"","family":"Boutin","given":"Thibaud S.","non-dropping-particle":"","parse-names":false,"suffix":""},{"dropping-particle":"","family":"Mangino","given":"Massimo","non-dropping-particle":"","parse-names":false,"suffix":""},{"dropping-particle":"","family":"Ntalla","given":"Ioanna","non-dropping-particle":"","parse-names":false,"suffix":""},{"dropping-particle":"","family":"Feofanova","given":"Elena","non-dropping-particle":"","parse-names":false,"suffix":""},{"dropping-particle":"","family":"Surendran","given":"Praveen","non-dropping-particle":"","parse-names":false,"suffix":""},{"dropping-particle":"","family":"Cook","given":"James P.","non-dropping-particle":"","parse-names":false,"suffix":""},{"dropping-particle":"","family":"Karthikeyan","given":"Savita","non-dropping-particle":"","parse-names":false,"suffix":""},{"dropping-particle":"","family":"Lahrouchi","given":"Najim","non-dropping-particle":"","parse-names":false,"suffix":""},{"dropping-particle":"","family":"Liu","given":"Chunyu","non-dropping-particle":"","parse-names":false,"suffix":""},{"dropping-particle":"","family":"Sepúlveda","given":"Nuno","non-dropping-particle":"","parse-names":false,"suffix":""},{"dropping-particle":"","family":"Richardson","given":"Tom G.","non-dropping-particle":"","parse-names":false,"suffix":""},{"dropping-particle":"","family":"Kraja","given":"Aldi","non-dropping-particle":"","parse-names":false,"suffix":""},{"dropping-particle":"","family":"Amouyel","given":"Philippe","non-dropping-particle":"","parse-names":false,"suffix":""},{"dropping-particle":"","family":"Farrall","given":"Martin","non-dropping-particle":"","parse-names":false,"suffix":""},{"dropping-particle":"","family":"Poulter","given":"Neil R.","non-dropping-particle":"","parse-names":false,"suffix":""},{"dropping-particle":"","family":"Laakso","given":"Markku","non-dropping-particle":"","parse-names":false,"suffix":""},{"dropping-particle":"","family":"Zeggini","given":"Eleftheria","non-dropping-particle":"","parse-names":false,"suffix":""},{"dropping-particle":"","family":"Sever","given":"Peter","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J.","non-dropping-particle":"","parse-names":false,"suffix":""},{"dropping-particle":"","family":"Conen","given":"David","non-dropping-particle":"","parse-names":false,"suffix":""},{"dropping-particle":"","family":"Palmer","given":"Colin Neil Alexander","non-dropping-particle":"","parse-names":false,"suffix":""},{"dropping-particle":"","family":"Attia","given":"John","non-dropping-particle":"","parse-names":false,"suffix":""},{"dropping-particle":"","family":"Chasman","given":"Daniel I.","non-dropping-particle":"","parse-names":false,"suffix":""},{"dropping-particle":"","family":"Ridker","given":"Paul M.","non-dropping-particle":"","parse-names":false,"suffix":""},{"dropping-particle":"","family":"Melander","given":"Olle","non-dropping-particle":"","parse-names":false,"suffix":""},{"dropping-particle":"","family":"Mook-Kanamori","given":"Dennis Owen","non-dropping-particle":"","parse-names":false,"suffix":""},{"dropping-particle":"van der","family":"Harst","given":"Pim","non-dropping-particle":"","parse-names":false,"suffix":""},{"dropping-particle":"","family":"Cucca","given":"Francesco","non-dropping-particle":"","parse-names":false,"suffix":""},{"dropping-particle":"","family":"Schlessinger","given":"David","non-dropping-particle":"","parse-names":false,"suffix":""},{"dropping-particle":"","family":"Hayward","given":"Caroline","non-dropping-particle":"","parse-names":false,"suffix":""},{"dropping-particle":"","family":"Spector","given":"Tim D.","non-dropping-particle":"","parse-names":false,"suffix":""},{"dropping-particle":"","family":"Jarvelin","given":"Marjo-Riitta","non-dropping-particle":"","parse-names":false,"suffix":""},{"dropping-particle":"","family":"Hennig","given":"Branwen J.","non-dropping-particle":"","parse-names":false,"suffix":""},{"dropping-particle":"","family":"Timpson","given":"Nicholas J.","non-dropping-particle":"","parse-names":false,"suffix":""},{"dropping-particle":"","family":"Wei","given":"Wei-Qi","non-dropping-particle":"","parse-names":false,"suffix":""},{"dropping-particle":"","family":"Smith","given":"Joshua C.","non-dropping-particle":"","parse-names":false,"suffix":""},{"dropping-particle":"","family":"Xu","given":"Yaomin","non-dropping-particle":"","parse-names":false,"suffix":""},{"dropping-particle":"","family":"Matheny","given":"Michael E.","non-dropping-particle":"","parse-names":false,"suffix":""},{"dropping-particle":"","family":"Siew","given":"Edward E.","non-dropping-particle":"","parse-names":false,"suffix":""},{"dropping-particle":"","family":"Lindgren","given":"Cecilia","non-dropping-particle":"","parse-names":false,"suffix":""},{"dropping-particle":"","family":"Herzig","given":"Karl-Heinz","non-dropping-particle":"","parse-names":false,"suffix":""},{"dropping-particle":"","family":"Dedoussis","given":"George","non-dropping-particle":"","parse-names":false,"suffix":""},{"dropping-particle":"","family":"Denny","given":"Joshua C.","non-dropping-particle":"","parse-names":false,"suffix":""},{"dropping-particle":"","family":"Psaty","given":"Bruce M.","non-dropping-particle":"","parse-names":false,"suffix":""},{"dropping-particle":"","family":"Howson","given":"Joanna M. M.","non-dropping-particle":"","parse-names":false,"suffix":""},{"dropping-particle":"","family":"Munroe","given":"Patricia B.","non-dropping-particle":"","parse-names":false,"suffix":""},{"dropping-particle":"","family":"Newton-Cheh","given":"Christopher","non-dropping-particle":"","parse-names":false,"suffix":""},{"dropping-particle":"","family":"Caulfield","given":"Mark J.","non-dropping-particle":"","parse-names":false,"suffix":""},{"dropping-particle":"","family":"Elliott","given":"Paul","non-dropping-particle":"","parse-names":false,"suffix":""},{"dropping-particle":"","family":"Gaziano","given":"J. Michael","non-dropping-particle":"","parse-names":false,"suffix":""},{"dropping-particle":"","family":"Concato","given":"John","non-dropping-particle":"","parse-names":false,"suffix":""},{"dropping-particle":"","family":"Wilson","given":"Peter W. F.","non-dropping-particle":"","parse-names":false,"suffix":""},{"dropping-particle":"","family":"Tsao","given":"Philip S.","non-dropping-particle":"","parse-names":false,"suffix":""},{"dropping-particle":"","family":"Velez Edwards","given":"Digna R.","non-dropping-particle":"","parse-names":false,"suffix":""},{"dropping-particle":"","family":"Susztak","given":"Katalin","non-dropping-particle":"","parse-names":false,"suffix":""},{"dropping-particle":"","family":"O’Donnell","given":"Christopher J.","non-dropping-particle":"","parse-names":false,"suffix":""},{"dropping-particle":"","family":"Hung","given":"Adriana M.","non-dropping-particle":"","parse-names":false,"suffix":""},{"dropping-particle":"","family":"Edwards","given":"Todd L.","non-dropping-particle":"","parse-names":false,"suffix":""}],"container-title":"Nature Genetics","id":"ITEM-2","issue":"1","issued":{"date-parts":[["2019","1","21"]]},"page":"51-62","title":"Trans-ethnic association study of blood pressure determinants in over 750,000 individuals","type":"article-journal","volume":"51"},"uris":["http://www.mendeley.com/documents/?uuid=dad70bd7-f479-4fe4-880c-75f18d8682b4"]}],"mendeley":{"formattedCitation":"&lt;sup&gt;112,113&lt;/sup&gt;","plainTextFormattedCitation":"112,113","previouslyFormattedCitation":"&lt;sup&gt;112,113&lt;/sup&gt;"},"properties":{"noteIndex":0},"schema":"https://github.com/citation-style-language/schema/raw/master/csl-citation.json"}</w:instrText>
      </w:r>
      <w:r w:rsidRPr="00341A4B">
        <w:rPr>
          <w:rFonts w:ascii="Arial" w:hAnsi="Arial" w:cs="Arial"/>
          <w:bCs/>
        </w:rPr>
        <w:fldChar w:fldCharType="separate"/>
      </w:r>
      <w:r w:rsidR="006E0B2F" w:rsidRPr="006E0B2F">
        <w:rPr>
          <w:rFonts w:ascii="Arial" w:hAnsi="Arial" w:cs="Arial"/>
          <w:bCs/>
          <w:noProof/>
          <w:vertAlign w:val="superscript"/>
        </w:rPr>
        <w:t>112,113</w:t>
      </w:r>
      <w:r w:rsidRPr="00341A4B">
        <w:rPr>
          <w:rFonts w:ascii="Arial" w:hAnsi="Arial" w:cs="Arial"/>
          <w:bCs/>
        </w:rPr>
        <w:fldChar w:fldCharType="end"/>
      </w:r>
      <w:r w:rsidRPr="00341A4B">
        <w:rPr>
          <w:rFonts w:ascii="Arial" w:hAnsi="Arial" w:cs="Arial"/>
          <w:bCs/>
        </w:rPr>
        <w:t xml:space="preserve">. </w:t>
      </w:r>
    </w:p>
    <w:p w14:paraId="72F47201" w14:textId="77777777" w:rsidR="00042C50" w:rsidRPr="00341A4B" w:rsidRDefault="00042C50" w:rsidP="00042C50">
      <w:pPr>
        <w:rPr>
          <w:rFonts w:ascii="Arial" w:hAnsi="Arial" w:cs="Arial"/>
          <w:bCs/>
        </w:rPr>
      </w:pPr>
    </w:p>
    <w:p w14:paraId="26C6827B" w14:textId="4CFA3822" w:rsidR="00042C50" w:rsidRPr="00341A4B" w:rsidRDefault="00042C50" w:rsidP="00042C50">
      <w:pPr>
        <w:rPr>
          <w:rFonts w:ascii="Arial" w:hAnsi="Arial" w:cs="Arial"/>
          <w:bCs/>
        </w:rPr>
      </w:pPr>
      <w:r w:rsidRPr="00341A4B">
        <w:rPr>
          <w:rFonts w:ascii="Arial" w:hAnsi="Arial" w:cs="Arial"/>
          <w:bCs/>
        </w:rPr>
        <w:t>Interestingly</w:t>
      </w:r>
      <w:r>
        <w:rPr>
          <w:rFonts w:ascii="Arial" w:hAnsi="Arial" w:cs="Arial"/>
          <w:bCs/>
        </w:rPr>
        <w:t>,</w:t>
      </w:r>
      <w:r w:rsidRPr="00341A4B">
        <w:rPr>
          <w:rFonts w:ascii="Arial" w:hAnsi="Arial" w:cs="Arial"/>
          <w:bCs/>
        </w:rPr>
        <w:t xml:space="preserve"> one of the largest multi-ethnic meta-analysis of blood pressure traits to</w:t>
      </w:r>
      <w:r>
        <w:rPr>
          <w:rFonts w:ascii="Arial" w:hAnsi="Arial" w:cs="Arial"/>
          <w:bCs/>
        </w:rPr>
        <w:t>-</w:t>
      </w:r>
      <w:r w:rsidRPr="00341A4B">
        <w:rPr>
          <w:rFonts w:ascii="Arial" w:hAnsi="Arial" w:cs="Arial"/>
          <w:bCs/>
        </w:rPr>
        <w:t>date included a phenome</w:t>
      </w:r>
      <w:r>
        <w:rPr>
          <w:rFonts w:ascii="Arial" w:hAnsi="Arial" w:cs="Arial"/>
          <w:bCs/>
        </w:rPr>
        <w:t>-</w:t>
      </w:r>
      <w:r w:rsidRPr="00341A4B">
        <w:rPr>
          <w:rFonts w:ascii="Arial" w:hAnsi="Arial" w:cs="Arial"/>
          <w:bCs/>
        </w:rPr>
        <w:t>wide association study which demonstrated uniform distribution of clinical risk based on identified genetic loci across ethnic groups, including Caucasians, Hispanics and persons of African descent</w:t>
      </w:r>
      <w:r w:rsidRPr="00341A4B">
        <w:rPr>
          <w:rFonts w:ascii="Arial" w:hAnsi="Arial" w:cs="Arial"/>
          <w:bCs/>
        </w:rPr>
        <w:fldChar w:fldCharType="begin" w:fldLock="1"/>
      </w:r>
      <w:r w:rsidR="006246E9">
        <w:rPr>
          <w:rFonts w:ascii="Arial" w:hAnsi="Arial" w:cs="Arial"/>
          <w:bCs/>
        </w:rPr>
        <w:instrText>ADDIN CSL_CITATION {"citationItems":[{"id":"ITEM-1","itemData":{"DOI":"10.1038/s41588-018-0303-9","ISSN":"1061-4036","author":[{"dropping-particle":"","family":"Giri","given":"Ayush","non-dropping-particle":"","parse-names":false,"suffix":""},{"dropping-particle":"","family":"Hellwege","given":"Jacklyn N.","non-dropping-particle":"","parse-names":false,"suffix":""},{"dropping-particle":"","family":"Keaton","given":"Jacob M.","non-dropping-particle":"","parse-names":false,"suffix":""},{"dropping-particle":"","family":"Park","given":"Jihwan","non-dropping-particle":"","parse-names":false,"suffix":""},{"dropping-particle":"","family":"Qiu","given":"Chengxiang","non-dropping-particle":"","parse-names":false,"suffix":""},{"dropping-particle":"","family":"Warren","given":"Helen R.","non-dropping-particle":"","parse-names":false,"suffix":""},{"dropping-particle":"","family":"Torstenson","given":"Eric S.","non-dropping-particle":"","parse-names":false,"suffix":""},{"dropping-particle":"","family":"Kovesdy","given":"Csaba P.","non-dropping-particle":"","parse-names":false,"suffix":""},{"dropping-particle":"V.","family":"Sun","given":"Yan","non-dropping-particle":"","parse-names":false,"suffix":""},{"dropping-particle":"","family":"Wilson","given":"Otis D.","non-dropping-particle":"","parse-names":false,"suffix":""},{"dropping-particle":"","family":"Robinson-Cohen","given":"Cassianne","non-dropping-particle":"","parse-names":false,"suffix":""},{"dropping-particle":"","family":"Roumie","given":"Christianne L.","non-dropping-particle":"","parse-names":false,"suffix":""},{"dropping-particle":"","family":"Chung","given":"Cecilia P.","non-dropping-particle":"","parse-names":false,"suffix":""},{"dropping-particle":"","family":"Birdwell","given":"Kelly A.","non-dropping-particle":"","parse-names":false,"suffix":""},{"dropping-particle":"","family":"Damrauer","given":"Scott M.","non-dropping-particle":"","parse-names":false,"suffix":""},{"dropping-particle":"","family":"DuVall","given":"Scott L.","non-dropping-particle":"","parse-names":false,"suffix":""},{"dropping-particle":"","family":"Klarin","given":"Derek","non-dropping-particle":"","parse-names":false,"suffix":""},{"dropping-particle":"","family":"Cho","given":"Kelly","non-dropping-particle":"","parse-names":false,"suffix":""},{"dropping-particle":"","family":"Wang","given":"Yu","non-dropping-particle":"","parse-names":false,"suffix":""},{"dropping-particle":"","family":"Evangelou","given":"Evangelos","non-dropping-particle":"","parse-names":false,"suffix":""},{"dropping-particle":"","family":"Cabrera","given":"Claudia P.","non-dropping-particle":"","parse-names":false,"suffix":""},{"dropping-particle":"V.","family":"Wain","given":"Louise","non-dropping-particle":"","parse-names":false,"suffix":""},{"dropping-particle":"","family":"Shrestha","given":"Rojesh","non-dropping-particle":"","parse-names":false,"suffix":""},{"dropping-particle":"","family":"Mautz","given":"Brian S.","non-dropping-particle":"","parse-names":false,"suffix":""},{"dropping-particle":"","family":"Akwo","given":"Elvis A.","non-dropping-particle":"","parse-names":false,"suffix":""},{"dropping-particle":"","family":"Sargurupremraj","given":"Muralidharan","non-dropping-particle":"","parse-names":false,"suffix":""},{"dropping-particle":"","family":"Debette","given":"Stéphanie","non-dropping-particle":"","parse-names":false,"suffix":""},{"dropping-particle":"","family":"Boehnke","given":"Michael","non-dropping-particle":"","parse-names":false,"suffix":""},{"dropping-particle":"","family":"Scott","given":"Laura J.","non-dropping-particle":"","parse-names":false,"suffix":""},{"dropping-particle":"","family":"Luan","given":"Jian’an","non-dropping-particle":"","parse-names":false,"suffix":""},{"dropping-particle":"","family":"Zhao","given":"Jing-Hua","non-dropping-particle":"","parse-names":false,"suffix":""},{"dropping-particle":"","family":"Willems","given":"Sara M.","non-dropping-particle":"","parse-names":false,"suffix":""},{"dropping-particle":"","family":"Thériault","given":"Sébastien","non-dropping-particle":"","parse-names":false,"suffix":""},{"dropping-particle":"","family":"Shah","given":"Nabi","non-dropping-particle":"","parse-names":false,"suffix":""},{"dropping-particle":"","family":"Oldmeadow","given":"Christopher","non-dropping-particle":"","parse-names":false,"suffix":""},{"dropping-particle":"","family":"Almgren","given":"Peter","non-dropping-particle":"","parse-names":false,"suffix":""},{"dropping-particle":"","family":"Li-Gao","given":"Ruifang","non-dropping-particle":"","parse-names":false,"suffix":""},{"dropping-particle":"","family":"Verweij","given":"Niek","non-dropping-particle":"","parse-names":false,"suffix":""},{"dropping-particle":"","family":"Boutin","given":"Thibaud S.","non-dropping-particle":"","parse-names":false,"suffix":""},{"dropping-particle":"","family":"Mangino","given":"Massimo","non-dropping-particle":"","parse-names":false,"suffix":""},{"dropping-particle":"","family":"Ntalla","given":"Ioanna","non-dropping-particle":"","parse-names":false,"suffix":""},{"dropping-particle":"","family":"Feofanova","given":"Elena","non-dropping-particle":"","parse-names":false,"suffix":""},{"dropping-particle":"","family":"Surendran","given":"Praveen","non-dropping-particle":"","parse-names":false,"suffix":""},{"dropping-particle":"","family":"Cook","given":"James P.","non-dropping-particle":"","parse-names":false,"suffix":""},{"dropping-particle":"","family":"Karthikeyan","given":"Savita","non-dropping-particle":"","parse-names":false,"suffix":""},{"dropping-particle":"","family":"Lahrouchi","given":"Najim","non-dropping-particle":"","parse-names":false,"suffix":""},{"dropping-particle":"","family":"Liu","given":"Chunyu","non-dropping-particle":"","parse-names":false,"suffix":""},{"dropping-particle":"","family":"Sepúlveda","given":"Nuno","non-dropping-particle":"","parse-names":false,"suffix":""},{"dropping-particle":"","family":"Richardson","given":"Tom G.","non-dropping-particle":"","parse-names":false,"suffix":""},{"dropping-particle":"","family":"Kraja","given":"Aldi","non-dropping-particle":"","parse-names":false,"suffix":""},{"dropping-particle":"","family":"Amouyel","given":"Philippe","non-dropping-particle":"","parse-names":false,"suffix":""},{"dropping-particle":"","family":"Farrall","given":"Martin","non-dropping-particle":"","parse-names":false,"suffix":""},{"dropping-particle":"","family":"Poulter","given":"Neil R.","non-dropping-particle":"","parse-names":false,"suffix":""},{"dropping-particle":"","family":"Laakso","given":"Markku","non-dropping-particle":"","parse-names":false,"suffix":""},{"dropping-particle":"","family":"Zeggini","given":"Eleftheria","non-dropping-particle":"","parse-names":false,"suffix":""},{"dropping-particle":"","family":"Sever","given":"Peter","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J.","non-dropping-particle":"","parse-names":false,"suffix":""},{"dropping-particle":"","family":"Conen","given":"David","non-dropping-particle":"","parse-names":false,"suffix":""},{"dropping-particle":"","family":"Palmer","given":"Colin Neil Alexander","non-dropping-particle":"","parse-names":false,"suffix":""},{"dropping-particle":"","family":"Attia","given":"John","non-dropping-particle":"","parse-names":false,"suffix":""},{"dropping-particle":"","family":"Chasman","given":"Daniel I.","non-dropping-particle":"","parse-names":false,"suffix":""},{"dropping-particle":"","family":"Ridker","given":"Paul M.","non-dropping-particle":"","parse-names":false,"suffix":""},{"dropping-particle":"","family":"Melander","given":"Olle","non-dropping-particle":"","parse-names":false,"suffix":""},{"dropping-particle":"","family":"Mook-Kanamori","given":"Dennis Owen","non-dropping-particle":"","parse-names":false,"suffix":""},{"dropping-particle":"van der","family":"Harst","given":"Pim","non-dropping-particle":"","parse-names":false,"suffix":""},{"dropping-particle":"","family":"Cucca","given":"Francesco","non-dropping-particle":"","parse-names":false,"suffix":""},{"dropping-particle":"","family":"Schlessinger","given":"David","non-dropping-particle":"","parse-names":false,"suffix":""},{"dropping-particle":"","family":"Hayward","given":"Caroline","non-dropping-particle":"","parse-names":false,"suffix":""},{"dropping-particle":"","family":"Spector","given":"Tim D.","non-dropping-particle":"","parse-names":false,"suffix":""},{"dropping-particle":"","family":"Jarvelin","given":"Marjo-Riitta","non-dropping-particle":"","parse-names":false,"suffix":""},{"dropping-particle":"","family":"Hennig","given":"Branwen J.","non-dropping-particle":"","parse-names":false,"suffix":""},{"dropping-particle":"","family":"Timpson","given":"Nicholas J.","non-dropping-particle":"","parse-names":false,"suffix":""},{"dropping-particle":"","family":"Wei","given":"Wei-Qi","non-dropping-particle":"","parse-names":false,"suffix":""},{"dropping-particle":"","family":"Smith","given":"Joshua C.","non-dropping-particle":"","parse-names":false,"suffix":""},{"dropping-particle":"","family":"Xu","given":"Yaomin","non-dropping-particle":"","parse-names":false,"suffix":""},{"dropping-particle":"","family":"Matheny","given":"Michael E.","non-dropping-particle":"","parse-names":false,"suffix":""},{"dropping-particle":"","family":"Siew","given":"Edward E.","non-dropping-particle":"","parse-names":false,"suffix":""},{"dropping-particle":"","family":"Lindgren","given":"Cecilia","non-dropping-particle":"","parse-names":false,"suffix":""},{"dropping-particle":"","family":"Herzig","given":"Karl-Heinz","non-dropping-particle":"","parse-names":false,"suffix":""},{"dropping-particle":"","family":"Dedoussis","given":"George","non-dropping-particle":"","parse-names":false,"suffix":""},{"dropping-particle":"","family":"Denny","given":"Joshua C.","non-dropping-particle":"","parse-names":false,"suffix":""},{"dropping-particle":"","family":"Psaty","given":"Bruce M.","non-dropping-particle":"","parse-names":false,"suffix":""},{"dropping-particle":"","family":"Howson","given":"Joanna M. M.","non-dropping-particle":"","parse-names":false,"suffix":""},{"dropping-particle":"","family":"Munroe","given":"Patricia B.","non-dropping-particle":"","parse-names":false,"suffix":""},{"dropping-particle":"","family":"Newton-Cheh","given":"Christopher","non-dropping-particle":"","parse-names":false,"suffix":""},{"dropping-particle":"","family":"Caulfield","given":"Mark J.","non-dropping-particle":"","parse-names":false,"suffix":""},{"dropping-particle":"","family":"Elliott","given":"Paul","non-dropping-particle":"","parse-names":false,"suffix":""},{"dropping-particle":"","family":"Gaziano","given":"J. Michael","non-dropping-particle":"","parse-names":false,"suffix":""},{"dropping-particle":"","family":"Concato","given":"John","non-dropping-particle":"","parse-names":false,"suffix":""},{"dropping-particle":"","family":"Wilson","given":"Peter W. F.","non-dropping-particle":"","parse-names":false,"suffix":""},{"dropping-particle":"","family":"Tsao","given":"Philip S.","non-dropping-particle":"","parse-names":false,"suffix":""},{"dropping-particle":"","family":"Velez Edwards","given":"Digna R.","non-dropping-particle":"","parse-names":false,"suffix":""},{"dropping-particle":"","family":"Susztak","given":"Katalin","non-dropping-particle":"","parse-names":false,"suffix":""},{"dropping-particle":"","family":"O’Donnell","given":"Christopher J.","non-dropping-particle":"","parse-names":false,"suffix":""},{"dropping-particle":"","family":"Hung","given":"Adriana M.","non-dropping-particle":"","parse-names":false,"suffix":""},{"dropping-particle":"","family":"Edwards","given":"Todd L.","non-dropping-particle":"","parse-names":false,"suffix":""}],"container-title":"Nature Genetics","id":"ITEM-1","issue":"1","issued":{"date-parts":[["2019","1","21"]]},"page":"51-62","title":"Trans-ethnic association study of blood pressure determinants in over 750,000 individuals","type":"article-journal","volume":"51"},"uris":["http://www.mendeley.com/documents/?uuid=dad70bd7-f479-4fe4-880c-75f18d8682b4"]}],"mendeley":{"formattedCitation":"&lt;sup&gt;113&lt;/sup&gt;","plainTextFormattedCitation":"113","previouslyFormattedCitation":"&lt;sup&gt;113&lt;/sup&gt;"},"properties":{"noteIndex":0},"schema":"https://github.com/citation-style-language/schema/raw/master/csl-citation.json"}</w:instrText>
      </w:r>
      <w:r w:rsidRPr="00341A4B">
        <w:rPr>
          <w:rFonts w:ascii="Arial" w:hAnsi="Arial" w:cs="Arial"/>
          <w:bCs/>
        </w:rPr>
        <w:fldChar w:fldCharType="separate"/>
      </w:r>
      <w:r w:rsidR="006E0B2F" w:rsidRPr="006E0B2F">
        <w:rPr>
          <w:rFonts w:ascii="Arial" w:hAnsi="Arial" w:cs="Arial"/>
          <w:bCs/>
          <w:noProof/>
          <w:vertAlign w:val="superscript"/>
        </w:rPr>
        <w:t>113</w:t>
      </w:r>
      <w:r w:rsidRPr="00341A4B">
        <w:rPr>
          <w:rFonts w:ascii="Arial" w:hAnsi="Arial" w:cs="Arial"/>
          <w:bCs/>
        </w:rPr>
        <w:fldChar w:fldCharType="end"/>
      </w:r>
      <w:r w:rsidRPr="00341A4B">
        <w:rPr>
          <w:rFonts w:ascii="Arial" w:hAnsi="Arial" w:cs="Arial"/>
          <w:bCs/>
        </w:rPr>
        <w:t xml:space="preserve">. Though </w:t>
      </w:r>
      <w:r>
        <w:rPr>
          <w:rFonts w:ascii="Arial" w:hAnsi="Arial" w:cs="Arial"/>
          <w:bCs/>
        </w:rPr>
        <w:t>PGx</w:t>
      </w:r>
      <w:r w:rsidRPr="00341A4B">
        <w:rPr>
          <w:rFonts w:ascii="Arial" w:hAnsi="Arial" w:cs="Arial"/>
          <w:bCs/>
        </w:rPr>
        <w:t xml:space="preserve"> trials have not provided an evidence base to support geno</w:t>
      </w:r>
      <w:r>
        <w:rPr>
          <w:rFonts w:ascii="Arial" w:hAnsi="Arial" w:cs="Arial"/>
          <w:bCs/>
        </w:rPr>
        <w:t>type-</w:t>
      </w:r>
      <w:r w:rsidRPr="00341A4B">
        <w:rPr>
          <w:rFonts w:ascii="Arial" w:hAnsi="Arial" w:cs="Arial"/>
          <w:bCs/>
        </w:rPr>
        <w:t xml:space="preserve">guided </w:t>
      </w:r>
      <w:r>
        <w:rPr>
          <w:rFonts w:ascii="Arial" w:hAnsi="Arial" w:cs="Arial"/>
          <w:bCs/>
        </w:rPr>
        <w:t xml:space="preserve">HTN </w:t>
      </w:r>
      <w:r w:rsidRPr="00341A4B">
        <w:rPr>
          <w:rFonts w:ascii="Arial" w:hAnsi="Arial" w:cs="Arial"/>
          <w:bCs/>
        </w:rPr>
        <w:t xml:space="preserve">pharmacotherapy, therapeutic recommendations remain stratified by self-reported ethnicity, with ‘black’ Europeans </w:t>
      </w:r>
      <w:r>
        <w:rPr>
          <w:rFonts w:ascii="Arial" w:hAnsi="Arial" w:cs="Arial"/>
          <w:bCs/>
        </w:rPr>
        <w:t>recommended</w:t>
      </w:r>
      <w:r w:rsidRPr="00341A4B">
        <w:rPr>
          <w:rFonts w:ascii="Arial" w:hAnsi="Arial" w:cs="Arial"/>
          <w:bCs/>
        </w:rPr>
        <w:t xml:space="preserve"> a different treatment regime (extrapolated from African American population data from the USA)</w:t>
      </w:r>
      <w:r w:rsidRPr="00341A4B">
        <w:rPr>
          <w:rFonts w:ascii="Arial" w:hAnsi="Arial" w:cs="Arial"/>
          <w:bCs/>
        </w:rPr>
        <w:fldChar w:fldCharType="begin" w:fldLock="1"/>
      </w:r>
      <w:r w:rsidR="006246E9">
        <w:rPr>
          <w:rFonts w:ascii="Arial" w:hAnsi="Arial" w:cs="Arial"/>
          <w:bCs/>
        </w:rPr>
        <w:instrText>ADDIN CSL_CITATION {"citationItems":[{"id":"ITEM-1","itemData":{"DOI":"10.1097/HJH.0000000000001940","ISSN":"0263-6352","author":[{"dropping-particle":"","family":"Williams","given":"Bryan","non-dropping-particle":"","parse-names":false,"suffix":""},{"dropping-particle":"","family":"Mancia","given":"Giuseppe","non-dropping-particle":"","parse-names":false,"suffix":""},{"dropping-particle":"","family":"Spiering","given":"Wilko","non-dropping-particle":"","parse-names":false,"suffix":""},{"dropping-particle":"","family":"Agabiti Rosei","given":"Enrico","non-dropping-particle":"","parse-names":false,"suffix":""},{"dropping-particle":"","family":"Azizi","given":"Michel","non-dropping-particle":"","parse-names":false,"suffix":""},{"dropping-particle":"","family":"Burnier","given":"Michel","non-dropping-particle":"","parse-names":false,"suffix":""},{"dropping-particle":"","family":"Clement","given":"Denis L.","non-dropping-particle":"","parse-names":false,"suffix":""},{"dropping-particle":"","family":"Coca","given":"Antonio","non-dropping-particle":"","parse-names":false,"suffix":""},{"dropping-particle":"","family":"Simone","given":"Giovanni","non-dropping-particle":"de","parse-names":false,"suffix":""},{"dropping-particle":"","family":"Dominiczak","given":"Anna","non-dropping-particle":"","parse-names":false,"suffix":""},{"dropping-particle":"","family":"Kahan","given":"Thomas","non-dropping-particle":"","parse-names":false,"suffix":""},{"dropping-particle":"","family":"Mahfoud","given":"Felix","non-dropping-particle":"","parse-names":false,"suffix":""},{"dropping-particle":"","family":"Redon","given":"Josep","non-dropping-particle":"","parse-names":false,"suffix":""},{"dropping-particle":"","family":"Ruilope","given":"Luis","non-dropping-particle":"","parse-names":false,"suffix":""},{"dropping-particle":"","family":"Zanchetti","given":"Alberto","non-dropping-particle":"","parse-names":false,"suffix":""},{"dropping-particle":"","family":"Kerins","given":"Mary","non-dropping-particle":"","parse-names":false,"suffix":""},{"dropping-particle":"","family":"Kjeldsen","given":"Sverre E.","non-dropping-particle":"","parse-names":false,"suffix":""},{"dropping-particle":"","family":"Kreutz","given":"Reinhold","non-dropping-particle":"","parse-names":false,"suffix":""},{"dropping-particle":"","family":"Laurent","given":"Stephane","non-dropping-particle":"","parse-names":false,"suffix":""},{"dropping-particle":"","family":"Lip","given":"Gregory Y.H.","non-dropping-particle":"","parse-names":false,"suffix":""},{"dropping-particle":"","family":"McManus","given":"Richard","non-dropping-particle":"","parse-names":false,"suffix":""},{"dropping-particle":"","family":"Narkiewicz","given":"Krzysztof","non-dropping-particle":"","parse-names":false,"suffix":""},{"dropping-particle":"","family":"Ruschitzka","given":"Frank","non-dropping-particle":"","parse-names":false,"suffix":""},{"dropping-particle":"","family":"Schmieder","given":"Roland E.","non-dropping-particle":"","parse-names":false,"suffix":""},{"dropping-particle":"","family":"Shlyakhto","given":"Evgeny","non-dropping-particle":"","parse-names":false,"suffix":""},{"dropping-particle":"","family":"Tsioufis","given":"Costas","non-dropping-particle":"","parse-names":false,"suffix":""},{"dropping-particle":"","family":"Aboyans","given":"Victor","non-dropping-particle":"","parse-names":false,"suffix":""},{"dropping-particle":"","family":"Desormais","given":"Ileana","non-dropping-particle":"","parse-names":false,"suffix":""}],"container-title":"Journal of Hypertension","id":"ITEM-1","issue":"10","issued":{"date-parts":[["2018","10"]]},"page":"1953-2041","title":"2018 ESC/ESH Guidelines for the management of arterial hypertension","type":"article-journal","volume":"36"},"uris":["http://www.mendeley.com/documents/?uuid=674dc6e9-8b2f-4a55-8db1-0279c31b97fd","http://www.mendeley.com/documents/?uuid=578fea9d-13d6-4177-b213-e55b2afc443e"]}],"mendeley":{"formattedCitation":"&lt;sup&gt;110&lt;/sup&gt;","plainTextFormattedCitation":"110","previouslyFormattedCitation":"&lt;sup&gt;110&lt;/sup&gt;"},"properties":{"noteIndex":0},"schema":"https://github.com/citation-style-language/schema/raw/master/csl-citation.json"}</w:instrText>
      </w:r>
      <w:r w:rsidRPr="00341A4B">
        <w:rPr>
          <w:rFonts w:ascii="Arial" w:hAnsi="Arial" w:cs="Arial"/>
          <w:bCs/>
        </w:rPr>
        <w:fldChar w:fldCharType="separate"/>
      </w:r>
      <w:r w:rsidR="006E0B2F" w:rsidRPr="006E0B2F">
        <w:rPr>
          <w:rFonts w:ascii="Arial" w:hAnsi="Arial" w:cs="Arial"/>
          <w:bCs/>
          <w:noProof/>
          <w:vertAlign w:val="superscript"/>
        </w:rPr>
        <w:t>110</w:t>
      </w:r>
      <w:r w:rsidRPr="00341A4B">
        <w:rPr>
          <w:rFonts w:ascii="Arial" w:hAnsi="Arial" w:cs="Arial"/>
          <w:bCs/>
        </w:rPr>
        <w:fldChar w:fldCharType="end"/>
      </w:r>
      <w:r w:rsidRPr="00341A4B">
        <w:rPr>
          <w:rFonts w:ascii="Arial" w:hAnsi="Arial" w:cs="Arial"/>
          <w:bCs/>
        </w:rPr>
        <w:t xml:space="preserve">. </w:t>
      </w:r>
    </w:p>
    <w:p w14:paraId="288874BD" w14:textId="77777777" w:rsidR="00042C50" w:rsidRPr="00341A4B" w:rsidRDefault="00042C50" w:rsidP="00042C50">
      <w:pPr>
        <w:rPr>
          <w:rFonts w:ascii="Arial" w:hAnsi="Arial" w:cs="Arial"/>
          <w:bCs/>
        </w:rPr>
      </w:pPr>
    </w:p>
    <w:p w14:paraId="1EE166BE" w14:textId="52927E16" w:rsidR="00310C97" w:rsidRPr="00A77455" w:rsidRDefault="00310C97" w:rsidP="00310C97">
      <w:pPr>
        <w:rPr>
          <w:rFonts w:ascii="Arial" w:hAnsi="Arial" w:cs="Arial"/>
          <w:bCs/>
        </w:rPr>
      </w:pPr>
      <w:r>
        <w:rPr>
          <w:rFonts w:ascii="Arial" w:hAnsi="Arial" w:cs="Arial"/>
          <w:bCs/>
        </w:rPr>
        <w:t>There</w:t>
      </w:r>
      <w:r w:rsidRPr="00341A4B">
        <w:rPr>
          <w:rFonts w:ascii="Arial" w:hAnsi="Arial" w:cs="Arial"/>
          <w:bCs/>
        </w:rPr>
        <w:t xml:space="preserve"> is some evidence</w:t>
      </w:r>
      <w:r>
        <w:rPr>
          <w:rFonts w:ascii="Arial" w:hAnsi="Arial" w:cs="Arial"/>
          <w:bCs/>
        </w:rPr>
        <w:t xml:space="preserve"> from</w:t>
      </w:r>
      <w:r w:rsidRPr="00341A4B">
        <w:rPr>
          <w:rFonts w:ascii="Arial" w:hAnsi="Arial" w:cs="Arial"/>
          <w:bCs/>
        </w:rPr>
        <w:t xml:space="preserve"> the </w:t>
      </w:r>
      <w:proofErr w:type="spellStart"/>
      <w:r w:rsidRPr="00A77455">
        <w:rPr>
          <w:rFonts w:ascii="Arial" w:hAnsi="Arial" w:cs="Arial"/>
          <w:bCs/>
        </w:rPr>
        <w:t>GenHAT</w:t>
      </w:r>
      <w:proofErr w:type="spellEnd"/>
      <w:r w:rsidRPr="00A77455">
        <w:rPr>
          <w:rFonts w:ascii="Arial" w:hAnsi="Arial" w:cs="Arial"/>
          <w:bCs/>
        </w:rPr>
        <w:t xml:space="preserve"> study (a sub-study of ALLHAT), the largest RCT to explore gene panel risk prediction in stratified </w:t>
      </w:r>
      <w:r w:rsidR="00B75766" w:rsidRPr="00A77455">
        <w:rPr>
          <w:rFonts w:ascii="Arial" w:hAnsi="Arial" w:cs="Arial"/>
          <w:bCs/>
        </w:rPr>
        <w:t>anti-hypertensive (</w:t>
      </w:r>
      <w:r w:rsidRPr="00A77455">
        <w:rPr>
          <w:rFonts w:ascii="Arial" w:hAnsi="Arial" w:cs="Arial"/>
          <w:bCs/>
        </w:rPr>
        <w:t>anti-</w:t>
      </w:r>
      <w:r w:rsidR="002210FF" w:rsidRPr="00A77455">
        <w:rPr>
          <w:rFonts w:ascii="Arial" w:hAnsi="Arial" w:cs="Arial"/>
          <w:bCs/>
        </w:rPr>
        <w:t>HTN</w:t>
      </w:r>
      <w:r w:rsidR="00B75766" w:rsidRPr="00A77455">
        <w:rPr>
          <w:rFonts w:ascii="Arial" w:hAnsi="Arial" w:cs="Arial"/>
          <w:bCs/>
        </w:rPr>
        <w:t>)</w:t>
      </w:r>
      <w:r w:rsidRPr="00A77455">
        <w:rPr>
          <w:rFonts w:ascii="Arial" w:hAnsi="Arial" w:cs="Arial"/>
          <w:bCs/>
        </w:rPr>
        <w:t xml:space="preserve"> therapies, that genetic panels can predict response to different anti</w:t>
      </w:r>
      <w:r w:rsidR="002210FF" w:rsidRPr="00A77455">
        <w:rPr>
          <w:rFonts w:ascii="Arial" w:hAnsi="Arial" w:cs="Arial"/>
          <w:bCs/>
        </w:rPr>
        <w:t xml:space="preserve">-HTN </w:t>
      </w:r>
      <w:r w:rsidRPr="00A77455">
        <w:rPr>
          <w:rFonts w:ascii="Arial" w:hAnsi="Arial" w:cs="Arial"/>
          <w:bCs/>
        </w:rPr>
        <w:t>therapies. However, this adequately powered study (N &gt;39,000) did not demonstrate clinically significant benefit to genetically stratified therapeutic choice</w:t>
      </w:r>
      <w:r w:rsidRPr="00A77455">
        <w:rPr>
          <w:rFonts w:ascii="Arial" w:hAnsi="Arial" w:cs="Arial"/>
          <w:bCs/>
        </w:rPr>
        <w:fldChar w:fldCharType="begin" w:fldLock="1"/>
      </w:r>
      <w:r w:rsidR="006246E9" w:rsidRPr="00A77455">
        <w:rPr>
          <w:rFonts w:ascii="Arial" w:hAnsi="Arial" w:cs="Arial"/>
          <w:bCs/>
        </w:rPr>
        <w:instrText>ADDIN CSL_CITATION {"citationItems":[{"id":"ITEM-1","itemData":{"DOI":"10.1097/FPC.0b013e3283516ff8","ISSN":"1744-6872","author":[{"dropping-particle":"","family":"Lynch","given":"Amy I.","non-dropping-particle":"","parse-names":false,"suffix":""},{"dropping-particle":"","family":"Eckfeldt","given":"John H.","non-dropping-particle":"","parse-names":false,"suffix":""},{"dropping-particle":"","family":"Davis","given":"Barry R.","non-dropping-particle":"","parse-names":false,"suffix":""},{"dropping-particle":"","family":"Ford","given":"Charles E.","non-dropping-particle":"","parse-names":false,"suffix":""},{"dropping-particle":"","family":"Boerwinkle","given":"Eric","non-dropping-particle":"","parse-names":false,"suffix":""},{"dropping-particle":"","family":"Leiendecker-Foster","given":"Catherine","non-dropping-particle":"","parse-names":false,"suffix":""},{"dropping-particle":"","family":"Arnett","given":"Donna K.","non-dropping-particle":"","parse-names":false,"suffix":""}],"container-title":"Pharmacogenetics and Genomics","id":"ITEM-1","issued":{"date-parts":[["2012","2"]]},"page":"1","title":"Gene panels to help identify subgroups at high and low risk of coronary heart disease among those randomized to antihypertensive treatment","type":"article-journal"},"uris":["http://www.mendeley.com/documents/?uuid=420cbb9b-7b57-4b14-a012-fd397f882360","http://www.mendeley.com/documents/?uuid=f8ad46b8-de6f-4b6a-ab4a-d4002302eee4"]}],"mendeley":{"formattedCitation":"&lt;sup&gt;114&lt;/sup&gt;","plainTextFormattedCitation":"114","previouslyFormattedCitation":"&lt;sup&gt;114&lt;/sup&gt;"},"properties":{"noteIndex":0},"schema":"https://github.com/citation-style-language/schema/raw/master/csl-citation.json"}</w:instrText>
      </w:r>
      <w:r w:rsidRPr="00A77455">
        <w:rPr>
          <w:rFonts w:ascii="Arial" w:hAnsi="Arial" w:cs="Arial"/>
          <w:bCs/>
        </w:rPr>
        <w:fldChar w:fldCharType="separate"/>
      </w:r>
      <w:r w:rsidR="006E0B2F" w:rsidRPr="00A77455">
        <w:rPr>
          <w:rFonts w:ascii="Arial" w:hAnsi="Arial" w:cs="Arial"/>
          <w:bCs/>
          <w:noProof/>
          <w:vertAlign w:val="superscript"/>
        </w:rPr>
        <w:t>114</w:t>
      </w:r>
      <w:r w:rsidRPr="00A77455">
        <w:rPr>
          <w:rFonts w:ascii="Arial" w:hAnsi="Arial" w:cs="Arial"/>
          <w:bCs/>
        </w:rPr>
        <w:fldChar w:fldCharType="end"/>
      </w:r>
      <w:r w:rsidRPr="00A77455">
        <w:rPr>
          <w:rFonts w:ascii="Arial" w:hAnsi="Arial" w:cs="Arial"/>
          <w:bCs/>
        </w:rPr>
        <w:t>. It also failed to demonstrate different clinical outcomes for use of the studied anti-HTN therapeutics in Caucasians or participants of African descent. This trial did not include beta-blockers, which are less routinely used to treat HTN.</w:t>
      </w:r>
    </w:p>
    <w:p w14:paraId="2EBDDA34" w14:textId="77777777" w:rsidR="00042C50" w:rsidRPr="00A77455" w:rsidRDefault="00042C50" w:rsidP="00042C50">
      <w:pPr>
        <w:rPr>
          <w:rFonts w:ascii="Arial" w:hAnsi="Arial" w:cs="Arial"/>
        </w:rPr>
      </w:pPr>
    </w:p>
    <w:p w14:paraId="4468D2E9" w14:textId="69EB8A92" w:rsidR="00042C50" w:rsidRDefault="00042C50" w:rsidP="00042C50">
      <w:pPr>
        <w:rPr>
          <w:rFonts w:ascii="Arial" w:hAnsi="Arial" w:cs="Arial"/>
        </w:rPr>
      </w:pPr>
      <w:r w:rsidRPr="00A77455">
        <w:rPr>
          <w:rFonts w:ascii="Arial" w:hAnsi="Arial" w:cs="Arial"/>
        </w:rPr>
        <w:t xml:space="preserve">Thus, current evidence doesn’t support the routine use of any genomic targeted treatment or change to therapy for any variant reported for essential </w:t>
      </w:r>
      <w:r w:rsidR="001A5238" w:rsidRPr="00A77455">
        <w:rPr>
          <w:rFonts w:ascii="Arial" w:hAnsi="Arial" w:cs="Arial"/>
        </w:rPr>
        <w:t xml:space="preserve">HTN </w:t>
      </w:r>
      <w:r w:rsidRPr="00341A4B">
        <w:rPr>
          <w:rFonts w:ascii="Arial" w:hAnsi="Arial" w:cs="Arial"/>
        </w:rPr>
        <w:t>(beta</w:t>
      </w:r>
      <w:r w:rsidR="000A0A0D">
        <w:rPr>
          <w:rFonts w:ascii="Arial" w:hAnsi="Arial" w:cs="Arial"/>
        </w:rPr>
        <w:t>-</w:t>
      </w:r>
      <w:r w:rsidRPr="00341A4B">
        <w:rPr>
          <w:rFonts w:ascii="Arial" w:hAnsi="Arial" w:cs="Arial"/>
        </w:rPr>
        <w:t xml:space="preserve">blockers discussed separately above). There remains a need for further prospective </w:t>
      </w:r>
      <w:r w:rsidRPr="00341A4B">
        <w:rPr>
          <w:rFonts w:ascii="Arial" w:hAnsi="Arial" w:cs="Arial"/>
        </w:rPr>
        <w:lastRenderedPageBreak/>
        <w:t>clinical studies to either validate or discard the current practice of using self-reported ethnicity (black or white) to guide initial therapeutic choice. Prior assessment of evidence has concluded that this may be dubious</w:t>
      </w:r>
      <w:r w:rsidRPr="00341A4B">
        <w:rPr>
          <w:rFonts w:ascii="Arial" w:hAnsi="Arial" w:cs="Arial"/>
        </w:rPr>
        <w:fldChar w:fldCharType="begin" w:fldLock="1"/>
      </w:r>
      <w:r w:rsidR="006246E9">
        <w:rPr>
          <w:rFonts w:ascii="Arial" w:hAnsi="Arial" w:cs="Arial"/>
        </w:rPr>
        <w:instrText>ADDIN CSL_CITATION {"citationItems":[{"id":"ITEM-1","itemData":{"DOI":"10.1161/CIRCULATIONAHA.107.704023","ISSN":"0009-7322","author":[{"dropping-particle":"","family":"Johnson","given":"Julie A.","non-dropping-particle":"","parse-names":false,"suffix":""}],"container-title":"Circulation","id":"ITEM-1","issue":"13","issued":{"date-parts":[["2008","9"]]},"page":"1383-1393","title":"Ethnic Differences in Cardiovascular Drug Response","type":"article-journal","volume":"118"},"uris":["http://www.mendeley.com/documents/?uuid=7569db73-6026-47d3-9396-ae194ba59b99","http://www.mendeley.com/documents/?uuid=9ab1cd4f-f87d-4826-afef-f45928fbd2c8"]}],"mendeley":{"formattedCitation":"&lt;sup&gt;115&lt;/sup&gt;","plainTextFormattedCitation":"115","previouslyFormattedCitation":"&lt;sup&gt;115&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115</w:t>
      </w:r>
      <w:r w:rsidRPr="00341A4B">
        <w:rPr>
          <w:rFonts w:ascii="Arial" w:hAnsi="Arial" w:cs="Arial"/>
        </w:rPr>
        <w:fldChar w:fldCharType="end"/>
      </w:r>
      <w:r w:rsidRPr="00341A4B">
        <w:rPr>
          <w:rFonts w:ascii="Arial" w:hAnsi="Arial" w:cs="Arial"/>
        </w:rPr>
        <w:t xml:space="preserve">. </w:t>
      </w:r>
    </w:p>
    <w:p w14:paraId="046FFC34" w14:textId="77777777" w:rsidR="00042C50" w:rsidRPr="00341A4B" w:rsidRDefault="00042C50" w:rsidP="00042C50">
      <w:pPr>
        <w:rPr>
          <w:rFonts w:ascii="Arial" w:hAnsi="Arial" w:cs="Arial"/>
        </w:rPr>
      </w:pPr>
    </w:p>
    <w:p w14:paraId="572B1C46" w14:textId="77777777" w:rsidR="00042C50" w:rsidRPr="00341A4B" w:rsidRDefault="00042C50" w:rsidP="00042C50">
      <w:pPr>
        <w:rPr>
          <w:rFonts w:ascii="Arial" w:hAnsi="Arial" w:cs="Arial"/>
        </w:rPr>
      </w:pPr>
    </w:p>
    <w:p w14:paraId="2BE88AEA" w14:textId="77777777" w:rsidR="00042C50" w:rsidRPr="00341A4B" w:rsidRDefault="00042C50" w:rsidP="00042C50">
      <w:pPr>
        <w:rPr>
          <w:rFonts w:ascii="Arial" w:hAnsi="Arial" w:cs="Arial"/>
        </w:rPr>
      </w:pPr>
      <w:r w:rsidRPr="009E32BF">
        <w:rPr>
          <w:rFonts w:ascii="Arial" w:hAnsi="Arial"/>
          <w:i/>
          <w:noProof/>
        </w:rPr>
        <mc:AlternateContent>
          <mc:Choice Requires="wps">
            <w:drawing>
              <wp:anchor distT="0" distB="0" distL="114300" distR="114300" simplePos="0" relativeHeight="251665408" behindDoc="0" locked="0" layoutInCell="1" allowOverlap="1" wp14:anchorId="0E2E05F1" wp14:editId="16A6AC5F">
                <wp:simplePos x="0" y="0"/>
                <wp:positionH relativeFrom="column">
                  <wp:posOffset>0</wp:posOffset>
                </wp:positionH>
                <wp:positionV relativeFrom="paragraph">
                  <wp:posOffset>0</wp:posOffset>
                </wp:positionV>
                <wp:extent cx="5394325" cy="888274"/>
                <wp:effectExtent l="0" t="0" r="15875" b="13970"/>
                <wp:wrapNone/>
                <wp:docPr id="15" name="Rectangle 15"/>
                <wp:cNvGraphicFramePr/>
                <a:graphic xmlns:a="http://schemas.openxmlformats.org/drawingml/2006/main">
                  <a:graphicData uri="http://schemas.microsoft.com/office/word/2010/wordprocessingShape">
                    <wps:wsp>
                      <wps:cNvSpPr/>
                      <wps:spPr>
                        <a:xfrm>
                          <a:off x="0" y="0"/>
                          <a:ext cx="5394325" cy="8882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438F6E7"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3864BB15" w14:textId="77777777" w:rsidR="00A572F9" w:rsidRPr="00F21E48" w:rsidRDefault="00A572F9" w:rsidP="00042C50">
                            <w:pPr>
                              <w:jc w:val="center"/>
                              <w:rPr>
                                <w:color w:val="000000" w:themeColor="text1"/>
                              </w:rPr>
                            </w:pPr>
                          </w:p>
                          <w:p w14:paraId="0B69F331" w14:textId="7BE3FAC6" w:rsidR="00A572F9" w:rsidRPr="00F21E48" w:rsidRDefault="00A572F9" w:rsidP="00042C50">
                            <w:pPr>
                              <w:pStyle w:val="ListParagraph"/>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 xml:space="preserve">No clinical action advised based on current evidence </w:t>
                            </w:r>
                          </w:p>
                          <w:p w14:paraId="7AA35B1D" w14:textId="77777777" w:rsidR="00A572F9" w:rsidRPr="00180D48" w:rsidRDefault="00A572F9" w:rsidP="00042C50">
                            <w:pPr>
                              <w:rPr>
                                <w:color w:val="000000" w:themeColor="text1"/>
                                <w:sz w:val="21"/>
                                <w:szCs w:val="21"/>
                              </w:rPr>
                            </w:pPr>
                          </w:p>
                          <w:p w14:paraId="67EB7034" w14:textId="77777777" w:rsidR="00A572F9" w:rsidRPr="00180D48" w:rsidRDefault="00A572F9" w:rsidP="00042C50">
                            <w:pPr>
                              <w:pStyle w:val="ListParagraph"/>
                              <w:numPr>
                                <w:ilvl w:val="0"/>
                                <w:numId w:val="6"/>
                              </w:numPr>
                              <w:rPr>
                                <w:rFonts w:ascii="Arial" w:hAnsi="Arial" w:cs="Arial"/>
                                <w:i/>
                                <w:iCs/>
                              </w:rPr>
                            </w:pPr>
                            <w:r w:rsidRPr="00180D48">
                              <w:rPr>
                                <w:rFonts w:ascii="Arial" w:hAnsi="Arial" w:cs="Arial"/>
                                <w:i/>
                                <w:iCs/>
                              </w:rPr>
                              <w:t>y clinically actionable recommendations:</w:t>
                            </w:r>
                          </w:p>
                          <w:p w14:paraId="4E3C60B8"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7D5746E9"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8485135" w14:textId="77777777" w:rsidR="00A572F9" w:rsidRPr="00116A88" w:rsidRDefault="00A572F9" w:rsidP="00042C50">
                            <w:r w:rsidRPr="00011EEF">
                              <w:t xml:space="preserve"> Key clinically </w:t>
                            </w:r>
                          </w:p>
                          <w:p w14:paraId="29601BC6"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67163346"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59B9F50C"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4DFAA76C"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23F5C0D0"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25F2B897"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6BA04834"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EFEDA70"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120EFC17"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63E9CC81"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B575C03"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0171AF31"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15AA4F3" w14:textId="77777777" w:rsidR="00A572F9" w:rsidRDefault="00A572F9" w:rsidP="00042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E2E05F1" id="Rectangle 15" o:spid="_x0000_s1030" style="position:absolute;margin-left:0;margin-top:0;width:424.75pt;height:6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" filled="f" strokecolor="#1f3763 [1604]" strokeweight="1pt">
                <v:textbox>
                  <w:txbxContent>
                    <w:p w14:paraId="2438F6E7"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3864BB15" w14:textId="77777777" w:rsidR="00A572F9" w:rsidRPr="00F21E48" w:rsidRDefault="00A572F9" w:rsidP="00042C50">
                      <w:pPr>
                        <w:jc w:val="center"/>
                        <w:rPr>
                          <w:color w:val="000000" w:themeColor="text1"/>
                        </w:rPr>
                      </w:pPr>
                    </w:p>
                    <w:p w14:paraId="0B69F331" w14:textId="7BE3FAC6" w:rsidR="00A572F9" w:rsidRPr="00F21E48" w:rsidRDefault="00A572F9" w:rsidP="00042C50">
                      <w:pPr>
                        <w:pStyle w:val="ListParagraph"/>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 xml:space="preserve">No clinical action advised based on current evidence </w:t>
                      </w:r>
                    </w:p>
                    <w:p w14:paraId="7AA35B1D" w14:textId="77777777" w:rsidR="00A572F9" w:rsidRPr="00180D48" w:rsidRDefault="00A572F9" w:rsidP="00042C50">
                      <w:pPr>
                        <w:rPr>
                          <w:color w:val="000000" w:themeColor="text1"/>
                          <w:sz w:val="21"/>
                          <w:szCs w:val="21"/>
                        </w:rPr>
                      </w:pPr>
                    </w:p>
                    <w:p w14:paraId="67EB7034" w14:textId="77777777" w:rsidR="00A572F9" w:rsidRPr="00180D48" w:rsidRDefault="00A572F9" w:rsidP="00042C50">
                      <w:pPr>
                        <w:pStyle w:val="ListParagraph"/>
                        <w:numPr>
                          <w:ilvl w:val="0"/>
                          <w:numId w:val="6"/>
                        </w:numPr>
                        <w:rPr>
                          <w:rFonts w:ascii="Arial" w:hAnsi="Arial" w:cs="Arial"/>
                          <w:i/>
                          <w:iCs/>
                        </w:rPr>
                      </w:pPr>
                      <w:r w:rsidRPr="00180D48">
                        <w:rPr>
                          <w:rFonts w:ascii="Arial" w:hAnsi="Arial" w:cs="Arial"/>
                          <w:i/>
                          <w:iCs/>
                        </w:rPr>
                        <w:t>y clinically actionable recommendations:</w:t>
                      </w:r>
                    </w:p>
                    <w:p w14:paraId="4E3C60B8"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7D5746E9"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8485135" w14:textId="77777777" w:rsidR="00A572F9" w:rsidRPr="00116A88" w:rsidRDefault="00A572F9" w:rsidP="00042C50">
                      <w:r w:rsidRPr="00011EEF">
                        <w:t xml:space="preserve"> Key clinically </w:t>
                      </w:r>
                    </w:p>
                    <w:p w14:paraId="29601BC6"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67163346"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59B9F50C"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4DFAA76C"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23F5C0D0"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25F2B897"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6BA04834"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EFEDA70"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120EFC17"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63E9CC81"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B575C03"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0171AF31"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15AA4F3" w14:textId="77777777" w:rsidR="00A572F9" w:rsidRDefault="00A572F9" w:rsidP="00042C50">
                      <w:pPr>
                        <w:jc w:val="center"/>
                      </w:pPr>
                    </w:p>
                  </w:txbxContent>
                </v:textbox>
              </v:rect>
            </w:pict>
          </mc:Fallback>
        </mc:AlternateContent>
      </w:r>
    </w:p>
    <w:p w14:paraId="2D2E0CAB" w14:textId="77777777" w:rsidR="00042C50" w:rsidRPr="0071566E" w:rsidRDefault="00042C50" w:rsidP="00042C50">
      <w:pPr>
        <w:rPr>
          <w:rFonts w:ascii="Arial" w:hAnsi="Arial" w:cs="Arial"/>
        </w:rPr>
      </w:pPr>
    </w:p>
    <w:p w14:paraId="5AA8D057" w14:textId="77777777" w:rsidR="00042C50" w:rsidRDefault="00042C50" w:rsidP="00042C50">
      <w:pPr>
        <w:rPr>
          <w:rFonts w:ascii="Arial" w:hAnsi="Arial" w:cs="Arial"/>
          <w:b/>
        </w:rPr>
      </w:pPr>
    </w:p>
    <w:p w14:paraId="194D79BE" w14:textId="77777777" w:rsidR="00042C50" w:rsidRPr="00341A4B" w:rsidRDefault="00042C50" w:rsidP="00042C50">
      <w:pPr>
        <w:rPr>
          <w:rFonts w:ascii="Arial" w:hAnsi="Arial" w:cs="Arial"/>
          <w:b/>
        </w:rPr>
      </w:pPr>
    </w:p>
    <w:p w14:paraId="09B9BBB5" w14:textId="77777777" w:rsidR="001B477E" w:rsidRDefault="001B477E" w:rsidP="00042C50">
      <w:pPr>
        <w:rPr>
          <w:rFonts w:ascii="Arial" w:hAnsi="Arial" w:cs="Arial"/>
          <w:b/>
        </w:rPr>
      </w:pPr>
    </w:p>
    <w:p w14:paraId="276652C1" w14:textId="77777777" w:rsidR="001B477E" w:rsidRDefault="001B477E" w:rsidP="00042C50">
      <w:pPr>
        <w:rPr>
          <w:rFonts w:ascii="Arial" w:hAnsi="Arial" w:cs="Arial"/>
          <w:b/>
        </w:rPr>
      </w:pPr>
    </w:p>
    <w:p w14:paraId="54683638" w14:textId="77777777" w:rsidR="001B477E" w:rsidRDefault="001B477E" w:rsidP="00042C50">
      <w:pPr>
        <w:rPr>
          <w:rFonts w:ascii="Arial" w:hAnsi="Arial" w:cs="Arial"/>
          <w:b/>
        </w:rPr>
      </w:pPr>
    </w:p>
    <w:p w14:paraId="4C442339" w14:textId="1B818F6E" w:rsidR="00042C50" w:rsidRDefault="00042C50" w:rsidP="00042C50">
      <w:pPr>
        <w:rPr>
          <w:rFonts w:ascii="Arial" w:hAnsi="Arial" w:cs="Arial"/>
          <w:b/>
        </w:rPr>
      </w:pPr>
      <w:r w:rsidRPr="00341A4B">
        <w:rPr>
          <w:rFonts w:ascii="Arial" w:hAnsi="Arial" w:cs="Arial"/>
          <w:b/>
        </w:rPr>
        <w:t xml:space="preserve">Arrhythmias </w:t>
      </w:r>
    </w:p>
    <w:p w14:paraId="6AE1DDDB" w14:textId="77777777" w:rsidR="00042C50" w:rsidRDefault="00042C50" w:rsidP="00042C50">
      <w:pPr>
        <w:rPr>
          <w:rFonts w:ascii="Arial" w:hAnsi="Arial" w:cs="Arial"/>
        </w:rPr>
      </w:pPr>
    </w:p>
    <w:p w14:paraId="6247EEA7" w14:textId="1BDDA9CD" w:rsidR="001B477E" w:rsidRDefault="009D0259" w:rsidP="001B477E">
      <w:pPr>
        <w:jc w:val="both"/>
        <w:rPr>
          <w:rFonts w:ascii="Arial" w:hAnsi="Arial" w:cs="Arial"/>
          <w:color w:val="000000" w:themeColor="text1"/>
        </w:rPr>
      </w:pPr>
      <w:r>
        <w:rPr>
          <w:rFonts w:ascii="Arial" w:hAnsi="Arial" w:cs="Arial"/>
          <w:color w:val="000000" w:themeColor="text1"/>
        </w:rPr>
        <w:t xml:space="preserve">The </w:t>
      </w:r>
      <w:r w:rsidR="001B477E">
        <w:rPr>
          <w:rFonts w:ascii="Arial" w:hAnsi="Arial" w:cs="Arial"/>
          <w:color w:val="000000" w:themeColor="text1"/>
        </w:rPr>
        <w:t xml:space="preserve">main arrhythmia-predisposing condition related to pharmacotherapy and amenable to genetically guided intervention is long QT </w:t>
      </w:r>
      <w:r w:rsidR="001B477E">
        <w:rPr>
          <w:rFonts w:ascii="Arial" w:hAnsi="Arial" w:cs="Arial"/>
          <w:color w:val="000000" w:themeColor="text1"/>
        </w:rPr>
        <w:fldChar w:fldCharType="begin" w:fldLock="1"/>
      </w:r>
      <w:r w:rsidR="006246E9">
        <w:rPr>
          <w:rFonts w:ascii="Arial" w:hAnsi="Arial" w:cs="Arial"/>
          <w:color w:val="000000" w:themeColor="text1"/>
        </w:rPr>
        <w:instrText>ADDIN CSL_CITATION {"citationItems":[{"id":"ITEM-1","itemData":{"DOI":"10.1016/j.ahj.2004.03.024","ISSN":"00028703","author":[{"dropping-particle":"","family":"Schreieck","given":"Juergen","non-dropping-particle":"","parse-names":false,"suffix":""},{"dropping-particle":"","family":"Dostal","given":"Stefan","non-dropping-particle":"","parse-names":false,"suffix":""},{"dropping-particle":"","family":"Beckerath","given":"Nicolas","non-dropping-particle":"von","parse-names":false,"suffix":""},{"dropping-particle":"","family":"Wacker","given":"Annette","non-dropping-particle":"","parse-names":false,"suffix":""},{"dropping-particle":"","family":"Flory","given":"Michelle","non-dropping-particle":"","parse-names":false,"suffix":""},{"dropping-particle":"","family":"Weyerbrock","given":"Sonja","non-dropping-particle":"","parse-names":false,"suffix":""},{"dropping-particle":"","family":"Koch","given":"Werner","non-dropping-particle":"","parse-names":false,"suffix":""},{"dropping-particle":"","family":"Schömig","given":"Albert","non-dropping-particle":"","parse-names":false,"suffix":""},{"dropping-particle":"","family":"Schmitt","given":"Claus","non-dropping-particle":"","parse-names":false,"suffix":""}],"container-title":"American Heart Journal","id":"ITEM-1","issue":"3","issued":{"date-parts":[["2004","9"]]},"page":"545-550","title":"C825T polymorphism of the G-protein β3 subunit gene and atrial fibrillation: Association of the TT genotype with a reduced risk for atrial fibrillation","type":"article-journal","volume":"148"},"uris":["http://www.mendeley.com/documents/?uuid=46cca57c-00dd-404b-a8b3-aad678a19af3"]}],"mendeley":{"formattedCitation":"&lt;sup&gt;116&lt;/sup&gt;","plainTextFormattedCitation":"116","previouslyFormattedCitation":"&lt;sup&gt;116&lt;/sup&gt;"},"properties":{"noteIndex":0},"schema":"https://github.com/citation-style-language/schema/raw/master/csl-citation.json"}</w:instrText>
      </w:r>
      <w:r w:rsidR="001B477E">
        <w:rPr>
          <w:rFonts w:ascii="Arial" w:hAnsi="Arial" w:cs="Arial"/>
          <w:color w:val="000000" w:themeColor="text1"/>
        </w:rPr>
        <w:fldChar w:fldCharType="separate"/>
      </w:r>
      <w:r w:rsidR="006E0B2F" w:rsidRPr="006E0B2F">
        <w:rPr>
          <w:rFonts w:ascii="Arial" w:hAnsi="Arial" w:cs="Arial"/>
          <w:noProof/>
          <w:color w:val="000000" w:themeColor="text1"/>
          <w:vertAlign w:val="superscript"/>
        </w:rPr>
        <w:t>116</w:t>
      </w:r>
      <w:r w:rsidR="001B477E">
        <w:rPr>
          <w:rFonts w:ascii="Arial" w:hAnsi="Arial" w:cs="Arial"/>
          <w:color w:val="000000" w:themeColor="text1"/>
        </w:rPr>
        <w:fldChar w:fldCharType="end"/>
      </w:r>
      <w:r w:rsidR="001B477E" w:rsidRPr="00D1133B">
        <w:rPr>
          <w:rFonts w:ascii="Arial" w:hAnsi="Arial" w:cs="Arial"/>
          <w:color w:val="000000" w:themeColor="text1"/>
        </w:rPr>
        <w:t>.</w:t>
      </w:r>
    </w:p>
    <w:p w14:paraId="41C67A7C" w14:textId="77777777" w:rsidR="00A8419C" w:rsidRPr="00A8419C" w:rsidRDefault="00A8419C" w:rsidP="00A8419C">
      <w:pPr>
        <w:jc w:val="both"/>
        <w:rPr>
          <w:rFonts w:ascii="Arial" w:hAnsi="Arial" w:cs="Arial"/>
          <w:color w:val="000000" w:themeColor="text1"/>
        </w:rPr>
      </w:pPr>
    </w:p>
    <w:p w14:paraId="3AC4A660" w14:textId="35C3F9D8" w:rsidR="00042C50" w:rsidRPr="00341A4B" w:rsidRDefault="00042C50" w:rsidP="00042C50">
      <w:pPr>
        <w:rPr>
          <w:rFonts w:ascii="Arial" w:hAnsi="Arial" w:cs="Arial"/>
        </w:rPr>
      </w:pPr>
      <w:r w:rsidRPr="00341A4B">
        <w:rPr>
          <w:rFonts w:ascii="Arial" w:hAnsi="Arial" w:cs="Arial"/>
        </w:rPr>
        <w:t>A prolonged QT interval is a well-known risk factor for ventricular arrhythmias</w:t>
      </w:r>
      <w:r w:rsidR="00975DCF">
        <w:rPr>
          <w:rFonts w:ascii="Arial" w:hAnsi="Arial" w:cs="Arial"/>
        </w:rPr>
        <w:t xml:space="preserve"> (including</w:t>
      </w:r>
      <w:r w:rsidR="00975DCF" w:rsidRPr="00975DCF">
        <w:rPr>
          <w:rFonts w:ascii="Arial" w:hAnsi="Arial" w:cs="Arial"/>
        </w:rPr>
        <w:t xml:space="preserve"> </w:t>
      </w:r>
      <w:r w:rsidR="00975DCF" w:rsidRPr="00341A4B">
        <w:rPr>
          <w:rFonts w:ascii="Arial" w:hAnsi="Arial" w:cs="Arial"/>
        </w:rPr>
        <w:t>torsade de pointes (</w:t>
      </w:r>
      <w:proofErr w:type="spellStart"/>
      <w:r w:rsidR="00975DCF" w:rsidRPr="00341A4B">
        <w:rPr>
          <w:rFonts w:ascii="Arial" w:hAnsi="Arial" w:cs="Arial"/>
        </w:rPr>
        <w:t>TdP</w:t>
      </w:r>
      <w:proofErr w:type="spellEnd"/>
      <w:r w:rsidR="00975DCF" w:rsidRPr="00341A4B">
        <w:rPr>
          <w:rFonts w:ascii="Arial" w:hAnsi="Arial" w:cs="Arial"/>
        </w:rPr>
        <w:t xml:space="preserve">), a rare </w:t>
      </w:r>
      <w:r w:rsidR="00975DCF">
        <w:rPr>
          <w:rFonts w:ascii="Arial" w:hAnsi="Arial" w:cs="Arial"/>
        </w:rPr>
        <w:t xml:space="preserve">and unstable polymorphic ventricular tachycardia) </w:t>
      </w:r>
      <w:r w:rsidRPr="00341A4B">
        <w:rPr>
          <w:rFonts w:ascii="Arial" w:hAnsi="Arial" w:cs="Arial"/>
        </w:rPr>
        <w:t xml:space="preserve"> and sudden cardiac deat</w:t>
      </w:r>
      <w:r>
        <w:rPr>
          <w:rFonts w:ascii="Arial" w:hAnsi="Arial" w:cs="Arial"/>
        </w:rPr>
        <w:t>h (SCD), and</w:t>
      </w:r>
      <w:r w:rsidRPr="00341A4B">
        <w:rPr>
          <w:rFonts w:ascii="Arial" w:hAnsi="Arial" w:cs="Arial"/>
        </w:rPr>
        <w:t xml:space="preserve"> can be congenital or acquired</w:t>
      </w:r>
      <w:r>
        <w:rPr>
          <w:rFonts w:ascii="Arial" w:hAnsi="Arial" w:cs="Arial"/>
        </w:rPr>
        <w:fldChar w:fldCharType="begin" w:fldLock="1"/>
      </w:r>
      <w:r w:rsidR="006246E9">
        <w:rPr>
          <w:rFonts w:ascii="Arial" w:hAnsi="Arial" w:cs="Arial"/>
        </w:rPr>
        <w:instrText>ADDIN CSL_CITATION {"citationItems":[{"id":"ITEM-1","itemData":{"DOI":"10.1056/NEJMra032426","ISSN":"1533-4406 (Electronic)","PMID":"14999113","author":[{"dropping-particle":"","family":"Roden","given":"Dan M","non-dropping-particle":"","parse-names":false,"suffix":""}],"container-title":"The New England journal of medicine","id":"ITEM-1","issue":"10","issued":{"date-parts":[["2004","3"]]},"language":"eng","page":"1013-1022","publisher-place":"United States","title":"Drug-induced prolongation of the QT interval.","type":"article-journal","volume":"350"},"uris":["http://www.mendeley.com/documents/?uuid=65b71ae3-dfa2-4bfd-b5e7-bee5a68a91cb","http://www.mendeley.com/documents/?uuid=3e4edb88-f25a-4a5a-86b6-387ddf855eb4"]},{"id":"ITEM-2","itemData":{"DOI":"10.1161/01.CIR.98.21.2334","ISSN":"00097322","PMID":"9826323","author":[{"dropping-particle":"","family":"Zipes","given":"Douglas P.","non-dropping-particle":"","parse-names":false,"suffix":""},{"dropping-particle":"","family":"Wellens","given":"Hein J.J.","non-dropping-particle":"","parse-names":false,"suffix":""}],"container-title":"Circulation","id":"ITEM-2","issued":{"date-parts":[["1998"]]},"title":"Sudden cardiac death","type":"article"},"uris":["http://www.mendeley.com/documents/?uuid=c20b2dd7-b70a-4433-a56d-723a93fc6e39","http://www.mendeley.com/documents/?uuid=763a361b-b300-4646-8949-4508c70b1a45"]},{"id":"ITEM-3","itemData":{"ISSN":"0097-6326 (Print)","PMID":"16237860","abstract":"The Food and Drug Administration (FDA) is announcing the availability of a guidance  entitled \"E14 Clinical Evaluation of QT/QTc Interval Prolongation and Proarrhythmic Potential for Non-Antiarrhythmic Drugs.\" The guidance was prepared under the auspices of the International Conference on Harmonisation of Technical Requirements for Registration of Pharmaceuticals for Human Use (ICH). The guidance provides recommendations to sponsors concerning clinical studies to assess the potential of a new drug to cause cardiac arrhythmias, focusing on the assessment of changes in the QT/QTc interval on the electrocardiogram as a predictor of risk. The guidance is intended to encourage the assessment of drug effects on the QT/QTc interval as a standard part of drug development and to encourage the early discussion of this assessment with FDA.","container-title":"Federal register","id":"ITEM-3","issue":"202","issued":{"date-parts":[["2005","10"]]},"language":"eng","page":"61134-61135","publisher-place":"United States","title":"International Conference on Harmonisation; guidance on E14 Clinical Evaluation of  QT/QTc Interval Prolongation and Proarrhythmic Potential for Non-Antiarrhythmic Drugs; availability. Notice.","type":"article-journal","volume":"70"},"uris":["http://www.mendeley.com/documents/?uuid=dd9b1041-a68e-448b-a147-a75e15e52342","http://www.mendeley.com/documents/?uuid=183471f3-9200-4f0c-b536-cd2181f5b190"]},{"id":"ITEM-4","itemData":{"DOI":"10.1124/pr.110.003723","ISSN":"1521-0081 (Electronic)","PMID":"21079043","abstract":"The drug-induced long QT syndrome is a distinct clinical entity that has evolved  from an electrophysiologic curiosity to a centerpiece in drug regulation and development. This evolution reflects an increasing recognition that a rare adverse drug effect can profoundly upset the balance between benefit and risk that goes into the prescription of a drug by an individual practitioner as well as the approval of a new drug entity by a regulatory agency. This review will outline how defining the central mechanism, block of the cardiac delayed-rectifier potassium current I(Kr), has contributed to defining risk in patients and in populations. Models for studying risk, and understanding the way in which clinical risk factors modulate cardiac repolarization at the molecular level are discussed. Finally, the role of genetic variants in modulating risk is described.","author":[{"dropping-particle":"","family":"Kannankeril","given":"Prince","non-dropping-particle":"","parse-names":false,"suffix":""},{"dropping-particle":"","family":"Roden","given":"Dan M","non-dropping-particle":"","parse-names":false,"suffix":""},{"dropping-particle":"","family":"Darbar","given":"Dawood","non-dropping-particle":"","parse-names":false,"suffix":""}],"container-title":"Pharmacological reviews","id":"ITEM-4","issue":"4","issued":{"date-parts":[["2010","12"]]},"language":"eng","page":"760-781","title":"Drug-induced long QT syndrome.","type":"article-journal","volume":"62"},"uris":["http://www.mendeley.com/documents/?uuid=d8c54985-2e2e-4f17-8808-2c50c23d686c","http://www.mendeley.com/documents/?uuid=1436b3cb-41df-4f96-99b0-eab4a11afc7b"]},{"id":"ITEM-5","itemData":{"DOI":"10.1097/HCO.0b013e32801129eb","ISSN":"0268-4705 (Print)","PMID":"17143043","abstract":"PURPOSE OF REVIEW: A wide array of drugs can cause marked QT prolongation with the  associated risk of torsade de pointes. The large number of drugs with this potential, the correspondingly large number of patients exposed to such drugs, and the potentially fatal outcome make drug-induced long QT syndrome an important public health problem. This review focuses on mechanisms underlying QT prolongation and proarrhythmia, risk factors, including the role of genetic variants, and the unifying framework of reduced repolarization reserve. RECENT FINDINGS: While most drugs that prolong the QT block a specific potassium channel, novel mechanisms altering protein trafficking have been discovered. The progression to torsade de pointes may be less related to degree of QT prolongation than to drug effects on transmural dispersion or variability of repolarization. Our understanding of certain predisposing risk factors has been further refined. SUMMARY: Ongoing research continues to elucidate the mechanisms underlying drug-induced long QT syndrome. Importantly, studies are establishing improved predictors of risk for progression to torsade de pointes, in addition to the degree of QT prolongation, which is an imperfect predictor. Nonetheless, drug-induced long QT syndrome and torsade de pointes pose unique challenges for clinicians, researchers, drug-development programs, and regulatory agencies.","author":[{"dropping-particle":"","family":"Kannankeril","given":"Prince J","non-dropping-particle":"","parse-names":false,"suffix":""},{"dropping-particle":"","family":"Roden","given":"Dan M","non-dropping-particle":"","parse-names":false,"suffix":""}],"container-title":"Current opinion in cardiology","id":"ITEM-5","issue":"1","issued":{"date-parts":[["2007","1"]]},"language":"eng","page":"39-43","publisher-place":"United States","title":"Drug-induced long QT and torsade de pointes: recent advances.","type":"article-journal","volume":"22"},"uris":["http://www.mendeley.com/documents/?uuid=cee35b98-6674-430d-83da-d4ccf2ccaace","http://www.mendeley.com/documents/?uuid=cfc2e6a7-7b63-4f50-81fa-a78c37378efe"]}],"mendeley":{"formattedCitation":"&lt;sup&gt;117–121&lt;/sup&gt;","plainTextFormattedCitation":"117–121","previouslyFormattedCitation":"&lt;sup&gt;117–121&lt;/sup&gt;"},"properties":{"noteIndex":0},"schema":"https://github.com/citation-style-language/schema/raw/master/csl-citation.json"}</w:instrText>
      </w:r>
      <w:r>
        <w:rPr>
          <w:rFonts w:ascii="Arial" w:hAnsi="Arial" w:cs="Arial"/>
        </w:rPr>
        <w:fldChar w:fldCharType="separate"/>
      </w:r>
      <w:r w:rsidR="006E0B2F" w:rsidRPr="006E0B2F">
        <w:rPr>
          <w:rFonts w:ascii="Arial" w:hAnsi="Arial" w:cs="Arial"/>
          <w:noProof/>
          <w:vertAlign w:val="superscript"/>
        </w:rPr>
        <w:t>117–121</w:t>
      </w:r>
      <w:r>
        <w:rPr>
          <w:rFonts w:ascii="Arial" w:hAnsi="Arial" w:cs="Arial"/>
        </w:rPr>
        <w:fldChar w:fldCharType="end"/>
      </w:r>
      <w:r w:rsidRPr="00341A4B">
        <w:rPr>
          <w:rFonts w:ascii="Arial" w:hAnsi="Arial" w:cs="Arial"/>
        </w:rPr>
        <w:t xml:space="preserve">. </w:t>
      </w:r>
      <w:r w:rsidR="004342A4" w:rsidRPr="00341A4B">
        <w:rPr>
          <w:rFonts w:ascii="Arial" w:hAnsi="Arial" w:cs="Arial"/>
        </w:rPr>
        <w:t xml:space="preserve">Acquired QT prolongation can be caused by cardiac disease such as coronary heart disease and </w:t>
      </w:r>
      <w:r w:rsidR="004342A4">
        <w:rPr>
          <w:rFonts w:ascii="Arial" w:hAnsi="Arial" w:cs="Arial"/>
        </w:rPr>
        <w:t>HF</w:t>
      </w:r>
      <w:r w:rsidR="004342A4" w:rsidRPr="00341A4B">
        <w:rPr>
          <w:rFonts w:ascii="Arial" w:hAnsi="Arial" w:cs="Arial"/>
        </w:rPr>
        <w:t xml:space="preserve">, but it is commonly caused by certain drugs (drug induced long QT syndrome </w:t>
      </w:r>
      <w:r w:rsidR="00420A95">
        <w:rPr>
          <w:rFonts w:ascii="Arial" w:hAnsi="Arial" w:cs="Arial"/>
        </w:rPr>
        <w:t>(</w:t>
      </w:r>
      <w:proofErr w:type="spellStart"/>
      <w:r w:rsidR="004342A4" w:rsidRPr="00341A4B">
        <w:rPr>
          <w:rFonts w:ascii="Arial" w:hAnsi="Arial" w:cs="Arial"/>
        </w:rPr>
        <w:t>diLQTS</w:t>
      </w:r>
      <w:proofErr w:type="spellEnd"/>
      <w:r w:rsidR="00420A95">
        <w:rPr>
          <w:rFonts w:ascii="Arial" w:hAnsi="Arial" w:cs="Arial"/>
        </w:rPr>
        <w:t>)</w:t>
      </w:r>
      <w:r w:rsidR="004342A4" w:rsidRPr="00341A4B">
        <w:rPr>
          <w:rFonts w:ascii="Arial" w:hAnsi="Arial" w:cs="Arial"/>
        </w:rPr>
        <w:t>)</w:t>
      </w:r>
      <w:r w:rsidR="004342A4" w:rsidRPr="00341A4B">
        <w:rPr>
          <w:rFonts w:ascii="Arial" w:hAnsi="Arial" w:cs="Arial"/>
        </w:rPr>
        <w:fldChar w:fldCharType="begin" w:fldLock="1"/>
      </w:r>
      <w:r w:rsidR="006246E9">
        <w:rPr>
          <w:rFonts w:ascii="Arial" w:hAnsi="Arial" w:cs="Arial"/>
        </w:rPr>
        <w:instrText>ADDIN CSL_CITATION {"citationItems":[{"id":"ITEM-1","itemData":{"DOI":"10.1016/S0140-6736(08)61307-0","ISSN":"01406736","abstract":"This Seminar presents the most recent information about the congenital long and short QT syndromes, emphasising the varied genotype-phenotype association in the ten different long QT syndromes and the five different short QT syndromes. Although uncommon, these syndromes serve as a Rosetta stone for the understanding of inherited ion-channel disorders leading to life-threatening cardiac arrhythmias. Ionic abnormal changes mainly affecting K+, Na+, or Ca2+ currents, which either prolong or shorten ventricular repolarisation, can create a substrate of electrophysiological heterogeneity that predisposes to the development of ventricular tachyarrhythmias and sudden death. The understanding of the genetic basis of the syndromes is hoped to lead to genetic therapy that can restore repolarisation. Presently, symptomatic individuals are generally best treated with an implantable cardioverter defibrillator. Clinicians should be aware of these syndromes and realise that drugs, ischaemia, exercise, and emotions can precipitate sudden death in susceptible individuals. © 2008 Elsevier Ltd. All rights reserved.","author":[{"dropping-particle":"","family":"Morita","given":"Hiroshi","non-dropping-particle":"","parse-names":false,"suffix":""},{"dropping-particle":"","family":"Wu","given":"Jiashin","non-dropping-particle":"","parse-names":false,"suffix":""},{"dropping-particle":"","family":"Zipes","given":"Douglas P.","non-dropping-particle":"","parse-names":false,"suffix":""}],"container-title":"The Lancet","id":"ITEM-1","issued":{"date-parts":[["2008"]]},"title":"The QT syndromes: long and short","type":"article"},"uris":["http://www.mendeley.com/documents/?uuid=0303bc76-e2c4-4200-9f57-c6195e7f30e6","http://www.mendeley.com/documents/?uuid=9a5c215f-c7de-4750-96a4-111fac6e7338"]},{"id":"ITEM-2","itemData":{"DOI":"10.1124/pr.110.003723","ISSN":"1521-0081 (Electronic)","PMID":"21079043","abstract":"The drug-induced long QT syndrome is a distinct clinical entity that has evolved  from an electrophysiologic curiosity to a centerpiece in drug regulation and development. This evolution reflects an increasing recognition that a rare adverse drug effect can profoundly upset the balance between benefit and risk that goes into the prescription of a drug by an individual practitioner as well as the approval of a new drug entity by a regulatory agency. This review will outline how defining the central mechanism, block of the cardiac delayed-rectifier potassium current I(Kr), has contributed to defining risk in patients and in populations. Models for studying risk, and understanding the way in which clinical risk factors modulate cardiac repolarization at the molecular level are discussed. Finally, the role of genetic variants in modulating risk is described.","author":[{"dropping-particle":"","family":"Kannankeril","given":"Prince","non-dropping-particle":"","parse-names":false,"suffix":""},{"dropping-particle":"","family":"Roden","given":"Dan M","non-dropping-particle":"","parse-names":false,"suffix":""},{"dropping-particle":"","family":"Darbar","given":"Dawood","non-dropping-particle":"","parse-names":false,"suffix":""}],"container-title":"Pharmacological reviews","id":"ITEM-2","issue":"4","issued":{"date-parts":[["2010","12"]]},"language":"eng","page":"760-781","title":"Drug-induced long QT syndrome.","type":"article-journal","volume":"62"},"uris":["http://www.mendeley.com/documents/?uuid=1436b3cb-41df-4f96-99b0-eab4a11afc7b","http://www.mendeley.com/documents/?uuid=d8c54985-2e2e-4f17-8808-2c50c23d686c"]}],"mendeley":{"formattedCitation":"&lt;sup&gt;120,122&lt;/sup&gt;","plainTextFormattedCitation":"120,122","previouslyFormattedCitation":"&lt;sup&gt;120,122&lt;/sup&gt;"},"properties":{"noteIndex":0},"schema":"https://github.com/citation-style-language/schema/raw/master/csl-citation.json"}</w:instrText>
      </w:r>
      <w:r w:rsidR="004342A4" w:rsidRPr="00341A4B">
        <w:rPr>
          <w:rFonts w:ascii="Arial" w:hAnsi="Arial" w:cs="Arial"/>
        </w:rPr>
        <w:fldChar w:fldCharType="separate"/>
      </w:r>
      <w:r w:rsidR="006E0B2F" w:rsidRPr="006E0B2F">
        <w:rPr>
          <w:rFonts w:ascii="Arial" w:hAnsi="Arial" w:cs="Arial"/>
          <w:noProof/>
          <w:vertAlign w:val="superscript"/>
        </w:rPr>
        <w:t>120,122</w:t>
      </w:r>
      <w:r w:rsidR="004342A4" w:rsidRPr="00341A4B">
        <w:rPr>
          <w:rFonts w:ascii="Arial" w:hAnsi="Arial" w:cs="Arial"/>
        </w:rPr>
        <w:fldChar w:fldCharType="end"/>
      </w:r>
      <w:r>
        <w:rPr>
          <w:rFonts w:ascii="Arial" w:hAnsi="Arial" w:cs="Arial"/>
        </w:rPr>
        <w:t>.</w:t>
      </w:r>
      <w:r w:rsidRPr="00341A4B">
        <w:rPr>
          <w:rFonts w:ascii="Arial" w:hAnsi="Arial" w:cs="Arial"/>
        </w:rPr>
        <w:t xml:space="preserve"> QT interval prolongation is one of the leading causes of </w:t>
      </w:r>
      <w:r>
        <w:rPr>
          <w:rFonts w:ascii="Arial" w:hAnsi="Arial" w:cs="Arial"/>
        </w:rPr>
        <w:t>therapeutic</w:t>
      </w:r>
      <w:r w:rsidRPr="00341A4B">
        <w:rPr>
          <w:rFonts w:ascii="Arial" w:hAnsi="Arial" w:cs="Arial"/>
        </w:rPr>
        <w:t xml:space="preserve"> relabelling or withdrawal from the market. To date, &gt;200 drugs are listed on </w:t>
      </w:r>
      <w:hyperlink r:id="rId10" w:history="1">
        <w:r w:rsidRPr="00341A4B">
          <w:rPr>
            <w:rStyle w:val="Hyperlink"/>
            <w:rFonts w:ascii="Arial" w:hAnsi="Arial" w:cs="Arial"/>
          </w:rPr>
          <w:t>CredibleMeds.org</w:t>
        </w:r>
      </w:hyperlink>
      <w:r w:rsidRPr="00341A4B">
        <w:rPr>
          <w:rFonts w:ascii="Arial" w:hAnsi="Arial" w:cs="Arial"/>
        </w:rPr>
        <w:t xml:space="preserve"> </w:t>
      </w:r>
      <w:r>
        <w:rPr>
          <w:rFonts w:ascii="Arial" w:hAnsi="Arial" w:cs="Arial"/>
        </w:rPr>
        <w:t xml:space="preserve">(a curated database maintained by AZCERT) </w:t>
      </w:r>
      <w:r w:rsidRPr="00341A4B">
        <w:rPr>
          <w:rFonts w:ascii="Arial" w:hAnsi="Arial" w:cs="Arial"/>
        </w:rPr>
        <w:t>as associated with QT prolongation and/or TdP</w:t>
      </w:r>
      <w:r>
        <w:rPr>
          <w:rFonts w:ascii="Arial" w:hAnsi="Arial" w:cs="Arial"/>
        </w:rPr>
        <w:fldChar w:fldCharType="begin" w:fldLock="1"/>
      </w:r>
      <w:r w:rsidR="006246E9">
        <w:rPr>
          <w:rFonts w:ascii="Arial" w:hAnsi="Arial" w:cs="Arial"/>
        </w:rPr>
        <w:instrText>ADDIN CSL_CITATION {"citationItems":[{"id":"ITEM-1","itemData":{"URL":"CredibleMeds.org","accessed":{"date-parts":[["2020","10","19"]]},"id":"ITEM-1","issued":{"date-parts":[["0"]]},"title":"CredibleMeds","type":"webpage"},"uris":["http://www.mendeley.com/documents/?uuid=e8752cd9-b01d-4b2a-b8ae-6db1315842c1"]}],"mendeley":{"formattedCitation":"&lt;sup&gt;123&lt;/sup&gt;","plainTextFormattedCitation":"123","previouslyFormattedCitation":"&lt;sup&gt;123&lt;/sup&gt;"},"properties":{"noteIndex":0},"schema":"https://github.com/citation-style-language/schema/raw/master/csl-citation.json"}</w:instrText>
      </w:r>
      <w:r>
        <w:rPr>
          <w:rFonts w:ascii="Arial" w:hAnsi="Arial" w:cs="Arial"/>
        </w:rPr>
        <w:fldChar w:fldCharType="separate"/>
      </w:r>
      <w:r w:rsidR="006E0B2F" w:rsidRPr="006E0B2F">
        <w:rPr>
          <w:rFonts w:ascii="Arial" w:hAnsi="Arial" w:cs="Arial"/>
          <w:noProof/>
          <w:vertAlign w:val="superscript"/>
        </w:rPr>
        <w:t>123</w:t>
      </w:r>
      <w:r>
        <w:rPr>
          <w:rFonts w:ascii="Arial" w:hAnsi="Arial" w:cs="Arial"/>
        </w:rPr>
        <w:fldChar w:fldCharType="end"/>
      </w:r>
      <w:r w:rsidRPr="00341A4B">
        <w:rPr>
          <w:rFonts w:ascii="Arial" w:hAnsi="Arial" w:cs="Arial"/>
        </w:rPr>
        <w:t xml:space="preserve">. </w:t>
      </w:r>
    </w:p>
    <w:p w14:paraId="2C50DB80" w14:textId="77777777" w:rsidR="00042C50" w:rsidRDefault="00042C50" w:rsidP="00042C50">
      <w:pPr>
        <w:rPr>
          <w:rFonts w:ascii="Arial" w:hAnsi="Arial" w:cs="Arial"/>
        </w:rPr>
      </w:pPr>
    </w:p>
    <w:p w14:paraId="22012D0E" w14:textId="54985086" w:rsidR="00042C50" w:rsidRDefault="00042C50" w:rsidP="00042C50">
      <w:pPr>
        <w:rPr>
          <w:rFonts w:ascii="Arial" w:hAnsi="Arial" w:cs="Arial"/>
        </w:rPr>
      </w:pPr>
      <w:r>
        <w:rPr>
          <w:rFonts w:ascii="Arial" w:hAnsi="Arial" w:cs="Arial"/>
        </w:rPr>
        <w:t>S</w:t>
      </w:r>
      <w:r w:rsidRPr="00341A4B">
        <w:rPr>
          <w:rFonts w:ascii="Arial" w:hAnsi="Arial" w:cs="Arial"/>
        </w:rPr>
        <w:t xml:space="preserve">usceptibility to acquired QT interval prolongation can be influenced by genetic </w:t>
      </w:r>
      <w:r w:rsidRPr="00A77455">
        <w:rPr>
          <w:rFonts w:ascii="Arial" w:hAnsi="Arial" w:cs="Arial"/>
        </w:rPr>
        <w:t xml:space="preserve">variation; the heritability of QT interval duration in the general population (excluding congenital </w:t>
      </w:r>
      <w:r w:rsidR="00D62EBE" w:rsidRPr="00A77455">
        <w:rPr>
          <w:rFonts w:ascii="Arial" w:hAnsi="Arial" w:cs="Arial"/>
        </w:rPr>
        <w:t>long QT syndrome (</w:t>
      </w:r>
      <w:r w:rsidRPr="00A77455">
        <w:rPr>
          <w:rFonts w:ascii="Arial" w:hAnsi="Arial" w:cs="Arial"/>
        </w:rPr>
        <w:t>LQTS</w:t>
      </w:r>
      <w:r w:rsidR="00D62EBE" w:rsidRPr="00A77455">
        <w:rPr>
          <w:rFonts w:ascii="Arial" w:hAnsi="Arial" w:cs="Arial"/>
        </w:rPr>
        <w:t>)</w:t>
      </w:r>
      <w:r w:rsidRPr="00A77455">
        <w:rPr>
          <w:rFonts w:ascii="Arial" w:hAnsi="Arial" w:cs="Arial"/>
        </w:rPr>
        <w:t xml:space="preserve"> patients) is estimated to be around 35%, and first-degree relatives of patients with congenital LQTS </w:t>
      </w:r>
      <w:r w:rsidRPr="00341A4B">
        <w:rPr>
          <w:rFonts w:ascii="Arial" w:hAnsi="Arial" w:cs="Arial"/>
        </w:rPr>
        <w:t>have a higher risk of drug-induced QT prolongation than non-related</w:t>
      </w:r>
      <w:r>
        <w:rPr>
          <w:rFonts w:ascii="Arial" w:hAnsi="Arial" w:cs="Arial"/>
        </w:rPr>
        <w:t xml:space="preserve"> individuals</w:t>
      </w:r>
      <w:r>
        <w:rPr>
          <w:rFonts w:ascii="Arial" w:hAnsi="Arial" w:cs="Arial"/>
        </w:rPr>
        <w:fldChar w:fldCharType="begin" w:fldLock="1"/>
      </w:r>
      <w:r w:rsidR="006246E9">
        <w:rPr>
          <w:rFonts w:ascii="Arial" w:hAnsi="Arial" w:cs="Arial"/>
        </w:rPr>
        <w:instrText>ADDIN CSL_CITATION {"citationItems":[{"id":"ITEM-1","itemData":{"DOI":"10.1007/s10840-013-9779-5","ISSN":"1383875X","PMID":"23515882","abstract":"The long QT syndrome (LQTS) is a condition characterized by abnormal prolongation of the QT interval with an associated risk of ventricular arrhythmias and sudden cardiac death. Congenital forms of LQTS arise due to rare and highly penetrant mutations that segregate in a Mendelian fashion. Over the years, multiple mutations in genes encoding ion channels and ion channel binding proteins have been reported to underlie congenital LQTS. Drugs are by far the most common cause of acquired forms of LQTS. Emerging evidence suggests that drug-induced LQTS also has a significant heritable component. However, the genetic substrate underlying drug-induced LQTS is presently largely unknown. In recent years, advances in next-generation sequencing technology and molecular biology techniques have significantly enhanced our ability to identify genetic variants underlying both monogenic diseases and more complex traits. In this review, we discuss the genetic basis of congenital and drug-induced LQTS and focus on future avenues of research in the field. Ultimately, a detailed characterization of the genetic substrate underlying congenital and drug-induced LQTS will enhance risk stratification and potentially result in the development of tailored genotype-based therapies. © 2013 Springer Science+Business Media New York.","author":[{"dropping-particle":"","family":"Mahida","given":"Saagar","non-dropping-particle":"","parse-names":false,"suffix":""},{"dropping-particle":"","family":"Hogarth","given":"Andrew J.","non-dropping-particle":"","parse-names":false,"suffix":""},{"dropping-particle":"","family":"Cowan","given":"Campbell","non-dropping-particle":"","parse-names":false,"suffix":""},{"dropping-particle":"","family":"Tayebjee","given":"Muzahir H.","non-dropping-particle":"","parse-names":false,"suffix":""},{"dropping-particle":"","family":"Graham","given":"Lee N.","non-dropping-particle":"","parse-names":false,"suffix":""},{"dropping-particle":"","family":"Pepper","given":"Christopher B.","non-dropping-particle":"","parse-names":false,"suffix":""}],"container-title":"Journal of Interventional Cardiac Electrophysiology","id":"ITEM-1","issued":{"date-parts":[["2013"]]},"title":"Genetics of congenital and drug-induced long QT syndromes: Current evidence and future research perspectives","type":"article"},"uris":["http://www.mendeley.com/documents/?uuid=198baacb-a068-4a3f-9acb-a747db37a6d1","http://www.mendeley.com/documents/?uuid=876f59d4-f57c-42f0-86e0-06ade683b3a8"]},{"id":"ITEM-2","itemData":{"DOI":"10.1034/j.1399-0004.2001.590305.x","ISSN":"00099163","PMID":"11260226","abstract":"QT-interval prolongation is associated with increased risk of cardiac death. Although information on genetics and molecular mechanisms of the congenital long QT syndrome is mounting, limited data are available on the genetics of QT interval in the general population. Heart rate adjusted QT intervals (Bazett's QTc, and QT index (QTI)) were assessed by elecotrocardiography in 2399 members aged 25-91 years of 468 randomly selected families participating in the NHLBI Family Heart Study. Familial correlation and segregation analyses were performed to evaluate the genetics of the variability of QT interval in this population. The parent-offspring (0.14 ± 0.03) and sibling (0.18 ± 0.03) correlations for age and sex-adjusted QTc were moderate, while the spouse correlation was close to zero (0.09 ± 0.06). This suggests that there are familial/genetic influences on QT-interval variability. Segregation analysis results suggest that there is a major effect in addition to heritable multifactorial effects (h2=0.34), but the major effect did not follow Mendelian inheritance. Further adjustments of QTc for other major cardiovascular risk factors did not significantly change the results. Similar results were found for QTI. The QT-interval variation in the general population is influenced by moderate heritable multifactorial effects in addition to a major effect. A major gene effect is not directly supported.","author":[{"dropping-particle":"","family":"Hong","given":"Y.","non-dropping-particle":"","parse-names":false,"suffix":""},{"dropping-particle":"","family":"Rautaharju","given":"Pm","non-dropping-particle":"","parse-names":false,"suffix":""},{"dropping-particle":"","family":"Hopkins","given":"Pn","non-dropping-particle":"","parse-names":false,"suffix":""},{"dropping-particle":"","family":"Arnett","given":"Dk","non-dropping-particle":"","parse-names":false,"suffix":""},{"dropping-particle":"","family":"Djoussé","given":"L.","non-dropping-particle":"","parse-names":false,"suffix":""},{"dropping-particle":"","family":"Pankow","given":"Js","non-dropping-particle":"","parse-names":false,"suffix":""},{"dropping-particle":"","family":"Sholinsky","given":"P.","non-dropping-particle":"","parse-names":false,"suffix":""},{"dropping-particle":"","family":"Rao","given":"Dc","non-dropping-particle":"","parse-names":false,"suffix":""},{"dropping-particle":"","family":"Province","given":"Ma","non-dropping-particle":"","parse-names":false,"suffix":""}],"container-title":"Clinical Genetics","id":"ITEM-2","issued":{"date-parts":[["2001"]]},"title":"Familial aggregation of QT-interval variability in a general population: Results from the NHLBI Family Heart Study","type":"article-journal"},"uris":["http://www.mendeley.com/documents/?uuid=1c2f3b75-66f7-4116-94bb-183b4d9c5f8a","http://www.mendeley.com/documents/?uuid=5db3ab60-e210-46d5-93c9-688b72bed700"]},{"id":"ITEM-3","itemData":{"DOI":"10.1016/j.hrthm.2004.11.009","ISSN":"1547-5271 (Print)","PMID":"15851319","abstract":"OBJECTIVES: To identify genomic regions linked to QT interval duration in an  unselected population. BACKGROUND: QT interval prolongation is associated with increased risk of sudden cardiac death and coronary heart disease and may result from acquired conditions or inherited ion channel defects. The influence of genetic variants on QT interval length in apparently healthy individuals is uncertain. METHODS: We studied subjects from the Framingham Heart Study in whom 12-lead ECGs were available from regular clinic examinations. QT, QT-peak, and RR intervals were measured using digital calipers. A 10-centiMorgan (cM) density genome-wide scan was performed in a subset of the largest families having at least two members with ECG phenotypes (326 families). Variance components methods (Genehunter) were used. RESULTS: Evidence was observed for significant heritability of the QT interval (h(2) 0.35; 95% CI, 0.29-0.41), QT-peak interval (h(2) 0.37; 95% CI, 0.29-0.45), and calculated JT interval (h(2) 0.25; 95% CI, 0.19-0.31). In the genome-wide linkage analysis, we found suggestive evidence for linkage of the QT interval 19 to 48 cM from the tip of the short arm of chromosome 3 (maximum two-point LOD score 3.00, maximum multipoint LOD score 2.71). After fine-mapping with seven microsatellite markers, the peak multipoint LOD score rose to 2.84 at 24.4 cM. The region of linkage contains potassium and sodium channel genes, including the SCN5A gene, which has been implicated in one form of the long QT syndrome and in the Brugada syndrome. CONCLUSIONS: QT and related ECG intervals are heritable traits in a large unselected population. We provide suggestive evidence for a quantitative trait locus on chromosome 3 influencing QT interval duration. Further studies are warranted to identify genes that influence QT interval variation and to determine the role of heritable factors in life-threatening QT prolongation.","author":[{"dropping-particle":"","family":"Newton-Cheh","given":"Christopher","non-dropping-particle":"","parse-names":false,"suffix":""},{"dropping-particle":"","family":"Larson","given":"Martin G","non-dropping-particle":"","parse-names":false,"suffix":""},{"dropping-particle":"","family":"Corey","given":"Diane C","non-dropping-particle":"","parse-names":false,"suffix":""},{"dropping-particle":"","family":"Benjamin","given":"Emelia J","non-dropping-particle":"","parse-names":false,"suffix":""},{"dropping-particle":"","family":"Herbert","given":"Alan G","non-dropping-particle":"","parse-names":false,"suffix":""},{"dropping-particle":"","family":"Levy","given":"Daniel","non-dropping-particle":"","parse-names":false,"suffix":""},{"dropping-particle":"","family":"D'Agostino","given":"Ralph B","non-dropping-particle":"","parse-names":false,"suffix":""},{"dropping-particle":"","family":"O'Donnell","given":"Christopher J","non-dropping-particle":"","parse-names":false,"suffix":""}],"container-title":"Heart rhythm","id":"ITEM-3","issue":"3","issued":{"date-parts":[["2005","3"]]},"language":"eng","page":"277-284","publisher-place":"United States","title":"QT interval is a heritable quantitative trait with evidence of linkage to chromosome  3 in a genome-wide linkage analysis: The Framingham Heart Study.","type":"article-journal","volume":"2"},"uris":["http://www.mendeley.com/documents/?uuid=c4b499ff-1760-45b2-ae9a-43a4887fc06f","http://www.mendeley.com/documents/?uuid=de9c7f5a-383e-4c55-9314-73e213e4f136"]},{"id":"ITEM-4","itemData":{"DOI":"10.1016/j.hrthm.2004.10.039","ISSN":"1547-5271 (Print)","PMID":"15851285","abstract":"OBJECTIVES: The purpose of this study was to test for a genetic component to risk  for acquired long QT syndrome (LQTS). BACKGROUND: Many drugs prolong the QT interval, and some patients develop excessive QT prolongation and occasionally torsades de pointes-the acquired LQTS. Similarities between the acquired and congenital forms of the long QT syndrome suggest genetic factors modulate susceptibility. METHODS: Intravenous quinidine was administered to 14 relatives of patients who safely tolerated chronic therapy with a QT-prolonging drug (control relatives) and 12 relatives of patients who developed acquired LQTS, and ECG intervals between groups were compared. RESULTS: Baseline QT and heart-rate corrected QT (QTc) were similar (QT/QTc: 394 +/- 28/410 +/- 20 ms vs 395 +/- 24/418 +/- 20 ms; control vs acquired LQTS) and prolonged equally in the two groups. The interval from the peak to the end of the T wave, an index of transmural dispersion of repolarization, prolonged significantly with quinidine in acquired LQTS relatives (63 +/- 17 to 83 +/- 18 ms, P = .017) but not in control relatives (66 +/- 19 to 71 +/- 18 ms, P = 0.648). In addition, the baseline peak to end of the T wave as a fraction of the QT interval was similar in both groups but was longer in acquired LQTS relatives after quinidine (16.3 +/- 3.5% and 19.5 +/- 3.9% in control and acquired LQTS relatives, respectively, P = .042). CONCLUSIONS: First-degree relatives of patients with acquired long QT syndrome have greater drug-induced prolongation of terminal repolarization compared to control relatives, supporting a genetic predisposition to acquired long QT syndrome.","author":[{"dropping-particle":"","family":"Kannankeril","given":"Prince J","non-dropping-particle":"","parse-names":false,"suffix":""},{"dropping-particle":"","family":"Roden","given":"Dan M","non-dropping-particle":"","parse-names":false,"suffix":""},{"dropping-particle":"","family":"Norris","given":"Kris J","non-dropping-particle":"","parse-names":false,"suffix":""},{"dropping-particle":"","family":"Whalen","given":"S Patrick","non-dropping-particle":"","parse-names":false,"suffix":""},{"dropping-particle":"","family":"George","given":"Alfred L Jr","non-dropping-particle":"","parse-names":false,"suffix":""},{"dropping-particle":"","family":"Murray","given":"Katherine T","non-dropping-particle":"","parse-names":false,"suffix":""}],"container-title":"Heart rhythm","id":"ITEM-4","issue":"2","issued":{"date-parts":[["2005","2"]]},"language":"eng","page":"134-140","publisher-place":"United States","title":"Genetic susceptibility to acquired long QT syndrome: pharmacologic challenge in  first-degree relatives.","type":"article-journal","volume":"2"},"uris":["http://www.mendeley.com/documents/?uuid=6aad6c49-4abf-4897-adef-dacdbf24ae10","http://www.mendeley.com/documents/?uuid=4905ff34-5f0b-4f09-bd34-d7567ec738c2"]}],"mendeley":{"formattedCitation":"&lt;sup&gt;124–127&lt;/sup&gt;","plainTextFormattedCitation":"124–127","previouslyFormattedCitation":"&lt;sup&gt;124–127&lt;/sup&gt;"},"properties":{"noteIndex":0},"schema":"https://github.com/citation-style-language/schema/raw/master/csl-citation.json"}</w:instrText>
      </w:r>
      <w:r>
        <w:rPr>
          <w:rFonts w:ascii="Arial" w:hAnsi="Arial" w:cs="Arial"/>
        </w:rPr>
        <w:fldChar w:fldCharType="separate"/>
      </w:r>
      <w:r w:rsidR="006E0B2F" w:rsidRPr="006E0B2F">
        <w:rPr>
          <w:rFonts w:ascii="Arial" w:hAnsi="Arial" w:cs="Arial"/>
          <w:noProof/>
          <w:vertAlign w:val="superscript"/>
        </w:rPr>
        <w:t>124–127</w:t>
      </w:r>
      <w:r>
        <w:rPr>
          <w:rFonts w:ascii="Arial" w:hAnsi="Arial" w:cs="Arial"/>
        </w:rPr>
        <w:fldChar w:fldCharType="end"/>
      </w:r>
      <w:r w:rsidRPr="00341A4B">
        <w:rPr>
          <w:rFonts w:ascii="Arial" w:hAnsi="Arial" w:cs="Arial"/>
        </w:rPr>
        <w:t xml:space="preserve">. </w:t>
      </w:r>
      <w:r>
        <w:rPr>
          <w:rFonts w:ascii="Arial" w:hAnsi="Arial" w:cs="Arial"/>
        </w:rPr>
        <w:t>A</w:t>
      </w:r>
      <w:r w:rsidRPr="00341A4B">
        <w:rPr>
          <w:rFonts w:ascii="Arial" w:hAnsi="Arial" w:cs="Arial"/>
        </w:rPr>
        <w:t xml:space="preserve"> </w:t>
      </w:r>
      <w:r>
        <w:rPr>
          <w:rFonts w:ascii="Arial" w:hAnsi="Arial" w:cs="Arial"/>
        </w:rPr>
        <w:t>large</w:t>
      </w:r>
      <w:r w:rsidRPr="00341A4B">
        <w:rPr>
          <w:rFonts w:ascii="Arial" w:hAnsi="Arial" w:cs="Arial"/>
        </w:rPr>
        <w:t xml:space="preserve"> number of genes associated with QT interval duration have been identified</w:t>
      </w:r>
      <w:r w:rsidRPr="00342856">
        <w:rPr>
          <w:rFonts w:ascii="Arial" w:hAnsi="Arial" w:cs="Arial"/>
        </w:rPr>
        <w:t xml:space="preserve"> </w:t>
      </w:r>
      <w:r>
        <w:rPr>
          <w:rFonts w:ascii="Arial" w:hAnsi="Arial" w:cs="Arial"/>
        </w:rPr>
        <w:t>by</w:t>
      </w:r>
      <w:r w:rsidRPr="00341A4B">
        <w:rPr>
          <w:rFonts w:ascii="Arial" w:hAnsi="Arial" w:cs="Arial"/>
        </w:rPr>
        <w:t xml:space="preserve"> GWAS</w:t>
      </w:r>
      <w:r w:rsidRPr="00341A4B">
        <w:rPr>
          <w:rFonts w:ascii="Arial" w:hAnsi="Arial" w:cs="Arial"/>
        </w:rPr>
        <w:fldChar w:fldCharType="begin" w:fldLock="1"/>
      </w:r>
      <w:r w:rsidR="006246E9">
        <w:rPr>
          <w:rFonts w:ascii="Arial" w:hAnsi="Arial" w:cs="Arial"/>
        </w:rPr>
        <w:instrText>ADDIN CSL_CITATION {"citationItems":[{"id":"ITEM-1","itemData":{"ISSN":"10614036","abstract":"Extremes of the electrocardiographic QT interval, a measure of cardiac repolarization, are associated with increased cardiovascular mortality. We identified a common genetic variant influencing this quantitative trait through a genome-wide association study on 200 subjects at the extremes of a population-based QT interval distribution of 3,966 subjects from the KORA cohort in Germany, with follow-up screening of selected markers in the remainder of the cohort. We validated statistically significant findings in two independent samples of 2,646 subjects from Germany and 1,805 subjects from the US Framingham Heart Study. This genome-wide study identified NOS1AP (CAPON), a regulator of neuronal nitric oxide synthase, as a new target that modulates cardiac repolarization. Approximately 60% of subjects of European ancestry carry at least one minor allele of the NOS1AP genetic variant, which explains up to 1.5% of QT interval variation.","author":[{"dropping-particle":"","family":"Chakravarti","given":"Aravinda","non-dropping-particle":"","parse-names":false,"suffix":""},{"dropping-particle":"","family":"Pfeufer","given":"Arne","non-dropping-particle":"","parse-names":false,"suffix":""},{"dropping-particle":"","family":"Kashuk","given":"Carl","non-dropping-particle":"","parse-names":false,"suffix":""},{"dropping-particle":"","family":"Guo","given":"Chao-Yu","non-dropping-particle":"","parse-names":false,"suffix":""},{"dropping-particle":"","family":"Gieger","given":"Christian","non-dropping-particle":"","parse-names":false,"suffix":""},{"dropping-particle":"","family":"Newton-Cheh","given":"Christopher","non-dropping-particle":"","parse-names":false,"suffix":""},{"dropping-particle":"","family":"O'Donnell","given":"Christopher J","non-dropping-particle":"","parse-names":false,"suffix":""},{"dropping-particle":"","family":"Arking","given":"Dan E","non-dropping-particle":"","parse-names":false,"suffix":""},{"dropping-particle":"","family":"Marbán","given":"Eduardo","non-dropping-particle":"","parse-names":false,"suffix":""},{"dropping-particle":"","family":"Wichmann","given":"H Erich","non-dropping-particle":"","parse-names":false,"suffix":""},{"dropping-particle":"","family":"Hirschhorn","given":"Joel N","non-dropping-particle":"","parse-names":false,"suffix":""},{"dropping-particle":"","family":"West","given":"Kristen","non-dropping-particle":"","parse-names":false,"suffix":""},{"dropping-particle":"","family":"Akyol","given":"Mahmut","non-dropping-particle":"","parse-names":false,"suffix":""},{"dropping-particle":"","family":"Larson","given":"Martin G","non-dropping-particle":"","parse-names":false,"suffix":""},{"dropping-particle":"","family":"Ikeda","given":"Morna","non-dropping-particle":"","parse-names":false,"suffix":""},{"dropping-particle":"","family":"Spooner","given":"Peter M","non-dropping-particle":"","parse-names":false,"suffix":""},{"dropping-particle":"","family":"Jalilzadeh","given":"Shapour","non-dropping-particle":"","parse-names":false,"suffix":""},{"dropping-particle":"","family":"Perz","given":"Siegfried","non-dropping-particle":"","parse-names":false,"suffix":""},{"dropping-particle":"","family":"Kääb","given":"Stefan","non-dropping-particle":"","parse-names":false,"suffix":""},{"dropping-particle":"","family":"Illig","given":"Thomas","non-dropping-particle":"","parse-names":false,"suffix":""},{"dropping-particle":"","family":"Meitinger","given":"Thomas","non-dropping-particle":"","parse-names":false,"suffix":""},{"dropping-particle":"","family":"Kao","given":"W H Linda","non-dropping-particle":"","parse-names":false,"suffix":""},{"dropping-particle":"","family":"Post","given":"Wendy","non-dropping-particle":"","parse-names":false,"suffix":""}],"container-title":"Nature genetics","id":"ITEM-1","issued":{"date-parts":[["2006"]]},"title":"A common genetic variant in the NOS1 regulator NOS1AP modulates cardiac repolarization","type":"article-journal"},"uris":["http://www.mendeley.com/documents/?uuid=bc0df963-f59b-4466-89b0-25191b103ff4","http://www.mendeley.com/documents/?uuid=0b53a5c2-9e49-420b-ac40-6ae22eb09f51"]},{"id":"ITEM-2","itemData":{"DOI":"10.1038/ng.362","ISSN":"1546-1718 (Electronic)","PMID":"19305409","abstract":"The QT interval, a measure of cardiac repolarization, predisposes to ventricular  arrhythmias and sudden cardiac death (SCD) when prolonged or shortened. A common variant in NOS1AP is known to influence repolarization. We analyze genome-wide data from five population-based cohorts (ARIC, KORA, SardiNIA, GenNOVA and HNR) with a total of 15,842 individuals of European ancestry, to confirm the NOS1AP association and identify nine additional loci at P &lt; 5 x 10(-8). Four loci map near the monogenic long-QT syndrome genes KCNQ1, KCNH2, SCN5A and KCNJ2. Two other loci include ATP1B1 and PLN, genes with established electrophysiological function, whereas three map to RNF207, near LITAF and within NDRG4-GINS3-SETD6-CNOT1, respectively, all of which have not previously been implicated in cardiac electrophysiology. These results, together with an accompanying paper from the QTGEN consortium, identify new candidate genes for ventricular arrhythmias and SCD.","author":[{"dropping-particle":"","family":"Pfeufer","given":"Arne","non-dropping-particle":"","parse-names":false,"suffix":""},{"dropping-particle":"","family":"Sanna","given":"Serena","non-dropping-particle":"","parse-names":false,"suffix":""},{"dropping-particle":"","family":"Arking","given":"Dan E","non-dropping-particle":"","parse-names":false,"suffix":""},{"dropping-particle":"","family":"Müller","given":"Martina","non-dropping-particle":"","parse-names":false,"suffix":""},{"dropping-particle":"","family":"Gateva","given":"Vesela","non-dropping-particle":"","parse-names":false,"suffix":""},{"dropping-particle":"","family":"Fuchsberger","given":"Christian","non-dropping-particle":"","parse-names":false,"suffix":""},{"dropping-particle":"","family":"Ehret","given":"Georg B","non-dropping-particle":"","parse-names":false,"suffix":""},{"dropping-particle":"","family":"Orrú","given":"Marco","non-dropping-particle":"","parse-names":false,"suffix":""},{"dropping-particle":"","family":"Pattaro","given":"Cristian","non-dropping-particle":"","parse-names":false,"suffix":""},{"dropping-particle":"","family":"Köttgen","given":"Anna","non-dropping-particle":"","parse-names":false,"suffix":""},{"dropping-particle":"","family":"Perz","given":"Siegfried","non-dropping-particle":"","parse-names":false,"suffix":""},{"dropping-particle":"","family":"Usala","given":"Gianluca","non-dropping-particle":"","parse-names":false,"suffix":""},{"dropping-particle":"","family":"Barbalic","given":"Maja","non-dropping-particle":"","parse-names":false,"suffix":""},{"dropping-particle":"","family":"Li","given":"Man","non-dropping-particle":"","parse-names":false,"suffix":""},{"dropping-particle":"","family":"Pütz","given":"Benno","non-dropping-particle":"","parse-names":false,"suffix":""},{"dropping-particle":"","family":"Scuteri","given":"Angelo","non-dropping-particle":"","parse-names":false,"suffix":""},{"dropping-particle":"","family":"Prineas","given":"Ronald J","non-dropping-particle":"","parse-names":false,"suffix":""},{"dropping-particle":"","family":"Sinner","given":"Moritz F","non-dropping-particle":"","parse-names":false,"suffix":""},{"dropping-particle":"","family":"Gieger","given":"Christian","non-dropping-particle":"","parse-names":false,"suffix":""},{"dropping-particle":"","family":"Najjar","given":"Samer S","non-dropping-particle":"","parse-names":false,"suffix":""},{"dropping-particle":"","family":"Kao","given":"W H Linda","non-dropping-particle":"","parse-names":false,"suffix":""},{"dropping-particle":"","family":"Mühleisen","given":"Thomas W","non-dropping-particle":"","parse-names":false,"suffix":""},{"dropping-particle":"","family":"Dei","given":"Mariano","non-dropping-particle":"","parse-names":false,"suffix":""},{"dropping-particle":"","family":"Happle","given":"Christine","non-dropping-particle":"","parse-names":false,"suffix":""},{"dropping-particle":"","family":"Möhlenkamp","given":"Stefan","non-dropping-particle":"","parse-names":false,"suffix":""},{"dropping-particle":"","family":"Crisponi","given":"Laura","non-dropping-particle":"","parse-names":false,"suffix":""},{"dropping-particle":"","family":"Erbel","given":"Raimund","non-dropping-particle":"","parse-names":false,"suffix":""},{"dropping-particle":"","family":"Jöckel","given":"Karl-Heinz","non-dropping-particle":"","parse-names":false,"suffix":""},{"dropping-particle":"","family":"Naitza","given":"Silvia","non-dropping-particle":"","parse-names":false,"suffix":""},{"dropping-particle":"","family":"Steinbeck","given":"Gerhard","non-dropping-particle":"","parse-names":false,"suffix":""},{"dropping-particle":"","family":"Marroni","given":"Fabio","non-dropping-particle":"","parse-names":false,"suffix":""},{"dropping-particle":"","family":"Hicks","given":"Andrew A","non-dropping-particle":"","parse-names":false,"suffix":""},{"dropping-particle":"","family":"Lakatta","given":"Edward","non-dropping-particle":"","parse-names":false,"suffix":""},{"dropping-particle":"","family":"Müller-Myhsok","given":"Bertram","non-dropping-particle":"","parse-names":false,"suffix":""},{"dropping-particle":"","family":"Pramstaller","given":"Peter P","non-dropping-particle":"","parse-names":false,"suffix":""},{"dropping-particle":"","family":"Wichmann","given":"H-Erich","non-dropping-particle":"","parse-names":false,"suffix":""},{"dropping-particle":"","family":"Schlessinger","given":"David","non-dropping-particle":"","parse-names":false,"suffix":""},{"dropping-particle":"","family":"Boerwinkle","given":"Eric","non-dropping-particle":"","parse-names":false,"suffix":""},{"dropping-particle":"","family":"Meitinger","given":"Thomas","non-dropping-particle":"","parse-names":false,"suffix":""},{"dropping-particle":"","family":"Uda","given":"Manuela","non-dropping-particle":"","parse-names":false,"suffix":""},{"dropping-particle":"","family":"Coresh","given":"Josef","non-dropping-particle":"","parse-names":false,"suffix":""},{"dropping-particle":"","family":"Kääb","given":"Stefan","non-dropping-particle":"","parse-names":false,"suffix":""},{"dropping-particle":"","family":"Abecasis","given":"Gonçalo R","non-dropping-particle":"","parse-names":false,"suffix":""},{"dropping-particle":"","family":"Chakravarti","given":"Aravinda","non-dropping-particle":"","parse-names":false,"suffix":""}],"container-title":"Nature genetics","id":"ITEM-2","issue":"4","issued":{"date-parts":[["2009","4"]]},"language":"eng","page":"407-414","title":"Common variants at ten loci modulate the QT interval duration in the QTSCD Study.","type":"article-journal","volume":"41"},"uris":["http://www.mendeley.com/documents/?uuid=21279ecb-8b79-425f-ac87-079f6d9a4461","http://www.mendeley.com/documents/?uuid=85feea70-35a4-4968-a695-df36cd004d43"]},{"id":"ITEM-3","itemData":{"DOI":"10.1038/ng.364","ISSN":"1546-1718 (Electronic)","PMID":"19305408","abstract":"QT interval duration, reflecting myocardial repolarization on the electrocardiogram,  is a heritable risk factor for sudden cardiac death and drug-induced arrhythmias. We conducted a meta-analysis of three genome-wide association studies in 13,685 individuals of European ancestry from the Framingham Heart Study, the Rotterdam Study and the Cardiovascular Health Study, as part of the QTGEN consortium. We observed associations at P &lt; 5 x 10(-8) with variants in NOS1AP, KCNQ1, KCNE1, KCNH2 and SCN5A, known to be involved in myocardial repolarization and mendelian long-QT syndromes. Associations were found at five newly identified loci, including 16q21 near NDRG4 and GINS3, 6q22 near PLN, 1p36 near RNF207, 16p13 near LITAF and 17q12 near LIG3 and RFFL. Collectively, the 14 independent variants at these 10 loci explain 5.4-6.5% of the variation in QT interval. These results, together with an accompanying paper, offer insights into myocardial repolarization and suggest candidate genes that could predispose to sudden cardiac death and drug-induced arrhythmias.","author":[{"dropping-particle":"","family":"Newton-Cheh","given":"Christopher","non-dropping-particle":"","parse-names":false,"suffix":""},{"dropping-particle":"","family":"Eijgelsheim","given":"Mark","non-dropping-particle":"","parse-names":false,"suffix":""},{"dropping-particle":"","family":"Rice","given":"Kenneth M","non-dropping-particle":"","parse-names":false,"suffix":""},{"dropping-particle":"","family":"Bakker","given":"Paul I W","non-dropping-particle":"de","parse-names":false,"suffix":""},{"dropping-particle":"","family":"Yin","given":"Xiaoyan","non-dropping-particle":"","parse-names":false,"suffix":""},{"dropping-particle":"","family":"Estrada","given":"Karol","non-dropping-particle":"","parse-names":false,"suffix":""},{"dropping-particle":"","family":"Bis","given":"Joshua C","non-dropping-particle":"","parse-names":false,"suffix":""},{"dropping-particle":"","family":"Marciante","given":"Kristin","non-dropping-particle":"","parse-names":false,"suffix":""},{"dropping-particle":"","family":"Rivadeneira","given":"Fernando","non-dropping-particle":"","parse-names":false,"suffix":""},{"dropping-particle":"","family":"Noseworthy","given":"Peter A","non-dropping-particle":"","parse-names":false,"suffix":""},{"dropping-particle":"","family":"Sotoodehnia","given":"Nona","non-dropping-particle":"","parse-names":false,"suffix":""},{"dropping-particle":"","family":"Smith","given":"Nicholas L","non-dropping-particle":"","parse-names":false,"suffix":""},{"dropping-particle":"","family":"Rotter","given":"Jerome I","non-dropping-particle":"","parse-names":false,"suffix":""},{"dropping-particle":"","family":"Kors","given":"Jan A","non-dropping-particle":"","parse-names":false,"suffix":""},{"dropping-particle":"","family":"Witteman","given":"Jacqueline C M","non-dropping-particle":"","parse-names":false,"suffix":""},{"dropping-particle":"","family":"Hofman","given":"Albert","non-dropping-particle":"","parse-names":false,"suffix":""},{"dropping-particle":"","family":"Heckbert","given":"Susan R","non-dropping-particle":"","parse-names":false,"suffix":""},{"dropping-particle":"","family":"O'Donnell","given":"Christopher J","non-dropping-particle":"","parse-names":false,"suffix":""},{"dropping-particle":"","family":"Uitterlinden","given":"André G","non-dropping-particle":"","parse-names":false,"suffix":""},{"dropping-particle":"","family":"Psaty","given":"Bruce M","non-dropping-particle":"","parse-names":false,"suffix":""},{"dropping-particle":"","family":"Lumley","given":"Thomas","non-dropping-particle":"","parse-names":false,"suffix":""},{"dropping-particle":"","family":"Larson","given":"Martin G","non-dropping-particle":"","parse-names":false,"suffix":""},{"dropping-particle":"","family":"Stricker","given":"Bruno H Ch","non-dropping-particle":"","parse-names":false,"suffix":""}],"container-title":"Nature genetics","id":"ITEM-3","issue":"4","issued":{"date-parts":[["2009","4"]]},"language":"eng","page":"399-406","title":"Common variants at ten loci influence QT interval duration in the QTGEN Study.","type":"article-journal","volume":"41"},"uris":["http://www.mendeley.com/documents/?uuid=237fe156-1520-4c74-b6ba-cb61b38ae554","http://www.mendeley.com/documents/?uuid=a6dec762-4795-4cf5-b605-df37d7c232c8"]}],"mendeley":{"formattedCitation":"&lt;sup&gt;128–130&lt;/sup&gt;","plainTextFormattedCitation":"128–130","previouslyFormattedCitation":"&lt;sup&gt;128–130&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128–130</w:t>
      </w:r>
      <w:r w:rsidRPr="00341A4B">
        <w:rPr>
          <w:rFonts w:ascii="Arial" w:hAnsi="Arial" w:cs="Arial"/>
        </w:rPr>
        <w:fldChar w:fldCharType="end"/>
      </w:r>
      <w:r w:rsidRPr="00341A4B">
        <w:rPr>
          <w:rFonts w:ascii="Arial" w:hAnsi="Arial" w:cs="Arial"/>
        </w:rPr>
        <w:t>. The gene with the strongest signal related to QT interval duration is the nitric oxide synthase 1 adaptor protein gene (NOS1AP), located on chromosome 1</w:t>
      </w:r>
      <w:r w:rsidRPr="00341A4B">
        <w:rPr>
          <w:rFonts w:ascii="Arial" w:hAnsi="Arial" w:cs="Arial"/>
        </w:rPr>
        <w:fldChar w:fldCharType="begin" w:fldLock="1"/>
      </w:r>
      <w:r w:rsidR="006246E9">
        <w:rPr>
          <w:rFonts w:ascii="Arial" w:hAnsi="Arial" w:cs="Arial"/>
        </w:rPr>
        <w:instrText>ADDIN CSL_CITATION {"citationItems":[{"id":"ITEM-1","itemData":{"DOI":"10.1159/000103630","ISSN":"00015652","PMID":"17565224","abstract":"Background: Through a genome-wide association study, we discovered an association of the electrocardiographic QT interval with polymorphisms in the NOS1AP (CAPON) gene. The purpose of the current study was to replicate this association in the Old Order Amish. Methods: Four NOS1AP SNPs were selected that captured all major haplotypes in the region of interest (</w:instrText>
      </w:r>
      <w:r w:rsidR="006246E9">
        <w:rPr>
          <w:rFonts w:ascii="Cambria Math" w:hAnsi="Cambria Math" w:cs="Cambria Math"/>
        </w:rPr>
        <w:instrText>∼</w:instrText>
      </w:r>
      <w:r w:rsidR="006246E9">
        <w:rPr>
          <w:rFonts w:ascii="Arial" w:hAnsi="Arial" w:cs="Arial"/>
        </w:rPr>
        <w:instrText>120 kb segment). Genotyping was completed in 763 subjects from the Heredity and Phenotype Intervention (HAPI) Heart Study. Association analyses were performed using a variance components methodology, accounting for relatedness of individuals. Results: Heritability of the QT interval was 0.50 ± 0.09 (p = 1.9 × 10-9). All four SNPs were common with a high degree of correlation between SNPs. Two of the four SNPs (pairwise r2 = 0.86) were significantly associated with variation in adjusted QT interval (rs1415262, p = 0.02 and rs10494366, p = 0.006, additive models for both). SNP rs10494366 explained 0.9% of QT interval variability, with an average genetic effect of 6.1 ms. Haplotypes that contained the minor allele for rs10494366 were associated with longer QT interval. Conclusions: This study provides further evidence that NOS1AP variants influence QT interval and further validates the utility of genome-wide association studies, a relatively new approach to gene discovery. Copyright © 2007 S. Karger AG.","author":[{"dropping-particle":"","family":"Post","given":"Wendy","non-dropping-particle":"","parse-names":false,"suffix":""},{"dropping-particle":"","family":"Shen","given":"Haiqing","non-dropping-particle":"","parse-names":false,"suffix":""},{"dropping-particle":"","family":"Damcott","given":"Coleen","non-dropping-particle":"","parse-names":false,"suffix":""},{"dropping-particle":"","family":"Arking","given":"Dan E.","non-dropping-particle":"","parse-names":false,"suffix":""},{"dropping-particle":"","family":"Kao","given":"W. H.Linda","non-dropping-particle":"","parse-names":false,"suffix":""},{"dropping-particle":"","family":"Sack","given":"Paul A.","non-dropping-particle":"","parse-names":false,"suffix":""},{"dropping-particle":"","family":"Ryan","given":"Kathleen A.","non-dropping-particle":"","parse-names":false,"suffix":""},{"dropping-particle":"","family":"Chakravarti","given":"Aravinda","non-dropping-particle":"","parse-names":false,"suffix":""},{"dropping-particle":"","family":"Mitchell","given":"Braxton D.","non-dropping-particle":"","parse-names":false,"suffix":""},{"dropping-particle":"","family":"Shuldiner","given":"Alan R.","non-dropping-particle":"","parse-names":false,"suffix":""}],"container-title":"Human Heredity","id":"ITEM-1","issued":{"date-parts":[["2007"]]},"title":"Associations between genetic variants in the NOS1AP (CAPON) gene and cardiac repolarization in the Old Order Amish","type":"article-journal"},"uris":["http://www.mendeley.com/documents/?uuid=d533f1ca-1943-4927-b648-bd26a3825cd1","http://www.mendeley.com/documents/?uuid=7ea62ee8-2dbe-4cbe-81d1-f818bb82fa7f"]},{"id":"ITEM-2","itemData":{"DOI":"10.1161/CIRCULATIONAHA.106.676783","ISSN":"00097322","PMID":"17576865","abstract":"BACKGROUND - QT prolongation is an important risk factor for sudden cardiac death. About 35% of QT-interval variation is heritable. In a recent genome-wide association study, a common variant (rs10494366) in the nitric oxide synthase 1 adaptor protein (NOS1AP) gene was found to be associated with QT-interval variation. We tested for association of 2 NOS1AP variants with QT duration and sudden cardiac death. METHODS AND RESULTS - The Rotterdam Study is a population-based, prospective cohort study of individuals ≥55 years of age. The NOS1AP variants rs10494366 T&gt;G and rs10918594 C&gt;G were genotyped in 6571 individuals. Heart rate-corrected QT interval (QTc) was determined with ECG analysis software on up to 3 digital ECGs per individual (total, 11108 ECGs from 5374 individuals). The association with QTc duration was estimated with repeated-measures analyses, and the association with sudden cardiac death was estimated by Cox proportional-hazards analyses. The rs10494366 G allele (36% frequency) was associated with a 3.8-ms (95% confidence interval, 3.0 to 4.6; P=7.8×10) increase in QTc interval duration for each additional allele copy, and the rs10918594 G allele (31% frequency) was associated with a 3.6-ms (95% confidence interval, 2.7 to 4.4; P=6.9×10) increase per additional allele copy. None of the inferred NOS1AP haplotypes showed a stronger effect than the individual single-nucleotide polymorphisms. There were 233 sudden cardiac deaths over 11.9 median years of follow-up. No significant association was observed with sudden cardiac death risk. CONCLUSIONS - Common variants in NOS1AP are strongly associated with QT-interval duration in an elderly population. Larger sample sizes are needed to confirm or exclude an effect on sudden cardiac death risk. © 2007 American Heart Association, Inc.","author":[{"dropping-particle":"","family":"Aarnoudse","given":"Albert Jan L.H.J.","non-dropping-particle":"","parse-names":false,"suffix":""},{"dropping-particle":"","family":"Newton-Cheh","given":"Christopher","non-dropping-particle":"","parse-names":false,"suffix":""},{"dropping-particle":"","family":"Bakker","given":"Paul I.W.","non-dropping-particle":"De","parse-names":false,"suffix":""},{"dropping-particle":"","family":"Straus","given":"Sabine M.J.M.","non-dropping-particle":"","parse-names":false,"suffix":""},{"dropping-particle":"","family":"Kors","given":"Jan A.","non-dropping-particle":"","parse-names":false,"suffix":""},{"dropping-particle":"","family":"Hofman","given":"Albert","non-dropping-particle":"","parse-names":false,"suffix":""},{"dropping-particle":"","family":"Uitterlinden","given":"André G.","non-dropping-particle":"","parse-names":false,"suffix":""},{"dropping-particle":"","family":"Witteman","given":"Jacqueline C.M.","non-dropping-particle":"","parse-names":false,"suffix":""},{"dropping-particle":"","family":"Stricker","given":"Bruno H.C.","non-dropping-particle":"","parse-names":false,"suffix":""}],"container-title":"Circulation","id":"ITEM-2","issued":{"date-parts":[["2007"]]},"title":"Common NOS1AP variants are associated with a prolonged QTc interval in the rotterdam study","type":"article-journal"},"uris":["http://www.mendeley.com/documents/?uuid=d0f03c6e-25cc-4105-848d-c5bfc0c14b05","http://www.mendeley.com/documents/?uuid=a6a3a55d-a22f-4cc1-890c-d9a2513d5604"]},{"id":"ITEM-3","itemData":{"DOI":"10.1093/ije/dyn091","ISSN":"03005771","PMID":"18511491","abstract":"Background: A longer heart-rate corrected QT interval (QTc) is associated with increased risk of ventricular arrhythmias. Women have longer resting QTc and are more likely than men to develop drug-induced QT prolongation. Recent studies have shown association between resting QTc and a common variant (rs10494366) of the NOS1 regulator, NOS1AP. We investigated the association between rs10494366 in NOS1AP and QTc, and assessed gender-specific NOS1AP associations with QTc during rest and after exercise. Methods: We investigated the SNP associations with resting QTc in 919 women and 918 men from 504 representative families in the UK GRAPHIC study, and with QTc at rest and at 3 min recovery after exercise in 699 women and 1225 men referred for exercise testing in the Finnish FINCAVAS study. Results: In the GRAPHIC study the minor allele (G) of the NOS1APSNP rs10494366 prolonged QTc by 4.59 ms (95% CI 2.77-6.40; P = 7.63/107) in women, but only by 1.62 ms (95% CI -0.15 to 3.38; P = 0.073) in men (gender-SNP interaction term P = 0.025). In the FINCAVAS study the G allele significantly prolonged QTc in both women (P = 0.0063) and men (P = 0.0043) at 3 min recovery after exercise, but at rest an association was only seen in women (P = 0.020 excluding outliers). Conclusions: A common NOS1AP variant prolongs QTc with a difference between genders. Further studies should aim to confirm this finding and to assess whether NOS1AP genotype influences the risk of drug-induced QT prolongation and risk of consequent arrhythmias. © The Author 2008; all rights reserved.","author":[{"dropping-particle":"","family":"Tobin","given":"Martin D.","non-dropping-particle":"","parse-names":false,"suffix":""},{"dropping-particle":"","family":"Kähönen","given":"Mika","non-dropping-particle":"","parse-names":false,"suffix":""},{"dropping-particle":"","family":"Braund","given":"Peter","non-dropping-particle":"","parse-names":false,"suffix":""},{"dropping-particle":"","family":"Nieminen","given":"Tuomo","non-dropping-particle":"","parse-names":false,"suffix":""},{"dropping-particle":"","family":"Hajat","given":"Cother","non-dropping-particle":"","parse-names":false,"suffix":""},{"dropping-particle":"","family":"Tomaszewski","given":"Maciej","non-dropping-particle":"","parse-names":false,"suffix":""},{"dropping-particle":"","family":"Viik","given":"Jari","non-dropping-particle":"","parse-names":false,"suffix":""},{"dropping-particle":"","family":"Lehtinen","given":"Rami","non-dropping-particle":"","parse-names":false,"suffix":""},{"dropping-particle":"","family":"Ng","given":"G. Andre","non-dropping-particle":"","parse-names":false,"suffix":""},{"dropping-particle":"","family":"Macfarlane","given":"Peter W.","non-dropping-particle":"","parse-names":false,"suffix":""},{"dropping-particle":"","family":"Burton","given":"Paul R.","non-dropping-particle":"","parse-names":false,"suffix":""},{"dropping-particle":"","family":"Lehtimäki","given":"Terho","non-dropping-particle":"","parse-names":false,"suffix":""},{"dropping-particle":"","family":"Samani","given":"Nilesh J.","non-dropping-particle":"","parse-names":false,"suffix":""}],"container-title":"International Journal of Epidemiology","id":"ITEM-3","issued":{"date-parts":[["2008"]]},"title":"Gender and effects of a common genetic variant in the NOS1 regulator NOS1AP on cardiac repolarization in 3761 individuals from two independent populations","type":"article-journal"},"uris":["http://www.mendeley.com/documents/?uuid=8e63e02b-1c04-474d-bc3b-35c7a8bc4c96","http://www.mendeley.com/documents/?uuid=14927edf-6589-4c9a-89ab-443118c61313"]},{"id":"ITEM-4","itemData":{"DOI":"10.2337/db07-1365","ISSN":"00121797","PMID":"18235038","abstract":"OBJECTIVES-Prolongation of the electrocardiographic QT interval is a risk factor for sudden cardiac death (SCD). Diabetic individuals are at increased risk for prolonged QT interval and SCD. We sought to replicate the finding that genetic variants in the nitric oxide synthase 1 adaptor protein (NOS1AP) gene are associated with QT interval duration in a type 2 diabetes-enriched sample of European ancestry. RESEARCH DESIGN AND METHODS-Two single nucleo-tide polymorphisms (SNPs) in NOS1AP were genotyped in 624 European Americans and 127 African Americans from 400 pedigrees enriched for type 2 diabetes. An additive genetic model was tested for each SNP in ancestry-specific analyses in the total sample and the diabetic subset (European Americans, n = 514; African Americans, n = 115), excluding from the analyses individuals taking QT-altering medications. RESULTS-In European Americans, rs10494366 minor homozy-gotes had a 9.3-ms-longer QT interval compared with major homozygotes (P = 5.7 × 10 -5); rs10918594 minor homozygotes had a 12.5-ms-longer QT interval compared with major homozy-gotes (P = 1.5 × 10 -6). Restricting analyses to the diabetic European Americans strengthened the effect despite the reduction in sample size (11.3-ms difference, P = 5.1 × 10 -5; 13.9-ms difference, P = 1.6 × 10 -6, respectively). No association between the NOS1AP SNPs and QT interval duration was observed in the limited number of African Americans CONCLUSIONS-Two NOS1AP SNPs are strongly associated with QT interval duration in a predominately diabetic European-American sample. Stronger effects of NOS1AP variants in diabetic individuals suggest that this patient subset may be particularly susceptible to genetic variants that influence myocardial depolarization and repolarization as manifest in the QT interval. © 2008 by the American Diabetes Association.","author":[{"dropping-particle":"","family":"Lehtinen","given":"Allison B.","non-dropping-particle":"","parse-names":false,"suffix":""},{"dropping-particle":"","family":"Newton-Cheh","given":"Christopher","non-dropping-particle":"","parse-names":false,"suffix":""},{"dropping-particle":"","family":"Ziegler","given":"Julie T.","non-dropping-particle":"","parse-names":false,"suffix":""},{"dropping-particle":"","family":"Langefeld","given":"Carl D.","non-dropping-particle":"","parse-names":false,"suffix":""},{"dropping-particle":"","family":"Freedman","given":"Barry I.","non-dropping-particle":"","parse-names":false,"suffix":""},{"dropping-particle":"","family":"Daniel","given":"Kurt R.","non-dropping-particle":"","parse-names":false,"suffix":""},{"dropping-particle":"","family":"Herrington","given":"David M.","non-dropping-particle":"","parse-names":false,"suffix":""},{"dropping-particle":"","family":"Bowden","given":"Donald W.","non-dropping-particle":"","parse-names":false,"suffix":""}],"container-title":"Diabetes","id":"ITEM-4","issued":{"date-parts":[["2008"]]},"title":"Association of NOS1AP genetic variants with QT interval duration in families from the diabetes Heart Study","type":"article-journal"},"uris":["http://www.mendeley.com/documents/?uuid=6b83b541-e1ac-483f-91be-47906ad5a03a","http://www.mendeley.com/documents/?uuid=2f0d4072-bcca-4158-a662-6e5419d3c4dd"]},{"id":"ITEM-5","itemData":{"ISSN":"10614036","abstract":"Extremes of the electrocardiographic QT interval, a measure of cardiac repolarization, are associated with increased cardiovascular mortality. We identified a common genetic variant influencing this quantitative trait through a genome-wide association study on 200 subjects at the extremes of a population-based QT interval distribution of 3,966 subjects from the KORA cohort in Germany, with follow-up screening of selected markers in the remainder of the cohort. We validated statistically significant findings in two independent samples of 2,646 subjects from Germany and 1,805 subjects from the US Framingham Heart Study. This genome-wide study identified NOS1AP (CAPON), a regulator of neuronal nitric oxide synthase, as a new target that modulates cardiac repolarization. Approximately 60% of subjects of European ancestry carry at least one minor allele of the NOS1AP genetic variant, which explains up to 1.5% of QT interval variation.","author":[{"dropping-particle":"","family":"Chakravarti","given":"Aravinda","non-dropping-particle":"","parse-names":false,"suffix":""},{"dropping-particle":"","family":"Pfeufer","given":"Arne","non-dropping-particle":"","parse-names":false,"suffix":""},{"dropping-particle":"","family":"Kashuk","given":"Carl","non-dropping-particle":"","parse-names":false,"suffix":""},{"dropping-particle":"","family":"Guo","given":"Chao-Yu","non-dropping-particle":"","parse-names":false,"suffix":""},{"dropping-particle":"","family":"Gieger","given":"Christian","non-dropping-particle":"","parse-names":false,"suffix":""},{"dropping-particle":"","family":"Newton-Cheh","given":"Christopher","non-dropping-particle":"","parse-names":false,"suffix":""},{"dropping-particle":"","family":"O'Donnell","given":"Christopher J","non-dropping-particle":"","parse-names":false,"suffix":""},{"dropping-particle":"","family":"Arking","given":"Dan E","non-dropping-particle":"","parse-names":false,"suffix":""},{"dropping-particle":"","family":"Marbán","given":"Eduardo","non-dropping-particle":"","parse-names":false,"suffix":""},{"dropping-particle":"","family":"Wichmann","given":"H Erich","non-dropping-particle":"","parse-names":false,"suffix":""},{"dropping-particle":"","family":"Hirschhorn","given":"Joel N","non-dropping-particle":"","parse-names":false,"suffix":""},{"dropping-particle":"","family":"West","given":"Kristen","non-dropping-particle":"","parse-names":false,"suffix":""},{"dropping-particle":"","family":"Akyol","given":"Mahmut","non-dropping-particle":"","parse-names":false,"suffix":""},{"dropping-particle":"","family":"Larson","given":"Martin G","non-dropping-particle":"","parse-names":false,"suffix":""},{"dropping-particle":"","family":"Ikeda","given":"Morna","non-dropping-particle":"","parse-names":false,"suffix":""},{"dropping-particle":"","family":"Spooner","given":"Peter M","non-dropping-particle":"","parse-names":false,"suffix":""},{"dropping-particle":"","family":"Jalilzadeh","given":"Shapour","non-dropping-particle":"","parse-names":false,"suffix":""},{"dropping-particle":"","family":"Perz","given":"Siegfried","non-dropping-particle":"","parse-names":false,"suffix":""},{"dropping-particle":"","family":"Kääb","given":"Stefan","non-dropping-particle":"","parse-names":false,"suffix":""},{"dropping-particle":"","family":"Illig","given":"Thomas","non-dropping-particle":"","parse-names":false,"suffix":""},{"dropping-particle":"","family":"Meitinger","given":"Thomas","non-dropping-particle":"","parse-names":false,"suffix":""},{"dropping-particle":"","family":"Kao","given":"W H Linda","non-dropping-particle":"","parse-names":false,"suffix":""},{"dropping-particle":"","family":"Post","given":"Wendy","non-dropping-particle":"","parse-names":false,"suffix":""}],"container-title":"Nature genetics","id":"ITEM-5","issued":{"date-parts":[["2006"]]},"title":"A common genetic variant in the NOS1 regulator NOS1AP modulates cardiac repolarization","type":"article-journal"},"uris":["http://www.mendeley.com/documents/?uuid=0b53a5c2-9e49-420b-ac40-6ae22eb09f51","http://www.mendeley.com/documents/?uuid=bc0df963-f59b-4466-89b0-25191b103ff4"]},{"id":"ITEM-6","itemData":{"DOI":"10.1038/ng.362","ISSN":"1546-1718 (Electronic)","PMID":"19305409","abstract":"The QT interval, a measure of cardiac repolarization, predisposes to ventricular  arrhythmias and sudden cardiac death (SCD) when prolonged or shortened. A common variant in NOS1AP is known to influence repolarization. We analyze genome-wide data from five population-based cohorts (ARIC, KORA, SardiNIA, GenNOVA and HNR) with a total of 15,842 individuals of European ancestry, to confirm the NOS1AP association and identify nine additional loci at P &lt; 5 x 10(-8). Four loci map near the monogenic long-QT syndrome genes KCNQ1, KCNH2, SCN5A and KCNJ2. Two other loci include ATP1B1 and PLN, genes with established electrophysiological function, whereas three map to RNF207, near LITAF and within NDRG4-GINS3-SETD6-CNOT1, respectively, all of which have not previously been implicated in cardiac electrophysiology. These results, together with an accompanying paper from the QTGEN consortium, identify new candidate genes for ventricular arrhythmias and SCD.","author":[{"dropping-particle":"","family":"Pfeufer","given":"Arne","non-dropping-particle":"","parse-names":false,"suffix":""},{"dropping-particle":"","family":"Sanna","given":"Serena","non-dropping-particle":"","parse-names":false,"suffix":""},{"dropping-particle":"","family":"Arking","given":"Dan E","non-dropping-particle":"","parse-names":false,"suffix":""},{"dropping-particle":"","family":"Müller","given":"Martina","non-dropping-particle":"","parse-names":false,"suffix":""},{"dropping-particle":"","family":"Gateva","given":"Vesela","non-dropping-particle":"","parse-names":false,"suffix":""},{"dropping-particle":"","family":"Fuchsberger","given":"Christian","non-dropping-particle":"","parse-names":false,"suffix":""},{"dropping-particle":"","family":"Ehret","given":"Georg B","non-dropping-particle":"","parse-names":false,"suffix":""},{"dropping-particle":"","family":"Orrú","given":"Marco","non-dropping-particle":"","parse-names":false,"suffix":""},{"dropping-particle":"","family":"Pattaro","given":"Cristian","non-dropping-particle":"","parse-names":false,"suffix":""},{"dropping-particle":"","family":"Köttgen","given":"Anna","non-dropping-particle":"","parse-names":false,"suffix":""},{"dropping-particle":"","family":"Perz","given":"Siegfried","non-dropping-particle":"","parse-names":false,"suffix":""},{"dropping-particle":"","family":"Usala","given":"Gianluca","non-dropping-particle":"","parse-names":false,"suffix":""},{"dropping-particle":"","family":"Barbalic","given":"Maja","non-dropping-particle":"","parse-names":false,"suffix":""},{"dropping-particle":"","family":"Li","given":"Man","non-dropping-particle":"","parse-names":false,"suffix":""},{"dropping-particle":"","family":"Pütz","given":"Benno","non-dropping-particle":"","parse-names":false,"suffix":""},{"dropping-particle":"","family":"Scuteri","given":"Angelo","non-dropping-particle":"","parse-names":false,"suffix":""},{"dropping-particle":"","family":"Prineas","given":"Ronald J","non-dropping-particle":"","parse-names":false,"suffix":""},{"dropping-particle":"","family":"Sinner","given":"Moritz F","non-dropping-particle":"","parse-names":false,"suffix":""},{"dropping-particle":"","family":"Gieger","given":"Christian","non-dropping-particle":"","parse-names":false,"suffix":""},{"dropping-particle":"","family":"Najjar","given":"Samer S","non-dropping-particle":"","parse-names":false,"suffix":""},{"dropping-particle":"","family":"Kao","given":"W H Linda","non-dropping-particle":"","parse-names":false,"suffix":""},{"dropping-particle":"","family":"Mühleisen","given":"Thomas W","non-dropping-particle":"","parse-names":false,"suffix":""},{"dropping-particle":"","family":"Dei","given":"Mariano","non-dropping-particle":"","parse-names":false,"suffix":""},{"dropping-particle":"","family":"Happle","given":"Christine","non-dropping-particle":"","parse-names":false,"suffix":""},{"dropping-particle":"","family":"Möhlenkamp","given":"Stefan","non-dropping-particle":"","parse-names":false,"suffix":""},{"dropping-particle":"","family":"Crisponi","given":"Laura","non-dropping-particle":"","parse-names":false,"suffix":""},{"dropping-particle":"","family":"Erbel","given":"Raimund","non-dropping-particle":"","parse-names":false,"suffix":""},{"dropping-particle":"","family":"Jöckel","given":"Karl-Heinz","non-dropping-particle":"","parse-names":false,"suffix":""},{"dropping-particle":"","family":"Naitza","given":"Silvia","non-dropping-particle":"","parse-names":false,"suffix":""},{"dropping-particle":"","family":"Steinbeck","given":"Gerhard","non-dropping-particle":"","parse-names":false,"suffix":""},{"dropping-particle":"","family":"Marroni","given":"Fabio","non-dropping-particle":"","parse-names":false,"suffix":""},{"dropping-particle":"","family":"Hicks","given":"Andrew A","non-dropping-particle":"","parse-names":false,"suffix":""},{"dropping-particle":"","family":"Lakatta","given":"Edward","non-dropping-particle":"","parse-names":false,"suffix":""},{"dropping-particle":"","family":"Müller-Myhsok","given":"Bertram","non-dropping-particle":"","parse-names":false,"suffix":""},{"dropping-particle":"","family":"Pramstaller","given":"Peter P","non-dropping-particle":"","parse-names":false,"suffix":""},{"dropping-particle":"","family":"Wichmann","given":"H-Erich","non-dropping-particle":"","parse-names":false,"suffix":""},{"dropping-particle":"","family":"Schlessinger","given":"David","non-dropping-particle":"","parse-names":false,"suffix":""},{"dropping-particle":"","family":"Boerwinkle","given":"Eric","non-dropping-particle":"","parse-names":false,"suffix":""},{"dropping-particle":"","family":"Meitinger","given":"Thomas","non-dropping-particle":"","parse-names":false,"suffix":""},{"dropping-particle":"","family":"Uda","given":"Manuela","non-dropping-particle":"","parse-names":false,"suffix":""},{"dropping-particle":"","family":"Coresh","given":"Josef","non-dropping-particle":"","parse-names":false,"suffix":""},{"dropping-particle":"","family":"Kääb","given":"Stefan","non-dropping-particle":"","parse-names":false,"suffix":""},{"dropping-particle":"","family":"Abecasis","given":"Gonçalo R","non-dropping-particle":"","parse-names":false,"suffix":""},{"dropping-particle":"","family":"Chakravarti","given":"Aravinda","non-dropping-particle":"","parse-names":false,"suffix":""}],"container-title":"Nature genetics","id":"ITEM-6","issue":"4","issued":{"date-parts":[["2009","4"]]},"language":"eng","page":"407-414","title":"Common variants at ten loci modulate the QT interval duration in the QTSCD Study.","type":"article-journal","volume":"41"},"uris":["http://www.mendeley.com/documents/?uuid=85feea70-35a4-4968-a695-df36cd004d43","http://www.mendeley.com/documents/?uuid=21279ecb-8b79-425f-ac87-079f6d9a4461","http://www.mendeley.com/documents/?uuid=e1cedd06-fb6b-42ba-8024-1250acf000a0"]},{"id":"ITEM-7","itemData":{"DOI":"10.1038/ng.364","ISSN":"1546-1718 (Electronic)","PMID":"19305408","abstract":"QT interval duration, reflecting myocardial repolarization on the electrocardiogram,  is a heritable risk factor for sudden cardiac death and drug-induced arrhythmias. We conducted a meta-analysis of three genome-wide association studies in 13,685 individuals of European ancestry from the Framingham Heart Study, the Rotterdam Study and the Cardiovascular Health Study, as part of the QTGEN consortium. We observed associations at P &lt; 5 x 10(-8) with variants in NOS1AP, KCNQ1, KCNE1, KCNH2 and SCN5A, known to be involved in myocardial repolarization and mendelian long-QT syndromes. Associations were found at five newly identified loci, including 16q21 near NDRG4 and GINS3, 6q22 near PLN, 1p36 near RNF207, 16p13 near LITAF and 17q12 near LIG3 and RFFL. Collectively, the 14 independent variants at these 10 loci explain 5.4-6.5% of the variation in QT interval. These results, together with an accompanying paper, offer insights into myocardial repolarization and suggest candidate genes that could predispose to sudden cardiac death and drug-induced arrhythmias.","author":[{"dropping-particle":"","family":"Newton-Cheh","given":"Christopher","non-dropping-particle":"","parse-names":false,"suffix":""},{"dropping-particle":"","family":"Eijgelsheim","given":"Mark","non-dropping-particle":"","parse-names":false,"suffix":""},{"dropping-particle":"","family":"Rice","given":"Kenneth M","non-dropping-particle":"","parse-names":false,"suffix":""},{"dropping-particle":"","family":"Bakker","given":"Paul I W","non-dropping-particle":"de","parse-names":false,"suffix":""},{"dropping-particle":"","family":"Yin","given":"Xiaoyan","non-dropping-particle":"","parse-names":false,"suffix":""},{"dropping-particle":"","family":"Estrada","given":"Karol","non-dropping-particle":"","parse-names":false,"suffix":""},{"dropping-particle":"","family":"Bis","given":"Joshua C","non-dropping-particle":"","parse-names":false,"suffix":""},{"dropping-particle":"","family":"Marciante","given":"Kristin","non-dropping-particle":"","parse-names":false,"suffix":""},{"dropping-particle":"","family":"Rivadeneira","given":"Fernando","non-dropping-particle":"","parse-names":false,"suffix":""},{"dropping-particle":"","family":"Noseworthy","given":"Peter A","non-dropping-particle":"","parse-names":false,"suffix":""},{"dropping-particle":"","family":"Sotoodehnia","given":"Nona","non-dropping-particle":"","parse-names":false,"suffix":""},{"dropping-particle":"","family":"Smith","given":"Nicholas L","non-dropping-particle":"","parse-names":false,"suffix":""},{"dropping-particle":"","family":"Rotter","given":"Jerome I","non-dropping-particle":"","parse-names":false,"suffix":""},{"dropping-particle":"","family":"Kors","given":"Jan A","non-dropping-particle":"","parse-names":false,"suffix":""},{"dropping-particle":"","family":"Witteman","given":"Jacqueline C M","non-dropping-particle":"","parse-names":false,"suffix":""},{"dropping-particle":"","family":"Hofman","given":"Albert","non-dropping-particle":"","parse-names":false,"suffix":""},{"dropping-particle":"","family":"Heckbert","given":"Susan R","non-dropping-particle":"","parse-names":false,"suffix":""},{"dropping-particle":"","family":"O'Donnell","given":"Christopher J","non-dropping-particle":"","parse-names":false,"suffix":""},{"dropping-particle":"","family":"Uitterlinden","given":"André G","non-dropping-particle":"","parse-names":false,"suffix":""},{"dropping-particle":"","family":"Psaty","given":"Bruce M","non-dropping-particle":"","parse-names":false,"suffix":""},{"dropping-particle":"","family":"Lumley","given":"Thomas","non-dropping-particle":"","parse-names":false,"suffix":""},{"dropping-particle":"","family":"Larson","given":"Martin G","non-dropping-particle":"","parse-names":false,"suffix":""},{"dropping-particle":"","family":"Stricker","given":"Bruno H Ch","non-dropping-particle":"","parse-names":false,"suffix":""}],"container-title":"Nature genetics","id":"ITEM-7","issue":"4","issued":{"date-parts":[["2009","4"]]},"language":"eng","page":"399-406","title":"Common variants at ten loci influence QT interval duration in the QTGEN Study.","type":"article-journal","volume":"41"},"uris":["http://www.mendeley.com/documents/?uuid=a6dec762-4795-4cf5-b605-df37d7c232c8","http://www.mendeley.com/documents/?uuid=237fe156-1520-4c74-b6ba-cb61b38ae554","http://www.mendeley.com/documents/?uuid=b796eeda-5cb3-4276-86bf-01c738fb707e"]}],"mendeley":{"formattedCitation":"&lt;sup&gt;128–134&lt;/sup&gt;","plainTextFormattedCitation":"128–134","previouslyFormattedCitation":"&lt;sup&gt;128–134&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128–134</w:t>
      </w:r>
      <w:r w:rsidRPr="00341A4B">
        <w:rPr>
          <w:rFonts w:ascii="Arial" w:hAnsi="Arial" w:cs="Arial"/>
        </w:rPr>
        <w:fldChar w:fldCharType="end"/>
      </w:r>
      <w:r w:rsidRPr="00341A4B">
        <w:rPr>
          <w:rFonts w:ascii="Arial" w:hAnsi="Arial" w:cs="Arial"/>
        </w:rPr>
        <w:t>. This gene also influences impulse propagation</w:t>
      </w:r>
      <w:r w:rsidRPr="00341A4B">
        <w:rPr>
          <w:rFonts w:ascii="Arial" w:hAnsi="Arial" w:cs="Arial"/>
        </w:rPr>
        <w:fldChar w:fldCharType="begin" w:fldLock="1"/>
      </w:r>
      <w:r w:rsidR="006246E9">
        <w:rPr>
          <w:rFonts w:ascii="Arial" w:hAnsi="Arial" w:cs="Arial"/>
        </w:rPr>
        <w:instrText>ADDIN CSL_CITATION {"citationItems":[{"id":"ITEM-1","itemData":{"DOI":"10.1016/j.ajhg.2014.05.001","ISSN":"15376605","PMID":"24857694","abstract":"QT interval variation is assumed to arise from variation in repolarization as evidenced from rare Na- and K-channel mutations in Mendelian QT prolongation syndromes. However, in the general population, common noncoding variants at a chromosome 1q locus are the most common genetic regulators of QT interval variation. In this study, we use multiple human genetic, molecular genetic, and cellular assays to identify a functional variant underlying trait association: a noncoding polymorphism (rs7539120) that maps within an enhancer of NOS1AP and affects cardiac function by increasing NOS1AP transcript expression. We further localized NOS1AP to cardiomyocyte intercalated discs (IDs) and demonstrate that overexpression of NOS1AP in cardiomyocytes leads to altered cellular electrophysiology. We advance the hypothesis that NOS1AP affects cardiac electrical conductance and coupling and thereby regulates the QT interval through propagation defects. As further evidence of an important role for propagation variation affecting QT interval in humans, we show that common polymorphisms mapping near a specific set of 170 genes encoding ID proteins are significantly enriched for association with the QT interval, as compared to genome-wide markers. These results suggest that focused studies of proteins within the cardiomyocyte ID are likely to provide insights into QT prolongation and its associated disorders. © 2014 The American Society of Human Genetics.","author":[{"dropping-particle":"","family":"Kapoor","given":"Ashish","non-dropping-particle":"","parse-names":false,"suffix":""},{"dropping-particle":"","family":"Sekar","given":"Rajesh B.","non-dropping-particle":"","parse-names":false,"suffix":""},{"dropping-particle":"","family":"Hansen","given":"Nancy F.","non-dropping-particle":"","parse-names":false,"suffix":""},{"dropping-particle":"","family":"Fox-Talbot","given":"Karen","non-dropping-particle":"","parse-names":false,"suffix":""},{"dropping-particle":"","family":"Morley","given":"Michael","non-dropping-particle":"","parse-names":false,"suffix":""},{"dropping-particle":"","family":"Pihur","given":"Vasyl","non-dropping-particle":"","parse-names":false,"suffix":""},{"dropping-particle":"","family":"Chatterjee","given":"Sumantra","non-dropping-particle":"","parse-names":false,"suffix":""},{"dropping-particle":"","family":"Brandimarto","given":"Jeffrey","non-dropping-particle":"","parse-names":false,"suffix":""},{"dropping-particle":"","family":"Moravec","given":"Christine S.","non-dropping-particle":"","parse-names":false,"suffix":""},{"dropping-particle":"","family":"Pulit","given":"Sara L.","non-dropping-particle":"","parse-names":false,"suffix":""},{"dropping-particle":"","family":"Pfeufer","given":"Arne","non-dropping-particle":"","parse-names":false,"suffix":""},{"dropping-particle":"","family":"Mullikin","given":"Jim","non-dropping-particle":"","parse-names":false,"suffix":""},{"dropping-particle":"","family":"Ross","given":"Mark","non-dropping-particle":"","parse-names":false,"suffix":""},{"dropping-particle":"","family":"Green","given":"Eric D.","non-dropping-particle":"","parse-names":false,"suffix":""},{"dropping-particle":"","family":"Bentley","given":"David","non-dropping-particle":"","parse-names":false,"suffix":""},{"dropping-particle":"","family":"Newton-Cheh","given":"Christopher","non-dropping-particle":"","parse-names":false,"suffix":""},{"dropping-particle":"","family":"Boerwinkle","given":"Eric","non-dropping-particle":"","parse-names":false,"suffix":""},{"dropping-particle":"","family":"Tomaselli","given":"Gordon F.","non-dropping-particle":"","parse-names":false,"suffix":""},{"dropping-particle":"","family":"Cappola","given":"Thomas P.","non-dropping-particle":"","parse-names":false,"suffix":""},{"dropping-particle":"","family":"Arking","given":"Dan E.","non-dropping-particle":"","parse-names":false,"suffix":""},{"dropping-particle":"","family":"Halushka","given":"Marc K.","non-dropping-particle":"","parse-names":false,"suffix":""},{"dropping-particle":"","family":"Chakravarti","given":"Aravinda","non-dropping-particle":"","parse-names":false,"suffix":""}],"container-title":"American Journal of Human Genetics","id":"ITEM-1","issued":{"date-parts":[["2014"]]},"title":"An enhancer polymorphism at the cardiomyocyte intercalated disc protein NOS1AP locus is a major regulator of the QT interval","type":"article-journal"},"uris":["http://www.mendeley.com/documents/?uuid=2142c3c4-91cb-400f-987d-1da3a351961a","http://www.mendeley.com/documents/?uuid=a8d5131c-68c0-4178-a398-0a2c84a5ab32"]}],"mendeley":{"formattedCitation":"&lt;sup&gt;135&lt;/sup&gt;","plainTextFormattedCitation":"135","previouslyFormattedCitation":"&lt;sup&gt;135&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135</w:t>
      </w:r>
      <w:r w:rsidRPr="00341A4B">
        <w:rPr>
          <w:rFonts w:ascii="Arial" w:hAnsi="Arial" w:cs="Arial"/>
        </w:rPr>
        <w:fldChar w:fldCharType="end"/>
      </w:r>
      <w:r w:rsidRPr="00341A4B">
        <w:rPr>
          <w:rFonts w:ascii="Arial" w:hAnsi="Arial" w:cs="Arial"/>
        </w:rPr>
        <w:t>.</w:t>
      </w:r>
      <w:r>
        <w:rPr>
          <w:rFonts w:ascii="Arial" w:hAnsi="Arial" w:cs="Arial"/>
        </w:rPr>
        <w:t xml:space="preserve"> </w:t>
      </w:r>
      <w:r w:rsidRPr="00341A4B">
        <w:rPr>
          <w:rFonts w:ascii="Arial" w:hAnsi="Arial" w:cs="Arial"/>
        </w:rPr>
        <w:t xml:space="preserve">Other </w:t>
      </w:r>
      <w:r>
        <w:rPr>
          <w:rFonts w:ascii="Arial" w:hAnsi="Arial" w:cs="Arial"/>
        </w:rPr>
        <w:t xml:space="preserve">key </w:t>
      </w:r>
      <w:r w:rsidRPr="00341A4B">
        <w:rPr>
          <w:rFonts w:ascii="Arial" w:hAnsi="Arial" w:cs="Arial"/>
        </w:rPr>
        <w:t xml:space="preserve">findings from GWAS included polymorphisms within genes known to be mutated in </w:t>
      </w:r>
      <w:r w:rsidRPr="00A77455">
        <w:rPr>
          <w:rFonts w:ascii="Arial" w:hAnsi="Arial" w:cs="Arial"/>
        </w:rPr>
        <w:t xml:space="preserve">congenital </w:t>
      </w:r>
      <w:r w:rsidR="00D62EBE" w:rsidRPr="00A77455">
        <w:rPr>
          <w:rFonts w:ascii="Arial" w:hAnsi="Arial" w:cs="Arial"/>
        </w:rPr>
        <w:t>L</w:t>
      </w:r>
      <w:r w:rsidRPr="00A77455">
        <w:rPr>
          <w:rFonts w:ascii="Arial" w:hAnsi="Arial" w:cs="Arial"/>
        </w:rPr>
        <w:t>QT</w:t>
      </w:r>
      <w:r w:rsidR="00D62EBE" w:rsidRPr="00A77455">
        <w:rPr>
          <w:rFonts w:ascii="Arial" w:hAnsi="Arial" w:cs="Arial"/>
        </w:rPr>
        <w:t>S</w:t>
      </w:r>
      <w:r w:rsidRPr="00A77455">
        <w:rPr>
          <w:rFonts w:ascii="Arial" w:hAnsi="Arial" w:cs="Arial"/>
        </w:rPr>
        <w:t xml:space="preserve">, genes </w:t>
      </w:r>
      <w:r w:rsidRPr="00341A4B">
        <w:rPr>
          <w:rFonts w:ascii="Arial" w:hAnsi="Arial" w:cs="Arial"/>
        </w:rPr>
        <w:t>associated with intracellular calcium handling, as well as genes previously not known to influence cardiac repolarization</w:t>
      </w:r>
      <w:r w:rsidRPr="00341A4B">
        <w:rPr>
          <w:rFonts w:ascii="Arial" w:hAnsi="Arial" w:cs="Arial"/>
        </w:rPr>
        <w:fldChar w:fldCharType="begin" w:fldLock="1"/>
      </w:r>
      <w:r w:rsidR="006246E9">
        <w:rPr>
          <w:rFonts w:ascii="Arial" w:hAnsi="Arial" w:cs="Arial"/>
        </w:rPr>
        <w:instrText>ADDIN CSL_CITATION {"citationItems":[{"id":"ITEM-1","itemData":{"DOI":"10.1007/s10840-013-9779-5","ISSN":"1383875X","PMID":"23515882","abstract":"The long QT syndrome (LQTS) is a condition characterized by abnormal prolongation of the QT interval with an associated risk of ventricular arrhythmias and sudden cardiac death. Congenital forms of LQTS arise due to rare and highly penetrant mutations that segregate in a Mendelian fashion. Over the years, multiple mutations in genes encoding ion channels and ion channel binding proteins have been reported to underlie congenital LQTS. Drugs are by far the most common cause of acquired forms of LQTS. Emerging evidence suggests that drug-induced LQTS also has a significant heritable component. However, the genetic substrate underlying drug-induced LQTS is presently largely unknown. In recent years, advances in next-generation sequencing technology and molecular biology techniques have significantly enhanced our ability to identify genetic variants underlying both monogenic diseases and more complex traits. In this review, we discuss the genetic basis of congenital and drug-induced LQTS and focus on future avenues of research in the field. Ultimately, a detailed characterization of the genetic substrate underlying congenital and drug-induced LQTS will enhance risk stratification and potentially result in the development of tailored genotype-based therapies. © 2013 Springer Science+Business Media New York.","author":[{"dropping-particle":"","family":"Mahida","given":"Saagar","non-dropping-particle":"","parse-names":false,"suffix":""},{"dropping-particle":"","family":"Hogarth","given":"Andrew J.","non-dropping-particle":"","parse-names":false,"suffix":""},{"dropping-particle":"","family":"Cowan","given":"Campbell","non-dropping-particle":"","parse-names":false,"suffix":""},{"dropping-particle":"","family":"Tayebjee","given":"Muzahir H.","non-dropping-particle":"","parse-names":false,"suffix":""},{"dropping-particle":"","family":"Graham","given":"Lee N.","non-dropping-particle":"","parse-names":false,"suffix":""},{"dropping-particle":"","family":"Pepper","given":"Christopher B.","non-dropping-particle":"","parse-names":false,"suffix":""}],"container-title":"Journal of Interventional Cardiac Electrophysiology","id":"ITEM-1","issued":{"date-parts":[["2013"]]},"title":"Genetics of congenital and drug-induced long QT syndromes: Current evidence and future research perspectives","type":"article"},"uris":["http://www.mendeley.com/documents/?uuid=198baacb-a068-4a3f-9acb-a747db37a6d1","http://www.mendeley.com/documents/?uuid=876f59d4-f57c-42f0-86e0-06ade683b3a8"]},{"id":"ITEM-2","itemData":{"DOI":"10.1038/ng.362","ISSN":"1546-1718 (Electronic)","PMID":"19305409","abstract":"The QT interval, a measure of cardiac repolarization, predisposes to ventricular  arrhythmias and sudden cardiac death (SCD) when prolonged or shortened. A common variant in NOS1AP is known to influence repolarization. We analyze genome-wide data from five population-based cohorts (ARIC, KORA, SardiNIA, GenNOVA and HNR) with a total of 15,842 individuals of European ancestry, to confirm the NOS1AP association and identify nine additional loci at P &lt; 5 x 10(-8). Four loci map near the monogenic long-QT syndrome genes KCNQ1, KCNH2, SCN5A and KCNJ2. Two other loci include ATP1B1 and PLN, genes with established electrophysiological function, whereas three map to RNF207, near LITAF and within NDRG4-GINS3-SETD6-CNOT1, respectively, all of which have not previously been implicated in cardiac electrophysiology. These results, together with an accompanying paper from the QTGEN consortium, identify new candidate genes for ventricular arrhythmias and SCD.","author":[{"dropping-particle":"","family":"Pfeufer","given":"Arne","non-dropping-particle":"","parse-names":false,"suffix":""},{"dropping-particle":"","family":"Sanna","given":"Serena","non-dropping-particle":"","parse-names":false,"suffix":""},{"dropping-particle":"","family":"Arking","given":"Dan E","non-dropping-particle":"","parse-names":false,"suffix":""},{"dropping-particle":"","family":"Müller","given":"Martina","non-dropping-particle":"","parse-names":false,"suffix":""},{"dropping-particle":"","family":"Gateva","given":"Vesela","non-dropping-particle":"","parse-names":false,"suffix":""},{"dropping-particle":"","family":"Fuchsberger","given":"Christian","non-dropping-particle":"","parse-names":false,"suffix":""},{"dropping-particle":"","family":"Ehret","given":"Georg B","non-dropping-particle":"","parse-names":false,"suffix":""},{"dropping-particle":"","family":"Orrú","given":"Marco","non-dropping-particle":"","parse-names":false,"suffix":""},{"dropping-particle":"","family":"Pattaro","given":"Cristian","non-dropping-particle":"","parse-names":false,"suffix":""},{"dropping-particle":"","family":"Köttgen","given":"Anna","non-dropping-particle":"","parse-names":false,"suffix":""},{"dropping-particle":"","family":"Perz","given":"Siegfried","non-dropping-particle":"","parse-names":false,"suffix":""},{"dropping-particle":"","family":"Usala","given":"Gianluca","non-dropping-particle":"","parse-names":false,"suffix":""},{"dropping-particle":"","family":"Barbalic","given":"Maja","non-dropping-particle":"","parse-names":false,"suffix":""},{"dropping-particle":"","family":"Li","given":"Man","non-dropping-particle":"","parse-names":false,"suffix":""},{"dropping-particle":"","family":"Pütz","given":"Benno","non-dropping-particle":"","parse-names":false,"suffix":""},{"dropping-particle":"","family":"Scuteri","given":"Angelo","non-dropping-particle":"","parse-names":false,"suffix":""},{"dropping-particle":"","family":"Prineas","given":"Ronald J","non-dropping-particle":"","parse-names":false,"suffix":""},{"dropping-particle":"","family":"Sinner","given":"Moritz F","non-dropping-particle":"","parse-names":false,"suffix":""},{"dropping-particle":"","family":"Gieger","given":"Christian","non-dropping-particle":"","parse-names":false,"suffix":""},{"dropping-particle":"","family":"Najjar","given":"Samer S","non-dropping-particle":"","parse-names":false,"suffix":""},{"dropping-particle":"","family":"Kao","given":"W H Linda","non-dropping-particle":"","parse-names":false,"suffix":""},{"dropping-particle":"","family":"Mühleisen","given":"Thomas W","non-dropping-particle":"","parse-names":false,"suffix":""},{"dropping-particle":"","family":"Dei","given":"Mariano","non-dropping-particle":"","parse-names":false,"suffix":""},{"dropping-particle":"","family":"Happle","given":"Christine","non-dropping-particle":"","parse-names":false,"suffix":""},{"dropping-particle":"","family":"Möhlenkamp","given":"Stefan","non-dropping-particle":"","parse-names":false,"suffix":""},{"dropping-particle":"","family":"Crisponi","given":"Laura","non-dropping-particle":"","parse-names":false,"suffix":""},{"dropping-particle":"","family":"Erbel","given":"Raimund","non-dropping-particle":"","parse-names":false,"suffix":""},{"dropping-particle":"","family":"Jöckel","given":"Karl-Heinz","non-dropping-particle":"","parse-names":false,"suffix":""},{"dropping-particle":"","family":"Naitza","given":"Silvia","non-dropping-particle":"","parse-names":false,"suffix":""},{"dropping-particle":"","family":"Steinbeck","given":"Gerhard","non-dropping-particle":"","parse-names":false,"suffix":""},{"dropping-particle":"","family":"Marroni","given":"Fabio","non-dropping-particle":"","parse-names":false,"suffix":""},{"dropping-particle":"","family":"Hicks","given":"Andrew A","non-dropping-particle":"","parse-names":false,"suffix":""},{"dropping-particle":"","family":"Lakatta","given":"Edward","non-dropping-particle":"","parse-names":false,"suffix":""},{"dropping-particle":"","family":"Müller-Myhsok","given":"Bertram","non-dropping-particle":"","parse-names":false,"suffix":""},{"dropping-particle":"","family":"Pramstaller","given":"Peter P","non-dropping-particle":"","parse-names":false,"suffix":""},{"dropping-particle":"","family":"Wichmann","given":"H-Erich","non-dropping-particle":"","parse-names":false,"suffix":""},{"dropping-particle":"","family":"Schlessinger","given":"David","non-dropping-particle":"","parse-names":false,"suffix":""},{"dropping-particle":"","family":"Boerwinkle","given":"Eric","non-dropping-particle":"","parse-names":false,"suffix":""},{"dropping-particle":"","family":"Meitinger","given":"Thomas","non-dropping-particle":"","parse-names":false,"suffix":""},{"dropping-particle":"","family":"Uda","given":"Manuela","non-dropping-particle":"","parse-names":false,"suffix":""},{"dropping-particle":"","family":"Coresh","given":"Josef","non-dropping-particle":"","parse-names":false,"suffix":""},{"dropping-particle":"","family":"Kääb","given":"Stefan","non-dropping-particle":"","parse-names":false,"suffix":""},{"dropping-particle":"","family":"Abecasis","given":"Gonçalo R","non-dropping-particle":"","parse-names":false,"suffix":""},{"dropping-particle":"","family":"Chakravarti","given":"Aravinda","non-dropping-particle":"","parse-names":false,"suffix":""}],"container-title":"Nature genetics","id":"ITEM-2","issue":"4","issued":{"date-parts":[["2009","4"]]},"language":"eng","page":"407-414","title":"Common variants at ten loci modulate the QT interval duration in the QTSCD Study.","type":"article-journal","volume":"41"},"uris":["http://www.mendeley.com/documents/?uuid=85feea70-35a4-4968-a695-df36cd004d43","http://www.mendeley.com/documents/?uuid=21279ecb-8b79-425f-ac87-079f6d9a4461","http://www.mendeley.com/documents/?uuid=47521e89-48d3-4aaf-977a-d71328acc234"]},{"id":"ITEM-3","itemData":{"DOI":"10.1038/ng.364","ISSN":"1546-1718 (Electronic)","PMID":"19305408","abstract":"QT interval duration, reflecting myocardial repolarization on the electrocardiogram,  is a heritable risk factor for sudden cardiac death and drug-induced arrhythmias. We conducted a meta-analysis of three genome-wide association studies in 13,685 individuals of European ancestry from the Framingham Heart Study, the Rotterdam Study and the Cardiovascular Health Study, as part of the QTGEN consortium. We observed associations at P &lt; 5 x 10(-8) with variants in NOS1AP, KCNQ1, KCNE1, KCNH2 and SCN5A, known to be involved in myocardial repolarization and mendelian long-QT syndromes. Associations were found at five newly identified loci, including 16q21 near NDRG4 and GINS3, 6q22 near PLN, 1p36 near RNF207, 16p13 near LITAF and 17q12 near LIG3 and RFFL. Collectively, the 14 independent variants at these 10 loci explain 5.4-6.5% of the variation in QT interval. These results, together with an accompanying paper, offer insights into myocardial repolarization and suggest candidate genes that could predispose to sudden cardiac death and drug-induced arrhythmias.","author":[{"dropping-particle":"","family":"Newton-Cheh","given":"Christopher","non-dropping-particle":"","parse-names":false,"suffix":""},{"dropping-particle":"","family":"Eijgelsheim","given":"Mark","non-dropping-particle":"","parse-names":false,"suffix":""},{"dropping-particle":"","family":"Rice","given":"Kenneth M","non-dropping-particle":"","parse-names":false,"suffix":""},{"dropping-particle":"","family":"Bakker","given":"Paul I W","non-dropping-particle":"de","parse-names":false,"suffix":""},{"dropping-particle":"","family":"Yin","given":"Xiaoyan","non-dropping-particle":"","parse-names":false,"suffix":""},{"dropping-particle":"","family":"Estrada","given":"Karol","non-dropping-particle":"","parse-names":false,"suffix":""},{"dropping-particle":"","family":"Bis","given":"Joshua C","non-dropping-particle":"","parse-names":false,"suffix":""},{"dropping-particle":"","family":"Marciante","given":"Kristin","non-dropping-particle":"","parse-names":false,"suffix":""},{"dropping-particle":"","family":"Rivadeneira","given":"Fernando","non-dropping-particle":"","parse-names":false,"suffix":""},{"dropping-particle":"","family":"Noseworthy","given":"Peter A","non-dropping-particle":"","parse-names":false,"suffix":""},{"dropping-particle":"","family":"Sotoodehnia","given":"Nona","non-dropping-particle":"","parse-names":false,"suffix":""},{"dropping-particle":"","family":"Smith","given":"Nicholas L","non-dropping-particle":"","parse-names":false,"suffix":""},{"dropping-particle":"","family":"Rotter","given":"Jerome I","non-dropping-particle":"","parse-names":false,"suffix":""},{"dropping-particle":"","family":"Kors","given":"Jan A","non-dropping-particle":"","parse-names":false,"suffix":""},{"dropping-particle":"","family":"Witteman","given":"Jacqueline C M","non-dropping-particle":"","parse-names":false,"suffix":""},{"dropping-particle":"","family":"Hofman","given":"Albert","non-dropping-particle":"","parse-names":false,"suffix":""},{"dropping-particle":"","family":"Heckbert","given":"Susan R","non-dropping-particle":"","parse-names":false,"suffix":""},{"dropping-particle":"","family":"O'Donnell","given":"Christopher J","non-dropping-particle":"","parse-names":false,"suffix":""},{"dropping-particle":"","family":"Uitterlinden","given":"André G","non-dropping-particle":"","parse-names":false,"suffix":""},{"dropping-particle":"","family":"Psaty","given":"Bruce M","non-dropping-particle":"","parse-names":false,"suffix":""},{"dropping-particle":"","family":"Lumley","given":"Thomas","non-dropping-particle":"","parse-names":false,"suffix":""},{"dropping-particle":"","family":"Larson","given":"Martin G","non-dropping-particle":"","parse-names":false,"suffix":""},{"dropping-particle":"","family":"Stricker","given":"Bruno H Ch","non-dropping-particle":"","parse-names":false,"suffix":""}],"container-title":"Nature genetics","id":"ITEM-3","issue":"4","issued":{"date-parts":[["2009","4"]]},"language":"eng","page":"399-406","title":"Common variants at ten loci influence QT interval duration in the QTGEN Study.","type":"article-journal","volume":"41"},"uris":["http://www.mendeley.com/documents/?uuid=a6dec762-4795-4cf5-b605-df37d7c232c8","http://www.mendeley.com/documents/?uuid=237fe156-1520-4c74-b6ba-cb61b38ae554","http://www.mendeley.com/documents/?uuid=9ba0f5ae-b8d0-41a2-93a6-60e5c3c63098"]}],"mendeley":{"formattedCitation":"&lt;sup&gt;124,129,130&lt;/sup&gt;","plainTextFormattedCitation":"124,129,130","previouslyFormattedCitation":"&lt;sup&gt;124,129,130&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124,129,130</w:t>
      </w:r>
      <w:r w:rsidRPr="00341A4B">
        <w:rPr>
          <w:rFonts w:ascii="Arial" w:hAnsi="Arial" w:cs="Arial"/>
        </w:rPr>
        <w:fldChar w:fldCharType="end"/>
      </w:r>
      <w:r w:rsidRPr="00341A4B">
        <w:rPr>
          <w:rFonts w:ascii="Arial" w:hAnsi="Arial" w:cs="Arial"/>
        </w:rPr>
        <w:t>.</w:t>
      </w:r>
      <w:r>
        <w:rPr>
          <w:rFonts w:ascii="Arial" w:hAnsi="Arial" w:cs="Arial"/>
        </w:rPr>
        <w:t xml:space="preserve"> </w:t>
      </w:r>
      <w:r w:rsidR="00217939">
        <w:rPr>
          <w:rFonts w:ascii="Arial" w:hAnsi="Arial" w:cs="Arial"/>
        </w:rPr>
        <w:t>A</w:t>
      </w:r>
      <w:r w:rsidRPr="00341A4B">
        <w:rPr>
          <w:rFonts w:ascii="Arial" w:hAnsi="Arial" w:cs="Arial"/>
        </w:rPr>
        <w:t xml:space="preserve"> polygenic risk score comprised of 61 variants previously associated with baseline QT interval at genome-wide level was also associated with drug-induced QT prolongation</w:t>
      </w:r>
      <w:r>
        <w:rPr>
          <w:rFonts w:ascii="Arial" w:hAnsi="Arial" w:cs="Arial"/>
        </w:rPr>
        <w:t>,</w:t>
      </w:r>
      <w:r w:rsidRPr="00341A4B">
        <w:rPr>
          <w:rFonts w:ascii="Arial" w:hAnsi="Arial" w:cs="Arial"/>
        </w:rPr>
        <w:t xml:space="preserve"> and was a significant predictor of drug-induced TdP</w:t>
      </w:r>
      <w:r>
        <w:rPr>
          <w:rFonts w:ascii="Arial" w:hAnsi="Arial" w:cs="Arial"/>
        </w:rPr>
        <w:fldChar w:fldCharType="begin" w:fldLock="1"/>
      </w:r>
      <w:r w:rsidR="006246E9">
        <w:rPr>
          <w:rFonts w:ascii="Arial" w:hAnsi="Arial" w:cs="Arial"/>
        </w:rPr>
        <w:instrText>ADDIN CSL_CITATION {"citationItems":[{"id":"ITEM-1","itemData":{"DOI":"10.1371/journal.pone.0078511","ISSN":"19326203","PMID":"24223155","abstract":"Marked prolongation of the QT interval on the electrocardiogram associated with the polymorphic ventricular tachycardia Torsades de Pointes is a serious adverse event during treatment with antiarrhythmic drugs and other culprit medications, and is a common cause for drug relabeling and withdrawal. Although clinical risk factors have been identified, the syndrome remains unpredictable in an individual patient. Here we used genome-wide association analysis to search for common predisposing genetic variants. Cases of drug-induced Torsades de Pointes (diTdP), treatment tolerant controls, and general population controls were ascertained across multiple sites using common definitions, and genotyped on the Illumina 610k or 1M-Duo BeadChips. Principal Components Analysis was used to select 216 Northwestern European diTdP cases and 771 ancestry-matched controls, including treatment-tolerant and general population subjects. With these sample sizes, there is 80% power to detect a variant at genome-wide significance with minor allele frequency of 10% and conferring an odds ratio of ≥2.7. Tests of association were carried out for each single nucleotide polymorphism (SNP) by logistic regression adjusting for gender and population structure. No SNP reached genome wide-significance; the variant with the lowest P value was rs2276314, a non-synonymous coding variant in C18orf21 (p = 3×10-7, odds ratio = 2, 95% confidence intervals: 1.5-2.6). The haplotype formed by rs2276314 and a second SNP, rs767531, was significantly more frequent in controls than cases (p = 3×10-9). Expanding the number of controls and a gene-based analysis did not yield significant associations. This study argues that common genomic variants do not contribute importantly to risk for drug-induced Torsades de Pointes across multiple drugs. © 2013 Behr et al.","author":[{"dropping-particle":"","family":"Behr","given":"Elijah R.","non-dropping-particle":"","parse-names":false,"suffix":""},{"dropping-particle":"","family":"Ritchie","given":"Marylyn D.","non-dropping-particle":"","parse-names":false,"suffix":""},{"dropping-particle":"","family":"Tanaka","given":"Toshihiro","non-dropping-particle":"","parse-names":false,"suffix":""},{"dropping-particle":"","family":"Kääb","given":"Stefan","non-dropping-particle":"","parse-names":false,"suffix":""},{"dropping-particle":"","family":"Crawford","given":"Dana C.","non-dropping-particle":"","parse-names":false,"suffix":""},{"dropping-particle":"","family":"Nicoletti","given":"Paola","non-dropping-particle":"","parse-names":false,"suffix":""},{"dropping-particle":"","family":"Floratos","given":"Aris","non-dropping-particle":"","parse-names":false,"suffix":""},{"dropping-particle":"","family":"Sinner","given":"Moritz F.","non-dropping-particle":"","parse-names":false,"suffix":""},{"dropping-particle":"","family":"Kannankeril","given":"Prince J.","non-dropping-particle":"","parse-names":false,"suffix":""},{"dropping-particle":"","family":"Wilde","given":"Arthur A.M.","non-dropping-particle":"","parse-names":false,"suffix":""},{"dropping-particle":"","family":"Bezzina","given":"Connie R.","non-dropping-particle":"","parse-names":false,"suffix":""},{"dropping-particle":"","family":"Schulze-Bahr","given":"Eric","non-dropping-particle":"","parse-names":false,"suffix":""},{"dropping-particle":"","family":"Zumhagen","given":"Sven","non-dropping-particle":"","parse-names":false,"suffix":""},{"dropping-particle":"","family":"Guicheney","given":"Pascale","non-dropping-particle":"","parse-names":false,"suffix":""},{"dropping-particle":"","family":"Bishopric","given":"Nanette H.","non-dropping-particle":"","parse-names":false,"suffix":""},{"dropping-particle":"","family":"Marshall","given":"Vanessa","non-dropping-particle":"","parse-names":false,"suffix":""},{"dropping-particle":"","family":"Shakir","given":"Saad","non-dropping-particle":"","parse-names":false,"suffix":""},{"dropping-particle":"","family":"Dalageorgou","given":"Chrysoula","non-dropping-particle":"","parse-names":false,"suffix":""},{"dropping-particle":"","family":"Bevan","given":"Steve","non-dropping-particle":"","parse-names":false,"suffix":""},{"dropping-particle":"","family":"Jamshidi","given":"Yalda","non-dropping-particle":"","parse-names":false,"suffix":""},{"dropping-particle":"","family":"Bastiaenen","given":"Rachel","non-dropping-particle":"","parse-names":false,"suffix":""},{"dropping-particle":"","family":"Myerburg","given":"Robert J.","non-dropping-particle":"","parse-names":false,"suffix":""},{"dropping-particle":"","family":"Schott","given":"Jean Jacques","non-dropping-particle":"","parse-names":false,"suffix":""},{"dropping-particle":"","family":"Camm","given":"A. John","non-dropping-particle":"","parse-names":false,"suffix":""},{"dropping-particle":"","family":"Steinbeck","given":"Gerhard","non-dropping-particle":"","parse-names":false,"suffix":""},{"dropping-particle":"","family":"Norris","given":"Kris","non-dropping-particle":"","parse-names":false,"suffix":""},{"dropping-particle":"","family":"Altman","given":"Russ B.","non-dropping-particle":"","parse-names":false,"suffix":""},{"dropping-particle":"","family":"Tatonetti","given":"Nicholas P.","non-dropping-particle":"","parse-names":false,"suffix":""},{"dropping-particle":"","family":"Jeffery","given":"Steve","non-dropping-particle":"","parse-names":false,"suffix":""},{"dropping-particle":"","family":"Kubo","given":"Michiaki","non-dropping-particle":"","parse-names":false,"suffix":""},{"dropping-particle":"","family":"Nakamura","given":"Yusuke","non-dropping-particle":"","parse-names":false,"suffix":""},{"dropping-particle":"","family":"Shen","given":"Yufeng","non-dropping-particle":"","parse-names":false,"suffix":""},{"dropping-particle":"","family":"George","given":"Alfred L.","non-dropping-particle":"","parse-names":false,"suffix":""},{"dropping-particle":"","family":"Roden","given":"Dan M.","non-dropping-particle":"","parse-names":false,"suffix":""}],"container-title":"PLoS ONE","id":"ITEM-1","issued":{"date-parts":[["2013"]]},"title":"Genome wide analysis of drug-induced torsades de pointes: Lack of common variants with large effect sizes","type":"article-journal"},"uris":["http://www.mendeley.com/documents/?uuid=7bb9e816-f14a-4a44-a542-16c1aa456ba6","http://www.mendeley.com/documents/?uuid=37d0b61d-4fea-40e9-bd1f-1667c497bd26"]},{"id":"ITEM-2","itemData":{"DOI":"10.1161/CIRCULATIONAHA.116.023980","ISSN":"15244539","PMID":"28213480","abstract":"Background: Drug-induced QT interval prolongation, a risk factor for life-threatening ventricular arrhythmias, is a potential side effect of many marketed and withdrawn medications. The contribution of common genetic variants previously associated with baseline QT interval to drug-induced QT prolongation and arrhythmias is not known. Methods: We tested the hypothesis that a weighted combination of common genetic variants contributing to QT interval at baseline, identified through genome-wide association studies, can predict individual response to multiple QT-prolonging drugs. Genetic analysis of 22 subjects was performed in a secondary analysis of a randomized, double-blind, placebo-controlled, crossover trial of 3 QT-prolonging drugs with 15 time-matched QT and plasma drug concentration measurements. Subjects received single doses of dofetilide, quinidine, ranolazine, and placebo. The outcome was the correlation between a genetic QT score comprising 61 common genetic variants and the slope of an individual subject's drug-induced increase in heart rate-corrected QT (QTc) versus drug concentration. Results: The genetic QT score was correlated with drug-induced QTc prolongation. Among white subjects, genetic QT score explained 30% of the variability in response to dofetilide (r=0.55; 95% confidence interval, 0.09-0.81; P=0.02), 23% in response to quinidine (r=0.48; 95% confidence interval, -0.03 to 0.79; P=0.06), and 27% in response to ranolazine (r=0.52; 95% confidence interval, 0.05-0.80; P=0.03). Furthermore, the genetic QT score was a significant predictor of drug-induced torsade de pointes in an independent sample of 216 cases compared with 771 controls (r 2 =12%, P=1×10 -7). Conclusions: We demonstrate that a genetic QT score comprising 61 common genetic variants explains a significant proportion of the variability in drug-induced QT prolongation and is a significant predictor of drug-induced torsade de pointes. These findings highlight an opportunity for recent genetic discoveries to improve individualized risk-benefit assessment for pharmacological therapies. Replication of these findings in larger samples is needed to more precisely estimate variance explained and to establish the individual variants that drive these effects.","author":[{"dropping-particle":"","family":"Strauss","given":"David G.","non-dropping-particle":"","parse-names":false,"suffix":""},{"dropping-particle":"","family":"Vicente","given":"Jose","non-dropping-particle":"","parse-names":false,"suffix":""},{"dropping-particle":"","family":"Johannesen","given":"Lars","non-dropping-particle":"","parse-names":false,"suffix":""},{"dropping-particle":"","family":"Blinova","given":"Ksenia","non-dropping-particle":"","parse-names":false,"suffix":""},{"dropping-particle":"","family":"Mason","given":"Jay W.","non-dropping-particle":"","parse-names":false,"suffix":""},{"dropping-particle":"","family":"Weeke","given":"Peter","non-dropping-particle":"","parse-names":false,"suffix":""},{"dropping-particle":"","family":"Behr","given":"Elijah R.","non-dropping-particle":"","parse-names":false,"suffix":""},{"dropping-particle":"","family":"Roden","given":"Dan M.","non-dropping-particle":"","parse-names":false,"suffix":""},{"dropping-particle":"","family":"Woosley","given":"Ray","non-dropping-particle":"","parse-names":false,"suffix":""},{"dropping-particle":"","family":"Kosova","given":"Gulum","non-dropping-particle":"","parse-names":false,"suffix":""},{"dropping-particle":"","family":"Rosenberg","given":"Michael A.","non-dropping-particle":"","parse-names":false,"suffix":""},{"dropping-particle":"","family":"Newton-Cheh","given":"Christopher","non-dropping-particle":"","parse-names":false,"suffix":""}],"container-title":"Circulation","id":"ITEM-2","issued":{"date-parts":[["2017"]]},"title":"Common genetic variant risk score is associated with drug-induced QT prolongation and torsade de pointes risk","type":"article-journal"},"uris":["http://www.mendeley.com/documents/?uuid=c3e85316-9413-4bc2-9f9f-10149801ad3c","http://www.mendeley.com/documents/?uuid=a311e921-3c7f-4beb-b3a1-1a5295c311b0"]}],"mendeley":{"formattedCitation":"&lt;sup&gt;136,137&lt;/sup&gt;","plainTextFormattedCitation":"136,137","previouslyFormattedCitation":"&lt;sup&gt;136,137&lt;/sup&gt;"},"properties":{"noteIndex":0},"schema":"https://github.com/citation-style-language/schema/raw/master/csl-citation.json"}</w:instrText>
      </w:r>
      <w:r>
        <w:rPr>
          <w:rFonts w:ascii="Arial" w:hAnsi="Arial" w:cs="Arial"/>
        </w:rPr>
        <w:fldChar w:fldCharType="separate"/>
      </w:r>
      <w:r w:rsidR="006E0B2F" w:rsidRPr="006E0B2F">
        <w:rPr>
          <w:rFonts w:ascii="Arial" w:hAnsi="Arial" w:cs="Arial"/>
          <w:noProof/>
          <w:vertAlign w:val="superscript"/>
        </w:rPr>
        <w:t>136,137</w:t>
      </w:r>
      <w:r>
        <w:rPr>
          <w:rFonts w:ascii="Arial" w:hAnsi="Arial" w:cs="Arial"/>
        </w:rPr>
        <w:fldChar w:fldCharType="end"/>
      </w:r>
      <w:r>
        <w:rPr>
          <w:rFonts w:ascii="Arial" w:hAnsi="Arial" w:cs="Arial"/>
        </w:rPr>
        <w:t>.</w:t>
      </w:r>
    </w:p>
    <w:p w14:paraId="3BBBC7B8" w14:textId="77777777" w:rsidR="008B3202" w:rsidRDefault="008B3202" w:rsidP="00042C50">
      <w:pPr>
        <w:rPr>
          <w:rFonts w:ascii="Arial" w:hAnsi="Arial" w:cs="Arial"/>
        </w:rPr>
      </w:pPr>
    </w:p>
    <w:p w14:paraId="222A49AE" w14:textId="6DA011E9" w:rsidR="00042C50" w:rsidRDefault="00042C50" w:rsidP="00042C50">
      <w:pPr>
        <w:rPr>
          <w:rFonts w:ascii="Arial" w:hAnsi="Arial" w:cs="Arial"/>
        </w:rPr>
      </w:pPr>
      <w:r>
        <w:rPr>
          <w:rFonts w:ascii="Arial" w:hAnsi="Arial" w:cs="Arial"/>
        </w:rPr>
        <w:t>S</w:t>
      </w:r>
      <w:r w:rsidRPr="00341A4B">
        <w:rPr>
          <w:rFonts w:ascii="Arial" w:hAnsi="Arial" w:cs="Arial"/>
        </w:rPr>
        <w:t>everal</w:t>
      </w:r>
      <w:r>
        <w:rPr>
          <w:rFonts w:ascii="Arial" w:hAnsi="Arial" w:cs="Arial"/>
        </w:rPr>
        <w:t xml:space="preserve"> other exploratory</w:t>
      </w:r>
      <w:r w:rsidRPr="00341A4B">
        <w:rPr>
          <w:rFonts w:ascii="Arial" w:hAnsi="Arial" w:cs="Arial"/>
        </w:rPr>
        <w:t xml:space="preserve"> studies have </w:t>
      </w:r>
      <w:r>
        <w:rPr>
          <w:rFonts w:ascii="Arial" w:hAnsi="Arial" w:cs="Arial"/>
        </w:rPr>
        <w:t>sought</w:t>
      </w:r>
      <w:r w:rsidRPr="00341A4B">
        <w:rPr>
          <w:rFonts w:ascii="Arial" w:hAnsi="Arial" w:cs="Arial"/>
        </w:rPr>
        <w:t xml:space="preserve"> to identify the underlying genetic architecture </w:t>
      </w:r>
      <w:r w:rsidRPr="00F304DF">
        <w:rPr>
          <w:rFonts w:ascii="Arial" w:hAnsi="Arial" w:cs="Arial"/>
        </w:rPr>
        <w:t>predisposing to diLQTS</w:t>
      </w:r>
      <w:r w:rsidRPr="00F304DF">
        <w:rPr>
          <w:rFonts w:ascii="Arial" w:hAnsi="Arial" w:cs="Arial"/>
        </w:rPr>
        <w:fldChar w:fldCharType="begin" w:fldLock="1"/>
      </w:r>
      <w:r w:rsidR="006246E9">
        <w:rPr>
          <w:rFonts w:ascii="Arial" w:hAnsi="Arial" w:cs="Arial"/>
        </w:rPr>
        <w:instrText>ADDIN CSL_CITATION {"citationItems":[{"id":"ITEM-1","itemData":{"DOI":"10.1371/journal.pone.0078511","ISSN":"19326203","PMID":"24223155","abstract":"Marked prolongation of the QT interval on the electrocardiogram associated with the polymorphic ventricular tachycardia Torsades de Pointes is a serious adverse event during treatment with antiarrhythmic drugs and other culprit medications, and is a common cause for drug relabeling and withdrawal. Although clinical risk factors have been identified, the syndrome remains unpredictable in an individual patient. Here we used genome-wide association analysis to search for common predisposing genetic variants. Cases of drug-induced Torsades de Pointes (diTdP), treatment tolerant controls, and general population controls were ascertained across multiple sites using common definitions, and genotyped on the Illumina 610k or 1M-Duo BeadChips. Principal Components Analysis was used to select 216 Northwestern European diTdP cases and 771 ancestry-matched controls, including treatment-tolerant and general population subjects. With these sample sizes, there is 80% power to detect a variant at genome-wide significance with minor allele frequency of 10% and conferring an odds ratio of ≥2.7. Tests of association were carried out for each single nucleotide polymorphism (SNP) by logistic regression adjusting for gender and population structure. No SNP reached genome wide-significance; the variant with the lowest P value was rs2276314, a non-synonymous coding variant in C18orf21 (p = 3×10-7, odds ratio = 2, 95% confidence intervals: 1.5-2.6). The haplotype formed by rs2276314 and a second SNP, rs767531, was significantly more frequent in controls than cases (p = 3×10-9). Expanding the number of controls and a gene-based analysis did not yield significant associations. This study argues that common genomic variants do not contribute importantly to risk for drug-induced Torsades de Pointes across multiple drugs. © 2013 Behr et al.","author":[{"dropping-particle":"","family":"Behr","given":"Elijah R.","non-dropping-particle":"","parse-names":false,"suffix":""},{"dropping-particle":"","family":"Ritchie","given":"Marylyn D.","non-dropping-particle":"","parse-names":false,"suffix":""},{"dropping-particle":"","family":"Tanaka","given":"Toshihiro","non-dropping-particle":"","parse-names":false,"suffix":""},{"dropping-particle":"","family":"Kääb","given":"Stefan","non-dropping-particle":"","parse-names":false,"suffix":""},{"dropping-particle":"","family":"Crawford","given":"Dana C.","non-dropping-particle":"","parse-names":false,"suffix":""},{"dropping-particle":"","family":"Nicoletti","given":"Paola","non-dropping-particle":"","parse-names":false,"suffix":""},{"dropping-particle":"","family":"Floratos","given":"Aris","non-dropping-particle":"","parse-names":false,"suffix":""},{"dropping-particle":"","family":"Sinner","given":"Moritz F.","non-dropping-particle":"","parse-names":false,"suffix":""},{"dropping-particle":"","family":"Kannankeril","given":"Prince J.","non-dropping-particle":"","parse-names":false,"suffix":""},{"dropping-particle":"","family":"Wilde","given":"Arthur A.M.","non-dropping-particle":"","parse-names":false,"suffix":""},{"dropping-particle":"","family":"Bezzina","given":"Connie R.","non-dropping-particle":"","parse-names":false,"suffix":""},{"dropping-particle":"","family":"Schulze-Bahr","given":"Eric","non-dropping-particle":"","parse-names":false,"suffix":""},{"dropping-particle":"","family":"Zumhagen","given":"Sven","non-dropping-particle":"","parse-names":false,"suffix":""},{"dropping-particle":"","family":"Guicheney","given":"Pascale","non-dropping-particle":"","parse-names":false,"suffix":""},{"dropping-particle":"","family":"Bishopric","given":"Nanette H.","non-dropping-particle":"","parse-names":false,"suffix":""},{"dropping-particle":"","family":"Marshall","given":"Vanessa","non-dropping-particle":"","parse-names":false,"suffix":""},{"dropping-particle":"","family":"Shakir","given":"Saad","non-dropping-particle":"","parse-names":false,"suffix":""},{"dropping-particle":"","family":"Dalageorgou","given":"Chrysoula","non-dropping-particle":"","parse-names":false,"suffix":""},{"dropping-particle":"","family":"Bevan","given":"Steve","non-dropping-particle":"","parse-names":false,"suffix":""},{"dropping-particle":"","family":"Jamshidi","given":"Yalda","non-dropping-particle":"","parse-names":false,"suffix":""},{"dropping-particle":"","family":"Bastiaenen","given":"Rachel","non-dropping-particle":"","parse-names":false,"suffix":""},{"dropping-particle":"","family":"Myerburg","given":"Robert J.","non-dropping-particle":"","parse-names":false,"suffix":""},{"dropping-particle":"","family":"Schott","given":"Jean Jacques","non-dropping-particle":"","parse-names":false,"suffix":""},{"dropping-particle":"","family":"Camm","given":"A. John","non-dropping-particle":"","parse-names":false,"suffix":""},{"dropping-particle":"","family":"Steinbeck","given":"Gerhard","non-dropping-particle":"","parse-names":false,"suffix":""},{"dropping-particle":"","family":"Norris","given":"Kris","non-dropping-particle":"","parse-names":false,"suffix":""},{"dropping-particle":"","family":"Altman","given":"Russ B.","non-dropping-particle":"","parse-names":false,"suffix":""},{"dropping-particle":"","family":"Tatonetti","given":"Nicholas P.","non-dropping-particle":"","parse-names":false,"suffix":""},{"dropping-particle":"","family":"Jeffery","given":"Steve","non-dropping-particle":"","parse-names":false,"suffix":""},{"dropping-particle":"","family":"Kubo","given":"Michiaki","non-dropping-particle":"","parse-names":false,"suffix":""},{"dropping-particle":"","family":"Nakamura","given":"Yusuke","non-dropping-particle":"","parse-names":false,"suffix":""},{"dropping-particle":"","family":"Shen","given":"Yufeng","non-dropping-particle":"","parse-names":false,"suffix":""},{"dropping-particle":"","family":"George","given":"Alfred L.","non-dropping-particle":"","parse-names":false,"suffix":""},{"dropping-particle":"","family":"Roden","given":"Dan M.","non-dropping-particle":"","parse-names":false,"suffix":""}],"container-title":"PLoS ONE","id":"ITEM-1","issued":{"date-parts":[["2013"]]},"title":"Genome wide analysis of drug-induced torsades de pointes: Lack of common variants with large effect sizes","type":"article-journal"},"uris":["http://www.mendeley.com/documents/?uuid=37d0b61d-4fea-40e9-bd1f-1667c497bd26","http://www.mendeley.com/documents/?uuid=7bb9e816-f14a-4a44-a542-16c1aa456ba6"]},{"id":"ITEM-2","itemData":{"DOI":"10.1161/CIRCGENETICS.111.960930","ISSN":"1942325X","PMID":"22100668","abstract":"Background-Drug-induced long-QT syndrome (diLQTS) is an adverse drug effect that has an important impact on drug use, development, and regulation. We tested the hypothesis that common variants in key genes controlling cardiac electric properties modify the risk of diLQTS. Methods and Results-In a case-control setting, we included 176 patients of European descent from North America and Europe with diLQTS, defined as documented torsades de pointes during treatment with a QT-prolonging drug. Control samples were obtained from 207 patients of European ancestry who displayed +50 ms QT lengthening during initiation of therapy with a QT-prolonging drug and 837 control subjects from the population-based KORA study. Subjects were successfully genotyped at 1424 single-nucleotide polymorphisms (SNPs) in 18 candidate genes including 1386 SNPs tagging common haplotype blocks and 38 nonsynonymous ion channel gene SNPs. For validation, we used a set of cases (n=57) and population-based control subjects of European descent. The SNP KCNE1 D85N (rs1805128), known to modulate an important potassium current in the heart, predicted diLQTS with an odds ratio of 9.0 (95% confidence interval, 3.5-22.9). The variant allele was present in 8.6% of cases, 2.9% of drug-exposed control subjects, and 1.8% of population control subjects. In the validation cohort, the variant allele was present in 3.5% of cases and in 1.4% of control subjects. Conclusions-This high-density candidate SNP approach identified a key potassium channel susceptibility allele that may be associated with the rare adverse drug reaction torsades de pointes. © 2011 American Heart Association, Inc.","author":[{"dropping-particle":"","family":"Kääb","given":"Stefan","non-dropping-particle":"","parse-names":false,"suffix":""},{"dropping-particle":"","family":"Crawford","given":"Dana C.","non-dropping-particle":"","parse-names":false,"suffix":""},{"dropping-particle":"","family":"Sinner","given":"Moritz F.","non-dropping-particle":"","parse-names":false,"suffix":""},{"dropping-particle":"","family":"Behr","given":"Elijah R.","non-dropping-particle":"","parse-names":false,"suffix":""},{"dropping-particle":"","family":"Kannankeril","given":"Prince J.","non-dropping-particle":"","parse-names":false,"suffix":""},{"dropping-particle":"","family":"Wilde","given":"Arthur A.M.","non-dropping-particle":"","parse-names":false,"suffix":""},{"dropping-particle":"","family":"Bezzina","given":"Connie R.","non-dropping-particle":"","parse-names":false,"suffix":""},{"dropping-particle":"","family":"Schulze-Bahr","given":"Eric","non-dropping-particle":"","parse-names":false,"suffix":""},{"dropping-particle":"","family":"Guicheney","given":"Pascale","non-dropping-particle":"","parse-names":false,"suffix":""},{"dropping-particle":"","family":"Bishopric","given":"Nanette H.","non-dropping-particle":"","parse-names":false,"suffix":""},{"dropping-particle":"","family":"Myerburg","given":"Robert J.","non-dropping-particle":"","parse-names":false,"suffix":""},{"dropping-particle":"","family":"Schott","given":"Jean Jacques","non-dropping-particle":"","parse-names":false,"suffix":""},{"dropping-particle":"","family":"Pfeufer","given":"Arne","non-dropping-particle":"","parse-names":false,"suffix":""},{"dropping-particle":"","family":"Beckmann","given":"Britt Maria","non-dropping-particle":"","parse-names":false,"suffix":""},{"dropping-particle":"","family":"Martens","given":"Eimo","non-dropping-particle":"","parse-names":false,"suffix":""},{"dropping-particle":"","family":"Zhang","given":"Taifang","non-dropping-particle":"","parse-names":false,"suffix":""},{"dropping-particle":"","family":"Stallmeyer","given":"Birgit","non-dropping-particle":"","parse-names":false,"suffix":""},{"dropping-particle":"","family":"Zumhagen","given":"Sven","non-dropping-particle":"","parse-names":false,"suffix":""},{"dropping-particle":"","family":"Denjoy","given":"Isabelle","non-dropping-particle":"","parse-names":false,"suffix":""},{"dropping-particle":"","family":"Bardai","given":"Abdennasser","non-dropping-particle":"","parse-names":false,"suffix":""},{"dropping-particle":"","family":"Gelder","given":"Isabelle C.","non-dropping-particle":"Van","parse-names":false,"suffix":""},{"dropping-particle":"","family":"Jamshidi","given":"Yalda","non-dropping-particle":"","parse-names":false,"suffix":""},{"dropping-particle":"","family":"Dalageorgou","given":"Chrysoula","non-dropping-particle":"","parse-names":false,"suffix":""},{"dropping-particle":"","family":"Marshall","given":"Vanessa","non-dropping-particle":"","parse-names":false,"suffix":""},{"dropping-particle":"","family":"Jeffery","given":"Steve","non-dropping-particle":"","parse-names":false,"suffix":""},{"dropping-particle":"","family":"Shakir","given":"Saad","non-dropping-particle":"","parse-names":false,"suffix":""},{"dropping-particle":"","family":"Camm","given":"A. John","non-dropping-particle":"","parse-names":false,"suffix":""},{"dropping-particle":"","family":"Steinbeck","given":"Gerhard","non-dropping-particle":"","parse-names":false,"suffix":""},{"dropping-particle":"","family":"Perz","given":"Siegfried","non-dropping-particle":"","parse-names":false,"suffix":""},{"dropping-particle":"","family":"Lichtner","given":"Peter","non-dropping-particle":"","parse-names":false,"suffix":""},{"dropping-particle":"","family":"Meitinger","given":"Thomas","non-dropping-particle":"","parse-names":false,"suffix":""},{"dropping-particle":"","family":"Peters","given":"Annette","non-dropping-particle":"","parse-names":false,"suffix":""},{"dropping-particle":"","family":"Wichmann","given":"H. Erich","non-dropping-particle":"","parse-names":false,"suffix":""},{"dropping-particle":"","family":"Ingram","given":"Christiana","non-dropping-particle":"","parse-names":false,"suffix":""},{"dropping-particle":"","family":"Bradford","given":"Yuki","non-dropping-particle":"","parse-names":false,"suffix":""},{"dropping-particle":"","family":"Carter","given":"Shannon","non-dropping-particle":"","parse-names":false,"suffix":""},{"dropping-particle":"","family":"Norris","given":"Kris","non-dropping-particle":"","parse-names":false,"suffix":""},{"dropping-particle":"","family":"Ritchie","given":"Marylyn D.","non-dropping-particle":"","parse-names":false,"suffix":""},{"dropping-particle":"","family":"George","given":"Alfred L.","non-dropping-particle":"","parse-names":false,"suffix":""},{"dropping-particle":"","family":"Roden","given":"Dan M.","non-dropping-particle":"","parse-names":false,"suffix":""}],"container-title":"Circulation: Cardiovascular Genetics","id":"ITEM-2","issued":{"date-parts":[["2012"]]},"title":"A large candidate gene survey identifies the KCNE1D85N polymorphism as a possible modulator of drug-induced torsades de pointes","type":"article-journal"},"uris":["http://www.mendeley.com/documents/?uuid=6ff09cf0-df50-479b-b0dd-7d23ca9852e2","http://www.mendeley.com/documents/?uuid=fbaca50e-8f3b-4e5d-bb0d-d666d593a54e"]},{"id":"ITEM-3","itemData":{"DOI":"10.1007/s00109-003-0522-z","ISSN":"09462716","PMID":"14760488","abstract":"Administration of specific drugs may occasionally induce acquired long QT syndrome (aLQTS), a disorder that predisposes to ventricular arrhythmias, typically of the torsade de pointes (TdP) type, and sudden cardiac death. \"Forme fruste\" mutations in congenital LQTS (cLQTS) genes have been reported repeatedly as the underlying cause of aLQTS, and are therefore considered as an important risk factor. We evaluated the impact of genetic susceptibility for aLQTS through mutations in cLQTS genes. Five cLQTS genes (KCNH2, KCNQ1, SCN5A, KCNE1, KCNE2) were thoroughly screened for genetic variations in 32 drug-induced aLQTS patients with confirmed TdP and 32 healthy individuals. Missense forme frust mutations were identified in four aLQTS patients: D85N in KCNE1 (two cases), T8A in KCNE2, and P347S in KCNH2. Three other missense variations were found both in patients and controls, and are thus unlikely to significantly influence aLQTS susceptibility. In addition, 13 silent and six intronic variations were detected, four of which were found in a single aLQTS patient but not in the controls. We conclude that missense mutations in the examined cLQTS genes explain only a minority of aLQTS cases.","author":[{"dropping-particle":"","family":"Paulussen","given":"Aimée D.C.","non-dropping-particle":"","parse-names":false,"suffix":""},{"dropping-particle":"","family":"Gilissen","given":"Ronaldus A.H.J.","non-dropping-particle":"","parse-names":false,"suffix":""},{"dropping-particle":"","family":"Armstrong","given":"Martin","non-dropping-particle":"","parse-names":false,"suffix":""},{"dropping-particle":"","family":"Doevendans","given":"Pieter A.","non-dropping-particle":"","parse-names":false,"suffix":""},{"dropping-particle":"","family":"Verhasselt","given":"Peter","non-dropping-particle":"","parse-names":false,"suffix":""},{"dropping-particle":"","family":"Smeets","given":"Hubert J.M.","non-dropping-particle":"","parse-names":false,"suffix":""},{"dropping-particle":"","family":"Schulze-Bahr","given":"Eric","non-dropping-particle":"","parse-names":false,"suffix":""},{"dropping-particle":"","family":"Haverkamp","given":"Wilhelm","non-dropping-particle":"","parse-names":false,"suffix":""},{"dropping-particle":"","family":"Breithardt","given":"Günter","non-dropping-particle":"","parse-names":false,"suffix":""},{"dropping-particle":"","family":"Cohen","given":"Nadine","non-dropping-particle":"","parse-names":false,"suffix":""},{"dropping-particle":"","family":"Aerssens","given":"Jeroen","non-dropping-particle":"","parse-names":false,"suffix":""}],"container-title":"Journal of Molecular Medicine","id":"ITEM-3","issued":{"date-parts":[["2004"]]},"title":"Genetic variations of HCNQ1, KCNH2, SCN5A, KCNE1, and KCNE2 in drug-induced long QT syndrome patients","type":"article-journal"},"uris":["http://www.mendeley.com/documents/?uuid=9cc07a0f-2788-42b5-a6c2-955fc56a8e74","http://www.mendeley.com/documents/?uuid=9b563996-f2b2-40b6-aff8-cc850bcfaf40"]},{"id":"ITEM-4","itemData":{"DOI":"10.1016/j.jacc.2014.01.031","ISSN":"15583597","PMID":"24561134","abstract":"Objectives The aim of this study was to test the hypothesis that rare variants are associated with drug-induced long QT interval syndrome (diLQTS) and torsades de pointes. Background diLQTS is associated with the potentially fatal arrhythmia torsades de pointes. The contribution of rare genetic variants to the underlying genetic framework predisposing to diLQTS has not been systematically examined. Methods We performed whole-exome sequencing on 65 diLQTS patients and 148 drug-exposed control subjects of European descent. We used rare variant analyses (variable threshold and sequence kernel association test) and gene-set analyses to identify genes enriched with rare amino acid coding (AAC) variants associated with diLQTS. Significant associations were reanalyzed by comparing diLQTS patients with 515 ethnically matched control subjects from the National Heart, Lung, and Blood Grand Opportunity Exome Sequencing Project. Results Rare variants in 7 genes were enriched in the diLQTS patients according to the sequence kernel association test or variable threshold compared with drug-exposed controls (p &lt; 0.001). Of these, we replicated the diLQTS associations for KCNE1 and ACN9 using 515 Exome Sequencing Project control subjects (p &lt; 0.05). A total of 37% of the diLQTS patients also had 1 or more rare AAC variants compared with 21% of control subjects (p = 0.009), in a pre-defined set of 7 congenital long QT interval syndrome (cLQTS) genes encoding potassium channels or channel modulators (KCNE1, KCNE2, KCNH2, KCNJ2, KCNJ5, KCNQ1, AKAP9). Conclusions By combining whole-exome sequencing with aggregated rare variant analyses, we implicate rare variants in KCNE1 and ACN9 as risk factors for diLQTS. Moreover, diLQTS patients were more burdened by rare AAC variants in cLQTS genes encoding potassium channel modulators, supporting the idea that multiple rare variants, notably across cLQTS genes, predispose to diLQTS.","author":[{"dropping-particle":"","family":"Weeke","given":"Peter","non-dropping-particle":"","parse-names":false,"suffix":""},{"dropping-particle":"","family":"Mosley","given":"Jonathan D.","non-dropping-particle":"","parse-names":false,"suffix":""},{"dropping-particle":"","family":"Hanna","given":"David","non-dropping-particle":"","parse-names":false,"suffix":""},{"dropping-particle":"","family":"Delaney","given":"Jessica T.","non-dropping-particle":"","parse-names":false,"suffix":""},{"dropping-particle":"","family":"Shaffer","given":"Christian","non-dropping-particle":"","parse-names":false,"suffix":""},{"dropping-particle":"","family":"Wells","given":"Quinn S.","non-dropping-particle":"","parse-names":false,"suffix":""},{"dropping-particle":"","family":"Driest","given":"Sara","non-dropping-particle":"Van","parse-names":false,"suffix":""},{"dropping-particle":"","family":"Karnes","given":"Jason H.","non-dropping-particle":"","parse-names":false,"suffix":""},{"dropping-particle":"","family":"Ingram","given":"Christie","non-dropping-particle":"","parse-names":false,"suffix":""},{"dropping-particle":"","family":"Guo","given":"Yan","non-dropping-particle":"","parse-names":false,"suffix":""},{"dropping-particle":"","family":"Shyr","given":"Yu","non-dropping-particle":"","parse-names":false,"suffix":""},{"dropping-particle":"","family":"Norris","given":"Kris","non-dropping-particle":"","parse-names":false,"suffix":""},{"dropping-particle":"","family":"Kannankeril","given":"Prince J.","non-dropping-particle":"","parse-names":false,"suffix":""},{"dropping-particle":"","family":"Ramirez","given":"Andrea H.","non-dropping-particle":"","parse-names":false,"suffix":""},{"dropping-particle":"","family":"Smith","given":"Joshua D.","non-dropping-particle":"","parse-names":false,"suffix":""},{"dropping-particle":"","family":"Mardis","given":"Elaine R.","non-dropping-particle":"","parse-names":false,"suffix":""},{"dropping-particle":"","family":"Nickerson","given":"Deborah","non-dropping-particle":"","parse-names":false,"suffix":""},{"dropping-particle":"","family":"George","given":"Alfred L.","non-dropping-particle":"","parse-names":false,"suffix":""},{"dropping-particle":"","family":"Roden","given":"Dan M.","non-dropping-particle":"","parse-names":false,"suffix":""}],"container-title":"Journal of the American College of Cardiology","id":"ITEM-4","issued":{"date-parts":[["2014"]]},"title":"Exome sequencing implicates an increased burden of rare potassium channel variants in the risk of drug-induced long QT interval syndrome","type":"article-journal"},"uris":["http://www.mendeley.com/documents/?uuid=f46f8631-767a-48e3-aae4-6a41e2b74859","http://www.mendeley.com/documents/?uuid=b7d209e7-e622-4d93-822b-b543dba56264"]}],"mendeley":{"formattedCitation":"&lt;sup&gt;136,138–140&lt;/sup&gt;","plainTextFormattedCitation":"136,138–140","previouslyFormattedCitation":"&lt;sup&gt;136,138–140&lt;/sup&gt;"},"properties":{"noteIndex":0},"schema":"https://github.com/citation-style-language/schema/raw/master/csl-citation.json"}</w:instrText>
      </w:r>
      <w:r w:rsidRPr="00F304DF">
        <w:rPr>
          <w:rFonts w:ascii="Arial" w:hAnsi="Arial" w:cs="Arial"/>
        </w:rPr>
        <w:fldChar w:fldCharType="separate"/>
      </w:r>
      <w:r w:rsidR="006E0B2F" w:rsidRPr="006E0B2F">
        <w:rPr>
          <w:rFonts w:ascii="Arial" w:hAnsi="Arial" w:cs="Arial"/>
          <w:noProof/>
          <w:vertAlign w:val="superscript"/>
        </w:rPr>
        <w:t>136,138–140</w:t>
      </w:r>
      <w:r w:rsidRPr="00F304DF">
        <w:rPr>
          <w:rFonts w:ascii="Arial" w:hAnsi="Arial" w:cs="Arial"/>
        </w:rPr>
        <w:fldChar w:fldCharType="end"/>
      </w:r>
      <w:r w:rsidRPr="00F304DF">
        <w:rPr>
          <w:rFonts w:ascii="Arial" w:hAnsi="Arial" w:cs="Arial"/>
        </w:rPr>
        <w:t xml:space="preserve">. One candidate gene study evaluated the genetic predisposition to </w:t>
      </w:r>
      <w:proofErr w:type="spellStart"/>
      <w:r w:rsidRPr="00F304DF">
        <w:rPr>
          <w:rFonts w:ascii="Arial" w:hAnsi="Arial" w:cs="Arial"/>
        </w:rPr>
        <w:t>diLQTS</w:t>
      </w:r>
      <w:proofErr w:type="spellEnd"/>
      <w:r w:rsidRPr="00F304DF">
        <w:rPr>
          <w:rFonts w:ascii="Arial" w:hAnsi="Arial" w:cs="Arial"/>
        </w:rPr>
        <w:t xml:space="preserve"> among 176 cases and 1044 controls and identified a nonsynonymous variant in </w:t>
      </w:r>
      <w:r w:rsidRPr="007670B9">
        <w:rPr>
          <w:rFonts w:ascii="Arial" w:hAnsi="Arial" w:cs="Arial"/>
          <w:i/>
        </w:rPr>
        <w:t>KCNE1</w:t>
      </w:r>
      <w:r w:rsidRPr="00F304DF">
        <w:rPr>
          <w:rFonts w:ascii="Arial" w:hAnsi="Arial" w:cs="Arial"/>
        </w:rPr>
        <w:t xml:space="preserve"> (rs1805128, D85N) that conferred risk of </w:t>
      </w:r>
      <w:proofErr w:type="spellStart"/>
      <w:r w:rsidRPr="00F304DF">
        <w:rPr>
          <w:rFonts w:ascii="Arial" w:hAnsi="Arial" w:cs="Arial"/>
        </w:rPr>
        <w:t>diLQTS</w:t>
      </w:r>
      <w:proofErr w:type="spellEnd"/>
      <w:r w:rsidRPr="00F304DF">
        <w:rPr>
          <w:rFonts w:ascii="Arial" w:hAnsi="Arial" w:cs="Arial"/>
        </w:rPr>
        <w:t xml:space="preserve"> (OR=9.0, </w:t>
      </w:r>
      <w:r w:rsidRPr="00F304DF">
        <w:rPr>
          <w:rFonts w:ascii="Arial" w:hAnsi="Arial" w:cs="Arial"/>
          <w:color w:val="000000"/>
          <w:shd w:val="clear" w:color="auto" w:fill="FFFFFF"/>
        </w:rPr>
        <w:t>95% confidence interval: 3.5–22.9)</w:t>
      </w:r>
      <w:r w:rsidRPr="00F304DF">
        <w:rPr>
          <w:rFonts w:ascii="Arial" w:hAnsi="Arial" w:cs="Arial"/>
        </w:rPr>
        <w:fldChar w:fldCharType="begin" w:fldLock="1"/>
      </w:r>
      <w:r w:rsidR="006246E9">
        <w:rPr>
          <w:rFonts w:ascii="Arial" w:hAnsi="Arial" w:cs="Arial"/>
        </w:rPr>
        <w:instrText>ADDIN CSL_CITATION {"citationItems":[{"id":"ITEM-1","itemData":{"DOI":"10.1161/CIRCGENETICS.111.960930","ISSN":"1942325X","PMID":"22100668","abstract":"Background-Drug-induced long-QT syndrome (diLQTS) is an adverse drug effect that has an important impact on drug use, development, and regulation. We tested the hypothesis that common variants in key genes controlling cardiac electric properties modify the risk of diLQTS. Methods and Results-In a case-control setting, we included 176 patients of European descent from North America and Europe with diLQTS, defined as documented torsades de pointes during treatment with a QT-prolonging drug. Control samples were obtained from 207 patients of European ancestry who displayed +50 ms QT lengthening during initiation of therapy with a QT-prolonging drug and 837 control subjects from the population-based KORA study. Subjects were successfully genotyped at 1424 single-nucleotide polymorphisms (SNPs) in 18 candidate genes including 1386 SNPs tagging common haplotype blocks and 38 nonsynonymous ion channel gene SNPs. For validation, we used a set of cases (n=57) and population-based control subjects of European descent. The SNP KCNE1 D85N (rs1805128), known to modulate an important potassium current in the heart, predicted diLQTS with an odds ratio of 9.0 (95% confidence interval, 3.5-22.9). The variant allele was present in 8.6% of cases, 2.9% of drug-exposed control subjects, and 1.8% of population control subjects. In the validation cohort, the variant allele was present in 3.5% of cases and in 1.4% of control subjects. Conclusions-This high-density candidate SNP approach identified a key potassium channel susceptibility allele that may be associated with the rare adverse drug reaction torsades de pointes. © 2011 American Heart Association, Inc.","author":[{"dropping-particle":"","family":"Kääb","given":"Stefan","non-dropping-particle":"","parse-names":false,"suffix":""},{"dropping-particle":"","family":"Crawford","given":"Dana C.","non-dropping-particle":"","parse-names":false,"suffix":""},{"dropping-particle":"","family":"Sinner","given":"Moritz F.","non-dropping-particle":"","parse-names":false,"suffix":""},{"dropping-particle":"","family":"Behr","given":"Elijah R.","non-dropping-particle":"","parse-names":false,"suffix":""},{"dropping-particle":"","family":"Kannankeril","given":"Prince J.","non-dropping-particle":"","parse-names":false,"suffix":""},{"dropping-particle":"","family":"Wilde","given":"Arthur A.M.","non-dropping-particle":"","parse-names":false,"suffix":""},{"dropping-particle":"","family":"Bezzina","given":"Connie R.","non-dropping-particle":"","parse-names":false,"suffix":""},{"dropping-particle":"","family":"Schulze-Bahr","given":"Eric","non-dropping-particle":"","parse-names":false,"suffix":""},{"dropping-particle":"","family":"Guicheney","given":"Pascale","non-dropping-particle":"","parse-names":false,"suffix":""},{"dropping-particle":"","family":"Bishopric","given":"Nanette H.","non-dropping-particle":"","parse-names":false,"suffix":""},{"dropping-particle":"","family":"Myerburg","given":"Robert J.","non-dropping-particle":"","parse-names":false,"suffix":""},{"dropping-particle":"","family":"Schott","given":"Jean Jacques","non-dropping-particle":"","parse-names":false,"suffix":""},{"dropping-particle":"","family":"Pfeufer","given":"Arne","non-dropping-particle":"","parse-names":false,"suffix":""},{"dropping-particle":"","family":"Beckmann","given":"Britt Maria","non-dropping-particle":"","parse-names":false,"suffix":""},{"dropping-particle":"","family":"Martens","given":"Eimo","non-dropping-particle":"","parse-names":false,"suffix":""},{"dropping-particle":"","family":"Zhang","given":"Taifang","non-dropping-particle":"","parse-names":false,"suffix":""},{"dropping-particle":"","family":"Stallmeyer","given":"Birgit","non-dropping-particle":"","parse-names":false,"suffix":""},{"dropping-particle":"","family":"Zumhagen","given":"Sven","non-dropping-particle":"","parse-names":false,"suffix":""},{"dropping-particle":"","family":"Denjoy","given":"Isabelle","non-dropping-particle":"","parse-names":false,"suffix":""},{"dropping-particle":"","family":"Bardai","given":"Abdennasser","non-dropping-particle":"","parse-names":false,"suffix":""},{"dropping-particle":"","family":"Gelder","given":"Isabelle C.","non-dropping-particle":"Van","parse-names":false,"suffix":""},{"dropping-particle":"","family":"Jamshidi","given":"Yalda","non-dropping-particle":"","parse-names":false,"suffix":""},{"dropping-particle":"","family":"Dalageorgou","given":"Chrysoula","non-dropping-particle":"","parse-names":false,"suffix":""},{"dropping-particle":"","family":"Marshall","given":"Vanessa","non-dropping-particle":"","parse-names":false,"suffix":""},{"dropping-particle":"","family":"Jeffery","given":"Steve","non-dropping-particle":"","parse-names":false,"suffix":""},{"dropping-particle":"","family":"Shakir","given":"Saad","non-dropping-particle":"","parse-names":false,"suffix":""},{"dropping-particle":"","family":"Camm","given":"A. John","non-dropping-particle":"","parse-names":false,"suffix":""},{"dropping-particle":"","family":"Steinbeck","given":"Gerhard","non-dropping-particle":"","parse-names":false,"suffix":""},{"dropping-particle":"","family":"Perz","given":"Siegfried","non-dropping-particle":"","parse-names":false,"suffix":""},{"dropping-particle":"","family":"Lichtner","given":"Peter","non-dropping-particle":"","parse-names":false,"suffix":""},{"dropping-particle":"","family":"Meitinger","given":"Thomas","non-dropping-particle":"","parse-names":false,"suffix":""},{"dropping-particle":"","family":"Peters","given":"Annette","non-dropping-particle":"","parse-names":false,"suffix":""},{"dropping-particle":"","family":"Wichmann","given":"H. Erich","non-dropping-particle":"","parse-names":false,"suffix":""},{"dropping-particle":"","family":"Ingram","given":"Christiana","non-dropping-particle":"","parse-names":false,"suffix":""},{"dropping-particle":"","family":"Bradford","given":"Yuki","non-dropping-particle":"","parse-names":false,"suffix":""},{"dropping-particle":"","family":"Carter","given":"Shannon","non-dropping-particle":"","parse-names":false,"suffix":""},{"dropping-particle":"","family":"Norris","given":"Kris","non-dropping-particle":"","parse-names":false,"suffix":""},{"dropping-particle":"","family":"Ritchie","given":"Marylyn D.","non-dropping-particle":"","parse-names":false,"suffix":""},{"dropping-particle":"","family":"George","given":"Alfred L.","non-dropping-particle":"","parse-names":false,"suffix":""},{"dropping-particle":"","family":"Roden","given":"Dan M.","non-dropping-particle":"","parse-names":false,"suffix":""}],"container-title":"Circulation: Cardiovascular Genetics","id":"ITEM-1","issued":{"date-parts":[["2012"]]},"title":"A large candidate gene survey identifies the KCNE1D85N polymorphism as a possible modulator of drug-induced torsades de pointes","type":"article-journal"},"uris":["http://www.mendeley.com/documents/?uuid=fbaca50e-8f3b-4e5d-bb0d-d666d593a54e","http://www.mendeley.com/documents/?uuid=6ff09cf0-df50-479b-b0dd-7d23ca9852e2"]}],"mendeley":{"formattedCitation":"&lt;sup&gt;138&lt;/sup&gt;","plainTextFormattedCitation":"138","previouslyFormattedCitation":"&lt;sup&gt;138&lt;/sup&gt;"},"properties":{"noteIndex":0},"schema":"https://github.com/citation-style-language/schema/raw/master/csl-citation.json"}</w:instrText>
      </w:r>
      <w:r w:rsidRPr="00F304DF">
        <w:rPr>
          <w:rFonts w:ascii="Arial" w:hAnsi="Arial" w:cs="Arial"/>
        </w:rPr>
        <w:fldChar w:fldCharType="separate"/>
      </w:r>
      <w:r w:rsidR="006E0B2F" w:rsidRPr="006E0B2F">
        <w:rPr>
          <w:rFonts w:ascii="Arial" w:hAnsi="Arial" w:cs="Arial"/>
          <w:noProof/>
          <w:vertAlign w:val="superscript"/>
        </w:rPr>
        <w:t>138</w:t>
      </w:r>
      <w:r w:rsidRPr="00F304DF">
        <w:rPr>
          <w:rFonts w:ascii="Arial" w:hAnsi="Arial" w:cs="Arial"/>
        </w:rPr>
        <w:fldChar w:fldCharType="end"/>
      </w:r>
      <w:r w:rsidRPr="00341A4B">
        <w:rPr>
          <w:rFonts w:ascii="Arial" w:hAnsi="Arial" w:cs="Arial"/>
        </w:rPr>
        <w:t xml:space="preserve">. In an exome sequencing study of 65 </w:t>
      </w:r>
      <w:proofErr w:type="spellStart"/>
      <w:r w:rsidRPr="00341A4B">
        <w:rPr>
          <w:rFonts w:ascii="Arial" w:hAnsi="Arial" w:cs="Arial"/>
        </w:rPr>
        <w:t>diLQTS</w:t>
      </w:r>
      <w:proofErr w:type="spellEnd"/>
      <w:r w:rsidRPr="00341A4B">
        <w:rPr>
          <w:rFonts w:ascii="Arial" w:hAnsi="Arial" w:cs="Arial"/>
        </w:rPr>
        <w:t xml:space="preserve"> cases and 148 controls, a significant excess of rare variants in </w:t>
      </w:r>
      <w:r w:rsidRPr="00A35E3D">
        <w:rPr>
          <w:rFonts w:ascii="Arial" w:hAnsi="Arial" w:cs="Arial"/>
          <w:i/>
          <w:iCs/>
        </w:rPr>
        <w:t>KCNE1</w:t>
      </w:r>
      <w:r w:rsidRPr="00341A4B">
        <w:rPr>
          <w:rFonts w:ascii="Arial" w:hAnsi="Arial" w:cs="Arial"/>
        </w:rPr>
        <w:t xml:space="preserve"> and </w:t>
      </w:r>
      <w:r w:rsidRPr="00A35E3D">
        <w:rPr>
          <w:rFonts w:ascii="Arial" w:hAnsi="Arial" w:cs="Arial"/>
          <w:i/>
          <w:iCs/>
        </w:rPr>
        <w:t>ACN9</w:t>
      </w:r>
      <w:r w:rsidRPr="00341A4B">
        <w:rPr>
          <w:rFonts w:ascii="Arial" w:hAnsi="Arial" w:cs="Arial"/>
        </w:rPr>
        <w:t xml:space="preserve"> </w:t>
      </w:r>
      <w:r>
        <w:rPr>
          <w:rFonts w:ascii="Arial" w:hAnsi="Arial" w:cs="Arial"/>
        </w:rPr>
        <w:t>were</w:t>
      </w:r>
      <w:r w:rsidRPr="00341A4B">
        <w:rPr>
          <w:rFonts w:ascii="Arial" w:hAnsi="Arial" w:cs="Arial"/>
        </w:rPr>
        <w:t xml:space="preserve"> identified. Moreover, 37% of </w:t>
      </w:r>
      <w:proofErr w:type="spellStart"/>
      <w:r w:rsidRPr="00341A4B">
        <w:rPr>
          <w:rFonts w:ascii="Arial" w:hAnsi="Arial" w:cs="Arial"/>
        </w:rPr>
        <w:t>diLQTS</w:t>
      </w:r>
      <w:proofErr w:type="spellEnd"/>
      <w:r w:rsidRPr="00341A4B">
        <w:rPr>
          <w:rFonts w:ascii="Arial" w:hAnsi="Arial" w:cs="Arial"/>
        </w:rPr>
        <w:t xml:space="preserve"> cases were also </w:t>
      </w:r>
      <w:r w:rsidRPr="00341A4B">
        <w:rPr>
          <w:rFonts w:ascii="Arial" w:hAnsi="Arial" w:cs="Arial"/>
        </w:rPr>
        <w:lastRenderedPageBreak/>
        <w:t>carriers of a rare variant in potassium channel genes compared with 21% of controls</w:t>
      </w:r>
      <w:r w:rsidRPr="00341A4B">
        <w:rPr>
          <w:rFonts w:ascii="Arial" w:hAnsi="Arial" w:cs="Arial"/>
        </w:rPr>
        <w:fldChar w:fldCharType="begin" w:fldLock="1"/>
      </w:r>
      <w:r w:rsidR="006246E9">
        <w:rPr>
          <w:rFonts w:ascii="Arial" w:hAnsi="Arial" w:cs="Arial"/>
        </w:rPr>
        <w:instrText>ADDIN CSL_CITATION {"citationItems":[{"id":"ITEM-1","itemData":{"DOI":"10.1016/j.jacc.2014.01.031","ISSN":"15583597","PMID":"24561134","abstract":"Objectives The aim of this study was to test the hypothesis that rare variants are associated with drug-induced long QT interval syndrome (diLQTS) and torsades de pointes. Background diLQTS is associated with the potentially fatal arrhythmia torsades de pointes. The contribution of rare genetic variants to the underlying genetic framework predisposing to diLQTS has not been systematically examined. Methods We performed whole-exome sequencing on 65 diLQTS patients and 148 drug-exposed control subjects of European descent. We used rare variant analyses (variable threshold and sequence kernel association test) and gene-set analyses to identify genes enriched with rare amino acid coding (AAC) variants associated with diLQTS. Significant associations were reanalyzed by comparing diLQTS patients with 515 ethnically matched control subjects from the National Heart, Lung, and Blood Grand Opportunity Exome Sequencing Project. Results Rare variants in 7 genes were enriched in the diLQTS patients according to the sequence kernel association test or variable threshold compared with drug-exposed controls (p &lt; 0.001). Of these, we replicated the diLQTS associations for KCNE1 and ACN9 using 515 Exome Sequencing Project control subjects (p &lt; 0.05). A total of 37% of the diLQTS patients also had 1 or more rare AAC variants compared with 21% of control subjects (p = 0.009), in a pre-defined set of 7 congenital long QT interval syndrome (cLQTS) genes encoding potassium channels or channel modulators (KCNE1, KCNE2, KCNH2, KCNJ2, KCNJ5, KCNQ1, AKAP9). Conclusions By combining whole-exome sequencing with aggregated rare variant analyses, we implicate rare variants in KCNE1 and ACN9 as risk factors for diLQTS. Moreover, diLQTS patients were more burdened by rare AAC variants in cLQTS genes encoding potassium channel modulators, supporting the idea that multiple rare variants, notably across cLQTS genes, predispose to diLQTS.","author":[{"dropping-particle":"","family":"Weeke","given":"Peter","non-dropping-particle":"","parse-names":false,"suffix":""},{"dropping-particle":"","family":"Mosley","given":"Jonathan D.","non-dropping-particle":"","parse-names":false,"suffix":""},{"dropping-particle":"","family":"Hanna","given":"David","non-dropping-particle":"","parse-names":false,"suffix":""},{"dropping-particle":"","family":"Delaney","given":"Jessica T.","non-dropping-particle":"","parse-names":false,"suffix":""},{"dropping-particle":"","family":"Shaffer","given":"Christian","non-dropping-particle":"","parse-names":false,"suffix":""},{"dropping-particle":"","family":"Wells","given":"Quinn S.","non-dropping-particle":"","parse-names":false,"suffix":""},{"dropping-particle":"","family":"Driest","given":"Sara","non-dropping-particle":"Van","parse-names":false,"suffix":""},{"dropping-particle":"","family":"Karnes","given":"Jason H.","non-dropping-particle":"","parse-names":false,"suffix":""},{"dropping-particle":"","family":"Ingram","given":"Christie","non-dropping-particle":"","parse-names":false,"suffix":""},{"dropping-particle":"","family":"Guo","given":"Yan","non-dropping-particle":"","parse-names":false,"suffix":""},{"dropping-particle":"","family":"Shyr","given":"Yu","non-dropping-particle":"","parse-names":false,"suffix":""},{"dropping-particle":"","family":"Norris","given":"Kris","non-dropping-particle":"","parse-names":false,"suffix":""},{"dropping-particle":"","family":"Kannankeril","given":"Prince J.","non-dropping-particle":"","parse-names":false,"suffix":""},{"dropping-particle":"","family":"Ramirez","given":"Andrea H.","non-dropping-particle":"","parse-names":false,"suffix":""},{"dropping-particle":"","family":"Smith","given":"Joshua D.","non-dropping-particle":"","parse-names":false,"suffix":""},{"dropping-particle":"","family":"Mardis","given":"Elaine R.","non-dropping-particle":"","parse-names":false,"suffix":""},{"dropping-particle":"","family":"Nickerson","given":"Deborah","non-dropping-particle":"","parse-names":false,"suffix":""},{"dropping-particle":"","family":"George","given":"Alfred L.","non-dropping-particle":"","parse-names":false,"suffix":""},{"dropping-particle":"","family":"Roden","given":"Dan M.","non-dropping-particle":"","parse-names":false,"suffix":""}],"container-title":"Journal of the American College of Cardiology","id":"ITEM-1","issued":{"date-parts":[["2014"]]},"title":"Exome sequencing implicates an increased burden of rare potassium channel variants in the risk of drug-induced long QT interval syndrome","type":"article-journal"},"uris":["http://www.mendeley.com/documents/?uuid=b7d209e7-e622-4d93-822b-b543dba56264","http://www.mendeley.com/documents/?uuid=f46f8631-767a-48e3-aae4-6a41e2b74859"]}],"mendeley":{"formattedCitation":"&lt;sup&gt;140&lt;/sup&gt;","plainTextFormattedCitation":"140","previouslyFormattedCitation":"&lt;sup&gt;140&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140</w:t>
      </w:r>
      <w:r w:rsidRPr="00341A4B">
        <w:rPr>
          <w:rFonts w:ascii="Arial" w:hAnsi="Arial" w:cs="Arial"/>
        </w:rPr>
        <w:fldChar w:fldCharType="end"/>
      </w:r>
      <w:r w:rsidRPr="00341A4B">
        <w:rPr>
          <w:rFonts w:ascii="Arial" w:hAnsi="Arial" w:cs="Arial"/>
        </w:rPr>
        <w:t xml:space="preserve">. These studies highlight the importance of individualized treatment and risk stratification in the setting of </w:t>
      </w:r>
      <w:r>
        <w:rPr>
          <w:rFonts w:ascii="Arial" w:hAnsi="Arial" w:cs="Arial"/>
        </w:rPr>
        <w:t>ADRs, but also the need for further work to translate this data to the clinical realm with th</w:t>
      </w:r>
      <w:r w:rsidR="001B477E">
        <w:rPr>
          <w:rFonts w:ascii="Arial" w:hAnsi="Arial" w:cs="Arial"/>
        </w:rPr>
        <w:t>o</w:t>
      </w:r>
      <w:r>
        <w:rPr>
          <w:rFonts w:ascii="Arial" w:hAnsi="Arial" w:cs="Arial"/>
        </w:rPr>
        <w:t xml:space="preserve">rough validation studies. </w:t>
      </w:r>
    </w:p>
    <w:p w14:paraId="4B5958A6" w14:textId="77777777" w:rsidR="00042C50" w:rsidRDefault="00042C50" w:rsidP="00042C50">
      <w:pPr>
        <w:rPr>
          <w:rFonts w:ascii="Arial" w:hAnsi="Arial" w:cs="Arial"/>
        </w:rPr>
      </w:pPr>
    </w:p>
    <w:p w14:paraId="59B77925" w14:textId="56FCEBB4" w:rsidR="00042C50" w:rsidRDefault="0007577E" w:rsidP="00042C50">
      <w:pPr>
        <w:rPr>
          <w:rFonts w:ascii="Arial" w:hAnsi="Arial" w:cs="Arial"/>
        </w:rPr>
      </w:pPr>
      <w:r>
        <w:rPr>
          <w:rFonts w:ascii="Arial" w:hAnsi="Arial" w:cs="Arial"/>
        </w:rPr>
        <w:t>The</w:t>
      </w:r>
      <w:r w:rsidR="00042C50" w:rsidRPr="00341A4B">
        <w:rPr>
          <w:rFonts w:ascii="Arial" w:hAnsi="Arial" w:cs="Arial"/>
        </w:rPr>
        <w:t xml:space="preserve"> most common mechanism by which drugs </w:t>
      </w:r>
      <w:r w:rsidR="00042C50">
        <w:rPr>
          <w:rFonts w:ascii="Arial" w:hAnsi="Arial" w:cs="Arial"/>
        </w:rPr>
        <w:t>lead to</w:t>
      </w:r>
      <w:r w:rsidR="00042C50" w:rsidRPr="00341A4B">
        <w:rPr>
          <w:rFonts w:ascii="Arial" w:hAnsi="Arial" w:cs="Arial"/>
        </w:rPr>
        <w:t xml:space="preserve"> acquired LQTS is block</w:t>
      </w:r>
      <w:r w:rsidR="00042C50">
        <w:rPr>
          <w:rFonts w:ascii="Arial" w:hAnsi="Arial" w:cs="Arial"/>
        </w:rPr>
        <w:t>ade</w:t>
      </w:r>
      <w:r w:rsidR="00042C50" w:rsidRPr="00341A4B">
        <w:rPr>
          <w:rFonts w:ascii="Arial" w:hAnsi="Arial" w:cs="Arial"/>
        </w:rPr>
        <w:t xml:space="preserve"> of the rapid component of the delayed rectifier potassium current, </w:t>
      </w:r>
      <w:proofErr w:type="spellStart"/>
      <w:r w:rsidR="00042C50" w:rsidRPr="00341A4B">
        <w:rPr>
          <w:rFonts w:ascii="Arial" w:hAnsi="Arial" w:cs="Arial"/>
          <w:i/>
          <w:iCs/>
        </w:rPr>
        <w:t>I</w:t>
      </w:r>
      <w:r w:rsidR="00042C50" w:rsidRPr="00341A4B">
        <w:rPr>
          <w:rFonts w:ascii="Arial" w:hAnsi="Arial" w:cs="Arial"/>
          <w:vertAlign w:val="subscript"/>
        </w:rPr>
        <w:t>kr</w:t>
      </w:r>
      <w:proofErr w:type="spellEnd"/>
      <w:r w:rsidR="00042C50" w:rsidRPr="00341A4B">
        <w:rPr>
          <w:rFonts w:ascii="Arial" w:hAnsi="Arial" w:cs="Arial"/>
        </w:rPr>
        <w:t xml:space="preserve">, encoded by </w:t>
      </w:r>
      <w:r w:rsidR="00042C50" w:rsidRPr="00341A4B">
        <w:rPr>
          <w:rFonts w:ascii="Arial" w:hAnsi="Arial" w:cs="Arial"/>
          <w:i/>
          <w:iCs/>
        </w:rPr>
        <w:t>KCNH2</w:t>
      </w:r>
      <w:r w:rsidR="00042C50">
        <w:rPr>
          <w:rFonts w:ascii="Arial" w:hAnsi="Arial" w:cs="Arial"/>
        </w:rPr>
        <w:t>, also referred to as human ether-a-go-go-related gene</w:t>
      </w:r>
      <w:r w:rsidR="00042C50" w:rsidRPr="00341A4B">
        <w:rPr>
          <w:rFonts w:ascii="Arial" w:hAnsi="Arial" w:cs="Arial"/>
          <w:i/>
          <w:iCs/>
        </w:rPr>
        <w:fldChar w:fldCharType="begin" w:fldLock="1"/>
      </w:r>
      <w:r w:rsidR="006246E9">
        <w:rPr>
          <w:rFonts w:ascii="Arial" w:hAnsi="Arial" w:cs="Arial"/>
          <w:i/>
          <w:iCs/>
        </w:rPr>
        <w:instrText>ADDIN CSL_CITATION {"citationItems":[{"id":"ITEM-1","itemData":{"DOI":"10.1172/JCI25539","ISSN":"00219738","PMID":"16075043","abstract":"The QT interval is the electrocardiographic manifestation of ventricular repolarization, is variable under physiologic conditions, and is measurably prolonged by many drugs. Rarely, however, individuals with normal baseline intervals may display exaggerated QT interval prolongation, and the potentially fatal polymorphic ventricular tachycardia torsade de pointes, with drugs or other environmental stressors such as heart block or heart failure. This review summarizes the molecular and cellular mechanisms underlying this acquired or drug-induced form of long QT syndrome, describes approaches to the analysis of a role for DNA variants in the mediation of individual susceptibility, and proposes that these concepts may be generalizable to common acquired arrhythmias.","author":[{"dropping-particle":"","family":"Roden","given":"Dan M.","non-dropping-particle":"","parse-names":false,"suffix":""},{"dropping-particle":"","family":"Viswanathan","given":"Prakash C.","non-dropping-particle":"","parse-names":false,"suffix":""}],"container-title":"Journal of Clinical Investigation","id":"ITEM-1","issued":{"date-parts":[["2005"]]},"title":"Genetics of acquired long QT syndrome","type":"article"},"uris":["http://www.mendeley.com/documents/?uuid=e021a250-dd12-42ca-b25e-a28239f228f0","http://www.mendeley.com/documents/?uuid=e88aeaf1-a571-4bfa-a3cc-cd8fc01d3483"]}],"mendeley":{"formattedCitation":"&lt;sup&gt;141&lt;/sup&gt;","plainTextFormattedCitation":"141","previouslyFormattedCitation":"&lt;sup&gt;141&lt;/sup&gt;"},"properties":{"noteIndex":0},"schema":"https://github.com/citation-style-language/schema/raw/master/csl-citation.json"}</w:instrText>
      </w:r>
      <w:r w:rsidR="00042C50" w:rsidRPr="00341A4B">
        <w:rPr>
          <w:rFonts w:ascii="Arial" w:hAnsi="Arial" w:cs="Arial"/>
          <w:i/>
          <w:iCs/>
        </w:rPr>
        <w:fldChar w:fldCharType="separate"/>
      </w:r>
      <w:r w:rsidR="006E0B2F" w:rsidRPr="006E0B2F">
        <w:rPr>
          <w:rFonts w:ascii="Arial" w:hAnsi="Arial" w:cs="Arial"/>
          <w:iCs/>
          <w:noProof/>
          <w:vertAlign w:val="superscript"/>
        </w:rPr>
        <w:t>141</w:t>
      </w:r>
      <w:r w:rsidR="00042C50" w:rsidRPr="00341A4B">
        <w:rPr>
          <w:rFonts w:ascii="Arial" w:hAnsi="Arial" w:cs="Arial"/>
          <w:i/>
          <w:iCs/>
        </w:rPr>
        <w:fldChar w:fldCharType="end"/>
      </w:r>
      <w:r w:rsidR="00042C50" w:rsidRPr="00341A4B">
        <w:rPr>
          <w:rFonts w:ascii="Arial" w:hAnsi="Arial" w:cs="Arial"/>
          <w:i/>
          <w:iCs/>
        </w:rPr>
        <w:t>.</w:t>
      </w:r>
      <w:r w:rsidR="00042C50">
        <w:rPr>
          <w:rFonts w:ascii="Arial" w:hAnsi="Arial" w:cs="Arial"/>
          <w:i/>
          <w:iCs/>
        </w:rPr>
        <w:t xml:space="preserve"> </w:t>
      </w:r>
      <w:r w:rsidR="00042C50">
        <w:rPr>
          <w:rFonts w:ascii="Arial" w:hAnsi="Arial" w:cs="Arial"/>
          <w:color w:val="000000" w:themeColor="text1"/>
        </w:rPr>
        <w:t>T</w:t>
      </w:r>
      <w:r w:rsidR="00042C50" w:rsidRPr="00991D5C">
        <w:rPr>
          <w:rFonts w:ascii="Arial" w:hAnsi="Arial" w:cs="Arial"/>
          <w:color w:val="000000" w:themeColor="text1"/>
        </w:rPr>
        <w:t xml:space="preserve">he risk of </w:t>
      </w:r>
      <w:proofErr w:type="spellStart"/>
      <w:r w:rsidR="00042C50" w:rsidRPr="00991D5C">
        <w:rPr>
          <w:rFonts w:ascii="Arial" w:hAnsi="Arial" w:cs="Arial"/>
          <w:color w:val="000000" w:themeColor="text1"/>
        </w:rPr>
        <w:t>TdP</w:t>
      </w:r>
      <w:proofErr w:type="spellEnd"/>
      <w:r w:rsidR="00042C50" w:rsidRPr="00991D5C">
        <w:rPr>
          <w:rFonts w:ascii="Arial" w:hAnsi="Arial" w:cs="Arial"/>
          <w:color w:val="000000" w:themeColor="text1"/>
        </w:rPr>
        <w:t xml:space="preserve"> seems to increase with higher concentrations of </w:t>
      </w:r>
      <w:proofErr w:type="spellStart"/>
      <w:r w:rsidR="00042C50" w:rsidRPr="00991D5C">
        <w:rPr>
          <w:rFonts w:ascii="Arial" w:hAnsi="Arial" w:cs="Arial"/>
          <w:i/>
          <w:iCs/>
          <w:color w:val="000000" w:themeColor="text1"/>
        </w:rPr>
        <w:t>I</w:t>
      </w:r>
      <w:r w:rsidR="00042C50" w:rsidRPr="00991D5C">
        <w:rPr>
          <w:rFonts w:ascii="Arial" w:hAnsi="Arial" w:cs="Arial"/>
          <w:color w:val="000000" w:themeColor="text1"/>
          <w:vertAlign w:val="subscript"/>
        </w:rPr>
        <w:t>kr</w:t>
      </w:r>
      <w:proofErr w:type="spellEnd"/>
      <w:r w:rsidR="00042C50" w:rsidRPr="00991D5C">
        <w:rPr>
          <w:rFonts w:ascii="Arial" w:hAnsi="Arial" w:cs="Arial"/>
          <w:color w:val="000000" w:themeColor="text1"/>
          <w:vertAlign w:val="subscript"/>
        </w:rPr>
        <w:t xml:space="preserve"> </w:t>
      </w:r>
      <w:r w:rsidR="00042C50" w:rsidRPr="00991D5C">
        <w:rPr>
          <w:rFonts w:ascii="Arial" w:hAnsi="Arial" w:cs="Arial"/>
          <w:color w:val="000000" w:themeColor="text1"/>
        </w:rPr>
        <w:t xml:space="preserve">blocking drugs. Thus, genetic variants that alter drug </w:t>
      </w:r>
      <w:r w:rsidR="00042C50" w:rsidRPr="001B477E">
        <w:rPr>
          <w:rFonts w:ascii="Arial" w:hAnsi="Arial" w:cs="Arial"/>
          <w:color w:val="000000" w:themeColor="text1"/>
        </w:rPr>
        <w:t xml:space="preserve">metabolism and result in higher drug concentrations can predispose to </w:t>
      </w:r>
      <w:proofErr w:type="spellStart"/>
      <w:r w:rsidR="00042C50" w:rsidRPr="001B477E">
        <w:rPr>
          <w:rFonts w:ascii="Arial" w:hAnsi="Arial" w:cs="Arial"/>
          <w:color w:val="000000" w:themeColor="text1"/>
        </w:rPr>
        <w:t>diLQTS</w:t>
      </w:r>
      <w:proofErr w:type="spellEnd"/>
      <w:r w:rsidR="00042C50" w:rsidRPr="001B477E">
        <w:rPr>
          <w:rFonts w:ascii="Arial" w:hAnsi="Arial" w:cs="Arial"/>
          <w:color w:val="000000" w:themeColor="text1"/>
        </w:rPr>
        <w:t>.</w:t>
      </w:r>
      <w:r w:rsidR="00042C50" w:rsidRPr="001B477E">
        <w:rPr>
          <w:rFonts w:ascii="Arial" w:hAnsi="Arial" w:cs="Arial"/>
          <w:i/>
          <w:iCs/>
        </w:rPr>
        <w:t xml:space="preserve"> </w:t>
      </w:r>
      <w:r w:rsidR="001B477E" w:rsidRPr="001B477E">
        <w:rPr>
          <w:rFonts w:ascii="Arial" w:hAnsi="Arial" w:cs="Arial"/>
        </w:rPr>
        <w:t>The reduced repolarisation reserve hypothesis proposes</w:t>
      </w:r>
      <w:r w:rsidR="001B477E" w:rsidRPr="001B477E">
        <w:rPr>
          <w:rFonts w:ascii="Arial" w:hAnsi="Arial" w:cs="Arial"/>
          <w:i/>
          <w:iCs/>
        </w:rPr>
        <w:t xml:space="preserve"> </w:t>
      </w:r>
      <w:r w:rsidR="00042C50" w:rsidRPr="001B477E">
        <w:rPr>
          <w:rFonts w:ascii="Arial" w:hAnsi="Arial" w:cs="Arial"/>
        </w:rPr>
        <w:t>that patients remain asymptomatic until multiple hits (e.g., hypokalaemia, bradycardia, and/or exposure to a drug) unmask an extreme drug response phenotype (i.e. QT prolongation) that</w:t>
      </w:r>
      <w:r w:rsidR="00042C50" w:rsidRPr="00341A4B">
        <w:rPr>
          <w:rFonts w:ascii="Arial" w:hAnsi="Arial" w:cs="Arial"/>
        </w:rPr>
        <w:t xml:space="preserve"> can lead to the development of fatal arrhythmias</w:t>
      </w:r>
      <w:r w:rsidR="00042C50" w:rsidRPr="00341A4B">
        <w:rPr>
          <w:rFonts w:ascii="Arial" w:hAnsi="Arial" w:cs="Arial"/>
        </w:rPr>
        <w:fldChar w:fldCharType="begin" w:fldLock="1"/>
      </w:r>
      <w:r w:rsidR="006246E9">
        <w:rPr>
          <w:rFonts w:ascii="Arial" w:hAnsi="Arial" w:cs="Arial"/>
        </w:rPr>
        <w:instrText>ADDIN CSL_CITATION {"citationItems":[{"id":"ITEM-1","itemData":{"DOI":"10.1056/NEJMra032426","ISSN":"1533-4406 (Electronic)","PMID":"14999113","author":[{"dropping-particle":"","family":"Roden","given":"Dan M","non-dropping-particle":"","parse-names":false,"suffix":""}],"container-title":"The New England journal of medicine","id":"ITEM-1","issue":"10","issued":{"date-parts":[["2004","3"]]},"language":"eng","page":"1013-1022","publisher-place":"United States","title":"Drug-induced prolongation of the QT interval.","type":"article-journal","volume":"350"},"uris":["http://www.mendeley.com/documents/?uuid=3e4edb88-f25a-4a5a-86b6-387ddf855eb4","http://www.mendeley.com/documents/?uuid=65b71ae3-dfa2-4bfd-b5e7-bee5a68a91cb"]}],"mendeley":{"formattedCitation":"&lt;sup&gt;117&lt;/sup&gt;","plainTextFormattedCitation":"117","previouslyFormattedCitation":"&lt;sup&gt;117&lt;/sup&gt;"},"properties":{"noteIndex":0},"schema":"https://github.com/citation-style-language/schema/raw/master/csl-citation.json"}</w:instrText>
      </w:r>
      <w:r w:rsidR="00042C50" w:rsidRPr="00341A4B">
        <w:rPr>
          <w:rFonts w:ascii="Arial" w:hAnsi="Arial" w:cs="Arial"/>
        </w:rPr>
        <w:fldChar w:fldCharType="separate"/>
      </w:r>
      <w:r w:rsidR="006E0B2F" w:rsidRPr="006E0B2F">
        <w:rPr>
          <w:rFonts w:ascii="Arial" w:hAnsi="Arial" w:cs="Arial"/>
          <w:noProof/>
          <w:vertAlign w:val="superscript"/>
        </w:rPr>
        <w:t>117</w:t>
      </w:r>
      <w:r w:rsidR="00042C50" w:rsidRPr="00341A4B">
        <w:rPr>
          <w:rFonts w:ascii="Arial" w:hAnsi="Arial" w:cs="Arial"/>
        </w:rPr>
        <w:fldChar w:fldCharType="end"/>
      </w:r>
      <w:r w:rsidR="00042C50" w:rsidRPr="00341A4B">
        <w:rPr>
          <w:rFonts w:ascii="Arial" w:hAnsi="Arial" w:cs="Arial"/>
        </w:rPr>
        <w:t xml:space="preserve">. </w:t>
      </w:r>
    </w:p>
    <w:p w14:paraId="6EAF691D" w14:textId="77777777" w:rsidR="00042C50" w:rsidRPr="00341A4B" w:rsidRDefault="00042C50" w:rsidP="00042C50">
      <w:pPr>
        <w:rPr>
          <w:rFonts w:ascii="Arial" w:hAnsi="Arial" w:cs="Arial"/>
        </w:rPr>
      </w:pPr>
    </w:p>
    <w:p w14:paraId="5A607438" w14:textId="77777777" w:rsidR="00042C50" w:rsidRPr="00341A4B" w:rsidRDefault="00042C50" w:rsidP="00042C50">
      <w:pPr>
        <w:rPr>
          <w:rFonts w:ascii="Arial" w:hAnsi="Arial" w:cs="Arial"/>
          <w:b/>
          <w:bCs/>
        </w:rPr>
      </w:pPr>
      <w:r w:rsidRPr="00341A4B">
        <w:rPr>
          <w:rFonts w:ascii="Arial" w:hAnsi="Arial" w:cs="Arial"/>
          <w:b/>
          <w:bCs/>
        </w:rPr>
        <w:t>Future prospects:</w:t>
      </w:r>
    </w:p>
    <w:p w14:paraId="41577DC2" w14:textId="77777777" w:rsidR="00042C50" w:rsidRPr="00341A4B" w:rsidRDefault="00042C50" w:rsidP="00042C50">
      <w:pPr>
        <w:rPr>
          <w:rFonts w:ascii="Arial" w:hAnsi="Arial" w:cs="Arial"/>
          <w:b/>
          <w:bCs/>
        </w:rPr>
      </w:pPr>
    </w:p>
    <w:p w14:paraId="54804727" w14:textId="6E909A31" w:rsidR="00042C50" w:rsidRPr="00341A4B" w:rsidRDefault="00042C50" w:rsidP="00042C50">
      <w:pPr>
        <w:rPr>
          <w:rFonts w:ascii="Arial" w:hAnsi="Arial" w:cs="Arial"/>
        </w:rPr>
      </w:pPr>
      <w:r w:rsidRPr="00341A4B">
        <w:rPr>
          <w:rFonts w:ascii="Arial" w:hAnsi="Arial" w:cs="Arial"/>
        </w:rPr>
        <w:t xml:space="preserve">Potentially dangerous </w:t>
      </w:r>
      <w:r>
        <w:rPr>
          <w:rFonts w:ascii="Arial" w:hAnsi="Arial" w:cs="Arial"/>
        </w:rPr>
        <w:t xml:space="preserve">effects of </w:t>
      </w:r>
      <w:r w:rsidRPr="00341A4B">
        <w:rPr>
          <w:rFonts w:ascii="Arial" w:hAnsi="Arial" w:cs="Arial"/>
        </w:rPr>
        <w:t xml:space="preserve">drugs may </w:t>
      </w:r>
      <w:r>
        <w:rPr>
          <w:rFonts w:ascii="Arial" w:hAnsi="Arial" w:cs="Arial"/>
        </w:rPr>
        <w:t>be masked</w:t>
      </w:r>
      <w:r w:rsidRPr="00341A4B">
        <w:rPr>
          <w:rFonts w:ascii="Arial" w:hAnsi="Arial" w:cs="Arial"/>
        </w:rPr>
        <w:t xml:space="preserve"> when administered to a large number of patients. The risk may become evident only when genetic and environmental </w:t>
      </w:r>
      <w:r>
        <w:rPr>
          <w:rFonts w:ascii="Arial" w:hAnsi="Arial" w:cs="Arial"/>
        </w:rPr>
        <w:t xml:space="preserve">risk </w:t>
      </w:r>
      <w:r w:rsidRPr="00341A4B">
        <w:rPr>
          <w:rFonts w:ascii="Arial" w:hAnsi="Arial" w:cs="Arial"/>
        </w:rPr>
        <w:t>factors combine</w:t>
      </w:r>
      <w:r>
        <w:rPr>
          <w:rFonts w:ascii="Arial" w:hAnsi="Arial" w:cs="Arial"/>
        </w:rPr>
        <w:t>; f</w:t>
      </w:r>
      <w:r w:rsidRPr="00341A4B">
        <w:rPr>
          <w:rFonts w:ascii="Arial" w:hAnsi="Arial" w:cs="Arial"/>
        </w:rPr>
        <w:t>or example</w:t>
      </w:r>
      <w:r>
        <w:rPr>
          <w:rFonts w:ascii="Arial" w:hAnsi="Arial" w:cs="Arial"/>
        </w:rPr>
        <w:t>,</w:t>
      </w:r>
      <w:r w:rsidRPr="00341A4B">
        <w:rPr>
          <w:rFonts w:ascii="Arial" w:hAnsi="Arial" w:cs="Arial"/>
        </w:rPr>
        <w:t xml:space="preserve"> when an </w:t>
      </w:r>
      <w:proofErr w:type="spellStart"/>
      <w:r w:rsidRPr="00341A4B">
        <w:rPr>
          <w:rFonts w:ascii="Arial" w:hAnsi="Arial" w:cs="Arial"/>
          <w:i/>
          <w:iCs/>
        </w:rPr>
        <w:t>I</w:t>
      </w:r>
      <w:r w:rsidRPr="00341A4B">
        <w:rPr>
          <w:rFonts w:ascii="Arial" w:hAnsi="Arial" w:cs="Arial"/>
          <w:vertAlign w:val="subscript"/>
        </w:rPr>
        <w:t>kr</w:t>
      </w:r>
      <w:proofErr w:type="spellEnd"/>
      <w:r w:rsidRPr="00341A4B">
        <w:rPr>
          <w:rFonts w:ascii="Arial" w:hAnsi="Arial" w:cs="Arial"/>
        </w:rPr>
        <w:t xml:space="preserve"> blocking drug is given to an individual with a silent mutation in one of </w:t>
      </w:r>
      <w:r w:rsidRPr="00A77455">
        <w:rPr>
          <w:rFonts w:ascii="Arial" w:hAnsi="Arial" w:cs="Arial"/>
        </w:rPr>
        <w:t>the c</w:t>
      </w:r>
      <w:r w:rsidR="00F41A70" w:rsidRPr="00A77455">
        <w:rPr>
          <w:rFonts w:ascii="Arial" w:hAnsi="Arial" w:cs="Arial"/>
        </w:rPr>
        <w:t xml:space="preserve">ongenital </w:t>
      </w:r>
      <w:r w:rsidRPr="00A77455">
        <w:rPr>
          <w:rFonts w:ascii="Arial" w:hAnsi="Arial" w:cs="Arial"/>
        </w:rPr>
        <w:t xml:space="preserve">LQTS </w:t>
      </w:r>
      <w:r w:rsidRPr="00341A4B">
        <w:rPr>
          <w:rFonts w:ascii="Arial" w:hAnsi="Arial" w:cs="Arial"/>
        </w:rPr>
        <w:t xml:space="preserve">genes in the setting of hypokalaemia. </w:t>
      </w:r>
    </w:p>
    <w:p w14:paraId="58368E8A" w14:textId="77777777" w:rsidR="00042C50" w:rsidRPr="00341A4B" w:rsidRDefault="00042C50" w:rsidP="00042C50">
      <w:pPr>
        <w:rPr>
          <w:rFonts w:ascii="Arial" w:hAnsi="Arial" w:cs="Arial"/>
        </w:rPr>
      </w:pPr>
    </w:p>
    <w:p w14:paraId="40072923" w14:textId="77777777" w:rsidR="00042C50" w:rsidRPr="00620AD2" w:rsidRDefault="00042C50" w:rsidP="00042C50">
      <w:pPr>
        <w:rPr>
          <w:rFonts w:ascii="Arial" w:hAnsi="Arial" w:cs="Arial"/>
        </w:rPr>
      </w:pPr>
      <w:r>
        <w:rPr>
          <w:rFonts w:ascii="Arial" w:hAnsi="Arial" w:cs="Arial"/>
        </w:rPr>
        <w:t xml:space="preserve">Therefore, therapeutics </w:t>
      </w:r>
      <w:r w:rsidRPr="00341A4B">
        <w:rPr>
          <w:rFonts w:ascii="Arial" w:hAnsi="Arial" w:cs="Arial"/>
        </w:rPr>
        <w:t xml:space="preserve">that are </w:t>
      </w:r>
      <w:r>
        <w:rPr>
          <w:rFonts w:ascii="Arial" w:hAnsi="Arial" w:cs="Arial"/>
        </w:rPr>
        <w:t>both safe and efficacious</w:t>
      </w:r>
      <w:r w:rsidRPr="00341A4B">
        <w:rPr>
          <w:rFonts w:ascii="Arial" w:hAnsi="Arial" w:cs="Arial"/>
        </w:rPr>
        <w:t xml:space="preserve"> for the majority of the population </w:t>
      </w:r>
      <w:r>
        <w:rPr>
          <w:rFonts w:ascii="Arial" w:hAnsi="Arial" w:cs="Arial"/>
        </w:rPr>
        <w:t>may be</w:t>
      </w:r>
      <w:r w:rsidRPr="00341A4B">
        <w:rPr>
          <w:rFonts w:ascii="Arial" w:hAnsi="Arial" w:cs="Arial"/>
        </w:rPr>
        <w:t xml:space="preserve"> withdrawn due to unacceptable risk in a small minority of patients. With the current emphasis on avoiding QT prolongation in drug development, it is likely that drugs that would never result in </w:t>
      </w:r>
      <w:proofErr w:type="spellStart"/>
      <w:r w:rsidRPr="00341A4B">
        <w:rPr>
          <w:rFonts w:ascii="Arial" w:hAnsi="Arial" w:cs="Arial"/>
        </w:rPr>
        <w:t>TdP</w:t>
      </w:r>
      <w:proofErr w:type="spellEnd"/>
      <w:r>
        <w:rPr>
          <w:rFonts w:ascii="Arial" w:hAnsi="Arial" w:cs="Arial"/>
        </w:rPr>
        <w:t xml:space="preserve"> in a selected </w:t>
      </w:r>
      <w:r w:rsidRPr="009E1E68">
        <w:rPr>
          <w:rFonts w:ascii="Arial" w:hAnsi="Arial" w:cs="Arial"/>
        </w:rPr>
        <w:t>population</w:t>
      </w:r>
      <w:r w:rsidRPr="00620AD2">
        <w:rPr>
          <w:rFonts w:ascii="Arial" w:hAnsi="Arial" w:cs="Arial"/>
        </w:rPr>
        <w:t xml:space="preserve"> are being abandoned due to perceived risk. The challenge lies in identifying which patients, in which settings, and with which drugs or combination of drugs (and at what doses) will develop </w:t>
      </w:r>
      <w:proofErr w:type="spellStart"/>
      <w:r w:rsidRPr="00620AD2">
        <w:rPr>
          <w:rFonts w:ascii="Arial" w:hAnsi="Arial" w:cs="Arial"/>
        </w:rPr>
        <w:t>diLQTS</w:t>
      </w:r>
      <w:proofErr w:type="spellEnd"/>
      <w:r w:rsidRPr="00620AD2">
        <w:rPr>
          <w:rFonts w:ascii="Arial" w:hAnsi="Arial" w:cs="Arial"/>
        </w:rPr>
        <w:t xml:space="preserve"> and avoiding the combination of factors that promote </w:t>
      </w:r>
      <w:proofErr w:type="spellStart"/>
      <w:r w:rsidRPr="00620AD2">
        <w:rPr>
          <w:rFonts w:ascii="Arial" w:hAnsi="Arial" w:cs="Arial"/>
        </w:rPr>
        <w:t>TdP</w:t>
      </w:r>
      <w:proofErr w:type="spellEnd"/>
      <w:r w:rsidRPr="00620AD2">
        <w:rPr>
          <w:rFonts w:ascii="Arial" w:hAnsi="Arial" w:cs="Arial"/>
        </w:rPr>
        <w:t>.</w:t>
      </w:r>
    </w:p>
    <w:p w14:paraId="2E1878C7" w14:textId="3AB40D8B" w:rsidR="00042C50" w:rsidRPr="00341A4B" w:rsidRDefault="00042C50" w:rsidP="00042C50">
      <w:pPr>
        <w:rPr>
          <w:rFonts w:ascii="Arial" w:hAnsi="Arial" w:cs="Arial"/>
        </w:rPr>
      </w:pPr>
      <w:r w:rsidRPr="009E32BF">
        <w:rPr>
          <w:rFonts w:ascii="Arial" w:hAnsi="Arial"/>
          <w:i/>
          <w:noProof/>
        </w:rPr>
        <mc:AlternateContent>
          <mc:Choice Requires="wps">
            <w:drawing>
              <wp:anchor distT="0" distB="0" distL="114300" distR="114300" simplePos="0" relativeHeight="251663360" behindDoc="0" locked="0" layoutInCell="1" allowOverlap="1" wp14:anchorId="132F665F" wp14:editId="1C770449">
                <wp:simplePos x="0" y="0"/>
                <wp:positionH relativeFrom="column">
                  <wp:posOffset>0</wp:posOffset>
                </wp:positionH>
                <wp:positionV relativeFrom="paragraph">
                  <wp:posOffset>174342</wp:posOffset>
                </wp:positionV>
                <wp:extent cx="5629619" cy="1658038"/>
                <wp:effectExtent l="0" t="0" r="9525" b="18415"/>
                <wp:wrapNone/>
                <wp:docPr id="10" name="Rectangle 10"/>
                <wp:cNvGraphicFramePr/>
                <a:graphic xmlns:a="http://schemas.openxmlformats.org/drawingml/2006/main">
                  <a:graphicData uri="http://schemas.microsoft.com/office/word/2010/wordprocessingShape">
                    <wps:wsp>
                      <wps:cNvSpPr/>
                      <wps:spPr>
                        <a:xfrm>
                          <a:off x="0" y="0"/>
                          <a:ext cx="5629619" cy="16580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491964"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185FD22E" w14:textId="77777777" w:rsidR="00A572F9" w:rsidRPr="00096B4E" w:rsidRDefault="00A572F9" w:rsidP="00042C50">
                            <w:pPr>
                              <w:jc w:val="center"/>
                              <w:rPr>
                                <w:color w:val="000000" w:themeColor="text1"/>
                              </w:rPr>
                            </w:pPr>
                          </w:p>
                          <w:p w14:paraId="2F0EFD6D" w14:textId="53D9A36F" w:rsidR="00A572F9" w:rsidRDefault="00A572F9" w:rsidP="00042C50">
                            <w:pPr>
                              <w:pStyle w:val="ListParagraph"/>
                              <w:numPr>
                                <w:ilvl w:val="0"/>
                                <w:numId w:val="7"/>
                              </w:numPr>
                              <w:rPr>
                                <w:rFonts w:ascii="Times New Roman" w:hAnsi="Times New Roman"/>
                                <w:color w:val="000000" w:themeColor="text1"/>
                                <w:sz w:val="24"/>
                                <w:szCs w:val="24"/>
                              </w:rPr>
                            </w:pPr>
                            <w:r w:rsidRPr="00096B4E">
                              <w:rPr>
                                <w:rFonts w:ascii="Times New Roman" w:hAnsi="Times New Roman"/>
                                <w:color w:val="000000" w:themeColor="text1"/>
                                <w:sz w:val="24"/>
                                <w:szCs w:val="24"/>
                              </w:rPr>
                              <w:t xml:space="preserve">Medications known to prolong the QT interval should be avoided in those known to harbour long-QT associated </w:t>
                            </w:r>
                            <w:r>
                              <w:rPr>
                                <w:rFonts w:ascii="Times New Roman" w:hAnsi="Times New Roman"/>
                                <w:color w:val="000000" w:themeColor="text1"/>
                                <w:sz w:val="24"/>
                                <w:szCs w:val="24"/>
                              </w:rPr>
                              <w:t xml:space="preserve">genetic </w:t>
                            </w:r>
                            <w:r w:rsidRPr="00096B4E">
                              <w:rPr>
                                <w:rFonts w:ascii="Times New Roman" w:hAnsi="Times New Roman"/>
                                <w:color w:val="000000" w:themeColor="text1"/>
                                <w:sz w:val="24"/>
                                <w:szCs w:val="24"/>
                              </w:rPr>
                              <w:t>variants</w:t>
                            </w:r>
                            <w:r>
                              <w:rPr>
                                <w:rFonts w:ascii="Times New Roman" w:hAnsi="Times New Roman"/>
                                <w:color w:val="000000" w:themeColor="text1"/>
                                <w:sz w:val="24"/>
                                <w:szCs w:val="24"/>
                              </w:rPr>
                              <w:t>.</w:t>
                            </w:r>
                          </w:p>
                          <w:p w14:paraId="5F5FB5A2" w14:textId="77777777" w:rsidR="00A572F9" w:rsidRPr="00096B4E" w:rsidRDefault="00A572F9" w:rsidP="00F84F40">
                            <w:pPr>
                              <w:pStyle w:val="ListParagraph"/>
                              <w:rPr>
                                <w:rFonts w:ascii="Times New Roman" w:hAnsi="Times New Roman"/>
                                <w:color w:val="000000" w:themeColor="text1"/>
                                <w:sz w:val="24"/>
                                <w:szCs w:val="24"/>
                              </w:rPr>
                            </w:pPr>
                          </w:p>
                          <w:p w14:paraId="6D1CFE19" w14:textId="4898B2F9" w:rsidR="00A572F9" w:rsidRPr="00EF0549" w:rsidRDefault="00A572F9" w:rsidP="00042C50">
                            <w:pPr>
                              <w:pStyle w:val="ListParagraph"/>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P</w:t>
                            </w:r>
                            <w:r w:rsidRPr="00096B4E">
                              <w:rPr>
                                <w:rFonts w:ascii="Times New Roman" w:hAnsi="Times New Roman"/>
                                <w:color w:val="000000" w:themeColor="text1"/>
                                <w:sz w:val="24"/>
                                <w:szCs w:val="24"/>
                              </w:rPr>
                              <w:t xml:space="preserve">rospective genotyping </w:t>
                            </w:r>
                            <w:r w:rsidRPr="00EF0549">
                              <w:rPr>
                                <w:rFonts w:ascii="Times New Roman" w:hAnsi="Times New Roman"/>
                                <w:color w:val="000000" w:themeColor="text1"/>
                                <w:sz w:val="24"/>
                                <w:szCs w:val="24"/>
                              </w:rPr>
                              <w:t xml:space="preserve">in absence of phenotype or family history is not </w:t>
                            </w:r>
                            <w:r>
                              <w:rPr>
                                <w:rFonts w:ascii="Times New Roman" w:hAnsi="Times New Roman"/>
                                <w:color w:val="000000" w:themeColor="text1"/>
                                <w:sz w:val="24"/>
                                <w:szCs w:val="24"/>
                              </w:rPr>
                              <w:t>advised</w:t>
                            </w:r>
                            <w:r w:rsidRPr="00EF0549">
                              <w:rPr>
                                <w:rFonts w:ascii="Times New Roman" w:hAnsi="Times New Roman"/>
                                <w:color w:val="000000" w:themeColor="text1"/>
                                <w:sz w:val="24"/>
                                <w:szCs w:val="24"/>
                              </w:rPr>
                              <w:t xml:space="preserve">. </w:t>
                            </w:r>
                          </w:p>
                          <w:p w14:paraId="0C4CEFD2" w14:textId="77777777" w:rsidR="00A572F9" w:rsidRPr="00180D48" w:rsidRDefault="00A572F9" w:rsidP="00042C50">
                            <w:pPr>
                              <w:pStyle w:val="ListParagraph"/>
                              <w:rPr>
                                <w:rFonts w:ascii="Arial" w:hAnsi="Arial" w:cs="Arial"/>
                                <w:i/>
                                <w:iCs/>
                              </w:rPr>
                            </w:pPr>
                            <w:r w:rsidRPr="00180D48">
                              <w:rPr>
                                <w:rFonts w:ascii="Arial" w:hAnsi="Arial" w:cs="Arial"/>
                                <w:i/>
                                <w:iCs/>
                              </w:rPr>
                              <w:t>y</w:t>
                            </w:r>
                          </w:p>
                          <w:p w14:paraId="7E99085A"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4FE26652"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3B7C3AEB" w14:textId="77777777" w:rsidR="00A572F9" w:rsidRPr="00116A88" w:rsidRDefault="00A572F9" w:rsidP="00042C50">
                            <w:r w:rsidRPr="00011EEF">
                              <w:t xml:space="preserve"> Key clinically </w:t>
                            </w:r>
                          </w:p>
                          <w:p w14:paraId="27ED2F20"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5135ABBA"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309D4E4"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7B38EBE4"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51BE8B74"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15F8C446"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038E70D3"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A8AF565"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0FF4D3A6"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E68445F"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4113CBC6"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2F7D4DE9"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522BB75" w14:textId="77777777" w:rsidR="00A572F9" w:rsidRDefault="00A572F9" w:rsidP="00042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32F665F" id="Rectangle 10" o:spid="_x0000_s1031" style="position:absolute;margin-left:0;margin-top:13.75pt;width:443.3pt;height:13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" filled="f" strokecolor="#1f3763 [1604]" strokeweight="1pt">
                <v:textbox>
                  <w:txbxContent>
                    <w:p w14:paraId="1D491964"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185FD22E" w14:textId="77777777" w:rsidR="00A572F9" w:rsidRPr="00096B4E" w:rsidRDefault="00A572F9" w:rsidP="00042C50">
                      <w:pPr>
                        <w:jc w:val="center"/>
                        <w:rPr>
                          <w:color w:val="000000" w:themeColor="text1"/>
                        </w:rPr>
                      </w:pPr>
                    </w:p>
                    <w:p w14:paraId="2F0EFD6D" w14:textId="53D9A36F" w:rsidR="00A572F9" w:rsidRDefault="00A572F9" w:rsidP="00042C50">
                      <w:pPr>
                        <w:pStyle w:val="ListParagraph"/>
                        <w:numPr>
                          <w:ilvl w:val="0"/>
                          <w:numId w:val="7"/>
                        </w:numPr>
                        <w:rPr>
                          <w:rFonts w:ascii="Times New Roman" w:hAnsi="Times New Roman"/>
                          <w:color w:val="000000" w:themeColor="text1"/>
                          <w:sz w:val="24"/>
                          <w:szCs w:val="24"/>
                        </w:rPr>
                      </w:pPr>
                      <w:r w:rsidRPr="00096B4E">
                        <w:rPr>
                          <w:rFonts w:ascii="Times New Roman" w:hAnsi="Times New Roman"/>
                          <w:color w:val="000000" w:themeColor="text1"/>
                          <w:sz w:val="24"/>
                          <w:szCs w:val="24"/>
                        </w:rPr>
                        <w:t xml:space="preserve">Medications known to prolong the QT interval should be avoided in those known to harbour long-QT associated </w:t>
                      </w:r>
                      <w:r>
                        <w:rPr>
                          <w:rFonts w:ascii="Times New Roman" w:hAnsi="Times New Roman"/>
                          <w:color w:val="000000" w:themeColor="text1"/>
                          <w:sz w:val="24"/>
                          <w:szCs w:val="24"/>
                        </w:rPr>
                        <w:t xml:space="preserve">genetic </w:t>
                      </w:r>
                      <w:r w:rsidRPr="00096B4E">
                        <w:rPr>
                          <w:rFonts w:ascii="Times New Roman" w:hAnsi="Times New Roman"/>
                          <w:color w:val="000000" w:themeColor="text1"/>
                          <w:sz w:val="24"/>
                          <w:szCs w:val="24"/>
                        </w:rPr>
                        <w:t>variants</w:t>
                      </w:r>
                      <w:r>
                        <w:rPr>
                          <w:rFonts w:ascii="Times New Roman" w:hAnsi="Times New Roman"/>
                          <w:color w:val="000000" w:themeColor="text1"/>
                          <w:sz w:val="24"/>
                          <w:szCs w:val="24"/>
                        </w:rPr>
                        <w:t>.</w:t>
                      </w:r>
                    </w:p>
                    <w:p w14:paraId="5F5FB5A2" w14:textId="77777777" w:rsidR="00A572F9" w:rsidRPr="00096B4E" w:rsidRDefault="00A572F9" w:rsidP="00F84F40">
                      <w:pPr>
                        <w:pStyle w:val="ListParagraph"/>
                        <w:rPr>
                          <w:rFonts w:ascii="Times New Roman" w:hAnsi="Times New Roman"/>
                          <w:color w:val="000000" w:themeColor="text1"/>
                          <w:sz w:val="24"/>
                          <w:szCs w:val="24"/>
                        </w:rPr>
                      </w:pPr>
                    </w:p>
                    <w:p w14:paraId="6D1CFE19" w14:textId="4898B2F9" w:rsidR="00A572F9" w:rsidRPr="00EF0549" w:rsidRDefault="00A572F9" w:rsidP="00042C50">
                      <w:pPr>
                        <w:pStyle w:val="ListParagraph"/>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P</w:t>
                      </w:r>
                      <w:r w:rsidRPr="00096B4E">
                        <w:rPr>
                          <w:rFonts w:ascii="Times New Roman" w:hAnsi="Times New Roman"/>
                          <w:color w:val="000000" w:themeColor="text1"/>
                          <w:sz w:val="24"/>
                          <w:szCs w:val="24"/>
                        </w:rPr>
                        <w:t xml:space="preserve">rospective genotyping </w:t>
                      </w:r>
                      <w:r w:rsidRPr="00EF0549">
                        <w:rPr>
                          <w:rFonts w:ascii="Times New Roman" w:hAnsi="Times New Roman"/>
                          <w:color w:val="000000" w:themeColor="text1"/>
                          <w:sz w:val="24"/>
                          <w:szCs w:val="24"/>
                        </w:rPr>
                        <w:t xml:space="preserve">in absence of phenotype or family history is not </w:t>
                      </w:r>
                      <w:r>
                        <w:rPr>
                          <w:rFonts w:ascii="Times New Roman" w:hAnsi="Times New Roman"/>
                          <w:color w:val="000000" w:themeColor="text1"/>
                          <w:sz w:val="24"/>
                          <w:szCs w:val="24"/>
                        </w:rPr>
                        <w:t>advised</w:t>
                      </w:r>
                      <w:r w:rsidRPr="00EF0549">
                        <w:rPr>
                          <w:rFonts w:ascii="Times New Roman" w:hAnsi="Times New Roman"/>
                          <w:color w:val="000000" w:themeColor="text1"/>
                          <w:sz w:val="24"/>
                          <w:szCs w:val="24"/>
                        </w:rPr>
                        <w:t xml:space="preserve">. </w:t>
                      </w:r>
                    </w:p>
                    <w:p w14:paraId="0C4CEFD2" w14:textId="77777777" w:rsidR="00A572F9" w:rsidRPr="00180D48" w:rsidRDefault="00A572F9" w:rsidP="00042C50">
                      <w:pPr>
                        <w:pStyle w:val="ListParagraph"/>
                        <w:rPr>
                          <w:rFonts w:ascii="Arial" w:hAnsi="Arial" w:cs="Arial"/>
                          <w:i/>
                          <w:iCs/>
                        </w:rPr>
                      </w:pPr>
                      <w:r w:rsidRPr="00180D48">
                        <w:rPr>
                          <w:rFonts w:ascii="Arial" w:hAnsi="Arial" w:cs="Arial"/>
                          <w:i/>
                          <w:iCs/>
                        </w:rPr>
                        <w:t>y</w:t>
                      </w:r>
                    </w:p>
                    <w:p w14:paraId="7E99085A"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4FE26652"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3B7C3AEB" w14:textId="77777777" w:rsidR="00A572F9" w:rsidRPr="00116A88" w:rsidRDefault="00A572F9" w:rsidP="00042C50">
                      <w:r w:rsidRPr="00011EEF">
                        <w:t xml:space="preserve"> Key clinically </w:t>
                      </w:r>
                    </w:p>
                    <w:p w14:paraId="27ED2F20"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5135ABBA"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1309D4E4"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7B38EBE4"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51BE8B74"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15F8C446"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038E70D3"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A8AF565"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0FF4D3A6"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E68445F"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4113CBC6"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2F7D4DE9"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522BB75" w14:textId="77777777" w:rsidR="00A572F9" w:rsidRDefault="00A572F9" w:rsidP="00042C50">
                      <w:pPr>
                        <w:jc w:val="center"/>
                      </w:pPr>
                    </w:p>
                  </w:txbxContent>
                </v:textbox>
              </v:rect>
            </w:pict>
          </mc:Fallback>
        </mc:AlternateContent>
      </w:r>
    </w:p>
    <w:p w14:paraId="7BDE488D" w14:textId="77777777" w:rsidR="00042C50" w:rsidRPr="00341A4B" w:rsidRDefault="00042C50" w:rsidP="00042C50">
      <w:pPr>
        <w:rPr>
          <w:rFonts w:ascii="Arial" w:hAnsi="Arial" w:cs="Arial"/>
        </w:rPr>
      </w:pPr>
    </w:p>
    <w:p w14:paraId="19923665" w14:textId="77777777" w:rsidR="00042C50" w:rsidRPr="00341A4B" w:rsidRDefault="00042C50" w:rsidP="00042C50">
      <w:pPr>
        <w:rPr>
          <w:rFonts w:ascii="Arial" w:hAnsi="Arial" w:cs="Arial"/>
        </w:rPr>
      </w:pPr>
    </w:p>
    <w:p w14:paraId="193D8D32" w14:textId="77777777" w:rsidR="00042C50" w:rsidRPr="00341A4B" w:rsidRDefault="00042C50" w:rsidP="00042C50">
      <w:pPr>
        <w:rPr>
          <w:rFonts w:ascii="Arial" w:hAnsi="Arial" w:cs="Arial"/>
        </w:rPr>
      </w:pPr>
    </w:p>
    <w:p w14:paraId="695E7C19" w14:textId="77777777" w:rsidR="00042C50" w:rsidRPr="00341A4B" w:rsidRDefault="00042C50" w:rsidP="00042C50">
      <w:pPr>
        <w:rPr>
          <w:rFonts w:ascii="Arial" w:hAnsi="Arial" w:cs="Arial"/>
        </w:rPr>
      </w:pPr>
    </w:p>
    <w:p w14:paraId="68CBA91D" w14:textId="77777777" w:rsidR="00042C50" w:rsidRPr="00341A4B" w:rsidRDefault="00042C50" w:rsidP="00042C50">
      <w:pPr>
        <w:rPr>
          <w:rFonts w:ascii="Arial" w:hAnsi="Arial" w:cs="Arial"/>
        </w:rPr>
      </w:pPr>
    </w:p>
    <w:p w14:paraId="6823BC29" w14:textId="77777777" w:rsidR="00042C50" w:rsidRPr="00341A4B" w:rsidRDefault="00042C50" w:rsidP="00042C50">
      <w:pPr>
        <w:rPr>
          <w:rFonts w:ascii="Arial" w:hAnsi="Arial" w:cs="Arial"/>
        </w:rPr>
      </w:pPr>
    </w:p>
    <w:p w14:paraId="3DF6700C" w14:textId="77777777" w:rsidR="00042C50" w:rsidRDefault="00042C50" w:rsidP="00042C50">
      <w:pPr>
        <w:rPr>
          <w:rFonts w:ascii="Arial" w:hAnsi="Arial" w:cs="Arial"/>
          <w:b/>
        </w:rPr>
      </w:pPr>
    </w:p>
    <w:p w14:paraId="32355F91" w14:textId="77777777" w:rsidR="00042C50" w:rsidRPr="00341A4B" w:rsidRDefault="00042C50" w:rsidP="00042C50">
      <w:pPr>
        <w:rPr>
          <w:rFonts w:ascii="Arial" w:hAnsi="Arial" w:cs="Arial"/>
          <w:b/>
        </w:rPr>
      </w:pPr>
    </w:p>
    <w:p w14:paraId="44A00409" w14:textId="77777777" w:rsidR="00042C50" w:rsidRDefault="00042C50" w:rsidP="00042C50">
      <w:pPr>
        <w:rPr>
          <w:rFonts w:ascii="Arial" w:hAnsi="Arial" w:cs="Arial"/>
          <w:b/>
        </w:rPr>
      </w:pPr>
    </w:p>
    <w:p w14:paraId="49C79640" w14:textId="77777777" w:rsidR="00042C50" w:rsidRDefault="00042C50" w:rsidP="00042C50">
      <w:pPr>
        <w:rPr>
          <w:rFonts w:ascii="Arial" w:hAnsi="Arial" w:cs="Arial"/>
          <w:b/>
        </w:rPr>
      </w:pPr>
    </w:p>
    <w:p w14:paraId="08DBEBF2" w14:textId="77777777" w:rsidR="00042C50" w:rsidRDefault="00042C50" w:rsidP="00042C50">
      <w:pPr>
        <w:rPr>
          <w:rFonts w:ascii="Arial" w:hAnsi="Arial" w:cs="Arial"/>
          <w:b/>
        </w:rPr>
      </w:pPr>
    </w:p>
    <w:p w14:paraId="77F75C75" w14:textId="77777777" w:rsidR="00042C50" w:rsidRPr="00341A4B" w:rsidRDefault="00042C50" w:rsidP="00042C50">
      <w:pPr>
        <w:rPr>
          <w:rFonts w:ascii="Arial" w:hAnsi="Arial" w:cs="Arial"/>
          <w:b/>
        </w:rPr>
      </w:pPr>
      <w:r>
        <w:rPr>
          <w:rFonts w:ascii="Arial" w:hAnsi="Arial" w:cs="Arial"/>
          <w:b/>
        </w:rPr>
        <w:t>Chemotherapy induced Cardiomyopathy</w:t>
      </w:r>
      <w:r w:rsidRPr="00341A4B">
        <w:rPr>
          <w:rFonts w:ascii="Arial" w:hAnsi="Arial" w:cs="Arial"/>
          <w:b/>
        </w:rPr>
        <w:t>:</w:t>
      </w:r>
    </w:p>
    <w:p w14:paraId="67A2E186" w14:textId="77777777" w:rsidR="00042C50" w:rsidRPr="00341A4B" w:rsidRDefault="00042C50" w:rsidP="00042C50">
      <w:pPr>
        <w:rPr>
          <w:rFonts w:ascii="Arial" w:hAnsi="Arial" w:cs="Arial"/>
        </w:rPr>
      </w:pPr>
    </w:p>
    <w:p w14:paraId="6EB2B69B" w14:textId="717092D0" w:rsidR="00042C50" w:rsidRPr="00816E07" w:rsidRDefault="00042C50" w:rsidP="00042C50">
      <w:r w:rsidRPr="00341A4B">
        <w:rPr>
          <w:rFonts w:ascii="Arial" w:hAnsi="Arial" w:cs="Arial"/>
        </w:rPr>
        <w:t xml:space="preserve">Cardiomyopathy and </w:t>
      </w:r>
      <w:r>
        <w:rPr>
          <w:rFonts w:ascii="Arial" w:hAnsi="Arial" w:cs="Arial"/>
        </w:rPr>
        <w:t>HF</w:t>
      </w:r>
      <w:r w:rsidRPr="00341A4B">
        <w:rPr>
          <w:rFonts w:ascii="Arial" w:hAnsi="Arial" w:cs="Arial"/>
        </w:rPr>
        <w:t xml:space="preserve"> resultant from chemotherapeutic myocyte toxicity</w:t>
      </w:r>
      <w:r>
        <w:rPr>
          <w:rFonts w:ascii="Arial" w:hAnsi="Arial" w:cs="Arial"/>
        </w:rPr>
        <w:t xml:space="preserve"> (chemotherapy induced cardiomyopathy (CCM))</w:t>
      </w:r>
      <w:r w:rsidRPr="00341A4B">
        <w:rPr>
          <w:rFonts w:ascii="Arial" w:hAnsi="Arial" w:cs="Arial"/>
        </w:rPr>
        <w:t xml:space="preserve"> is a feared side effect of several common chemotherapeutic agents, most prominently: doxorubicin, trastuzumab, paclitaxel, and 5-fluorouracil</w:t>
      </w:r>
      <w:r w:rsidRPr="00341A4B">
        <w:rPr>
          <w:rFonts w:ascii="Arial" w:hAnsi="Arial" w:cs="Arial"/>
        </w:rPr>
        <w:fldChar w:fldCharType="begin" w:fldLock="1"/>
      </w:r>
      <w:r w:rsidR="006246E9">
        <w:rPr>
          <w:rFonts w:ascii="Arial" w:hAnsi="Arial" w:cs="Arial"/>
        </w:rPr>
        <w:instrText>ADDIN CSL_CITATION {"citationItems":[{"id":"ITEM-1","itemData":{"DOI":"10.1016/j.pharmthera.2016.09.009","ISSN":"01637258","author":[{"dropping-particle":"","family":"Magdy","given":"Tarek","non-dropping-particle":"","parse-names":false,"suffix":""},{"dropping-particle":"","family":"Burmeister","given":"Brian T.","non-dropping-particle":"","parse-names":false,"suffix":""},{"dropping-particle":"","family":"Burridge","given":"Paul W.","non-dropping-particle":"","parse-names":false,"suffix":""}],"container-title":"Pharmacology &amp; Therapeutics","id":"ITEM-1","issued":{"date-parts":[["2016","12"]]},"page":"113-125","title":"Validating the pharmacogenomics of chemotherapy-induced cardiotoxicity: What is missing?","type":"article-journal","volume":"168"},"uris":["http://www.mendeley.com/documents/?uuid=9de331e8-f3b2-4cd0-afac-9c303a5acc9a","http://www.mendeley.com/documents/?uuid=2a0e73d5-ee7d-4f29-9af5-9c2c4e091c66"]}],"mendeley":{"formattedCitation":"&lt;sup&gt;142&lt;/sup&gt;","plainTextFormattedCitation":"142","previouslyFormattedCitation":"&lt;sup&gt;142&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142</w:t>
      </w:r>
      <w:r w:rsidRPr="00341A4B">
        <w:rPr>
          <w:rFonts w:ascii="Arial" w:hAnsi="Arial" w:cs="Arial"/>
        </w:rPr>
        <w:fldChar w:fldCharType="end"/>
      </w:r>
      <w:r w:rsidRPr="00341A4B">
        <w:rPr>
          <w:rFonts w:ascii="Arial" w:hAnsi="Arial" w:cs="Arial"/>
        </w:rPr>
        <w:t>. The most studied amongst these is doxorubicin, with anthracycline-induced cardiotoxicity the subject of the sole existing</w:t>
      </w:r>
      <w:r>
        <w:rPr>
          <w:rFonts w:ascii="Arial" w:hAnsi="Arial" w:cs="Arial"/>
        </w:rPr>
        <w:t xml:space="preserve"> PGx</w:t>
      </w:r>
      <w:r w:rsidRPr="00341A4B">
        <w:rPr>
          <w:rFonts w:ascii="Arial" w:hAnsi="Arial" w:cs="Arial"/>
        </w:rPr>
        <w:t xml:space="preserve"> </w:t>
      </w:r>
      <w:r w:rsidRPr="001159E2">
        <w:rPr>
          <w:rFonts w:ascii="Arial" w:hAnsi="Arial" w:cs="Arial"/>
        </w:rPr>
        <w:t xml:space="preserve">recommendation: The </w:t>
      </w:r>
      <w:r w:rsidRPr="001159E2">
        <w:rPr>
          <w:rFonts w:ascii="Arial" w:hAnsi="Arial" w:cs="Arial"/>
          <w:color w:val="000000"/>
          <w:shd w:val="clear" w:color="auto" w:fill="FFFFFF"/>
        </w:rPr>
        <w:t xml:space="preserve">Canadian Pharmacogenomics Network for Drug Safety </w:t>
      </w:r>
      <w:r w:rsidRPr="001159E2">
        <w:rPr>
          <w:rFonts w:ascii="Arial" w:hAnsi="Arial" w:cs="Arial"/>
          <w:color w:val="000000"/>
          <w:shd w:val="clear" w:color="auto" w:fill="FFFFFF"/>
        </w:rPr>
        <w:lastRenderedPageBreak/>
        <w:t>(CPNDS)</w:t>
      </w:r>
      <w:r w:rsidRPr="001159E2">
        <w:rPr>
          <w:rFonts w:ascii="Arial" w:hAnsi="Arial" w:cs="Arial"/>
        </w:rPr>
        <w:t xml:space="preserve"> recommends genetic testing for 3 SNPs (</w:t>
      </w:r>
      <w:r w:rsidRPr="001159E2">
        <w:rPr>
          <w:rStyle w:val="Emphasis"/>
          <w:rFonts w:ascii="Arial" w:eastAsiaTheme="majorEastAsia" w:hAnsi="Arial" w:cs="Arial"/>
          <w:color w:val="000000"/>
          <w:shd w:val="clear" w:color="auto" w:fill="FFFFFF"/>
        </w:rPr>
        <w:t>RARG</w:t>
      </w:r>
      <w:r w:rsidRPr="001159E2">
        <w:rPr>
          <w:rFonts w:ascii="Arial" w:hAnsi="Arial" w:cs="Arial"/>
          <w:color w:val="000000"/>
          <w:shd w:val="clear" w:color="auto" w:fill="FFFFFF"/>
        </w:rPr>
        <w:t> rs2229774, </w:t>
      </w:r>
      <w:r w:rsidRPr="001159E2">
        <w:rPr>
          <w:rStyle w:val="Emphasis"/>
          <w:rFonts w:ascii="Arial" w:eastAsiaTheme="majorEastAsia" w:hAnsi="Arial" w:cs="Arial"/>
          <w:color w:val="000000"/>
          <w:shd w:val="clear" w:color="auto" w:fill="FFFFFF"/>
        </w:rPr>
        <w:t>SLC28A3</w:t>
      </w:r>
      <w:r w:rsidRPr="001159E2">
        <w:rPr>
          <w:rFonts w:ascii="Arial" w:hAnsi="Arial" w:cs="Arial"/>
          <w:color w:val="000000"/>
          <w:shd w:val="clear" w:color="auto" w:fill="FFFFFF"/>
        </w:rPr>
        <w:t> rs7853758, </w:t>
      </w:r>
      <w:r w:rsidRPr="001159E2">
        <w:rPr>
          <w:rStyle w:val="Emphasis"/>
          <w:rFonts w:ascii="Arial" w:eastAsiaTheme="majorEastAsia" w:hAnsi="Arial" w:cs="Arial"/>
          <w:color w:val="000000"/>
          <w:shd w:val="clear" w:color="auto" w:fill="FFFFFF"/>
        </w:rPr>
        <w:t>UGT1A6</w:t>
      </w:r>
      <w:r w:rsidRPr="001159E2">
        <w:rPr>
          <w:rFonts w:ascii="Arial" w:hAnsi="Arial" w:cs="Arial"/>
          <w:color w:val="000000"/>
          <w:shd w:val="clear" w:color="auto" w:fill="FFFFFF"/>
        </w:rPr>
        <w:t>*</w:t>
      </w:r>
      <w:r w:rsidRPr="001159E2">
        <w:rPr>
          <w:rStyle w:val="Emphasis"/>
          <w:rFonts w:ascii="Arial" w:eastAsiaTheme="majorEastAsia" w:hAnsi="Arial" w:cs="Arial"/>
          <w:color w:val="000000"/>
          <w:shd w:val="clear" w:color="auto" w:fill="FFFFFF"/>
        </w:rPr>
        <w:t>4</w:t>
      </w:r>
      <w:r w:rsidRPr="001159E2">
        <w:rPr>
          <w:rFonts w:ascii="Arial" w:hAnsi="Arial" w:cs="Arial"/>
          <w:color w:val="000000"/>
          <w:shd w:val="clear" w:color="auto" w:fill="FFFFFF"/>
        </w:rPr>
        <w:t> rs17863783)</w:t>
      </w:r>
      <w:r w:rsidRPr="001159E2">
        <w:rPr>
          <w:rFonts w:ascii="Arial" w:hAnsi="Arial" w:cs="Arial"/>
        </w:rPr>
        <w:t xml:space="preserve"> prior to initiating doxorubicin or daunorubicin in children, endorsed by a moderate level B evidence based support</w:t>
      </w:r>
      <w:r w:rsidRPr="001159E2">
        <w:rPr>
          <w:rFonts w:ascii="Arial" w:hAnsi="Arial" w:cs="Arial"/>
        </w:rPr>
        <w:fldChar w:fldCharType="begin" w:fldLock="1"/>
      </w:r>
      <w:r w:rsidR="006246E9">
        <w:rPr>
          <w:rFonts w:ascii="Arial" w:hAnsi="Arial" w:cs="Arial"/>
        </w:rPr>
        <w:instrText>ADDIN CSL_CITATION {"citationItems":[{"id":"ITEM-1","itemData":{"DOI":"10.1111/bcp.13008","ISSN":"0306-5251","author":[{"dropping-particle":"","family":"Aminkeng","given":"Folefac","non-dropping-particle":"","parse-names":false,"suffix":""},{"dropping-particle":"","family":"Ross","given":"Colin J. D.","non-dropping-particle":"","parse-names":false,"suffix":""},{"dropping-particle":"","family":"Rassekh","given":"Shahrad R.","non-dropping-particle":"","parse-names":false,"suffix":""},{"dropping-particle":"","family":"Hwang","given":"Soomi","non-dropping-particle":"","parse-names":false,"suffix":""},{"dropping-particle":"","family":"Rieder","given":"Michael J.","non-dropping-particle":"","parse-names":false,"suffix":""},{"dropping-particle":"","family":"Bhavsar","given":"Amit P.","non-dropping-particle":"","parse-names":false,"suffix":""},{"dropping-particle":"","family":"Smith","given":"Anne","non-dropping-particle":"","parse-names":false,"suffix":""},{"dropping-particle":"","family":"Sanatani","given":"Shubhayan","non-dropping-particle":"","parse-names":false,"suffix":""},{"dropping-particle":"","family":"Gelmon","given":"Karen A.","non-dropping-particle":"","parse-names":false,"suffix":""},{"dropping-particle":"","family":"Bernstein","given":"Daniel","non-dropping-particle":"","parse-names":false,"suffix":""},{"dropping-particle":"","family":"Hayden","given":"Michael R.","non-dropping-particle":"","parse-names":false,"suffix":""},{"dropping-particle":"","family":"Amstutz","given":"Ursula","non-dropping-particle":"","parse-names":false,"suffix":""},{"dropping-particle":"","family":"Carleton","given":"Bruce C.","non-dropping-particle":"","parse-names":false,"suffix":""}],"container-title":"British Journal of Clinical Pharmacology","id":"ITEM-1","issue":"3","issued":{"date-parts":[["2016","9"]]},"page":"683-695","title":"Recommendations for genetic testing to reduce the incidence of anthracycline</w:instrText>
      </w:r>
      <w:r w:rsidR="006246E9">
        <w:rPr>
          <w:rFonts w:ascii="Cambria Math" w:hAnsi="Cambria Math" w:cs="Cambria Math"/>
        </w:rPr>
        <w:instrText>‐</w:instrText>
      </w:r>
      <w:r w:rsidR="006246E9">
        <w:rPr>
          <w:rFonts w:ascii="Arial" w:hAnsi="Arial" w:cs="Arial"/>
        </w:rPr>
        <w:instrText>induced cardiotoxicity","type":"article-journal","volume":"82"},"uris":["http://www.mendeley.com/documents/?uuid=f0d3c9b7-287b-46e3-b424-a5a0811ee2a5","http://www.mendeley.com/documents/?uuid=cc9b8a04-6973-490e-9f66-a11968b0549d"]}],"mendeley":{"formattedCitation":"&lt;sup&gt;143&lt;/sup&gt;","plainTextFormattedCitation":"143","previouslyFormattedCitation":"&lt;sup&gt;143&lt;/sup&gt;"},"properties":{"noteIndex":0},"schema":"https://github.com/citation-style-language/schema/raw/master/csl-citation.json"}</w:instrText>
      </w:r>
      <w:r w:rsidRPr="001159E2">
        <w:rPr>
          <w:rFonts w:ascii="Arial" w:hAnsi="Arial" w:cs="Arial"/>
        </w:rPr>
        <w:fldChar w:fldCharType="separate"/>
      </w:r>
      <w:r w:rsidR="006E0B2F" w:rsidRPr="006E0B2F">
        <w:rPr>
          <w:rFonts w:ascii="Arial" w:hAnsi="Arial" w:cs="Arial"/>
          <w:noProof/>
          <w:vertAlign w:val="superscript"/>
        </w:rPr>
        <w:t>143</w:t>
      </w:r>
      <w:r w:rsidRPr="001159E2">
        <w:rPr>
          <w:rFonts w:ascii="Arial" w:hAnsi="Arial" w:cs="Arial"/>
        </w:rPr>
        <w:fldChar w:fldCharType="end"/>
      </w:r>
      <w:r w:rsidRPr="001159E2">
        <w:rPr>
          <w:rFonts w:ascii="Arial" w:hAnsi="Arial" w:cs="Arial"/>
        </w:rPr>
        <w:t xml:space="preserve">. </w:t>
      </w:r>
      <w:r>
        <w:rPr>
          <w:rFonts w:ascii="Arial" w:hAnsi="Arial" w:cs="Arial"/>
        </w:rPr>
        <w:t>Though these variants were each replicated in separate cohorts within a single published study, they have not yet been validated by further independent research.</w:t>
      </w:r>
      <w:r w:rsidRPr="001159E2">
        <w:rPr>
          <w:rFonts w:ascii="Arial" w:hAnsi="Arial" w:cs="Arial"/>
        </w:rPr>
        <w:t xml:space="preserve"> This recommendation was met with some consternation, as these SNPs</w:t>
      </w:r>
      <w:r>
        <w:rPr>
          <w:rFonts w:ascii="Arial" w:hAnsi="Arial" w:cs="Arial"/>
        </w:rPr>
        <w:t xml:space="preserve"> </w:t>
      </w:r>
      <w:r w:rsidRPr="001159E2">
        <w:rPr>
          <w:rFonts w:ascii="Arial" w:hAnsi="Arial" w:cs="Arial"/>
        </w:rPr>
        <w:t>lack functional validation</w:t>
      </w:r>
      <w:r>
        <w:rPr>
          <w:rFonts w:ascii="Arial" w:hAnsi="Arial" w:cs="Arial"/>
        </w:rPr>
        <w:t xml:space="preserve"> </w:t>
      </w:r>
      <w:r w:rsidRPr="00816E07">
        <w:rPr>
          <w:rFonts w:ascii="Arial" w:hAnsi="Arial" w:cs="Arial"/>
        </w:rPr>
        <w:t>as well as mechanistic plausibility (two are not expressed in cardiac tissue and don’t alter protein coding), and has not been incorporated into other guidelines or mainstream practice</w:t>
      </w:r>
      <w:r w:rsidRPr="00816E07">
        <w:rPr>
          <w:rFonts w:ascii="Arial" w:hAnsi="Arial" w:cs="Arial"/>
        </w:rPr>
        <w:fldChar w:fldCharType="begin" w:fldLock="1"/>
      </w:r>
      <w:r w:rsidR="006246E9">
        <w:rPr>
          <w:rFonts w:ascii="Arial" w:hAnsi="Arial" w:cs="Arial"/>
        </w:rPr>
        <w:instrText>ADDIN CSL_CITATION {"citationItems":[{"id":"ITEM-1","itemData":{"DOI":"10.1111/bcp.13195","ISSN":"0306-5251","author":[{"dropping-particle":"","family":"Craig","given":"Lauren A.","non-dropping-particle":"","parse-names":false,"suffix":""},{"dropping-particle":"","family":"Ekert","given":"Paul G.","non-dropping-particle":"","parse-names":false,"suffix":""},{"dropping-particle":"","family":"Conyers","given":"Rachel","non-dropping-particle":"","parse-names":false,"suffix":""},{"dropping-particle":"","family":"Elliott","given":"David A.","non-dropping-particle":"","parse-names":false,"suffix":""}],"container-title":"British Journal of Clinical Pharmacology","id":"ITEM-1","issue":"5","issued":{"date-parts":[["2017","5"]]},"page":"1141-1142","title":"Genetic determinants of anthracycline cardiotoxicity – ready for the clinic?","type":"article-journal","volume":"83"},"uris":["http://www.mendeley.com/documents/?uuid=48a14587-26d0-4d3f-bb80-cdefdf824336","http://www.mendeley.com/documents/?uuid=b6676f01-4ba7-497e-a2e0-5009471b60dc"]}],"mendeley":{"formattedCitation":"&lt;sup&gt;144&lt;/sup&gt;","plainTextFormattedCitation":"144","previouslyFormattedCitation":"&lt;sup&gt;144&lt;/sup&gt;"},"properties":{"noteIndex":0},"schema":"https://github.com/citation-style-language/schema/raw/master/csl-citation.json"}</w:instrText>
      </w:r>
      <w:r w:rsidRPr="00816E07">
        <w:rPr>
          <w:rFonts w:ascii="Arial" w:hAnsi="Arial" w:cs="Arial"/>
        </w:rPr>
        <w:fldChar w:fldCharType="separate"/>
      </w:r>
      <w:r w:rsidR="006E0B2F" w:rsidRPr="006E0B2F">
        <w:rPr>
          <w:rFonts w:ascii="Arial" w:hAnsi="Arial" w:cs="Arial"/>
          <w:noProof/>
          <w:vertAlign w:val="superscript"/>
        </w:rPr>
        <w:t>144</w:t>
      </w:r>
      <w:r w:rsidRPr="00816E07">
        <w:rPr>
          <w:rFonts w:ascii="Arial" w:hAnsi="Arial" w:cs="Arial"/>
        </w:rPr>
        <w:fldChar w:fldCharType="end"/>
      </w:r>
      <w:r w:rsidRPr="00816E07">
        <w:rPr>
          <w:rFonts w:ascii="Arial" w:hAnsi="Arial" w:cs="Arial"/>
        </w:rPr>
        <w:t xml:space="preserve">. </w:t>
      </w:r>
      <w:r w:rsidR="00393F08" w:rsidRPr="00816E07">
        <w:rPr>
          <w:rFonts w:ascii="Arial" w:hAnsi="Arial" w:cs="Arial"/>
        </w:rPr>
        <w:t xml:space="preserve">A recent study from the USA found that a polymorphism present in both African and European ancestry populations </w:t>
      </w:r>
      <w:r w:rsidR="00816E07" w:rsidRPr="00816E07">
        <w:rPr>
          <w:rFonts w:ascii="Arial" w:hAnsi="Arial" w:cs="Arial"/>
        </w:rPr>
        <w:t xml:space="preserve">was </w:t>
      </w:r>
      <w:r w:rsidR="00393F08" w:rsidRPr="00816E07">
        <w:rPr>
          <w:rFonts w:ascii="Arial" w:hAnsi="Arial" w:cs="Arial"/>
        </w:rPr>
        <w:t xml:space="preserve">associated with higher risk of cardiomyopathy in </w:t>
      </w:r>
      <w:r w:rsidR="00816E07" w:rsidRPr="00816E07">
        <w:rPr>
          <w:rFonts w:ascii="Arial" w:hAnsi="Arial" w:cs="Arial"/>
        </w:rPr>
        <w:t xml:space="preserve">childhood </w:t>
      </w:r>
      <w:r w:rsidR="00393F08" w:rsidRPr="00816E07">
        <w:rPr>
          <w:rFonts w:ascii="Arial" w:hAnsi="Arial" w:cs="Arial"/>
        </w:rPr>
        <w:t xml:space="preserve">cancer </w:t>
      </w:r>
      <w:r w:rsidR="00816E07" w:rsidRPr="00816E07">
        <w:rPr>
          <w:rFonts w:ascii="Arial" w:hAnsi="Arial" w:cs="Arial"/>
        </w:rPr>
        <w:t>survivors,</w:t>
      </w:r>
      <w:r w:rsidR="00393F08" w:rsidRPr="00816E07">
        <w:rPr>
          <w:rFonts w:ascii="Arial" w:hAnsi="Arial" w:cs="Arial"/>
        </w:rPr>
        <w:t xml:space="preserve"> </w:t>
      </w:r>
      <w:r w:rsidR="00816E07" w:rsidRPr="00816E07">
        <w:rPr>
          <w:rFonts w:ascii="Arial" w:hAnsi="Arial" w:cs="Arial"/>
        </w:rPr>
        <w:t>with</w:t>
      </w:r>
      <w:r w:rsidR="00393F08" w:rsidRPr="00816E07">
        <w:rPr>
          <w:rFonts w:ascii="Arial" w:hAnsi="Arial" w:cs="Arial"/>
        </w:rPr>
        <w:t xml:space="preserve"> disproportionately higher</w:t>
      </w:r>
      <w:r w:rsidR="00816E07" w:rsidRPr="00816E07">
        <w:rPr>
          <w:rFonts w:ascii="Arial" w:hAnsi="Arial" w:cs="Arial"/>
        </w:rPr>
        <w:t xml:space="preserve"> risk</w:t>
      </w:r>
      <w:r w:rsidR="00393F08" w:rsidRPr="00816E07">
        <w:rPr>
          <w:rFonts w:ascii="Arial" w:hAnsi="Arial" w:cs="Arial"/>
        </w:rPr>
        <w:t xml:space="preserve"> </w:t>
      </w:r>
      <w:r w:rsidR="00816E07" w:rsidRPr="00816E07">
        <w:rPr>
          <w:rFonts w:ascii="Arial" w:hAnsi="Arial" w:cs="Arial"/>
        </w:rPr>
        <w:t xml:space="preserve">to </w:t>
      </w:r>
      <w:r w:rsidR="00393F08" w:rsidRPr="00816E07">
        <w:rPr>
          <w:rFonts w:ascii="Arial" w:hAnsi="Arial" w:cs="Arial"/>
        </w:rPr>
        <w:t xml:space="preserve">those of African </w:t>
      </w:r>
      <w:r w:rsidR="00816E07" w:rsidRPr="00816E07">
        <w:rPr>
          <w:rFonts w:ascii="Arial" w:hAnsi="Arial" w:cs="Arial"/>
        </w:rPr>
        <w:t>ancestry</w:t>
      </w:r>
      <w:r w:rsidR="00393F08" w:rsidRPr="00816E07">
        <w:rPr>
          <w:rFonts w:ascii="Arial" w:hAnsi="Arial" w:cs="Arial"/>
        </w:rPr>
        <w:t xml:space="preserve"> (5.43-fold vs 1.31-fold</w:t>
      </w:r>
      <w:r w:rsidR="00BE480E">
        <w:rPr>
          <w:rFonts w:ascii="Arial" w:hAnsi="Arial" w:cs="Arial"/>
        </w:rPr>
        <w:t>)</w:t>
      </w:r>
      <w:r w:rsidR="00816E07" w:rsidRPr="00816E07">
        <w:rPr>
          <w:rFonts w:ascii="Arial" w:hAnsi="Arial" w:cs="Arial"/>
        </w:rPr>
        <w:t>;</w:t>
      </w:r>
      <w:r w:rsidR="00393F08" w:rsidRPr="00816E07">
        <w:rPr>
          <w:rFonts w:ascii="Arial" w:hAnsi="Arial" w:cs="Arial"/>
        </w:rPr>
        <w:t xml:space="preserve"> </w:t>
      </w:r>
      <w:r w:rsidR="00816E07" w:rsidRPr="00816E07">
        <w:rPr>
          <w:rFonts w:ascii="Arial" w:hAnsi="Arial" w:cs="Arial"/>
        </w:rPr>
        <w:t xml:space="preserve">however </w:t>
      </w:r>
      <w:r w:rsidR="00393F08" w:rsidRPr="00816E07">
        <w:rPr>
          <w:rFonts w:ascii="Arial" w:hAnsi="Arial" w:cs="Arial"/>
        </w:rPr>
        <w:t xml:space="preserve">this population </w:t>
      </w:r>
      <w:r w:rsidR="00816E07" w:rsidRPr="00816E07">
        <w:rPr>
          <w:rFonts w:ascii="Arial" w:hAnsi="Arial" w:cs="Arial"/>
        </w:rPr>
        <w:t xml:space="preserve">included </w:t>
      </w:r>
      <w:r w:rsidR="00393F08" w:rsidRPr="00816E07">
        <w:rPr>
          <w:rFonts w:ascii="Arial" w:hAnsi="Arial" w:cs="Arial"/>
        </w:rPr>
        <w:t>exposure to radiotherapy</w:t>
      </w:r>
      <w:r w:rsidR="00816E07" w:rsidRPr="00816E07">
        <w:rPr>
          <w:rFonts w:ascii="Arial" w:hAnsi="Arial" w:cs="Arial"/>
        </w:rPr>
        <w:t xml:space="preserve"> as well as </w:t>
      </w:r>
      <w:r w:rsidR="00816E07" w:rsidRPr="00816E07">
        <w:rPr>
          <w:rFonts w:ascii="Arial" w:hAnsi="Arial" w:cs="Arial"/>
          <w:color w:val="000000"/>
          <w:shd w:val="clear" w:color="auto" w:fill="FFFFFF"/>
        </w:rPr>
        <w:t>anthracyclines</w:t>
      </w:r>
      <w:r w:rsidR="00393F08" w:rsidRPr="00393F08">
        <w:rPr>
          <w:rFonts w:ascii="Arial" w:hAnsi="Arial" w:cs="Arial"/>
        </w:rPr>
        <w:fldChar w:fldCharType="begin" w:fldLock="1"/>
      </w:r>
      <w:r w:rsidR="006246E9">
        <w:rPr>
          <w:rFonts w:ascii="Arial" w:hAnsi="Arial" w:cs="Arial"/>
        </w:rPr>
        <w:instrText>ADDIN CSL_CITATION {"citationItems":[{"id":"ITEM-1","itemData":{"DOI":"10.1158/0008-5472.CAN-20-2675","ISSN":"0008-5472","author":[{"dropping-particle":"","family":"Sapkota","given":"Yadav","non-dropping-particle":"","parse-names":false,"suffix":""},{"dropping-particle":"","family":"Qin","given":"Na","non-dropping-particle":"","parse-names":false,"suffix":""},{"dropping-particle":"","family":"Ehrhardt","given":"Matthew J.","non-dropping-particle":"","parse-names":false,"suffix":""},{"dropping-particle":"","family":"Wang","given":"Zhaoming","non-dropping-particle":"","parse-names":false,"suffix":""},{"dropping-particle":"","family":"Chen","given":"Yan","non-dropping-particle":"","parse-names":false,"suffix":""},{"dropping-particle":"","family":"Wilson","given":"Carmen L.","non-dropping-particle":"","parse-names":false,"suffix":""},{"dropping-particle":"","family":"Estepp","given":"Jeremie","non-dropping-particle":"","parse-names":false,"suffix":""},{"dropping-particle":"","family":"Rai","given":"Parul","non-dropping-particle":"","parse-names":false,"suffix":""},{"dropping-particle":"","family":"Hankins","given":"Jane S.","non-dropping-particle":"","parse-names":false,"suffix":""},{"dropping-particle":"","family":"Burridge","given":"Paul W.","non-dropping-particle":"","parse-names":false,"suffix":""},{"dropping-particle":"","family":"Jefferies","given":"John L","non-dropping-particle":"","parse-names":false,"suffix":""},{"dropping-particle":"","family":"Zhang","given":"Jinghui","non-dropping-particle":"","parse-names":false,"suffix":""},{"dropping-particle":"","family":"Hudson","given":"Melissa M.","non-dropping-particle":"","parse-names":false,"suffix":""},{"dropping-particle":"","family":"Robison","given":"Leslie L.","non-dropping-particle":"","parse-names":false,"suffix":""},{"dropping-particle":"","family":"Armstrong","given":"Gregory T.","non-dropping-particle":"","parse-names":false,"suffix":""},{"dropping-particle":"","family":"Mulrooney","given":"Daniel A.","non-dropping-particle":"","parse-names":false,"suffix":""},{"dropping-particle":"","family":"Yasui","given":"Yutaka","non-dropping-particle":"","parse-names":false,"suffix":""}],"container-title":"Cancer Research","id":"ITEM-1","issued":{"date-parts":[["2020","12","7"]]},"page":"canres.2675.2020","title":"Genetic variants associated with therapy-related cardiomyopathy among childhood cancer survivors of African ancestry","type":"article-journal"},"uris":["http://www.mendeley.com/documents/?uuid=cfa6e7f2-9772-4307-a234-b4ecef4244ed"]}],"mendeley":{"formattedCitation":"&lt;sup&gt;145&lt;/sup&gt;","plainTextFormattedCitation":"145","previouslyFormattedCitation":"&lt;sup&gt;145&lt;/sup&gt;"},"properties":{"noteIndex":0},"schema":"https://github.com/citation-style-language/schema/raw/master/csl-citation.json"}</w:instrText>
      </w:r>
      <w:r w:rsidR="00393F08" w:rsidRPr="00393F08">
        <w:rPr>
          <w:rFonts w:ascii="Arial" w:hAnsi="Arial" w:cs="Arial"/>
        </w:rPr>
        <w:fldChar w:fldCharType="separate"/>
      </w:r>
      <w:r w:rsidR="006E0B2F" w:rsidRPr="006E0B2F">
        <w:rPr>
          <w:rFonts w:ascii="Arial" w:hAnsi="Arial" w:cs="Arial"/>
          <w:noProof/>
          <w:vertAlign w:val="superscript"/>
        </w:rPr>
        <w:t>145</w:t>
      </w:r>
      <w:r w:rsidR="00393F08" w:rsidRPr="00393F08">
        <w:rPr>
          <w:rFonts w:ascii="Arial" w:hAnsi="Arial" w:cs="Arial"/>
        </w:rPr>
        <w:fldChar w:fldCharType="end"/>
      </w:r>
      <w:r w:rsidR="00816E07">
        <w:rPr>
          <w:rFonts w:ascii="Arial" w:hAnsi="Arial" w:cs="Arial"/>
        </w:rPr>
        <w:t>.</w:t>
      </w:r>
    </w:p>
    <w:p w14:paraId="59144BD9" w14:textId="77777777" w:rsidR="00042C50" w:rsidRPr="00393F08" w:rsidRDefault="00042C50" w:rsidP="00042C50">
      <w:pPr>
        <w:rPr>
          <w:rFonts w:ascii="Arial" w:hAnsi="Arial" w:cs="Arial"/>
        </w:rPr>
      </w:pPr>
    </w:p>
    <w:p w14:paraId="70DB4DB7" w14:textId="337E4457" w:rsidR="00D031AC" w:rsidRDefault="00042C50" w:rsidP="00D031AC">
      <w:pPr>
        <w:rPr>
          <w:rFonts w:ascii="Arial" w:hAnsi="Arial" w:cs="Arial"/>
        </w:rPr>
      </w:pPr>
      <w:r w:rsidRPr="001159E2">
        <w:rPr>
          <w:rFonts w:ascii="Arial" w:hAnsi="Arial" w:cs="Arial"/>
        </w:rPr>
        <w:t xml:space="preserve">While </w:t>
      </w:r>
      <w:r>
        <w:rPr>
          <w:rFonts w:ascii="Arial" w:hAnsi="Arial" w:cs="Arial"/>
        </w:rPr>
        <w:t>PGx</w:t>
      </w:r>
      <w:r w:rsidRPr="001159E2">
        <w:rPr>
          <w:rFonts w:ascii="Arial" w:hAnsi="Arial" w:cs="Arial"/>
        </w:rPr>
        <w:t xml:space="preserve"> studies have not yet evolved to clinical utility in risk prediction within </w:t>
      </w:r>
      <w:r w:rsidRPr="00A77455">
        <w:rPr>
          <w:rFonts w:ascii="Arial" w:hAnsi="Arial" w:cs="Arial"/>
        </w:rPr>
        <w:t xml:space="preserve">mainstream care, recent advances have localised additional risk to those cancer patients with </w:t>
      </w:r>
      <w:r w:rsidR="0057689B" w:rsidRPr="00A77455">
        <w:rPr>
          <w:rFonts w:ascii="Arial" w:hAnsi="Arial" w:cs="Arial"/>
          <w:i/>
          <w:iCs/>
          <w:shd w:val="clear" w:color="auto" w:fill="FFFFFF"/>
        </w:rPr>
        <w:t>TTN</w:t>
      </w:r>
      <w:r w:rsidR="0057689B" w:rsidRPr="00A77455">
        <w:rPr>
          <w:rFonts w:ascii="Arial" w:hAnsi="Arial" w:cs="Arial"/>
          <w:shd w:val="clear" w:color="auto" w:fill="FFFFFF"/>
        </w:rPr>
        <w:t xml:space="preserve"> truncating variants</w:t>
      </w:r>
      <w:r w:rsidR="0057689B" w:rsidRPr="00A77455">
        <w:rPr>
          <w:rFonts w:ascii="Arial" w:hAnsi="Arial" w:cs="Arial"/>
        </w:rPr>
        <w:t xml:space="preserve"> (</w:t>
      </w:r>
      <w:proofErr w:type="spellStart"/>
      <w:r w:rsidRPr="00A77455">
        <w:rPr>
          <w:rFonts w:ascii="Arial" w:hAnsi="Arial" w:cs="Arial"/>
        </w:rPr>
        <w:t>TTNtvs</w:t>
      </w:r>
      <w:proofErr w:type="spellEnd"/>
      <w:r w:rsidR="0057689B" w:rsidRPr="00A77455">
        <w:rPr>
          <w:rFonts w:ascii="Arial" w:hAnsi="Arial" w:cs="Arial"/>
        </w:rPr>
        <w:t>)</w:t>
      </w:r>
      <w:r w:rsidRPr="00A77455">
        <w:rPr>
          <w:rFonts w:ascii="Arial" w:hAnsi="Arial" w:cs="Arial"/>
        </w:rPr>
        <w:t>.</w:t>
      </w:r>
      <w:r w:rsidRPr="00A77455">
        <w:rPr>
          <w:rFonts w:ascii="Arial" w:hAnsi="Arial" w:cs="Arial"/>
          <w:i/>
          <w:iCs/>
        </w:rPr>
        <w:t xml:space="preserve"> </w:t>
      </w:r>
      <w:r w:rsidRPr="00A77455">
        <w:rPr>
          <w:rFonts w:ascii="Arial" w:hAnsi="Arial" w:cs="Arial"/>
        </w:rPr>
        <w:t xml:space="preserve">The massive titin protein, coded for by </w:t>
      </w:r>
      <w:r w:rsidRPr="00A77455">
        <w:rPr>
          <w:rFonts w:ascii="Arial" w:hAnsi="Arial" w:cs="Arial"/>
          <w:i/>
          <w:iCs/>
        </w:rPr>
        <w:t>TTN</w:t>
      </w:r>
      <w:r w:rsidRPr="00A77455">
        <w:rPr>
          <w:rFonts w:ascii="Arial" w:hAnsi="Arial" w:cs="Arial"/>
        </w:rPr>
        <w:t>, is integral to sarcomere function, and implicated in familial forms of DCM</w:t>
      </w:r>
      <w:r w:rsidRPr="00A77455">
        <w:rPr>
          <w:rFonts w:ascii="Arial" w:hAnsi="Arial" w:cs="Arial"/>
        </w:rPr>
        <w:fldChar w:fldCharType="begin" w:fldLock="1"/>
      </w:r>
      <w:r w:rsidR="006246E9" w:rsidRPr="00A77455">
        <w:rPr>
          <w:rFonts w:ascii="Arial" w:hAnsi="Arial" w:cs="Arial"/>
        </w:rPr>
        <w:instrText>ADDIN CSL_CITATION {"citationItems":[{"id":"ITEM-1","itemData":{"DOI":"10.1161/CIRCULATIONAHA.118.037934","ISSN":"0009-7322","author":[{"dropping-particle":"","family":"Garcia-Pavia","given":"Pablo","non-dropping-particle":"","parse-names":false,"suffix":""},{"dropping-particle":"","family":"Kim","given":"Yuri","non-dropping-particle":"","parse-names":false,"suffix":""},{"dropping-particle":"","family":"Restrepo-Cordoba","given":"Maria Alejandra","non-dropping-particle":"","parse-names":false,"suffix":""},{"dropping-particle":"","family":"Lunde","given":"Ida G.","non-dropping-particle":"","parse-names":false,"suffix":""},{"dropping-particle":"","family":"Wakimoto","given":"Hiroko","non-dropping-particle":"","parse-names":false,"suffix":""},{"dropping-particle":"","family":"Smith","given":"Amanda M.","non-dropping-particle":"","parse-names":false,"suffix":""},{"dropping-particle":"","family":"Toepfer","given":"Christopher N.","non-dropping-particle":"","parse-names":false,"suffix":""},{"dropping-particle":"","family":"Getz","given":"Kelly","non-dropping-particle":"","parse-names":false,"suffix":""},{"dropping-particle":"","family":"Gorham","given":"Joshua","non-dropping-particle":"","parse-names":false,"suffix":""},{"dropping-particle":"","family":"Patel","given":"Parth","non-dropping-particle":"","parse-names":false,"suffix":""},{"dropping-particle":"","family":"Ito","given":"Kaoru","non-dropping-particle":"","parse-names":false,"suffix":""},{"dropping-particle":"","family":"Willcox","given":"Jonathan A.","non-dropping-particle":"","parse-names":false,"suffix":""},{"dropping-particle":"","family":"Arany","given":"Zoltan","non-dropping-particle":"","parse-names":false,"suffix":""},{"dropping-particle":"","family":"Li","given":"Jian","non-dropping-particle":"","parse-names":false,"suffix":""},{"dropping-particle":"","family":"Owens","given":"Anjali T.","non-dropping-particle":"","parse-names":false,"suffix":""},{"dropping-particle":"","family":"Govind","given":"Risha","non-dropping-particle":"","parse-names":false,"suffix":""},{"dropping-particle":"","family":"Nuñez","given":"Beatriz","non-dropping-particle":"","parse-names":false,"suffix":""},{"dropping-particle":"","family":"Mazaika","given":"Erica","non-dropping-particle":"","parse-names":false,"suffix":""},{"dropping-particle":"","family":"Bayes-Genis","given":"Antoni","non-dropping-particle":"","parse-names":false,"suffix":""},{"dropping-particle":"","family":"Walsh","given":"Roddy","non-dropping-particle":"","parse-names":false,"suffix":""},{"dropping-particle":"","family":"Finkelman","given":"Brian","non-dropping-particle":"","parse-names":false,"suffix":""},{"dropping-particle":"","family":"Lupon","given":"Josep","non-dropping-particle":"","parse-names":false,"suffix":""},{"dropping-particle":"","family":"Whiffin","given":"Nicola","non-dropping-particle":"","parse-names":false,"suffix":""},{"dropping-particle":"","family":"Serrano","given":"Isabel","non-dropping-particle":"","parse-names":false,"suffix":""},{"dropping-particle":"","family":"Midwinter","given":"William","non-dropping-particle":"","parse-names":false,"suffix":""},{"dropping-particle":"","family":"Wilk","given":"Alicja","non-dropping-particle":"","parse-names":false,"suffix":""},{"dropping-particle":"","family":"Bardaji","given":"Alfredo","non-dropping-particle":"","parse-names":false,"suffix":""},{"dropping-particle":"","family":"Ingold","given":"Nathan","non-dropping-particle":"","parse-names":false,"suffix":""},{"dropping-particle":"","family":"Buchan","given":"Rachel","non-dropping-particle":"","parse-names":false,"suffix":""},{"dropping-particle":"","family":"Tayal","given":"Upasana","non-dropping-particle":"","parse-names":false,"suffix":""},{"dropping-particle":"","family":"Pascual-Figal","given":"Domingo A.","non-dropping-particle":"","parse-names":false,"suffix":""},{"dropping-particle":"","family":"Marvao","given":"Antonio","non-dropping-particle":"de","parse-names":false,"suffix":""},{"dropping-particle":"","family":"Ahmad","given":"Mian","non-dropping-particle":"","parse-names":false,"suffix":""},{"dropping-particle":"","family":"Garcia-Pinilla","given":"Jose Manuel","non-dropping-particle":"","parse-names":false,"suffix":""},{"dropping-particle":"","family":"Pantazis","given":"Antonis","non-dropping-particle":"","parse-names":false,"suffix":""},{"dropping-particle":"","family":"Dominguez","given":"Fernando","non-dropping-particle":"","parse-names":false,"suffix":""},{"dropping-particle":"","family":"John Baksi","given":"A.","non-dropping-particle":"","parse-names":false,"suffix":""},{"dropping-particle":"","family":"O’Regan","given":"Declan P.","non-dropping-particle":"","parse-names":false,"suffix":""},{"dropping-particle":"","family":"Rosen","given":"Stuart D.","non-dropping-particle":"","parse-names":false,"suffix":""},{"dropping-particle":"","family":"Prasad","given":"Sanjay K.","non-dropping-particle":"","parse-names":false,"suffix":""},{"dropping-particle":"","family":"Lara-Pezzi","given":"Enrique","non-dropping-particle":"","parse-names":false,"suffix":""},{"dropping-particle":"","family":"Provencio","given":"Mariano","non-dropping-particle":"","parse-names":false,"suffix":""},{"dropping-particle":"","family":"Lyon","given":"Alexander R.","non-dropping-particle":"","parse-names":false,"suffix":""},{"dropping-particle":"","family":"Alonso-Pulpon","given":"Luis","non-dropping-particle":"","parse-names":false,"suffix":""},{"dropping-particle":"","family":"Cook","given":"Stuart A.","non-dropping-particle":"","parse-names":false,"suffix":""},{"dropping-particle":"","family":"DePalma","given":"Steven R.","non-dropping-particle":"","parse-names":false,"suffix":""},{"dropping-particle":"","family":"Barton","given":"Paul J.R.","non-dropping-particle":"","parse-names":false,"suffix":""},{"dropping-particle":"","family":"Aplenc","given":"Richard","non-dropping-particle":"","parse-names":false,"suffix":""},{"dropping-particle":"","family":"Seidman","given":"Jonathan G.","non-dropping-particle":"","parse-names":false,"suffix":""},{"dropping-particle":"","family":"Ky","given":"Bonnie","non-dropping-particle":"","parse-names":false,"suffix":""},{"dropping-particle":"","family":"Ware","given":"James S.","non-dropping-particle":"","parse-names":false,"suffix":""},{"dropping-particle":"","family":"Seidman","given":"Christine E.","non-dropping-particle":"","parse-names":false,"suffix":""}],"container-title":"Circulation","id":"ITEM-1","issue":"1","issued":{"date-parts":[["2019","7"]]},"page":"31-41","title":"Genetic Variants Associated With Cancer Therapy–Induced Cardiomyopathy","type":"article-journal","volume":"140"},"uris":["http://www.mendeley.com/documents/?uuid=3dd07809-5a90-413c-977a-95a3d07b92c5","http://www.mendeley.com/documents/?uuid=37249a05-2112-431c-9187-4c04843b39a7"]},{"id":"ITEM-2","itemData":{"DOI":"10.1161/CIRCGEN.117.001753","ISSN":"2574-8300","author":[{"dropping-particle":"","family":"Linschoten","given":"Marijke","non-dropping-particle":"","parse-names":false,"suffix":""},{"dropping-particle":"","family":"Teske","given":"Arco J.","non-dropping-particle":"","parse-names":false,"suffix":""},{"dropping-particle":"","family":"Cramer","given":"Maarten J.","non-dropping-particle":"","parse-names":false,"suffix":""},{"dropping-particle":"","family":"Wall","given":"Elsken","non-dropping-particle":"van der","parse-names":false,"suffix":""},{"dropping-particle":"","family":"Asselbergs","given":"Folkert W.","non-dropping-particle":"","parse-names":false,"suffix":""}],"container-title":"Circulation: Genomic and Precision Medicine","id":"ITEM-2","issue":"1","issued":{"date-parts":[["2018","1"]]},"title":"Chemotherapy-Related Cardiac Dysfunction","type":"article-journal","volume":"11"},"uris":["http://www.mendeley.com/documents/?uuid=38938698-a229-4505-ac89-a73dd5dc4297","http://www.mendeley.com/documents/?uuid=843b8698-6577-4219-8058-bf9f191288d0"]}],"mendeley":{"formattedCitation":"&lt;sup&gt;146,147&lt;/sup&gt;","plainTextFormattedCitation":"146,147","previouslyFormattedCitation":"&lt;sup&gt;146,147&lt;/sup&gt;"},"properties":{"noteIndex":0},"schema":"https://github.com/citation-style-language/schema/raw/master/csl-citation.json"}</w:instrText>
      </w:r>
      <w:r w:rsidRPr="00A77455">
        <w:rPr>
          <w:rFonts w:ascii="Arial" w:hAnsi="Arial" w:cs="Arial"/>
        </w:rPr>
        <w:fldChar w:fldCharType="separate"/>
      </w:r>
      <w:r w:rsidR="006E0B2F" w:rsidRPr="00A77455">
        <w:rPr>
          <w:rFonts w:ascii="Arial" w:hAnsi="Arial" w:cs="Arial"/>
          <w:noProof/>
          <w:vertAlign w:val="superscript"/>
        </w:rPr>
        <w:t>146,147</w:t>
      </w:r>
      <w:r w:rsidRPr="00A77455">
        <w:rPr>
          <w:rFonts w:ascii="Arial" w:hAnsi="Arial" w:cs="Arial"/>
        </w:rPr>
        <w:fldChar w:fldCharType="end"/>
      </w:r>
      <w:r w:rsidRPr="00A77455">
        <w:rPr>
          <w:rFonts w:ascii="Arial" w:hAnsi="Arial" w:cs="Arial"/>
        </w:rPr>
        <w:t xml:space="preserve">. These genetic changes are hypothesised </w:t>
      </w:r>
      <w:r w:rsidRPr="00341A4B">
        <w:rPr>
          <w:rFonts w:ascii="Arial" w:hAnsi="Arial" w:cs="Arial"/>
        </w:rPr>
        <w:t>to create a stress cardiomyopathy phenotype that may also be expected in states such as pregnancy or alcohol excess</w:t>
      </w:r>
      <w:r w:rsidRPr="00341A4B">
        <w:rPr>
          <w:rFonts w:ascii="Arial" w:hAnsi="Arial" w:cs="Arial"/>
        </w:rPr>
        <w:fldChar w:fldCharType="begin" w:fldLock="1"/>
      </w:r>
      <w:r w:rsidR="006246E9">
        <w:rPr>
          <w:rFonts w:ascii="Arial" w:hAnsi="Arial" w:cs="Arial"/>
        </w:rPr>
        <w:instrText>ADDIN CSL_CITATION {"citationItems":[{"id":"ITEM-1","itemData":{"DOI":"10.1161/CIRCULATIONAHA.118.037934","ISSN":"0009-7322","author":[{"dropping-particle":"","family":"Garcia-Pavia","given":"Pablo","non-dropping-particle":"","parse-names":false,"suffix":""},{"dropping-particle":"","family":"Kim","given":"Yuri","non-dropping-particle":"","parse-names":false,"suffix":""},{"dropping-particle":"","family":"Restrepo-Cordoba","given":"Maria Alejandra","non-dropping-particle":"","parse-names":false,"suffix":""},{"dropping-particle":"","family":"Lunde","given":"Ida G.","non-dropping-particle":"","parse-names":false,"suffix":""},{"dropping-particle":"","family":"Wakimoto","given":"Hiroko","non-dropping-particle":"","parse-names":false,"suffix":""},{"dropping-particle":"","family":"Smith","given":"Amanda M.","non-dropping-particle":"","parse-names":false,"suffix":""},{"dropping-particle":"","family":"Toepfer","given":"Christopher N.","non-dropping-particle":"","parse-names":false,"suffix":""},{"dropping-particle":"","family":"Getz","given":"Kelly","non-dropping-particle":"","parse-names":false,"suffix":""},{"dropping-particle":"","family":"Gorham","given":"Joshua","non-dropping-particle":"","parse-names":false,"suffix":""},{"dropping-particle":"","family":"Patel","given":"Parth","non-dropping-particle":"","parse-names":false,"suffix":""},{"dropping-particle":"","family":"Ito","given":"Kaoru","non-dropping-particle":"","parse-names":false,"suffix":""},{"dropping-particle":"","family":"Willcox","given":"Jonathan A.","non-dropping-particle":"","parse-names":false,"suffix":""},{"dropping-particle":"","family":"Arany","given":"Zoltan","non-dropping-particle":"","parse-names":false,"suffix":""},{"dropping-particle":"","family":"Li","given":"Jian","non-dropping-particle":"","parse-names":false,"suffix":""},{"dropping-particle":"","family":"Owens","given":"Anjali T.","non-dropping-particle":"","parse-names":false,"suffix":""},{"dropping-particle":"","family":"Govind","given":"Risha","non-dropping-particle":"","parse-names":false,"suffix":""},{"dropping-particle":"","family":"Nuñez","given":"Beatriz","non-dropping-particle":"","parse-names":false,"suffix":""},{"dropping-particle":"","family":"Mazaika","given":"Erica","non-dropping-particle":"","parse-names":false,"suffix":""},{"dropping-particle":"","family":"Bayes-Genis","given":"Antoni","non-dropping-particle":"","parse-names":false,"suffix":""},{"dropping-particle":"","family":"Walsh","given":"Roddy","non-dropping-particle":"","parse-names":false,"suffix":""},{"dropping-particle":"","family":"Finkelman","given":"Brian","non-dropping-particle":"","parse-names":false,"suffix":""},{"dropping-particle":"","family":"Lupon","given":"Josep","non-dropping-particle":"","parse-names":false,"suffix":""},{"dropping-particle":"","family":"Whiffin","given":"Nicola","non-dropping-particle":"","parse-names":false,"suffix":""},{"dropping-particle":"","family":"Serrano","given":"Isabel","non-dropping-particle":"","parse-names":false,"suffix":""},{"dropping-particle":"","family":"Midwinter","given":"William","non-dropping-particle":"","parse-names":false,"suffix":""},{"dropping-particle":"","family":"Wilk","given":"Alicja","non-dropping-particle":"","parse-names":false,"suffix":""},{"dropping-particle":"","family":"Bardaji","given":"Alfredo","non-dropping-particle":"","parse-names":false,"suffix":""},{"dropping-particle":"","family":"Ingold","given":"Nathan","non-dropping-particle":"","parse-names":false,"suffix":""},{"dropping-particle":"","family":"Buchan","given":"Rachel","non-dropping-particle":"","parse-names":false,"suffix":""},{"dropping-particle":"","family":"Tayal","given":"Upasana","non-dropping-particle":"","parse-names":false,"suffix":""},{"dropping-particle":"","family":"Pascual-Figal","given":"Domingo A.","non-dropping-particle":"","parse-names":false,"suffix":""},{"dropping-particle":"","family":"Marvao","given":"Antonio","non-dropping-particle":"de","parse-names":false,"suffix":""},{"dropping-particle":"","family":"Ahmad","given":"Mian","non-dropping-particle":"","parse-names":false,"suffix":""},{"dropping-particle":"","family":"Garcia-Pinilla","given":"Jose Manuel","non-dropping-particle":"","parse-names":false,"suffix":""},{"dropping-particle":"","family":"Pantazis","given":"Antonis","non-dropping-particle":"","parse-names":false,"suffix":""},{"dropping-particle":"","family":"Dominguez","given":"Fernando","non-dropping-particle":"","parse-names":false,"suffix":""},{"dropping-particle":"","family":"John Baksi","given":"A.","non-dropping-particle":"","parse-names":false,"suffix":""},{"dropping-particle":"","family":"O’Regan","given":"Declan P.","non-dropping-particle":"","parse-names":false,"suffix":""},{"dropping-particle":"","family":"Rosen","given":"Stuart D.","non-dropping-particle":"","parse-names":false,"suffix":""},{"dropping-particle":"","family":"Prasad","given":"Sanjay K.","non-dropping-particle":"","parse-names":false,"suffix":""},{"dropping-particle":"","family":"Lara-Pezzi","given":"Enrique","non-dropping-particle":"","parse-names":false,"suffix":""},{"dropping-particle":"","family":"Provencio","given":"Mariano","non-dropping-particle":"","parse-names":false,"suffix":""},{"dropping-particle":"","family":"Lyon","given":"Alexander R.","non-dropping-particle":"","parse-names":false,"suffix":""},{"dropping-particle":"","family":"Alonso-Pulpon","given":"Luis","non-dropping-particle":"","parse-names":false,"suffix":""},{"dropping-particle":"","family":"Cook","given":"Stuart A.","non-dropping-particle":"","parse-names":false,"suffix":""},{"dropping-particle":"","family":"DePalma","given":"Steven R.","non-dropping-particle":"","parse-names":false,"suffix":""},{"dropping-particle":"","family":"Barton","given":"Paul J.R.","non-dropping-particle":"","parse-names":false,"suffix":""},{"dropping-particle":"","family":"Aplenc","given":"Richard","non-dropping-particle":"","parse-names":false,"suffix":""},{"dropping-particle":"","family":"Seidman","given":"Jonathan G.","non-dropping-particle":"","parse-names":false,"suffix":""},{"dropping-particle":"","family":"Ky","given":"Bonnie","non-dropping-particle":"","parse-names":false,"suffix":""},{"dropping-particle":"","family":"Ware","given":"James S.","non-dropping-particle":"","parse-names":false,"suffix":""},{"dropping-particle":"","family":"Seidman","given":"Christine E.","non-dropping-particle":"","parse-names":false,"suffix":""}],"container-title":"Circulation","id":"ITEM-1","issue":"1","issued":{"date-parts":[["2019","7"]]},"page":"31-41","title":"Genetic Variants Associated With Cancer Therapy–Induced Cardiomyopathy","type":"article-journal","volume":"140"},"uris":["http://www.mendeley.com/documents/?uuid=37249a05-2112-431c-9187-4c04843b39a7","http://www.mendeley.com/documents/?uuid=3dd07809-5a90-413c-977a-95a3d07b92c5"]}],"mendeley":{"formattedCitation":"&lt;sup&gt;146&lt;/sup&gt;","plainTextFormattedCitation":"146","previouslyFormattedCitation":"&lt;sup&gt;146&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146</w:t>
      </w:r>
      <w:r w:rsidRPr="00341A4B">
        <w:rPr>
          <w:rFonts w:ascii="Arial" w:hAnsi="Arial" w:cs="Arial"/>
        </w:rPr>
        <w:fldChar w:fldCharType="end"/>
      </w:r>
      <w:r w:rsidRPr="00341A4B">
        <w:rPr>
          <w:rFonts w:ascii="Arial" w:hAnsi="Arial" w:cs="Arial"/>
        </w:rPr>
        <w:t xml:space="preserve">. </w:t>
      </w:r>
    </w:p>
    <w:p w14:paraId="1A3C4385" w14:textId="0ABE709C" w:rsidR="00D031AC" w:rsidRPr="00341A4B" w:rsidRDefault="00D031AC" w:rsidP="00D031AC">
      <w:pPr>
        <w:rPr>
          <w:rFonts w:ascii="Arial" w:hAnsi="Arial" w:cs="Arial"/>
        </w:rPr>
      </w:pPr>
      <w:r>
        <w:rPr>
          <w:rFonts w:ascii="Arial" w:hAnsi="Arial" w:cs="Arial"/>
        </w:rPr>
        <w:t xml:space="preserve">Nevertheless, the study that linked </w:t>
      </w:r>
      <w:proofErr w:type="spellStart"/>
      <w:r>
        <w:rPr>
          <w:rFonts w:ascii="Arial" w:hAnsi="Arial" w:cs="Arial"/>
        </w:rPr>
        <w:t>TTNtvs</w:t>
      </w:r>
      <w:proofErr w:type="spellEnd"/>
      <w:r>
        <w:rPr>
          <w:rFonts w:ascii="Arial" w:hAnsi="Arial" w:cs="Arial"/>
        </w:rPr>
        <w:t xml:space="preserve"> to CCM identified </w:t>
      </w:r>
      <w:proofErr w:type="spellStart"/>
      <w:r>
        <w:rPr>
          <w:rFonts w:ascii="Arial" w:hAnsi="Arial" w:cs="Arial"/>
        </w:rPr>
        <w:t>TTNtvs</w:t>
      </w:r>
      <w:proofErr w:type="spellEnd"/>
      <w:r>
        <w:rPr>
          <w:rFonts w:ascii="Arial" w:hAnsi="Arial" w:cs="Arial"/>
        </w:rPr>
        <w:t xml:space="preserve"> in only </w:t>
      </w:r>
      <w:r w:rsidRPr="00341A4B">
        <w:rPr>
          <w:rFonts w:ascii="Arial" w:hAnsi="Arial" w:cs="Arial"/>
        </w:rPr>
        <w:t xml:space="preserve">7.5% of </w:t>
      </w:r>
      <w:r>
        <w:rPr>
          <w:rFonts w:ascii="Arial" w:hAnsi="Arial" w:cs="Arial"/>
        </w:rPr>
        <w:t>those with CCM</w:t>
      </w:r>
      <w:r w:rsidRPr="00341A4B">
        <w:rPr>
          <w:rFonts w:ascii="Arial" w:hAnsi="Arial" w:cs="Arial"/>
        </w:rPr>
        <w:t>, and not all the at</w:t>
      </w:r>
      <w:r>
        <w:rPr>
          <w:rFonts w:ascii="Arial" w:hAnsi="Arial" w:cs="Arial"/>
        </w:rPr>
        <w:t>-</w:t>
      </w:r>
      <w:r w:rsidRPr="00341A4B">
        <w:rPr>
          <w:rFonts w:ascii="Arial" w:hAnsi="Arial" w:cs="Arial"/>
        </w:rPr>
        <w:t>risk participants developed cardiomyopathy</w:t>
      </w:r>
      <w:r w:rsidRPr="00341A4B">
        <w:rPr>
          <w:rFonts w:ascii="Arial" w:hAnsi="Arial" w:cs="Arial"/>
        </w:rPr>
        <w:fldChar w:fldCharType="begin" w:fldLock="1"/>
      </w:r>
      <w:r w:rsidR="006246E9">
        <w:rPr>
          <w:rFonts w:ascii="Arial" w:hAnsi="Arial" w:cs="Arial"/>
        </w:rPr>
        <w:instrText>ADDIN CSL_CITATION {"citationItems":[{"id":"ITEM-1","itemData":{"DOI":"10.1161/CIRCULATIONAHA.118.037934","ISSN":"0009-7322","author":[{"dropping-particle":"","family":"Garcia-Pavia","given":"Pablo","non-dropping-particle":"","parse-names":false,"suffix":""},{"dropping-particle":"","family":"Kim","given":"Yuri","non-dropping-particle":"","parse-names":false,"suffix":""},{"dropping-particle":"","family":"Restrepo-Cordoba","given":"Maria Alejandra","non-dropping-particle":"","parse-names":false,"suffix":""},{"dropping-particle":"","family":"Lunde","given":"Ida G.","non-dropping-particle":"","parse-names":false,"suffix":""},{"dropping-particle":"","family":"Wakimoto","given":"Hiroko","non-dropping-particle":"","parse-names":false,"suffix":""},{"dropping-particle":"","family":"Smith","given":"Amanda M.","non-dropping-particle":"","parse-names":false,"suffix":""},{"dropping-particle":"","family":"Toepfer","given":"Christopher N.","non-dropping-particle":"","parse-names":false,"suffix":""},{"dropping-particle":"","family":"Getz","given":"Kelly","non-dropping-particle":"","parse-names":false,"suffix":""},{"dropping-particle":"","family":"Gorham","given":"Joshua","non-dropping-particle":"","parse-names":false,"suffix":""},{"dropping-particle":"","family":"Patel","given":"Parth","non-dropping-particle":"","parse-names":false,"suffix":""},{"dropping-particle":"","family":"Ito","given":"Kaoru","non-dropping-particle":"","parse-names":false,"suffix":""},{"dropping-particle":"","family":"Willcox","given":"Jonathan A.","non-dropping-particle":"","parse-names":false,"suffix":""},{"dropping-particle":"","family":"Arany","given":"Zoltan","non-dropping-particle":"","parse-names":false,"suffix":""},{"dropping-particle":"","family":"Li","given":"Jian","non-dropping-particle":"","parse-names":false,"suffix":""},{"dropping-particle":"","family":"Owens","given":"Anjali T.","non-dropping-particle":"","parse-names":false,"suffix":""},{"dropping-particle":"","family":"Govind","given":"Risha","non-dropping-particle":"","parse-names":false,"suffix":""},{"dropping-particle":"","family":"Nuñez","given":"Beatriz","non-dropping-particle":"","parse-names":false,"suffix":""},{"dropping-particle":"","family":"Mazaika","given":"Erica","non-dropping-particle":"","parse-names":false,"suffix":""},{"dropping-particle":"","family":"Bayes-Genis","given":"Antoni","non-dropping-particle":"","parse-names":false,"suffix":""},{"dropping-particle":"","family":"Walsh","given":"Roddy","non-dropping-particle":"","parse-names":false,"suffix":""},{"dropping-particle":"","family":"Finkelman","given":"Brian","non-dropping-particle":"","parse-names":false,"suffix":""},{"dropping-particle":"","family":"Lupon","given":"Josep","non-dropping-particle":"","parse-names":false,"suffix":""},{"dropping-particle":"","family":"Whiffin","given":"Nicola","non-dropping-particle":"","parse-names":false,"suffix":""},{"dropping-particle":"","family":"Serrano","given":"Isabel","non-dropping-particle":"","parse-names":false,"suffix":""},{"dropping-particle":"","family":"Midwinter","given":"William","non-dropping-particle":"","parse-names":false,"suffix":""},{"dropping-particle":"","family":"Wilk","given":"Alicja","non-dropping-particle":"","parse-names":false,"suffix":""},{"dropping-particle":"","family":"Bardaji","given":"Alfredo","non-dropping-particle":"","parse-names":false,"suffix":""},{"dropping-particle":"","family":"Ingold","given":"Nathan","non-dropping-particle":"","parse-names":false,"suffix":""},{"dropping-particle":"","family":"Buchan","given":"Rachel","non-dropping-particle":"","parse-names":false,"suffix":""},{"dropping-particle":"","family":"Tayal","given":"Upasana","non-dropping-particle":"","parse-names":false,"suffix":""},{"dropping-particle":"","family":"Pascual-Figal","given":"Domingo A.","non-dropping-particle":"","parse-names":false,"suffix":""},{"dropping-particle":"","family":"Marvao","given":"Antonio","non-dropping-particle":"de","parse-names":false,"suffix":""},{"dropping-particle":"","family":"Ahmad","given":"Mian","non-dropping-particle":"","parse-names":false,"suffix":""},{"dropping-particle":"","family":"Garcia-Pinilla","given":"Jose Manuel","non-dropping-particle":"","parse-names":false,"suffix":""},{"dropping-particle":"","family":"Pantazis","given":"Antonis","non-dropping-particle":"","parse-names":false,"suffix":""},{"dropping-particle":"","family":"Dominguez","given":"Fernando","non-dropping-particle":"","parse-names":false,"suffix":""},{"dropping-particle":"","family":"John Baksi","given":"A.","non-dropping-particle":"","parse-names":false,"suffix":""},{"dropping-particle":"","family":"O’Regan","given":"Declan P.","non-dropping-particle":"","parse-names":false,"suffix":""},{"dropping-particle":"","family":"Rosen","given":"Stuart D.","non-dropping-particle":"","parse-names":false,"suffix":""},{"dropping-particle":"","family":"Prasad","given":"Sanjay K.","non-dropping-particle":"","parse-names":false,"suffix":""},{"dropping-particle":"","family":"Lara-Pezzi","given":"Enrique","non-dropping-particle":"","parse-names":false,"suffix":""},{"dropping-particle":"","family":"Provencio","given":"Mariano","non-dropping-particle":"","parse-names":false,"suffix":""},{"dropping-particle":"","family":"Lyon","given":"Alexander R.","non-dropping-particle":"","parse-names":false,"suffix":""},{"dropping-particle":"","family":"Alonso-Pulpon","given":"Luis","non-dropping-particle":"","parse-names":false,"suffix":""},{"dropping-particle":"","family":"Cook","given":"Stuart A.","non-dropping-particle":"","parse-names":false,"suffix":""},{"dropping-particle":"","family":"DePalma","given":"Steven R.","non-dropping-particle":"","parse-names":false,"suffix":""},{"dropping-particle":"","family":"Barton","given":"Paul J.R.","non-dropping-particle":"","parse-names":false,"suffix":""},{"dropping-particle":"","family":"Aplenc","given":"Richard","non-dropping-particle":"","parse-names":false,"suffix":""},{"dropping-particle":"","family":"Seidman","given":"Jonathan G.","non-dropping-particle":"","parse-names":false,"suffix":""},{"dropping-particle":"","family":"Ky","given":"Bonnie","non-dropping-particle":"","parse-names":false,"suffix":""},{"dropping-particle":"","family":"Ware","given":"James S.","non-dropping-particle":"","parse-names":false,"suffix":""},{"dropping-particle":"","family":"Seidman","given":"Christine E.","non-dropping-particle":"","parse-names":false,"suffix":""}],"container-title":"Circulation","id":"ITEM-1","issue":"1","issued":{"date-parts":[["2019","7"]]},"page":"31-41","title":"Genetic Variants Associated With Cancer Therapy–Induced Cardiomyopathy","type":"article-journal","volume":"140"},"uris":["http://www.mendeley.com/documents/?uuid=37249a05-2112-431c-9187-4c04843b39a7","http://www.mendeley.com/documents/?uuid=3dd07809-5a90-413c-977a-95a3d07b92c5"]}],"mendeley":{"formattedCitation":"&lt;sup&gt;146&lt;/sup&gt;","plainTextFormattedCitation":"146","previouslyFormattedCitation":"&lt;sup&gt;146&lt;/sup&gt;"},"properties":{"noteIndex":0},"schema":"https://github.com/citation-style-language/schema/raw/master/csl-citation.json"}</w:instrText>
      </w:r>
      <w:r w:rsidRPr="00341A4B">
        <w:rPr>
          <w:rFonts w:ascii="Arial" w:hAnsi="Arial" w:cs="Arial"/>
        </w:rPr>
        <w:fldChar w:fldCharType="separate"/>
      </w:r>
      <w:r w:rsidR="006E0B2F" w:rsidRPr="006E0B2F">
        <w:rPr>
          <w:rFonts w:ascii="Arial" w:hAnsi="Arial" w:cs="Arial"/>
          <w:noProof/>
          <w:vertAlign w:val="superscript"/>
        </w:rPr>
        <w:t>146</w:t>
      </w:r>
      <w:r w:rsidRPr="00341A4B">
        <w:rPr>
          <w:rFonts w:ascii="Arial" w:hAnsi="Arial" w:cs="Arial"/>
        </w:rPr>
        <w:fldChar w:fldCharType="end"/>
      </w:r>
      <w:r w:rsidRPr="00341A4B">
        <w:rPr>
          <w:rFonts w:ascii="Arial" w:hAnsi="Arial" w:cs="Arial"/>
        </w:rPr>
        <w:t xml:space="preserve">. However, this study sets the stage for the possibility of improved risk stratification which could prospectively </w:t>
      </w:r>
      <w:r>
        <w:rPr>
          <w:rFonts w:ascii="Arial" w:hAnsi="Arial" w:cs="Arial"/>
        </w:rPr>
        <w:t>investigate</w:t>
      </w:r>
      <w:r w:rsidRPr="00341A4B">
        <w:rPr>
          <w:rFonts w:ascii="Arial" w:hAnsi="Arial" w:cs="Arial"/>
        </w:rPr>
        <w:t xml:space="preserve"> risk modification strategies for a genetically at-risk population. Work is urgently needed in this area to advance scientific gains to clinical care. </w:t>
      </w:r>
    </w:p>
    <w:p w14:paraId="49DD796F" w14:textId="77777777" w:rsidR="00042C50" w:rsidRPr="00341A4B" w:rsidRDefault="00042C50" w:rsidP="00042C50">
      <w:pPr>
        <w:rPr>
          <w:rFonts w:ascii="Arial" w:hAnsi="Arial" w:cs="Arial"/>
        </w:rPr>
      </w:pPr>
    </w:p>
    <w:p w14:paraId="5088719D" w14:textId="77777777" w:rsidR="00042C50" w:rsidRPr="00341A4B" w:rsidRDefault="00042C50" w:rsidP="00042C50">
      <w:pPr>
        <w:rPr>
          <w:rFonts w:ascii="Arial" w:hAnsi="Arial" w:cs="Arial"/>
        </w:rPr>
      </w:pPr>
      <w:r w:rsidRPr="009E32BF">
        <w:rPr>
          <w:rFonts w:ascii="Arial" w:hAnsi="Arial"/>
          <w:i/>
          <w:noProof/>
        </w:rPr>
        <mc:AlternateContent>
          <mc:Choice Requires="wps">
            <w:drawing>
              <wp:anchor distT="0" distB="0" distL="114300" distR="114300" simplePos="0" relativeHeight="251662336" behindDoc="0" locked="0" layoutInCell="1" allowOverlap="1" wp14:anchorId="1CEC19B9" wp14:editId="28A38056">
                <wp:simplePos x="0" y="0"/>
                <wp:positionH relativeFrom="column">
                  <wp:posOffset>0</wp:posOffset>
                </wp:positionH>
                <wp:positionV relativeFrom="paragraph">
                  <wp:posOffset>173718</wp:posOffset>
                </wp:positionV>
                <wp:extent cx="5577840" cy="888274"/>
                <wp:effectExtent l="0" t="0" r="10160" b="13970"/>
                <wp:wrapNone/>
                <wp:docPr id="5" name="Rectangle 5"/>
                <wp:cNvGraphicFramePr/>
                <a:graphic xmlns:a="http://schemas.openxmlformats.org/drawingml/2006/main">
                  <a:graphicData uri="http://schemas.microsoft.com/office/word/2010/wordprocessingShape">
                    <wps:wsp>
                      <wps:cNvSpPr/>
                      <wps:spPr>
                        <a:xfrm>
                          <a:off x="0" y="0"/>
                          <a:ext cx="5577840" cy="8882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16B443"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680E396A" w14:textId="77777777" w:rsidR="00A572F9" w:rsidRPr="00F21E48" w:rsidRDefault="00A572F9" w:rsidP="00042C50">
                            <w:pPr>
                              <w:jc w:val="center"/>
                              <w:rPr>
                                <w:color w:val="000000" w:themeColor="text1"/>
                              </w:rPr>
                            </w:pPr>
                          </w:p>
                          <w:p w14:paraId="04BD97DD" w14:textId="12682146" w:rsidR="00A572F9" w:rsidRPr="00F21E48" w:rsidRDefault="00A572F9" w:rsidP="00042C50">
                            <w:pPr>
                              <w:pStyle w:val="ListParagraph"/>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 xml:space="preserve">No clinical action advised based on current evidence </w:t>
                            </w:r>
                          </w:p>
                          <w:p w14:paraId="7877B287" w14:textId="77777777" w:rsidR="00A572F9" w:rsidRPr="00180D48" w:rsidRDefault="00A572F9" w:rsidP="00042C50">
                            <w:pPr>
                              <w:rPr>
                                <w:color w:val="000000" w:themeColor="text1"/>
                                <w:sz w:val="21"/>
                                <w:szCs w:val="21"/>
                              </w:rPr>
                            </w:pPr>
                          </w:p>
                          <w:p w14:paraId="2308DC8E" w14:textId="77777777" w:rsidR="00A572F9" w:rsidRPr="00180D48" w:rsidRDefault="00A572F9" w:rsidP="00042C50">
                            <w:pPr>
                              <w:pStyle w:val="ListParagraph"/>
                              <w:numPr>
                                <w:ilvl w:val="0"/>
                                <w:numId w:val="6"/>
                              </w:numPr>
                              <w:rPr>
                                <w:rFonts w:ascii="Arial" w:hAnsi="Arial" w:cs="Arial"/>
                                <w:i/>
                                <w:iCs/>
                              </w:rPr>
                            </w:pPr>
                            <w:r w:rsidRPr="00180D48">
                              <w:rPr>
                                <w:rFonts w:ascii="Arial" w:hAnsi="Arial" w:cs="Arial"/>
                                <w:i/>
                                <w:iCs/>
                              </w:rPr>
                              <w:t>y clinically actionable recommendations:</w:t>
                            </w:r>
                          </w:p>
                          <w:p w14:paraId="260202A3"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62BF2E5"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4F120033" w14:textId="77777777" w:rsidR="00A572F9" w:rsidRPr="00116A88" w:rsidRDefault="00A572F9" w:rsidP="00042C50">
                            <w:r w:rsidRPr="00011EEF">
                              <w:t xml:space="preserve"> Key clinically </w:t>
                            </w:r>
                          </w:p>
                          <w:p w14:paraId="009E8989"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5D0EFA8D"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22AECC64"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26E3DD1D"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0EA671A3"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2262345D"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C7F8577"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332FEA1E"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50354A1A"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768B30B"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6A9808A"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5FB51C47"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420AAA3B" w14:textId="77777777" w:rsidR="00A572F9" w:rsidRDefault="00A572F9" w:rsidP="00042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CEC19B9" id="Rectangle 5" o:spid="_x0000_s1032" style="position:absolute;margin-left:0;margin-top:13.7pt;width:439.2pt;height: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" filled="f" strokecolor="#1f3763 [1604]" strokeweight="1pt">
                <v:textbox>
                  <w:txbxContent>
                    <w:p w14:paraId="1E16B443" w14:textId="77777777" w:rsidR="00A572F9" w:rsidRPr="00F21F16" w:rsidRDefault="00A572F9" w:rsidP="00042C50">
                      <w:pPr>
                        <w:jc w:val="center"/>
                        <w:rPr>
                          <w:b/>
                          <w:bCs/>
                          <w:color w:val="000000" w:themeColor="text1"/>
                        </w:rPr>
                      </w:pPr>
                      <w:r w:rsidRPr="00F21F16">
                        <w:rPr>
                          <w:b/>
                          <w:bCs/>
                          <w:color w:val="000000" w:themeColor="text1"/>
                        </w:rPr>
                        <w:t>Key clinical positions:</w:t>
                      </w:r>
                    </w:p>
                    <w:p w14:paraId="680E396A" w14:textId="77777777" w:rsidR="00A572F9" w:rsidRPr="00F21E48" w:rsidRDefault="00A572F9" w:rsidP="00042C50">
                      <w:pPr>
                        <w:jc w:val="center"/>
                        <w:rPr>
                          <w:color w:val="000000" w:themeColor="text1"/>
                        </w:rPr>
                      </w:pPr>
                    </w:p>
                    <w:p w14:paraId="04BD97DD" w14:textId="12682146" w:rsidR="00A572F9" w:rsidRPr="00F21E48" w:rsidRDefault="00A572F9" w:rsidP="00042C50">
                      <w:pPr>
                        <w:pStyle w:val="ListParagraph"/>
                        <w:numPr>
                          <w:ilvl w:val="0"/>
                          <w:numId w:val="7"/>
                        </w:numPr>
                        <w:rPr>
                          <w:rFonts w:ascii="Times New Roman" w:hAnsi="Times New Roman"/>
                          <w:color w:val="000000" w:themeColor="text1"/>
                          <w:sz w:val="24"/>
                          <w:szCs w:val="24"/>
                        </w:rPr>
                      </w:pPr>
                      <w:r>
                        <w:rPr>
                          <w:rFonts w:ascii="Times New Roman" w:hAnsi="Times New Roman"/>
                          <w:color w:val="000000" w:themeColor="text1"/>
                          <w:sz w:val="24"/>
                          <w:szCs w:val="24"/>
                        </w:rPr>
                        <w:t xml:space="preserve">No clinical action advised based on current evidence </w:t>
                      </w:r>
                    </w:p>
                    <w:p w14:paraId="7877B287" w14:textId="77777777" w:rsidR="00A572F9" w:rsidRPr="00180D48" w:rsidRDefault="00A572F9" w:rsidP="00042C50">
                      <w:pPr>
                        <w:rPr>
                          <w:color w:val="000000" w:themeColor="text1"/>
                          <w:sz w:val="21"/>
                          <w:szCs w:val="21"/>
                        </w:rPr>
                      </w:pPr>
                    </w:p>
                    <w:p w14:paraId="2308DC8E" w14:textId="77777777" w:rsidR="00A572F9" w:rsidRPr="00180D48" w:rsidRDefault="00A572F9" w:rsidP="00042C50">
                      <w:pPr>
                        <w:pStyle w:val="ListParagraph"/>
                        <w:numPr>
                          <w:ilvl w:val="0"/>
                          <w:numId w:val="6"/>
                        </w:numPr>
                        <w:rPr>
                          <w:rFonts w:ascii="Arial" w:hAnsi="Arial" w:cs="Arial"/>
                          <w:i/>
                          <w:iCs/>
                        </w:rPr>
                      </w:pPr>
                      <w:r w:rsidRPr="00180D48">
                        <w:rPr>
                          <w:rFonts w:ascii="Arial" w:hAnsi="Arial" w:cs="Arial"/>
                          <w:i/>
                          <w:iCs/>
                        </w:rPr>
                        <w:t>y clinically actionable recommendations:</w:t>
                      </w:r>
                    </w:p>
                    <w:p w14:paraId="260202A3"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362BF2E5"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4F120033" w14:textId="77777777" w:rsidR="00A572F9" w:rsidRPr="00116A88" w:rsidRDefault="00A572F9" w:rsidP="00042C50">
                      <w:r w:rsidRPr="00011EEF">
                        <w:t xml:space="preserve"> Key clinically </w:t>
                      </w:r>
                    </w:p>
                    <w:p w14:paraId="009E8989"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5D0EFA8D"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22AECC64"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26E3DD1D"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0EA671A3"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2262345D"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C7F8577"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332FEA1E"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50354A1A"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768B30B"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6A9808A"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5FB51C47"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420AAA3B" w14:textId="77777777" w:rsidR="00A572F9" w:rsidRDefault="00A572F9" w:rsidP="00042C50">
                      <w:pPr>
                        <w:jc w:val="center"/>
                      </w:pPr>
                    </w:p>
                  </w:txbxContent>
                </v:textbox>
              </v:rect>
            </w:pict>
          </mc:Fallback>
        </mc:AlternateContent>
      </w:r>
    </w:p>
    <w:p w14:paraId="1D7B6928" w14:textId="77777777" w:rsidR="00042C50" w:rsidRPr="00341A4B" w:rsidRDefault="00042C50" w:rsidP="00042C50">
      <w:pPr>
        <w:rPr>
          <w:rFonts w:ascii="Arial" w:hAnsi="Arial" w:cs="Arial"/>
        </w:rPr>
      </w:pPr>
    </w:p>
    <w:p w14:paraId="227DE432" w14:textId="77777777" w:rsidR="00042C50" w:rsidRPr="00341A4B" w:rsidRDefault="00042C50" w:rsidP="00042C50">
      <w:pPr>
        <w:rPr>
          <w:rFonts w:ascii="Arial" w:hAnsi="Arial" w:cs="Arial"/>
        </w:rPr>
      </w:pPr>
    </w:p>
    <w:p w14:paraId="52A822A3" w14:textId="77777777" w:rsidR="00042C50" w:rsidRPr="00341A4B" w:rsidRDefault="00042C50" w:rsidP="00042C50">
      <w:pPr>
        <w:rPr>
          <w:rFonts w:ascii="Arial" w:hAnsi="Arial" w:cs="Arial"/>
        </w:rPr>
      </w:pPr>
    </w:p>
    <w:p w14:paraId="1745A434" w14:textId="77777777" w:rsidR="00042C50" w:rsidRPr="00341A4B" w:rsidRDefault="00042C50" w:rsidP="00042C50">
      <w:pPr>
        <w:rPr>
          <w:rFonts w:ascii="Arial" w:hAnsi="Arial" w:cs="Arial"/>
        </w:rPr>
      </w:pPr>
    </w:p>
    <w:p w14:paraId="65B92253" w14:textId="77777777" w:rsidR="00042C50" w:rsidRPr="00341A4B" w:rsidRDefault="00042C50" w:rsidP="00042C50">
      <w:pPr>
        <w:rPr>
          <w:rFonts w:ascii="Arial" w:hAnsi="Arial" w:cs="Arial"/>
        </w:rPr>
      </w:pPr>
    </w:p>
    <w:p w14:paraId="0A66B647" w14:textId="77777777" w:rsidR="00042C50" w:rsidRPr="00341A4B" w:rsidRDefault="00042C50" w:rsidP="00042C50">
      <w:pPr>
        <w:rPr>
          <w:rFonts w:ascii="Arial" w:hAnsi="Arial" w:cs="Arial"/>
          <w:i/>
          <w:iCs/>
        </w:rPr>
      </w:pPr>
    </w:p>
    <w:p w14:paraId="216B7964" w14:textId="77777777" w:rsidR="00042C50" w:rsidRPr="00341A4B" w:rsidRDefault="00042C50" w:rsidP="00042C50">
      <w:pPr>
        <w:rPr>
          <w:rFonts w:ascii="Arial" w:hAnsi="Arial" w:cs="Arial"/>
          <w:i/>
          <w:iCs/>
        </w:rPr>
      </w:pPr>
    </w:p>
    <w:p w14:paraId="331CC2A0" w14:textId="77777777" w:rsidR="00042C50" w:rsidRPr="00341A4B" w:rsidRDefault="00042C50" w:rsidP="00042C50">
      <w:pPr>
        <w:rPr>
          <w:rFonts w:ascii="Arial" w:hAnsi="Arial" w:cs="Arial"/>
        </w:rPr>
      </w:pPr>
    </w:p>
    <w:p w14:paraId="71635109" w14:textId="77777777" w:rsidR="00042C50" w:rsidRPr="00341A4B" w:rsidRDefault="00042C50" w:rsidP="00042C50">
      <w:pPr>
        <w:rPr>
          <w:rFonts w:ascii="Arial" w:hAnsi="Arial" w:cs="Arial"/>
        </w:rPr>
      </w:pPr>
      <w:r w:rsidRPr="00341A4B">
        <w:rPr>
          <w:rFonts w:ascii="Arial" w:hAnsi="Arial" w:cs="Arial"/>
          <w:b/>
        </w:rPr>
        <w:t>Clinical Trials</w:t>
      </w:r>
      <w:r w:rsidRPr="00341A4B">
        <w:rPr>
          <w:rFonts w:ascii="Arial" w:hAnsi="Arial" w:cs="Arial"/>
        </w:rPr>
        <w:t xml:space="preserve"> </w:t>
      </w:r>
    </w:p>
    <w:p w14:paraId="0A28A91B" w14:textId="77777777" w:rsidR="00042C50" w:rsidRPr="00341A4B" w:rsidRDefault="00042C50" w:rsidP="00042C50">
      <w:pPr>
        <w:rPr>
          <w:rFonts w:ascii="Arial" w:hAnsi="Arial" w:cs="Arial"/>
          <w:b/>
        </w:rPr>
      </w:pPr>
    </w:p>
    <w:p w14:paraId="54EC1466" w14:textId="203AE0BD" w:rsidR="00042C50" w:rsidRPr="00417719" w:rsidRDefault="00042C50" w:rsidP="00042C50">
      <w:pPr>
        <w:rPr>
          <w:rFonts w:ascii="Arial" w:hAnsi="Arial" w:cs="Arial"/>
          <w:color w:val="000000" w:themeColor="text1"/>
        </w:rPr>
      </w:pPr>
      <w:r w:rsidRPr="00341A4B">
        <w:rPr>
          <w:rFonts w:ascii="Arial" w:hAnsi="Arial" w:cs="Arial"/>
          <w:color w:val="000000" w:themeColor="text1"/>
        </w:rPr>
        <w:t xml:space="preserve">Despite the growing worldwide burden of </w:t>
      </w:r>
      <w:r>
        <w:rPr>
          <w:rFonts w:ascii="Arial" w:hAnsi="Arial" w:cs="Arial"/>
          <w:color w:val="000000" w:themeColor="text1"/>
        </w:rPr>
        <w:t>CVD</w:t>
      </w:r>
      <w:r w:rsidRPr="00341A4B">
        <w:rPr>
          <w:rFonts w:ascii="Arial" w:hAnsi="Arial" w:cs="Arial"/>
          <w:color w:val="000000" w:themeColor="text1"/>
        </w:rPr>
        <w:t xml:space="preserve">, drug development in the field has been on a downward trend due to the numerous challenges associated with successfully bringing a new drug to </w:t>
      </w:r>
      <w:r w:rsidRPr="00417719">
        <w:rPr>
          <w:rFonts w:ascii="Arial" w:hAnsi="Arial" w:cs="Arial"/>
          <w:color w:val="000000" w:themeColor="text1"/>
        </w:rPr>
        <w:t>the market. Compared to other therapeutic areas, d</w:t>
      </w:r>
      <w:r w:rsidRPr="00931DB6">
        <w:rPr>
          <w:rFonts w:ascii="Arial" w:hAnsi="Arial" w:cs="Arial"/>
          <w:color w:val="000000" w:themeColor="text1"/>
        </w:rPr>
        <w:t xml:space="preserve">eveloping new cardiovascular medicines is more expensive for many reasons including the requirement for </w:t>
      </w:r>
      <w:r>
        <w:rPr>
          <w:rFonts w:ascii="Arial" w:hAnsi="Arial" w:cs="Arial"/>
          <w:color w:val="000000" w:themeColor="text1"/>
        </w:rPr>
        <w:t xml:space="preserve">trials with </w:t>
      </w:r>
      <w:r w:rsidRPr="00931DB6">
        <w:rPr>
          <w:rFonts w:ascii="Arial" w:hAnsi="Arial" w:cs="Arial"/>
          <w:color w:val="000000" w:themeColor="text1"/>
        </w:rPr>
        <w:t>large sample size</w:t>
      </w:r>
      <w:r>
        <w:rPr>
          <w:rFonts w:ascii="Arial" w:hAnsi="Arial" w:cs="Arial"/>
          <w:color w:val="000000" w:themeColor="text1"/>
        </w:rPr>
        <w:t>s</w:t>
      </w:r>
      <w:r w:rsidRPr="00483E89">
        <w:rPr>
          <w:rFonts w:ascii="Arial" w:hAnsi="Arial" w:cs="Arial"/>
          <w:color w:val="000000" w:themeColor="text1"/>
        </w:rPr>
        <w:t xml:space="preserve">, </w:t>
      </w:r>
      <w:r w:rsidRPr="00417719">
        <w:rPr>
          <w:rFonts w:ascii="Arial" w:hAnsi="Arial" w:cs="Arial"/>
        </w:rPr>
        <w:t xml:space="preserve">new therapies usually add only incremental benefit to individuals on very effective polypharmacy, </w:t>
      </w:r>
      <w:r w:rsidRPr="00417719">
        <w:rPr>
          <w:rFonts w:ascii="Arial" w:hAnsi="Arial" w:cs="Arial"/>
          <w:color w:val="000000" w:themeColor="text1"/>
        </w:rPr>
        <w:t>and increased late-</w:t>
      </w:r>
      <w:r w:rsidRPr="00483E89">
        <w:rPr>
          <w:rFonts w:ascii="Arial" w:hAnsi="Arial" w:cs="Arial"/>
          <w:color w:val="000000" w:themeColor="text1"/>
        </w:rPr>
        <w:t xml:space="preserve">phase failures. Therefore, to ensure the future of cardiovascular drug development, clinical trials need </w:t>
      </w:r>
      <w:r w:rsidRPr="00931DB6">
        <w:rPr>
          <w:rFonts w:ascii="Arial" w:hAnsi="Arial" w:cs="Arial"/>
          <w:color w:val="000000" w:themeColor="text1"/>
        </w:rPr>
        <w:t>to evolve and embrace new advances to overcome these challenges</w:t>
      </w:r>
      <w:r w:rsidRPr="00417719">
        <w:rPr>
          <w:rFonts w:ascii="Arial" w:hAnsi="Arial" w:cs="Arial"/>
          <w:color w:val="000000" w:themeColor="text1"/>
        </w:rPr>
        <w:fldChar w:fldCharType="begin" w:fldLock="1"/>
      </w:r>
      <w:r w:rsidR="006246E9">
        <w:rPr>
          <w:rFonts w:ascii="Arial" w:hAnsi="Arial" w:cs="Arial"/>
          <w:color w:val="000000" w:themeColor="text1"/>
        </w:rPr>
        <w:instrText>ADDIN CSL_CITATION {"citationItems":[{"id":"ITEM-1","itemData":{"DOI":"10.1093/eurheartj/ehv213","ISSN":"0195-668X","author":[{"dropping-particle":"","family":"Jackson","given":"Neville","non-dropping-particle":"","parse-names":false,"suffix":""},{"dropping-particle":"","family":"Atar","given":"Dan","non-dropping-particle":"","parse-names":false,"suffix":""},{"dropping-particle":"","family":"Borentain","given":"Maria","non-dropping-particle":"","parse-names":false,"suffix":""},{"dropping-particle":"","family":"Breithardt","given":"Günter","non-dropping-particle":"","parse-names":false,"suffix":""},{"dropping-particle":"","family":"Eickels","given":"Martin","non-dropping-particle":"van","parse-names":false,"suffix":""},{"dropping-particle":"","family":"Endres","given":"Matthias","non-dropping-particle":"","parse-names":false,"suffix":""},{"dropping-particle":"","family":"Fraass","given":"Uwe","non-dropping-particle":"","parse-names":false,"suffix":""},{"dropping-particle":"","family":"Friede","given":"Tim","non-dropping-particle":"","parse-names":false,"suffix":""},{"dropping-particle":"","family":"Hannachi","given":"Hakima","non-dropping-particle":"","parse-names":false,"suffix":""},{"dropping-particle":"","family":"Janmohamed","given":"Salim","non-dropping-particle":"","parse-names":false,"suffix":""},{"dropping-particle":"","family":"Kreuzer","given":"Jörg","non-dropping-particle":"","parse-names":false,"suffix":""},{"dropping-particle":"","family":"Landray","given":"Martin","non-dropping-particle":"","parse-names":false,"suffix":""},{"dropping-particle":"","family":"Lautsch","given":"Dominik","non-dropping-particle":"","parse-names":false,"suffix":""},{"dropping-particle":"","family":"Floch","given":"Chantal","non-dropping-particle":"Le","parse-names":false,"suffix":""},{"dropping-particle":"","family":"Mol","given":"Peter","non-dropping-particle":"","parse-names":false,"suffix":""},{"dropping-particle":"","family":"Naci","given":"Huseyin","non-dropping-particle":"","parse-names":false,"suffix":""},{"dropping-particle":"","family":"Samani","given":"Nilesh J.","non-dropping-particle":"","parse-names":false,"suffix":""},{"dropping-particle":"","family":"Svensson","given":"Anders","non-dropping-particle":"","parse-names":false,"suffix":""},{"dropping-particle":"","family":"Thorstensen","given":"Cathrine","non-dropping-particle":"","parse-names":false,"suffix":""},{"dropping-particle":"","family":"Tijssen","given":"Jan","non-dropping-particle":"","parse-names":false,"suffix":""},{"dropping-particle":"","family":"Vandzhura","given":"Victoria","non-dropping-particle":"","parse-names":false,"suffix":""},{"dropping-particle":"","family":"Zalewski","given":"Andrew","non-dropping-particle":"","parse-names":false,"suffix":""},{"dropping-particle":"","family":"Kirchhof","given":"Paulus","non-dropping-particle":"","parse-names":false,"suffix":""}],"container-title":"European Heart Journal","id":"ITEM-1","issue":"9","issued":{"date-parts":[["2016","3","1"]]},"page":"747-754","title":"Improving clinical trials for cardiovascular diseases: a position paper from the Cardiovascular Round Table of the European Society of Cardiology","type":"article-journal","volume":"37"},"uris":["http://www.mendeley.com/documents/?uuid=61ab2d75-7449-46fe-8ce7-d728d64df47f"]}],"mendeley":{"formattedCitation":"&lt;sup&gt;148&lt;/sup&gt;","plainTextFormattedCitation":"148","previouslyFormattedCitation":"&lt;sup&gt;148&lt;/sup&gt;"},"properties":{"noteIndex":0},"schema":"https://github.com/citation-style-language/schema/raw/master/csl-citation.json"}</w:instrText>
      </w:r>
      <w:r w:rsidRPr="00417719">
        <w:rPr>
          <w:rFonts w:ascii="Arial" w:hAnsi="Arial" w:cs="Arial"/>
          <w:color w:val="000000" w:themeColor="text1"/>
        </w:rPr>
        <w:fldChar w:fldCharType="separate"/>
      </w:r>
      <w:r w:rsidR="006E0B2F" w:rsidRPr="006E0B2F">
        <w:rPr>
          <w:rFonts w:ascii="Arial" w:hAnsi="Arial" w:cs="Arial"/>
          <w:noProof/>
          <w:color w:val="000000" w:themeColor="text1"/>
          <w:vertAlign w:val="superscript"/>
        </w:rPr>
        <w:t>148</w:t>
      </w:r>
      <w:r w:rsidRPr="00417719">
        <w:rPr>
          <w:rFonts w:ascii="Arial" w:hAnsi="Arial" w:cs="Arial"/>
          <w:color w:val="000000" w:themeColor="text1"/>
        </w:rPr>
        <w:fldChar w:fldCharType="end"/>
      </w:r>
      <w:r w:rsidRPr="00417719">
        <w:rPr>
          <w:rFonts w:ascii="Arial" w:hAnsi="Arial" w:cs="Arial"/>
          <w:color w:val="000000" w:themeColor="text1"/>
        </w:rPr>
        <w:t>.</w:t>
      </w:r>
    </w:p>
    <w:p w14:paraId="7FD7719B" w14:textId="77777777" w:rsidR="00042C50" w:rsidRPr="00341A4B" w:rsidRDefault="00042C50" w:rsidP="00042C50">
      <w:pPr>
        <w:rPr>
          <w:rFonts w:ascii="Arial" w:hAnsi="Arial" w:cs="Arial"/>
          <w:color w:val="000000" w:themeColor="text1"/>
        </w:rPr>
      </w:pPr>
    </w:p>
    <w:p w14:paraId="072E3E60" w14:textId="0C04B68F" w:rsidR="00042C50" w:rsidRPr="009613F9" w:rsidRDefault="00042C50" w:rsidP="00042C50">
      <w:pPr>
        <w:rPr>
          <w:rFonts w:ascii="Arial" w:hAnsi="Arial" w:cs="Arial"/>
          <w:color w:val="000000" w:themeColor="text1"/>
        </w:rPr>
      </w:pPr>
      <w:r>
        <w:rPr>
          <w:rFonts w:ascii="Arial" w:hAnsi="Arial" w:cs="Arial"/>
          <w:color w:val="000000" w:themeColor="text1"/>
        </w:rPr>
        <w:lastRenderedPageBreak/>
        <w:t>PGx</w:t>
      </w:r>
      <w:r w:rsidRPr="00341A4B">
        <w:rPr>
          <w:rFonts w:ascii="Arial" w:hAnsi="Arial" w:cs="Arial"/>
          <w:color w:val="000000" w:themeColor="text1"/>
        </w:rPr>
        <w:t xml:space="preserve"> could help address these difficulties by facilitating mechanism-based approaches for drug development in defined populations. This </w:t>
      </w:r>
      <w:r>
        <w:rPr>
          <w:rFonts w:ascii="Arial" w:hAnsi="Arial" w:cs="Arial"/>
          <w:color w:val="000000" w:themeColor="text1"/>
        </w:rPr>
        <w:t xml:space="preserve">approach </w:t>
      </w:r>
      <w:r w:rsidRPr="00341A4B">
        <w:rPr>
          <w:rFonts w:ascii="Arial" w:hAnsi="Arial" w:cs="Arial"/>
          <w:color w:val="000000" w:themeColor="text1"/>
        </w:rPr>
        <w:t xml:space="preserve">can be utilised at various stages </w:t>
      </w:r>
      <w:r w:rsidRPr="00F366B1">
        <w:rPr>
          <w:rFonts w:ascii="Arial" w:hAnsi="Arial" w:cs="Arial"/>
          <w:color w:val="000000" w:themeColor="text1"/>
        </w:rPr>
        <w:t>in the drug development pathway</w:t>
      </w:r>
      <w:r w:rsidR="00AA7E3C">
        <w:rPr>
          <w:rFonts w:ascii="Arial" w:hAnsi="Arial" w:cs="Arial"/>
          <w:color w:val="000000" w:themeColor="text1"/>
        </w:rPr>
        <w:t>.</w:t>
      </w:r>
    </w:p>
    <w:p w14:paraId="141B8E1E" w14:textId="77777777" w:rsidR="00042C50" w:rsidRPr="009613F9" w:rsidRDefault="00042C50" w:rsidP="00042C50">
      <w:pPr>
        <w:rPr>
          <w:rFonts w:ascii="Arial" w:hAnsi="Arial" w:cs="Arial"/>
          <w:color w:val="000000" w:themeColor="text1"/>
        </w:rPr>
      </w:pPr>
    </w:p>
    <w:p w14:paraId="015AA688" w14:textId="7B5D5E14" w:rsidR="009864A5" w:rsidRPr="00385A80" w:rsidRDefault="00042C50" w:rsidP="009864A5">
      <w:pPr>
        <w:rPr>
          <w:rFonts w:ascii="Arial" w:hAnsi="Arial" w:cs="Arial"/>
          <w:color w:val="000000"/>
          <w:bdr w:val="none" w:sz="0" w:space="0" w:color="auto" w:frame="1"/>
          <w:shd w:val="clear" w:color="auto" w:fill="FFFFFF"/>
        </w:rPr>
      </w:pPr>
      <w:r w:rsidRPr="00AA5AFC">
        <w:rPr>
          <w:rFonts w:ascii="Arial" w:hAnsi="Arial" w:cs="Arial"/>
          <w:color w:val="000000"/>
          <w:bdr w:val="none" w:sz="0" w:space="0" w:color="auto" w:frame="1"/>
          <w:shd w:val="clear" w:color="auto" w:fill="FFFFFF"/>
        </w:rPr>
        <w:t>Challenges for conducting PGx RCTs for drugs that are already licensed include each trial only being able to assess one or a few gene-drug pairs, and large numbers of participants needing to be recruited to include sufficient with the variant allele(s) of interest in the absence of accessible genomic data prior to recruitment</w:t>
      </w:r>
      <w:r w:rsidRPr="00AA5AFC">
        <w:rPr>
          <w:rFonts w:ascii="Arial" w:hAnsi="Arial" w:cs="Arial"/>
          <w:color w:val="000000"/>
          <w:bdr w:val="none" w:sz="0" w:space="0" w:color="auto" w:frame="1"/>
          <w:shd w:val="clear" w:color="auto" w:fill="FFFFFF"/>
        </w:rPr>
        <w:fldChar w:fldCharType="begin" w:fldLock="1"/>
      </w:r>
      <w:r w:rsidR="006246E9">
        <w:rPr>
          <w:rFonts w:ascii="Arial" w:hAnsi="Arial" w:cs="Arial"/>
          <w:color w:val="000000"/>
          <w:bdr w:val="none" w:sz="0" w:space="0" w:color="auto" w:frame="1"/>
          <w:shd w:val="clear" w:color="auto" w:fill="FFFFFF"/>
        </w:rPr>
        <w:instrText>ADDIN CSL_CITATION {"citationItems":[{"id":"ITEM-1","itemData":{"DOI":"10.1001/jama.2020.12443","ISSN":"0098-7484","author":[{"dropping-particle":"","family":"Pereira","given":"Naveen L.","non-dropping-particle":"","parse-names":false,"suffix":""},{"dropping-particle":"","family":"Farkouh","given":"Michael E.","non-dropping-particle":"","parse-names":false,"suffix":""},{"dropping-particle":"","family":"So","given":"Derek","non-dropping-particle":"","parse-names":false,"suffix":""},{"dropping-particle":"","family":"Lennon","given":"Ryan","non-dropping-particle":"","parse-names":false,"suffix":""},{"dropping-particle":"","family":"Geller","given":"Nancy","non-dropping-particle":"","parse-names":false,"suffix":""},{"dropping-particle":"","family":"Mathew","given":"Verghese","non-dropping-particle":"","parse-names":false,"suffix":""},{"dropping-particle":"","family":"Bell","given":"Malcolm","non-dropping-particle":"","parse-names":false,"suffix":""},{"dropping-particle":"","family":"Bae","given":"Jang-Ho","non-dropping-particle":"","parse-names":false,"suffix":""},{"dropping-particle":"","family":"Jeong","given":"Myung Ho","non-dropping-particle":"","parse-names":false,"suffix":""},{"dropping-particle":"","family":"Chavez","given":"Ivan","non-dropping-particle":"","parse-names":false,"suffix":""},{"dropping-particle":"","family":"Gordon","given":"Paul","non-dropping-particle":"","parse-names":false,"suffix":""},{"dropping-particle":"","family":"Abbott","given":"J. Dawn","non-dropping-particle":"","parse-names":false,"suffix":""},{"dropping-particle":"","family":"Cagin","given":"Charles","non-dropping-particle":"","parse-names":false,"suffix":""},{"dropping-particle":"","family":"Baudhuin","given":"Linnea","non-dropping-particle":"","parse-names":false,"suffix":""},{"dropping-particle":"","family":"Fu","given":"Yi-Ping","non-dropping-particle":"","parse-names":false,"suffix":""},{"dropping-particle":"","family":"Goodman","given":"Shaun G.","non-dropping-particle":"","parse-names":false,"suffix":""},{"dropping-particle":"","family":"Hasan","given":"Ahmed","non-dropping-particle":"","parse-names":false,"suffix":""},{"dropping-particle":"","family":"Iturriaga","given":"Erin","non-dropping-particle":"","parse-names":false,"suffix":""},{"dropping-particle":"","family":"Lerman","given":"Amir","non-dropping-particle":"","parse-names":false,"suffix":""},{"dropping-particle":"","family":"Sidhu","given":"Mandeep","non-dropping-particle":"","parse-names":false,"suffix":""},{"dropping-particle":"","family":"Tanguay","given":"Jean-Francois","non-dropping-particle":"","parse-names":false,"suffix":""},{"dropping-particle":"","family":"Wang","given":"Liewei","non-dropping-particle":"","parse-names":false,"suffix":""},{"dropping-particle":"","family":"Weinshilboum","given":"Richard","non-dropping-particle":"","parse-names":false,"suffix":""},{"dropping-particle":"","family":"Welsh","given":"Robert","non-dropping-particle":"","parse-names":false,"suffix":""},{"dropping-particle":"","family":"Rosenberg","given":"Yves","non-dropping-particle":"","parse-names":false,"suffix":""},{"dropping-particle":"","family":"Bailey","given":"Kent","non-dropping-particle":"","parse-names":false,"suffix":""},{"dropping-particle":"","family":"Rihal","given":"Charanjit","non-dropping-particle":"","parse-names":false,"suffix":""}],"container-title":"JAMA","id":"ITEM-1","issue":"8","issued":{"date-parts":[["2020","8","25"]]},"page":"761","title":"Effect of Genotype-Guided Oral P2Y12 Inhibitor Selection vs Conventional Clopidogrel Therapy on Ischemic Outcomes After Percutaneous Coronary Intervention","type":"article-journal","volume":"324"},"uris":["http://www.mendeley.com/documents/?uuid=ec7e6154-3d07-45c3-afea-ef920d1603ea"]}],"mendeley":{"formattedCitation":"&lt;sup&gt;56&lt;/sup&gt;","plainTextFormattedCitation":"56","previouslyFormattedCitation":"&lt;sup&gt;56&lt;/sup&gt;"},"properties":{"noteIndex":0},"schema":"https://github.com/citation-style-language/schema/raw/master/csl-citation.json"}</w:instrText>
      </w:r>
      <w:r w:rsidRPr="00AA5AFC">
        <w:rPr>
          <w:rFonts w:ascii="Arial" w:hAnsi="Arial" w:cs="Arial"/>
          <w:color w:val="000000"/>
          <w:bdr w:val="none" w:sz="0" w:space="0" w:color="auto" w:frame="1"/>
          <w:shd w:val="clear" w:color="auto" w:fill="FFFFFF"/>
        </w:rPr>
        <w:fldChar w:fldCharType="separate"/>
      </w:r>
      <w:r w:rsidR="006E0B2F" w:rsidRPr="006E0B2F">
        <w:rPr>
          <w:rFonts w:ascii="Arial" w:hAnsi="Arial" w:cs="Arial"/>
          <w:noProof/>
          <w:color w:val="000000"/>
          <w:bdr w:val="none" w:sz="0" w:space="0" w:color="auto" w:frame="1"/>
          <w:shd w:val="clear" w:color="auto" w:fill="FFFFFF"/>
          <w:vertAlign w:val="superscript"/>
        </w:rPr>
        <w:t>56</w:t>
      </w:r>
      <w:r w:rsidRPr="00AA5AFC">
        <w:rPr>
          <w:rFonts w:ascii="Arial" w:hAnsi="Arial" w:cs="Arial"/>
          <w:color w:val="000000"/>
          <w:bdr w:val="none" w:sz="0" w:space="0" w:color="auto" w:frame="1"/>
          <w:shd w:val="clear" w:color="auto" w:fill="FFFFFF"/>
        </w:rPr>
        <w:fldChar w:fldCharType="end"/>
      </w:r>
      <w:r w:rsidRPr="00AA5AFC">
        <w:rPr>
          <w:rFonts w:ascii="Arial" w:hAnsi="Arial" w:cs="Arial"/>
          <w:color w:val="000000"/>
          <w:bdr w:val="none" w:sz="0" w:space="0" w:color="auto" w:frame="1"/>
          <w:shd w:val="clear" w:color="auto" w:fill="FFFFFF"/>
        </w:rPr>
        <w:t>. Moreover, there are specific concerns over the generalisability of PGx RCT evidence to ethnicities inadequately represented in such trials, as they may carry different gene variants relevant to the studied drug</w:t>
      </w:r>
      <w:r w:rsidR="009864A5">
        <w:rPr>
          <w:rFonts w:ascii="Arial" w:hAnsi="Arial" w:cs="Arial"/>
          <w:color w:val="000000"/>
          <w:bdr w:val="none" w:sz="0" w:space="0" w:color="auto" w:frame="1"/>
          <w:shd w:val="clear" w:color="auto" w:fill="FFFFFF"/>
        </w:rPr>
        <w:t>.</w:t>
      </w:r>
      <w:r w:rsidRPr="00AA5AFC">
        <w:rPr>
          <w:rFonts w:ascii="Arial" w:hAnsi="Arial" w:cs="Arial"/>
          <w:color w:val="000000"/>
          <w:bdr w:val="none" w:sz="0" w:space="0" w:color="auto" w:frame="1"/>
          <w:shd w:val="clear" w:color="auto" w:fill="FFFFFF"/>
        </w:rPr>
        <w:t xml:space="preserve"> </w:t>
      </w:r>
      <w:r w:rsidR="009864A5">
        <w:rPr>
          <w:rFonts w:ascii="Arial" w:hAnsi="Arial" w:cs="Arial"/>
          <w:color w:val="000000"/>
          <w:bdr w:val="none" w:sz="0" w:space="0" w:color="auto" w:frame="1"/>
          <w:shd w:val="clear" w:color="auto" w:fill="FFFFFF"/>
        </w:rPr>
        <w:t xml:space="preserve">Furthermore, </w:t>
      </w:r>
      <w:r w:rsidR="009864A5" w:rsidRPr="00AA5AFC">
        <w:rPr>
          <w:rFonts w:ascii="Arial" w:hAnsi="Arial" w:cs="Arial"/>
          <w:color w:val="000000"/>
          <w:bdr w:val="none" w:sz="0" w:space="0" w:color="auto" w:frame="1"/>
          <w:shd w:val="clear" w:color="auto" w:fill="FFFFFF"/>
        </w:rPr>
        <w:t>there is a lack of consensus over the evidential threshold required for PGx biomarkers whose role is to guide dose/drug selection akin to prescribing adjustments based on renal/liver function tests</w:t>
      </w:r>
      <w:r w:rsidR="009864A5" w:rsidRPr="00AA5AFC">
        <w:rPr>
          <w:rFonts w:ascii="Arial" w:hAnsi="Arial" w:cs="Arial"/>
          <w:color w:val="000000"/>
          <w:bdr w:val="none" w:sz="0" w:space="0" w:color="auto" w:frame="1"/>
          <w:shd w:val="clear" w:color="auto" w:fill="FFFFFF"/>
        </w:rPr>
        <w:fldChar w:fldCharType="begin" w:fldLock="1"/>
      </w:r>
      <w:r w:rsidR="006246E9">
        <w:rPr>
          <w:rFonts w:ascii="Arial" w:hAnsi="Arial" w:cs="Arial"/>
          <w:color w:val="000000"/>
          <w:bdr w:val="none" w:sz="0" w:space="0" w:color="auto" w:frame="1"/>
          <w:shd w:val="clear" w:color="auto" w:fill="FFFFFF"/>
        </w:rPr>
        <w:instrText>ADDIN CSL_CITATION {"citationItems":[{"id":"ITEM-1","itemData":{"DOI":"10.1038/clpt.2013.234","ISSN":"0009-9236","PMID":"24322971","abstract":"Cardiovascular disease is a leading cause of morbidity and mortality worldwide. Pharmacogenomics is the study of genetic determinants of interindividual variation in drug response and aims to facilitate personalized medicine, through genotype-informed drug and dose selection, to maximize drug efficacy and/or minimize adverse drug reactions. Despite high expectations, no cardiovascular pharmacogenomic association is currently in widespread clinical practice; evidential, logistical, financial, and knowledge implementation barriers exist. Nevertheless, VKORC1, CYP2C9, and CYP4F2 variants have been associated with warfarin dose requirements, and CYP2C19 variants have been associated with perturbed antiplatelet response to clopidogrel. However, at present, controversy exists over the clinical utility of these genetic associations. There is an increased risk of simvastatin-induced muscle toxicity in SLCO1B1*5 carriers, ADRB1 and ADRA2C polymorphisms are associated with differential response to bucindolol, and rare congenital arrhythmia gene variants have been identified in drug-induced torsade de pointes. Practical benefits are still anticipated, but much work remains.","author":[{"dropping-particle":"","family":"Turner","given":"R. M.","non-dropping-particle":"","parse-names":false,"suffix":""},{"dropping-particle":"","family":"Pirmohamed","given":"M.","non-dropping-particle":"","parse-names":false,"suffix":""}],"container-title":"Clinical Pharmacology &amp; Therapeutics","id":"ITEM-1","issue":"3","issued":{"date-parts":[["2014","3","9"]]},"page":"281-293","publisher":"Clin Pharmacol Ther","title":"Cardiovascular Pharmacogenomics: Expectations and Practical Benefits","type":"article-journal","volume":"95"},"uris":["http://www.mendeley.com/documents/?uuid=81310378-7e7f-4f65-83f7-14e3e8f2e647"]}],"mendeley":{"formattedCitation":"&lt;sup&gt;149&lt;/sup&gt;","plainTextFormattedCitation":"149","previouslyFormattedCitation":"&lt;sup&gt;149&lt;/sup&gt;"},"properties":{"noteIndex":0},"schema":"https://github.com/citation-style-language/schema/raw/master/csl-citation.json"}</w:instrText>
      </w:r>
      <w:r w:rsidR="009864A5" w:rsidRPr="00AA5AFC">
        <w:rPr>
          <w:rFonts w:ascii="Arial" w:hAnsi="Arial" w:cs="Arial"/>
          <w:color w:val="000000"/>
          <w:bdr w:val="none" w:sz="0" w:space="0" w:color="auto" w:frame="1"/>
          <w:shd w:val="clear" w:color="auto" w:fill="FFFFFF"/>
        </w:rPr>
        <w:fldChar w:fldCharType="separate"/>
      </w:r>
      <w:r w:rsidR="006E0B2F" w:rsidRPr="006E0B2F">
        <w:rPr>
          <w:rFonts w:ascii="Arial" w:hAnsi="Arial" w:cs="Arial"/>
          <w:noProof/>
          <w:color w:val="000000"/>
          <w:bdr w:val="none" w:sz="0" w:space="0" w:color="auto" w:frame="1"/>
          <w:shd w:val="clear" w:color="auto" w:fill="FFFFFF"/>
          <w:vertAlign w:val="superscript"/>
        </w:rPr>
        <w:t>149</w:t>
      </w:r>
      <w:r w:rsidR="009864A5" w:rsidRPr="00AA5AFC">
        <w:rPr>
          <w:rFonts w:ascii="Arial" w:hAnsi="Arial" w:cs="Arial"/>
          <w:color w:val="000000"/>
          <w:bdr w:val="none" w:sz="0" w:space="0" w:color="auto" w:frame="1"/>
          <w:shd w:val="clear" w:color="auto" w:fill="FFFFFF"/>
        </w:rPr>
        <w:fldChar w:fldCharType="end"/>
      </w:r>
      <w:r w:rsidR="009864A5" w:rsidRPr="00AA5AFC">
        <w:rPr>
          <w:rFonts w:ascii="Arial" w:hAnsi="Arial" w:cs="Arial"/>
          <w:color w:val="000000"/>
          <w:bdr w:val="none" w:sz="0" w:space="0" w:color="auto" w:frame="1"/>
          <w:shd w:val="clear" w:color="auto" w:fill="FFFFFF"/>
        </w:rPr>
        <w:t>.</w:t>
      </w:r>
    </w:p>
    <w:p w14:paraId="679848ED" w14:textId="77777777" w:rsidR="00042C50" w:rsidRPr="002D5608" w:rsidRDefault="00042C50" w:rsidP="002D5608">
      <w:pPr>
        <w:rPr>
          <w:rFonts w:ascii="Arial" w:hAnsi="Arial" w:cs="Arial"/>
          <w:color w:val="000000" w:themeColor="text1"/>
        </w:rPr>
      </w:pPr>
    </w:p>
    <w:p w14:paraId="5832961F" w14:textId="77777777" w:rsidR="00042C50" w:rsidRPr="00341A4B" w:rsidRDefault="00042C50" w:rsidP="00042C50">
      <w:pPr>
        <w:rPr>
          <w:rFonts w:ascii="Arial" w:hAnsi="Arial" w:cs="Arial"/>
          <w:i/>
          <w:iCs/>
          <w:color w:val="000000" w:themeColor="text1"/>
        </w:rPr>
      </w:pPr>
      <w:r w:rsidRPr="00341A4B">
        <w:rPr>
          <w:rFonts w:ascii="Arial" w:hAnsi="Arial" w:cs="Arial"/>
          <w:i/>
          <w:iCs/>
          <w:color w:val="000000" w:themeColor="text1"/>
        </w:rPr>
        <w:t>Phase II and III trials</w:t>
      </w:r>
    </w:p>
    <w:p w14:paraId="27B5FDED" w14:textId="77777777" w:rsidR="00042C50" w:rsidRPr="00341A4B" w:rsidRDefault="00042C50" w:rsidP="00042C50">
      <w:pPr>
        <w:rPr>
          <w:rFonts w:ascii="Arial" w:hAnsi="Arial" w:cs="Arial"/>
          <w:color w:val="000000" w:themeColor="text1"/>
        </w:rPr>
      </w:pPr>
    </w:p>
    <w:p w14:paraId="23F8C53B" w14:textId="77777777" w:rsidR="00385A80" w:rsidRPr="00341A4B" w:rsidRDefault="00385A80" w:rsidP="00385A80">
      <w:pPr>
        <w:rPr>
          <w:rFonts w:ascii="Arial" w:hAnsi="Arial" w:cs="Arial"/>
          <w:color w:val="000000" w:themeColor="text1"/>
        </w:rPr>
      </w:pPr>
      <w:r>
        <w:rPr>
          <w:rFonts w:ascii="Arial" w:hAnsi="Arial" w:cs="Arial"/>
          <w:color w:val="000000" w:themeColor="text1"/>
        </w:rPr>
        <w:t>RCTs</w:t>
      </w:r>
      <w:r w:rsidRPr="00341A4B">
        <w:rPr>
          <w:rFonts w:ascii="Arial" w:hAnsi="Arial" w:cs="Arial"/>
          <w:color w:val="000000" w:themeColor="text1"/>
        </w:rPr>
        <w:t xml:space="preserve"> tend to require large patient numbers to show a clinical</w:t>
      </w:r>
      <w:r>
        <w:rPr>
          <w:rFonts w:ascii="Arial" w:hAnsi="Arial" w:cs="Arial"/>
          <w:color w:val="000000" w:themeColor="text1"/>
        </w:rPr>
        <w:t xml:space="preserve"> effect</w:t>
      </w:r>
      <w:r w:rsidRPr="00341A4B">
        <w:rPr>
          <w:rFonts w:ascii="Arial" w:hAnsi="Arial" w:cs="Arial"/>
          <w:color w:val="000000" w:themeColor="text1"/>
        </w:rPr>
        <w:t>. However, there has been interest in improving patient selection to identify those who are most likely to benefit from the proposed treatment</w:t>
      </w:r>
      <w:r>
        <w:rPr>
          <w:rFonts w:ascii="Arial" w:hAnsi="Arial" w:cs="Arial"/>
          <w:color w:val="000000" w:themeColor="text1"/>
        </w:rPr>
        <w:t>, which may potentially reduce the sample size requirements</w:t>
      </w:r>
      <w:r w:rsidRPr="00341A4B">
        <w:rPr>
          <w:rFonts w:ascii="Arial" w:hAnsi="Arial" w:cs="Arial"/>
          <w:color w:val="000000" w:themeColor="text1"/>
        </w:rPr>
        <w:t xml:space="preserve">. </w:t>
      </w:r>
    </w:p>
    <w:p w14:paraId="75010515" w14:textId="77777777" w:rsidR="00042C50" w:rsidRPr="00341A4B" w:rsidRDefault="00042C50" w:rsidP="00042C50">
      <w:pPr>
        <w:rPr>
          <w:rFonts w:ascii="Arial" w:hAnsi="Arial" w:cs="Arial"/>
          <w:color w:val="000000" w:themeColor="text1"/>
        </w:rPr>
      </w:pPr>
    </w:p>
    <w:p w14:paraId="432CEF57" w14:textId="77777777" w:rsidR="00042C50" w:rsidRPr="00341A4B" w:rsidRDefault="00042C50" w:rsidP="00042C50">
      <w:pPr>
        <w:rPr>
          <w:rFonts w:ascii="Arial" w:hAnsi="Arial" w:cs="Arial"/>
          <w:color w:val="000000" w:themeColor="text1"/>
        </w:rPr>
      </w:pPr>
      <w:r>
        <w:rPr>
          <w:rFonts w:ascii="Arial" w:hAnsi="Arial" w:cs="Arial"/>
          <w:color w:val="000000" w:themeColor="text1"/>
        </w:rPr>
        <w:t xml:space="preserve">Post-hoc subgroup analyses </w:t>
      </w:r>
      <w:r w:rsidRPr="00341A4B">
        <w:rPr>
          <w:rFonts w:ascii="Arial" w:hAnsi="Arial" w:cs="Arial"/>
          <w:color w:val="000000" w:themeColor="text1"/>
        </w:rPr>
        <w:t xml:space="preserve">attempt to identify </w:t>
      </w:r>
      <w:r>
        <w:rPr>
          <w:rFonts w:ascii="Arial" w:hAnsi="Arial" w:cs="Arial"/>
          <w:color w:val="000000" w:themeColor="text1"/>
        </w:rPr>
        <w:t>PGx</w:t>
      </w:r>
      <w:r w:rsidRPr="00341A4B">
        <w:rPr>
          <w:rFonts w:ascii="Arial" w:hAnsi="Arial" w:cs="Arial"/>
          <w:color w:val="000000" w:themeColor="text1"/>
        </w:rPr>
        <w:t xml:space="preserve"> markers from already completed RCTs. This has clear cost saving benefits</w:t>
      </w:r>
      <w:r>
        <w:rPr>
          <w:rFonts w:ascii="Arial" w:hAnsi="Arial" w:cs="Arial"/>
          <w:color w:val="000000" w:themeColor="text1"/>
        </w:rPr>
        <w:t>,</w:t>
      </w:r>
      <w:r w:rsidRPr="00341A4B">
        <w:rPr>
          <w:rFonts w:ascii="Arial" w:hAnsi="Arial" w:cs="Arial"/>
          <w:color w:val="000000" w:themeColor="text1"/>
        </w:rPr>
        <w:t xml:space="preserve"> but studies risk being under-powered and results inconclusive. </w:t>
      </w:r>
    </w:p>
    <w:p w14:paraId="2DE6A80F" w14:textId="77777777" w:rsidR="00042C50" w:rsidRPr="00341A4B" w:rsidRDefault="00042C50" w:rsidP="00042C50">
      <w:pPr>
        <w:rPr>
          <w:rFonts w:ascii="Arial" w:hAnsi="Arial" w:cs="Arial"/>
          <w:color w:val="000000" w:themeColor="text1"/>
        </w:rPr>
      </w:pPr>
    </w:p>
    <w:p w14:paraId="04CA1DEC" w14:textId="69D27762" w:rsidR="00042C50" w:rsidRPr="00624780" w:rsidRDefault="00042C50" w:rsidP="00042C50">
      <w:pPr>
        <w:rPr>
          <w:rFonts w:ascii="Arial" w:hAnsi="Arial" w:cs="Arial"/>
          <w:color w:val="000000" w:themeColor="text1"/>
        </w:rPr>
      </w:pPr>
      <w:r w:rsidRPr="00341A4B">
        <w:rPr>
          <w:rFonts w:ascii="Arial" w:hAnsi="Arial" w:cs="Arial"/>
          <w:color w:val="000000" w:themeColor="text1"/>
        </w:rPr>
        <w:t xml:space="preserve">Prospective study design takes adequate powering into consideration to produce more robust evidence. Examples of </w:t>
      </w:r>
      <w:r w:rsidRPr="00624780">
        <w:rPr>
          <w:rFonts w:ascii="Arial" w:hAnsi="Arial" w:cs="Arial"/>
          <w:color w:val="000000" w:themeColor="text1"/>
        </w:rPr>
        <w:t>this design include the following</w:t>
      </w:r>
      <w:r w:rsidRPr="00624780">
        <w:rPr>
          <w:rFonts w:ascii="Arial" w:hAnsi="Arial" w:cs="Arial"/>
          <w:color w:val="000000" w:themeColor="text1"/>
        </w:rPr>
        <w:fldChar w:fldCharType="begin" w:fldLock="1"/>
      </w:r>
      <w:r w:rsidR="006246E9">
        <w:rPr>
          <w:rFonts w:ascii="Arial" w:hAnsi="Arial" w:cs="Arial"/>
          <w:color w:val="000000" w:themeColor="text1"/>
        </w:rPr>
        <w:instrText>ADDIN CSL_CITATION {"citationItems":[{"id":"ITEM-1","itemData":{"DOI":"10.1038/nrcardio.2015.64","ISSN":"1759-5002","author":[{"dropping-particle":"","family":"Pereira","given":"Naveen L.","non-dropping-particle":"","parse-names":false,"suffix":""},{"dropping-particle":"","family":"Sargent","given":"Daniel J.","non-dropping-particle":"","parse-names":false,"suffix":""},{"dropping-particle":"","family":"Farkouh","given":"Michael E.","non-dropping-particle":"","parse-names":false,"suffix":""},{"dropping-particle":"","family":"Rihal","given":"Charanjit S.","non-dropping-particle":"","parse-names":false,"suffix":""}],"container-title":"Nature Reviews Cardiology","id":"ITEM-1","issue":"8","issued":{"date-parts":[["2015","8","5"]]},"page":"475-487","title":"Genotype-based clinical trials in cardiovascular disease","type":"article-journal","volume":"12"},"uris":["http://www.mendeley.com/documents/?uuid=a61018b4-3a62-41f6-aba8-9a981c333045"]}],"mendeley":{"formattedCitation":"&lt;sup&gt;150&lt;/sup&gt;","plainTextFormattedCitation":"150","previouslyFormattedCitation":"&lt;sup&gt;150&lt;/sup&gt;"},"properties":{"noteIndex":0},"schema":"https://github.com/citation-style-language/schema/raw/master/csl-citation.json"}</w:instrText>
      </w:r>
      <w:r w:rsidRPr="00624780">
        <w:rPr>
          <w:rFonts w:ascii="Arial" w:hAnsi="Arial" w:cs="Arial"/>
          <w:color w:val="000000" w:themeColor="text1"/>
        </w:rPr>
        <w:fldChar w:fldCharType="separate"/>
      </w:r>
      <w:r w:rsidR="006E0B2F" w:rsidRPr="006E0B2F">
        <w:rPr>
          <w:rFonts w:ascii="Arial" w:hAnsi="Arial" w:cs="Arial"/>
          <w:noProof/>
          <w:color w:val="000000" w:themeColor="text1"/>
          <w:vertAlign w:val="superscript"/>
        </w:rPr>
        <w:t>150</w:t>
      </w:r>
      <w:r w:rsidRPr="00624780">
        <w:rPr>
          <w:rFonts w:ascii="Arial" w:hAnsi="Arial" w:cs="Arial"/>
          <w:color w:val="000000" w:themeColor="text1"/>
        </w:rPr>
        <w:fldChar w:fldCharType="end"/>
      </w:r>
      <w:r w:rsidRPr="00624780">
        <w:rPr>
          <w:rFonts w:ascii="Arial" w:hAnsi="Arial" w:cs="Arial"/>
          <w:color w:val="000000" w:themeColor="text1"/>
        </w:rPr>
        <w:t xml:space="preserve">: </w:t>
      </w:r>
    </w:p>
    <w:p w14:paraId="58EA8B60" w14:textId="77777777" w:rsidR="00042C50" w:rsidRPr="00624780" w:rsidRDefault="00042C50" w:rsidP="00042C50">
      <w:pPr>
        <w:rPr>
          <w:rFonts w:ascii="Arial" w:hAnsi="Arial" w:cs="Arial"/>
          <w:color w:val="000000" w:themeColor="text1"/>
        </w:rPr>
      </w:pPr>
    </w:p>
    <w:p w14:paraId="38F1B4E5" w14:textId="339DC049" w:rsidR="00042C50" w:rsidRPr="00A77455" w:rsidRDefault="00042C50" w:rsidP="00042C50">
      <w:pPr>
        <w:pStyle w:val="ListParagraph"/>
        <w:numPr>
          <w:ilvl w:val="0"/>
          <w:numId w:val="5"/>
        </w:numPr>
        <w:spacing w:after="160" w:line="259" w:lineRule="auto"/>
        <w:rPr>
          <w:rFonts w:ascii="Arial" w:hAnsi="Arial" w:cs="Arial"/>
          <w:sz w:val="24"/>
          <w:szCs w:val="24"/>
        </w:rPr>
      </w:pPr>
      <w:r w:rsidRPr="00624780">
        <w:rPr>
          <w:rFonts w:ascii="Arial" w:hAnsi="Arial" w:cs="Arial"/>
          <w:color w:val="000000" w:themeColor="text1"/>
          <w:sz w:val="24"/>
          <w:szCs w:val="24"/>
        </w:rPr>
        <w:t>Enrichment design, where only patients who have the feature predicted to have clinical benefit are recruited</w:t>
      </w:r>
      <w:r w:rsidR="00624780" w:rsidRPr="00624780">
        <w:rPr>
          <w:rFonts w:ascii="Arial" w:hAnsi="Arial" w:cs="Arial"/>
          <w:color w:val="000000" w:themeColor="text1"/>
          <w:sz w:val="24"/>
          <w:szCs w:val="24"/>
        </w:rPr>
        <w:t xml:space="preserve"> or analysed</w:t>
      </w:r>
      <w:r w:rsidRPr="00624780">
        <w:rPr>
          <w:rFonts w:ascii="Arial" w:hAnsi="Arial" w:cs="Arial"/>
          <w:color w:val="000000" w:themeColor="text1"/>
          <w:sz w:val="24"/>
          <w:szCs w:val="24"/>
        </w:rPr>
        <w:t>. An example of this is the TAILOR-</w:t>
      </w:r>
      <w:r w:rsidRPr="00A77455">
        <w:rPr>
          <w:rFonts w:ascii="Arial" w:hAnsi="Arial" w:cs="Arial"/>
          <w:sz w:val="24"/>
          <w:szCs w:val="24"/>
        </w:rPr>
        <w:t>PCI trial discussed above</w:t>
      </w:r>
      <w:r w:rsidR="00624780" w:rsidRPr="00A77455">
        <w:rPr>
          <w:rFonts w:ascii="Arial" w:hAnsi="Arial" w:cs="Arial"/>
          <w:sz w:val="24"/>
          <w:szCs w:val="24"/>
        </w:rPr>
        <w:t xml:space="preserve">, where the analysis was limited to those with CYP2C19 </w:t>
      </w:r>
      <w:r w:rsidR="003C57E0" w:rsidRPr="00A77455">
        <w:rPr>
          <w:rFonts w:ascii="Arial" w:hAnsi="Arial" w:cs="Arial"/>
          <w:sz w:val="24"/>
          <w:szCs w:val="24"/>
        </w:rPr>
        <w:t xml:space="preserve">loss of function </w:t>
      </w:r>
      <w:r w:rsidR="00624780" w:rsidRPr="00A77455">
        <w:rPr>
          <w:rFonts w:ascii="Arial" w:hAnsi="Arial" w:cs="Arial"/>
          <w:sz w:val="24"/>
          <w:szCs w:val="24"/>
        </w:rPr>
        <w:t xml:space="preserve">(*2, *3) variants </w:t>
      </w:r>
      <w:r w:rsidRPr="00A77455">
        <w:rPr>
          <w:rFonts w:ascii="Arial" w:hAnsi="Arial" w:cs="Arial"/>
          <w:sz w:val="24"/>
          <w:szCs w:val="24"/>
        </w:rPr>
        <w:fldChar w:fldCharType="begin" w:fldLock="1"/>
      </w:r>
      <w:r w:rsidR="006246E9" w:rsidRPr="00A77455">
        <w:rPr>
          <w:rFonts w:ascii="Arial" w:hAnsi="Arial" w:cs="Arial"/>
          <w:sz w:val="24"/>
          <w:szCs w:val="24"/>
        </w:rPr>
        <w:instrText>ADDIN CSL_CITATION {"citationItems":[{"id":"ITEM-1","itemData":{"DOI":"10.1001/jama.2020.12443","ISSN":"0098-7484","author":[{"dropping-particle":"","family":"Pereira","given":"Naveen L.","non-dropping-particle":"","parse-names":false,"suffix":""},{"dropping-particle":"","family":"Farkouh","given":"Michael E.","non-dropping-particle":"","parse-names":false,"suffix":""},{"dropping-particle":"","family":"So","given":"Derek","non-dropping-particle":"","parse-names":false,"suffix":""},{"dropping-particle":"","family":"Lennon","given":"Ryan","non-dropping-particle":"","parse-names":false,"suffix":""},{"dropping-particle":"","family":"Geller","given":"Nancy","non-dropping-particle":"","parse-names":false,"suffix":""},{"dropping-particle":"","family":"Mathew","given":"Verghese","non-dropping-particle":"","parse-names":false,"suffix":""},{"dropping-particle":"","family":"Bell","given":"Malcolm","non-dropping-particle":"","parse-names":false,"suffix":""},{"dropping-particle":"","family":"Bae","given":"Jang-Ho","non-dropping-particle":"","parse-names":false,"suffix":""},{"dropping-particle":"","family":"Jeong","given":"Myung Ho","non-dropping-particle":"","parse-names":false,"suffix":""},{"dropping-particle":"","family":"Chavez","given":"Ivan","non-dropping-particle":"","parse-names":false,"suffix":""},{"dropping-particle":"","family":"Gordon","given":"Paul","non-dropping-particle":"","parse-names":false,"suffix":""},{"dropping-particle":"","family":"Abbott","given":"J. Dawn","non-dropping-particle":"","parse-names":false,"suffix":""},{"dropping-particle":"","family":"Cagin","given":"Charles","non-dropping-particle":"","parse-names":false,"suffix":""},{"dropping-particle":"","family":"Baudhuin","given":"Linnea","non-dropping-particle":"","parse-names":false,"suffix":""},{"dropping-particle":"","family":"Fu","given":"Yi-Ping","non-dropping-particle":"","parse-names":false,"suffix":""},{"dropping-particle":"","family":"Goodman","given":"Shaun G.","non-dropping-particle":"","parse-names":false,"suffix":""},{"dropping-particle":"","family":"Hasan","given":"Ahmed","non-dropping-particle":"","parse-names":false,"suffix":""},{"dropping-particle":"","family":"Iturriaga","given":"Erin","non-dropping-particle":"","parse-names":false,"suffix":""},{"dropping-particle":"","family":"Lerman","given":"Amir","non-dropping-particle":"","parse-names":false,"suffix":""},{"dropping-particle":"","family":"Sidhu","given":"Mandeep","non-dropping-particle":"","parse-names":false,"suffix":""},{"dropping-particle":"","family":"Tanguay","given":"Jean-Francois","non-dropping-particle":"","parse-names":false,"suffix":""},{"dropping-particle":"","family":"Wang","given":"Liewei","non-dropping-particle":"","parse-names":false,"suffix":""},{"dropping-particle":"","family":"Weinshilboum","given":"Richard","non-dropping-particle":"","parse-names":false,"suffix":""},{"dropping-particle":"","family":"Welsh","given":"Robert","non-dropping-particle":"","parse-names":false,"suffix":""},{"dropping-particle":"","family":"Rosenberg","given":"Yves","non-dropping-particle":"","parse-names":false,"suffix":""},{"dropping-particle":"","family":"Bailey","given":"Kent","non-dropping-particle":"","parse-names":false,"suffix":""},{"dropping-particle":"","family":"Rihal","given":"Charanjit","non-dropping-particle":"","parse-names":false,"suffix":""}],"container-title":"JAMA","id":"ITEM-1","issue":"8","issued":{"date-parts":[["2020","8","25"]]},"page":"761","title":"Effect of Genotype-Guided Oral P2Y12 Inhibitor Selection vs Conventional Clopidogrel Therapy on Ischemic Outcomes After Percutaneous Coronary Intervention","type":"article-journal","volume":"324"},"uris":["http://www.mendeley.com/documents/?uuid=ec7e6154-3d07-45c3-afea-ef920d1603ea"]}],"mendeley":{"formattedCitation":"&lt;sup&gt;56&lt;/sup&gt;","plainTextFormattedCitation":"56","previouslyFormattedCitation":"&lt;sup&gt;56&lt;/sup&gt;"},"properties":{"noteIndex":0},"schema":"https://github.com/citation-style-language/schema/raw/master/csl-citation.json"}</w:instrText>
      </w:r>
      <w:r w:rsidRPr="00A77455">
        <w:rPr>
          <w:rFonts w:ascii="Arial" w:hAnsi="Arial" w:cs="Arial"/>
          <w:sz w:val="24"/>
          <w:szCs w:val="24"/>
        </w:rPr>
        <w:fldChar w:fldCharType="separate"/>
      </w:r>
      <w:r w:rsidR="006E0B2F" w:rsidRPr="00A77455">
        <w:rPr>
          <w:rFonts w:ascii="Arial" w:hAnsi="Arial" w:cs="Arial"/>
          <w:noProof/>
          <w:sz w:val="24"/>
          <w:szCs w:val="24"/>
          <w:vertAlign w:val="superscript"/>
        </w:rPr>
        <w:t>56</w:t>
      </w:r>
      <w:r w:rsidRPr="00A77455">
        <w:rPr>
          <w:rFonts w:ascii="Arial" w:hAnsi="Arial" w:cs="Arial"/>
          <w:sz w:val="24"/>
          <w:szCs w:val="24"/>
        </w:rPr>
        <w:fldChar w:fldCharType="end"/>
      </w:r>
      <w:r w:rsidRPr="00A77455">
        <w:rPr>
          <w:rFonts w:ascii="Arial" w:hAnsi="Arial" w:cs="Arial"/>
          <w:sz w:val="24"/>
          <w:szCs w:val="24"/>
        </w:rPr>
        <w:t xml:space="preserve">.  </w:t>
      </w:r>
    </w:p>
    <w:p w14:paraId="2BB598EC" w14:textId="3AC2F859" w:rsidR="00042C50" w:rsidRPr="00341A4B" w:rsidRDefault="00042C50" w:rsidP="00042C50">
      <w:pPr>
        <w:pStyle w:val="ListParagraph"/>
        <w:numPr>
          <w:ilvl w:val="0"/>
          <w:numId w:val="5"/>
        </w:numPr>
        <w:spacing w:after="160" w:line="259" w:lineRule="auto"/>
        <w:rPr>
          <w:rFonts w:ascii="Arial" w:hAnsi="Arial" w:cs="Arial"/>
          <w:color w:val="000000" w:themeColor="text1"/>
          <w:sz w:val="24"/>
          <w:szCs w:val="24"/>
        </w:rPr>
      </w:pPr>
      <w:r w:rsidRPr="00A77455">
        <w:rPr>
          <w:rFonts w:ascii="Arial" w:hAnsi="Arial" w:cs="Arial"/>
          <w:sz w:val="24"/>
          <w:szCs w:val="24"/>
        </w:rPr>
        <w:t xml:space="preserve">Adaptive trial design is categorised </w:t>
      </w:r>
      <w:r w:rsidRPr="00341A4B">
        <w:rPr>
          <w:rFonts w:ascii="Arial" w:hAnsi="Arial" w:cs="Arial"/>
          <w:color w:val="000000" w:themeColor="text1"/>
          <w:sz w:val="24"/>
          <w:szCs w:val="24"/>
        </w:rPr>
        <w:t xml:space="preserve">by adjusting trial features based on data amassed during the trial itself. </w:t>
      </w:r>
      <w:r>
        <w:rPr>
          <w:rFonts w:ascii="Arial" w:hAnsi="Arial" w:cs="Arial"/>
          <w:color w:val="000000" w:themeColor="text1"/>
          <w:sz w:val="24"/>
          <w:szCs w:val="24"/>
        </w:rPr>
        <w:t>An example of this is the GENETIC-AF trial</w:t>
      </w:r>
      <w:r>
        <w:rPr>
          <w:rFonts w:ascii="Arial" w:hAnsi="Arial" w:cs="Arial"/>
          <w:color w:val="000000" w:themeColor="text1"/>
          <w:sz w:val="24"/>
          <w:szCs w:val="24"/>
        </w:rPr>
        <w:fldChar w:fldCharType="begin" w:fldLock="1"/>
      </w:r>
      <w:r w:rsidR="006246E9">
        <w:rPr>
          <w:rFonts w:ascii="Arial" w:hAnsi="Arial" w:cs="Arial"/>
          <w:color w:val="000000" w:themeColor="text1"/>
          <w:sz w:val="24"/>
          <w:szCs w:val="24"/>
        </w:rPr>
        <w:instrText>ADDIN CSL_CITATION {"citationItems":[{"id":"ITEM-1","itemData":{"DOI":"10.1016/j.jchf.2019.04.004","ISSN":"22131779","author":[{"dropping-particle":"","family":"Piccini","given":"Jonathan P.","non-dropping-particle":"","parse-names":false,"suffix":""},{"dropping-particle":"","family":"Abraham","given":"William T.","non-dropping-particle":"","parse-names":false,"suffix":""},{"dropping-particle":"","family":"Dufton","given":"Christopher","non-dropping-particle":"","parse-names":false,"suffix":""},{"dropping-particle":"","family":"Carroll","given":"Ian A.","non-dropping-particle":"","parse-names":false,"suffix":""},{"dropping-particle":"","family":"Healey","given":"Jeff S.","non-dropping-particle":"","parse-names":false,"suffix":""},{"dropping-particle":"","family":"Veldhuisen","given":"Dirk J.","non-dropping-particle":"van","parse-names":false,"suffix":""},{"dropping-particle":"","family":"Sauer","given":"William H.","non-dropping-particle":"","parse-names":false,"suffix":""},{"dropping-particle":"","family":"Anand","given":"Inder S.","non-dropping-particle":"","parse-names":false,"suffix":""},{"dropping-particle":"","family":"White","given":"Michel","non-dropping-particle":"","parse-names":false,"suffix":""},{"dropping-particle":"","family":"Wilton","given":"Stephen B.","non-dropping-particle":"","parse-names":false,"suffix":""},{"dropping-particle":"","family":"Aleong","given":"Ryan","non-dropping-particle":"","parse-names":false,"suffix":""},{"dropping-particle":"","family":"Rienstra","given":"Michiel","non-dropping-particle":"","parse-names":false,"suffix":""},{"dropping-particle":"","family":"Krueger","given":"Steven K.","non-dropping-particle":"","parse-names":false,"suffix":""},{"dropping-particle":"","family":"Ayala-Paredes","given":"Felix","non-dropping-particle":"","parse-names":false,"suffix":""},{"dropping-particle":"","family":"Khaykin","given":"Yaariv","non-dropping-particle":"","parse-names":false,"suffix":""},{"dropping-particle":"","family":"Merkely","given":"Bela","non-dropping-particle":"","parse-names":false,"suffix":""},{"dropping-particle":"","family":"Miloradović","given":"Vladimir","non-dropping-particle":"","parse-names":false,"suffix":""},{"dropping-particle":"","family":"Wranicz","given":"Jerzy K.","non-dropping-particle":"","parse-names":false,"suffix":""},{"dropping-particle":"","family":"Ilkhanoff","given":"Leonard","non-dropping-particle":"","parse-names":false,"suffix":""},{"dropping-particle":"","family":"Ziegler","given":"Paul D.","non-dropping-particle":"","parse-names":false,"suffix":""},{"dropping-particle":"","family":"Davis","given":"Gordon","non-dropping-particle":"","parse-names":false,"suffix":""},{"dropping-particle":"","family":"Emery","given":"Laura L.","non-dropping-particle":"","parse-names":false,"suffix":""},{"dropping-particle":"","family":"Marshall","given":"Debra","non-dropping-particle":"","parse-names":false,"suffix":""},{"dropping-particle":"","family":"Kao","given":"David P.","non-dropping-particle":"","parse-names":false,"suffix":""},{"dropping-particle":"","family":"Bristow","given":"Michael R.","non-dropping-particle":"","parse-names":false,"suffix":""},{"dropping-particle":"","family":"Connolly","given":"Stuart J.","non-dropping-particle":"","parse-names":false,"suffix":""}],"container-title":"JACC: Heart Failure","id":"ITEM-1","issue":"7","issued":{"date-parts":[["2019","7"]]},"page":"586-598","title":"Bucindolol for the Maintenance of Sinus Rhythm in a Genotype-Defined HF Population","type":"article-journal","volume":"7"},"uris":["http://www.mendeley.com/documents/?uuid=0605632a-9113-439c-bbf3-2e9c576a8966"]}],"mendeley":{"formattedCitation":"&lt;sup&gt;151&lt;/sup&gt;","plainTextFormattedCitation":"151","previouslyFormattedCitation":"&lt;sup&gt;151&lt;/sup&gt;"},"properties":{"noteIndex":0},"schema":"https://github.com/citation-style-language/schema/raw/master/csl-citation.json"}</w:instrText>
      </w:r>
      <w:r>
        <w:rPr>
          <w:rFonts w:ascii="Arial" w:hAnsi="Arial" w:cs="Arial"/>
          <w:color w:val="000000" w:themeColor="text1"/>
          <w:sz w:val="24"/>
          <w:szCs w:val="24"/>
        </w:rPr>
        <w:fldChar w:fldCharType="separate"/>
      </w:r>
      <w:r w:rsidR="006E0B2F" w:rsidRPr="006E0B2F">
        <w:rPr>
          <w:rFonts w:ascii="Arial" w:hAnsi="Arial" w:cs="Arial"/>
          <w:noProof/>
          <w:color w:val="000000" w:themeColor="text1"/>
          <w:sz w:val="24"/>
          <w:szCs w:val="24"/>
          <w:vertAlign w:val="superscript"/>
        </w:rPr>
        <w:t>151</w:t>
      </w:r>
      <w:r>
        <w:rPr>
          <w:rFonts w:ascii="Arial" w:hAnsi="Arial" w:cs="Arial"/>
          <w:color w:val="000000" w:themeColor="text1"/>
          <w:sz w:val="24"/>
          <w:szCs w:val="24"/>
        </w:rPr>
        <w:fldChar w:fldCharType="end"/>
      </w:r>
      <w:r>
        <w:rPr>
          <w:rFonts w:ascii="Arial" w:hAnsi="Arial" w:cs="Arial"/>
          <w:color w:val="000000" w:themeColor="text1"/>
          <w:sz w:val="24"/>
          <w:szCs w:val="24"/>
        </w:rPr>
        <w:t>.</w:t>
      </w:r>
    </w:p>
    <w:p w14:paraId="70B86681" w14:textId="77777777" w:rsidR="00042C50" w:rsidRPr="00341A4B" w:rsidRDefault="00042C50" w:rsidP="00042C50">
      <w:pPr>
        <w:pStyle w:val="ListParagraph"/>
        <w:numPr>
          <w:ilvl w:val="0"/>
          <w:numId w:val="5"/>
        </w:numPr>
        <w:spacing w:after="160" w:line="259" w:lineRule="auto"/>
        <w:rPr>
          <w:rFonts w:ascii="Arial" w:hAnsi="Arial" w:cs="Arial"/>
          <w:color w:val="000000" w:themeColor="text1"/>
          <w:sz w:val="24"/>
          <w:szCs w:val="24"/>
        </w:rPr>
      </w:pPr>
      <w:r w:rsidRPr="00341A4B">
        <w:rPr>
          <w:rFonts w:ascii="Arial" w:hAnsi="Arial" w:cs="Arial"/>
          <w:color w:val="000000" w:themeColor="text1"/>
          <w:sz w:val="24"/>
          <w:szCs w:val="24"/>
        </w:rPr>
        <w:t>Biomarker based all-comers design which aims to investigate the interaction between treatment effect and biomarker status</w:t>
      </w:r>
      <w:r>
        <w:rPr>
          <w:rFonts w:ascii="Arial" w:hAnsi="Arial" w:cs="Arial"/>
          <w:color w:val="000000" w:themeColor="text1"/>
          <w:sz w:val="24"/>
          <w:szCs w:val="24"/>
        </w:rPr>
        <w:t>, more commonly employed in oncology</w:t>
      </w:r>
      <w:r w:rsidRPr="00341A4B">
        <w:rPr>
          <w:rFonts w:ascii="Arial" w:hAnsi="Arial" w:cs="Arial"/>
          <w:color w:val="000000" w:themeColor="text1"/>
          <w:sz w:val="24"/>
          <w:szCs w:val="24"/>
        </w:rPr>
        <w:t xml:space="preserve">. </w:t>
      </w:r>
    </w:p>
    <w:p w14:paraId="6D415BB8" w14:textId="77777777" w:rsidR="00042C50" w:rsidRPr="00341A4B" w:rsidRDefault="00042C50" w:rsidP="00042C50">
      <w:pPr>
        <w:pStyle w:val="ListParagraph"/>
        <w:numPr>
          <w:ilvl w:val="0"/>
          <w:numId w:val="5"/>
        </w:numPr>
        <w:spacing w:after="160" w:line="259" w:lineRule="auto"/>
        <w:rPr>
          <w:rFonts w:ascii="Arial" w:hAnsi="Arial" w:cs="Arial"/>
          <w:color w:val="000000" w:themeColor="text1"/>
          <w:sz w:val="24"/>
          <w:szCs w:val="24"/>
        </w:rPr>
      </w:pPr>
      <w:r w:rsidRPr="00341A4B">
        <w:rPr>
          <w:rFonts w:ascii="Arial" w:hAnsi="Arial" w:cs="Arial"/>
          <w:color w:val="000000" w:themeColor="text1"/>
          <w:sz w:val="24"/>
          <w:szCs w:val="24"/>
        </w:rPr>
        <w:t>Hybrid or combination biomarker trials, which are typically an enrichment study extending to include another technique such as adaptive design</w:t>
      </w:r>
      <w:r>
        <w:rPr>
          <w:rFonts w:ascii="Arial" w:hAnsi="Arial" w:cs="Arial"/>
          <w:color w:val="000000" w:themeColor="text1"/>
          <w:sz w:val="24"/>
          <w:szCs w:val="24"/>
        </w:rPr>
        <w:t>.</w:t>
      </w:r>
    </w:p>
    <w:p w14:paraId="7F68A198" w14:textId="77777777" w:rsidR="00042C50" w:rsidRPr="00341A4B" w:rsidRDefault="00042C50" w:rsidP="00042C50">
      <w:pPr>
        <w:rPr>
          <w:rFonts w:ascii="Arial" w:hAnsi="Arial" w:cs="Arial"/>
          <w:i/>
          <w:iCs/>
          <w:color w:val="000000" w:themeColor="text1"/>
        </w:rPr>
      </w:pPr>
      <w:r w:rsidRPr="00341A4B">
        <w:rPr>
          <w:rFonts w:ascii="Arial" w:hAnsi="Arial" w:cs="Arial"/>
          <w:i/>
          <w:iCs/>
          <w:color w:val="000000" w:themeColor="text1"/>
        </w:rPr>
        <w:t xml:space="preserve">Successes, failures, and opportunities – lipid modulation trials </w:t>
      </w:r>
    </w:p>
    <w:p w14:paraId="6C0C38E1" w14:textId="4BDE485F" w:rsidR="00042C50" w:rsidRPr="00C87833" w:rsidRDefault="00042C50" w:rsidP="00042C50">
      <w:pPr>
        <w:spacing w:before="240"/>
        <w:rPr>
          <w:rFonts w:ascii="Arial" w:hAnsi="Arial" w:cs="Arial"/>
          <w:color w:val="000000" w:themeColor="text1"/>
          <w:shd w:val="clear" w:color="auto" w:fill="FFFFFF"/>
        </w:rPr>
      </w:pPr>
      <w:r w:rsidRPr="00341A4B">
        <w:rPr>
          <w:rFonts w:ascii="Arial" w:hAnsi="Arial" w:cs="Arial"/>
          <w:color w:val="000000" w:themeColor="text1"/>
        </w:rPr>
        <w:t xml:space="preserve">The discovery that mutations in </w:t>
      </w:r>
      <w:r w:rsidRPr="007670B9">
        <w:rPr>
          <w:rFonts w:ascii="Arial" w:hAnsi="Arial" w:cs="Arial"/>
          <w:i/>
          <w:color w:val="000000" w:themeColor="text1"/>
        </w:rPr>
        <w:t>PCSK9</w:t>
      </w:r>
      <w:r w:rsidRPr="00341A4B">
        <w:rPr>
          <w:rFonts w:ascii="Arial" w:hAnsi="Arial" w:cs="Arial"/>
          <w:color w:val="000000" w:themeColor="text1"/>
        </w:rPr>
        <w:t xml:space="preserve"> were a rare cause of familial hypercholesterolaemia paved the way for the development of PCSK9 inhibitors for lipid management. Yet</w:t>
      </w:r>
      <w:r>
        <w:rPr>
          <w:rFonts w:ascii="Arial" w:hAnsi="Arial" w:cs="Arial"/>
          <w:color w:val="000000" w:themeColor="text1"/>
        </w:rPr>
        <w:t>, cholesteryl ester transfer protein (</w:t>
      </w:r>
      <w:r w:rsidRPr="00341A4B">
        <w:rPr>
          <w:rFonts w:ascii="Arial" w:hAnsi="Arial" w:cs="Arial"/>
          <w:color w:val="000000" w:themeColor="text1"/>
        </w:rPr>
        <w:t>CETP</w:t>
      </w:r>
      <w:r>
        <w:rPr>
          <w:rFonts w:ascii="Arial" w:hAnsi="Arial" w:cs="Arial"/>
          <w:color w:val="000000" w:themeColor="text1"/>
        </w:rPr>
        <w:t>)</w:t>
      </w:r>
      <w:r w:rsidRPr="00341A4B">
        <w:rPr>
          <w:rFonts w:ascii="Arial" w:hAnsi="Arial" w:cs="Arial"/>
          <w:color w:val="000000" w:themeColor="text1"/>
        </w:rPr>
        <w:t xml:space="preserve"> inhibitors have proven that identification of a </w:t>
      </w:r>
      <w:r>
        <w:rPr>
          <w:rFonts w:ascii="Arial" w:hAnsi="Arial" w:cs="Arial"/>
          <w:color w:val="000000" w:themeColor="text1"/>
        </w:rPr>
        <w:t>PGx</w:t>
      </w:r>
      <w:r w:rsidRPr="00341A4B">
        <w:rPr>
          <w:rFonts w:ascii="Arial" w:hAnsi="Arial" w:cs="Arial"/>
          <w:color w:val="000000" w:themeColor="text1"/>
        </w:rPr>
        <w:t xml:space="preserve"> marker does not guarantee successful drug development, and multiple CETP inhibitors have </w:t>
      </w:r>
      <w:r w:rsidRPr="00341A4B">
        <w:rPr>
          <w:rFonts w:ascii="Arial" w:hAnsi="Arial" w:cs="Arial"/>
          <w:color w:val="000000" w:themeColor="text1"/>
          <w:shd w:val="clear" w:color="auto" w:fill="FFFFFF"/>
        </w:rPr>
        <w:t>failed phase III trials</w:t>
      </w:r>
      <w:r w:rsidRPr="00341A4B">
        <w:rPr>
          <w:rFonts w:ascii="Arial" w:hAnsi="Arial" w:cs="Arial"/>
          <w:color w:val="000000" w:themeColor="text1"/>
          <w:shd w:val="clear" w:color="auto" w:fill="FFFFFF"/>
        </w:rPr>
        <w:fldChar w:fldCharType="begin" w:fldLock="1"/>
      </w:r>
      <w:r w:rsidR="006246E9">
        <w:rPr>
          <w:rFonts w:ascii="Arial" w:hAnsi="Arial" w:cs="Arial"/>
          <w:color w:val="000000" w:themeColor="text1"/>
          <w:shd w:val="clear" w:color="auto" w:fill="FFFFFF"/>
        </w:rPr>
        <w:instrText>ADDIN CSL_CITATION {"citationItems":[{"id":"ITEM-1","itemData":{"DOI":"10.1161/CIRCRESAHA.117.311978","ISSN":"0009-7330","author":[{"dropping-particle":"","family":"Tall","given":"Alan R.","non-dropping-particle":"","parse-names":false,"suffix":""},{"dropping-particle":"","family":"Rader","given":"Daniel J.","non-dropping-particle":"","parse-names":false,"suffix":""}],"container-title":"Circulation Research","id":"ITEM-1","issue":"1","issued":{"date-parts":[["2018","1","5"]]},"page":"106-112","title":"Trials and Tribulations of CETP Inhibitors","type":"article-journal","volume":"122"},"uris":["http://www.mendeley.com/documents/?uuid=9f38814d-2eff-45b8-815d-0918c8f370c6"]}],"mendeley":{"formattedCitation":"&lt;sup&gt;152&lt;/sup&gt;","plainTextFormattedCitation":"152","previouslyFormattedCitation":"&lt;sup&gt;152&lt;/sup&gt;"},"properties":{"noteIndex":0},"schema":"https://github.com/citation-style-language/schema/raw/master/csl-citation.json"}</w:instrText>
      </w:r>
      <w:r w:rsidRPr="00341A4B">
        <w:rPr>
          <w:rFonts w:ascii="Arial" w:hAnsi="Arial" w:cs="Arial"/>
          <w:color w:val="000000" w:themeColor="text1"/>
          <w:shd w:val="clear" w:color="auto" w:fill="FFFFFF"/>
        </w:rPr>
        <w:fldChar w:fldCharType="separate"/>
      </w:r>
      <w:r w:rsidR="006E0B2F" w:rsidRPr="006E0B2F">
        <w:rPr>
          <w:rFonts w:ascii="Arial" w:hAnsi="Arial" w:cs="Arial"/>
          <w:noProof/>
          <w:color w:val="000000" w:themeColor="text1"/>
          <w:shd w:val="clear" w:color="auto" w:fill="FFFFFF"/>
          <w:vertAlign w:val="superscript"/>
        </w:rPr>
        <w:t>152</w:t>
      </w:r>
      <w:r w:rsidRPr="00341A4B">
        <w:rPr>
          <w:rFonts w:ascii="Arial" w:hAnsi="Arial" w:cs="Arial"/>
          <w:color w:val="000000" w:themeColor="text1"/>
          <w:shd w:val="clear" w:color="auto" w:fill="FFFFFF"/>
        </w:rPr>
        <w:fldChar w:fldCharType="end"/>
      </w:r>
      <w:r w:rsidRPr="00341A4B">
        <w:rPr>
          <w:rFonts w:ascii="Arial" w:hAnsi="Arial" w:cs="Arial"/>
          <w:color w:val="000000" w:themeColor="text1"/>
          <w:shd w:val="clear" w:color="auto" w:fill="FFFFFF"/>
        </w:rPr>
        <w:t>.</w:t>
      </w:r>
      <w:r w:rsidRPr="00341A4B">
        <w:rPr>
          <w:rFonts w:ascii="Arial" w:hAnsi="Arial" w:cs="Arial"/>
          <w:color w:val="000000"/>
          <w:vertAlign w:val="superscript"/>
        </w:rPr>
        <w:t xml:space="preserve"> </w:t>
      </w:r>
      <w:r w:rsidRPr="00341A4B">
        <w:rPr>
          <w:rFonts w:ascii="Arial" w:hAnsi="Arial" w:cs="Arial"/>
          <w:color w:val="000000" w:themeColor="text1"/>
          <w:shd w:val="clear" w:color="auto" w:fill="FFFFFF"/>
        </w:rPr>
        <w:t xml:space="preserve">However, persistence with this therapeutic target is proving fruitful. The REVEAL trial, with the CETP inhibitor </w:t>
      </w:r>
      <w:proofErr w:type="spellStart"/>
      <w:r w:rsidRPr="00341A4B">
        <w:rPr>
          <w:rFonts w:ascii="Arial" w:hAnsi="Arial" w:cs="Arial"/>
          <w:color w:val="000000" w:themeColor="text1"/>
          <w:shd w:val="clear" w:color="auto" w:fill="FFFFFF"/>
        </w:rPr>
        <w:t>Anacetrapib</w:t>
      </w:r>
      <w:proofErr w:type="spellEnd"/>
      <w:r w:rsidRPr="00341A4B">
        <w:rPr>
          <w:rFonts w:ascii="Arial" w:hAnsi="Arial" w:cs="Arial"/>
          <w:color w:val="000000" w:themeColor="text1"/>
          <w:shd w:val="clear" w:color="auto" w:fill="FFFFFF"/>
        </w:rPr>
        <w:t xml:space="preserve"> showed a reduction in cardiovascular events</w:t>
      </w:r>
      <w:r w:rsidRPr="00341A4B">
        <w:rPr>
          <w:rFonts w:ascii="Arial" w:hAnsi="Arial" w:cs="Arial"/>
          <w:color w:val="000000" w:themeColor="text1"/>
          <w:shd w:val="clear" w:color="auto" w:fill="FFFFFF"/>
        </w:rPr>
        <w:fldChar w:fldCharType="begin" w:fldLock="1"/>
      </w:r>
      <w:r w:rsidR="006246E9">
        <w:rPr>
          <w:rFonts w:ascii="Arial" w:hAnsi="Arial" w:cs="Arial"/>
          <w:color w:val="000000" w:themeColor="text1"/>
          <w:shd w:val="clear" w:color="auto" w:fill="FFFFFF"/>
        </w:rPr>
        <w:instrText>ADDIN CSL_CITATION {"citationItems":[{"id":"ITEM-1","itemData":{"DOI":"10.1056/NEJMoa1706444","ISSN":"0028-4793","container-title":"New England Journal of Medicine","id":"ITEM-1","issue":"13","issued":{"date-parts":[["2017","9","28"]]},"page":"1217-1227","title":"Effects of Anacetrapib in Patients with Atherosclerotic Vascular Disease","type":"article-journal","volume":"377"},"uris":["http://www.mendeley.com/documents/?uuid=8109c0a3-3458-4062-ae83-2fc88fc7226e"]}],"mendeley":{"formattedCitation":"&lt;sup&gt;153&lt;/sup&gt;","plainTextFormattedCitation":"153","previouslyFormattedCitation":"&lt;sup&gt;153&lt;/sup&gt;"},"properties":{"noteIndex":0},"schema":"https://github.com/citation-style-language/schema/raw/master/csl-citation.json"}</w:instrText>
      </w:r>
      <w:r w:rsidRPr="00341A4B">
        <w:rPr>
          <w:rFonts w:ascii="Arial" w:hAnsi="Arial" w:cs="Arial"/>
          <w:color w:val="000000" w:themeColor="text1"/>
          <w:shd w:val="clear" w:color="auto" w:fill="FFFFFF"/>
        </w:rPr>
        <w:fldChar w:fldCharType="separate"/>
      </w:r>
      <w:r w:rsidR="006E0B2F" w:rsidRPr="006E0B2F">
        <w:rPr>
          <w:rFonts w:ascii="Arial" w:hAnsi="Arial" w:cs="Arial"/>
          <w:noProof/>
          <w:color w:val="000000" w:themeColor="text1"/>
          <w:shd w:val="clear" w:color="auto" w:fill="FFFFFF"/>
          <w:vertAlign w:val="superscript"/>
        </w:rPr>
        <w:t>153</w:t>
      </w:r>
      <w:r w:rsidRPr="00341A4B">
        <w:rPr>
          <w:rFonts w:ascii="Arial" w:hAnsi="Arial" w:cs="Arial"/>
          <w:color w:val="000000" w:themeColor="text1"/>
          <w:shd w:val="clear" w:color="auto" w:fill="FFFFFF"/>
        </w:rPr>
        <w:fldChar w:fldCharType="end"/>
      </w:r>
      <w:r w:rsidRPr="00341A4B">
        <w:rPr>
          <w:rFonts w:ascii="Arial" w:hAnsi="Arial" w:cs="Arial"/>
          <w:color w:val="000000" w:themeColor="text1"/>
          <w:shd w:val="clear" w:color="auto" w:fill="FFFFFF"/>
        </w:rPr>
        <w:t xml:space="preserve">. </w:t>
      </w:r>
      <w:r w:rsidRPr="00341A4B">
        <w:rPr>
          <w:rFonts w:ascii="Arial" w:hAnsi="Arial" w:cs="Arial"/>
          <w:color w:val="000000" w:themeColor="text1"/>
          <w:shd w:val="clear" w:color="auto" w:fill="FFFFFF"/>
          <w:vertAlign w:val="superscript"/>
        </w:rPr>
        <w:t xml:space="preserve"> </w:t>
      </w:r>
      <w:r w:rsidRPr="00341A4B">
        <w:rPr>
          <w:rFonts w:ascii="Arial" w:hAnsi="Arial" w:cs="Arial"/>
          <w:color w:val="000000" w:themeColor="text1"/>
          <w:shd w:val="clear" w:color="auto" w:fill="FFFFFF"/>
        </w:rPr>
        <w:lastRenderedPageBreak/>
        <w:t>Additionally, the dal-</w:t>
      </w:r>
      <w:proofErr w:type="spellStart"/>
      <w:r w:rsidRPr="00341A4B">
        <w:rPr>
          <w:rFonts w:ascii="Arial" w:hAnsi="Arial" w:cs="Arial"/>
          <w:color w:val="000000" w:themeColor="text1"/>
          <w:shd w:val="clear" w:color="auto" w:fill="FFFFFF"/>
        </w:rPr>
        <w:t>GenE</w:t>
      </w:r>
      <w:proofErr w:type="spellEnd"/>
      <w:r w:rsidRPr="00341A4B">
        <w:rPr>
          <w:rFonts w:ascii="Arial" w:hAnsi="Arial" w:cs="Arial"/>
          <w:color w:val="000000" w:themeColor="text1"/>
          <w:shd w:val="clear" w:color="auto" w:fill="FFFFFF"/>
        </w:rPr>
        <w:t xml:space="preserve"> trial suggests improved cardiovascular outcomes when the CETP inhibitor </w:t>
      </w:r>
      <w:proofErr w:type="spellStart"/>
      <w:r w:rsidRPr="00341A4B">
        <w:rPr>
          <w:rFonts w:ascii="Arial" w:hAnsi="Arial" w:cs="Arial"/>
          <w:color w:val="000000" w:themeColor="text1"/>
          <w:shd w:val="clear" w:color="auto" w:fill="FFFFFF"/>
        </w:rPr>
        <w:t>dalcetrapib</w:t>
      </w:r>
      <w:proofErr w:type="spellEnd"/>
      <w:r w:rsidRPr="00341A4B">
        <w:rPr>
          <w:rFonts w:ascii="Arial" w:hAnsi="Arial" w:cs="Arial"/>
          <w:color w:val="000000" w:themeColor="text1"/>
          <w:shd w:val="clear" w:color="auto" w:fill="FFFFFF"/>
        </w:rPr>
        <w:t xml:space="preserve"> is used with a statin in </w:t>
      </w:r>
      <w:r>
        <w:rPr>
          <w:rFonts w:ascii="Arial" w:hAnsi="Arial" w:cs="Arial"/>
          <w:color w:val="000000" w:themeColor="text1"/>
          <w:shd w:val="clear" w:color="auto" w:fill="FFFFFF"/>
        </w:rPr>
        <w:t xml:space="preserve">the </w:t>
      </w:r>
      <w:r w:rsidRPr="00341A4B">
        <w:rPr>
          <w:rFonts w:ascii="Arial" w:hAnsi="Arial" w:cs="Arial"/>
          <w:color w:val="000000" w:themeColor="text1"/>
          <w:shd w:val="clear" w:color="auto" w:fill="FFFFFF"/>
        </w:rPr>
        <w:t>subset of patients with</w:t>
      </w:r>
      <w:r>
        <w:rPr>
          <w:rFonts w:ascii="Arial" w:hAnsi="Arial" w:cs="Arial"/>
          <w:color w:val="000000" w:themeColor="text1"/>
          <w:shd w:val="clear" w:color="auto" w:fill="FFFFFF"/>
        </w:rPr>
        <w:t xml:space="preserve"> the</w:t>
      </w:r>
      <w:r w:rsidRPr="00341A4B">
        <w:rPr>
          <w:rFonts w:ascii="Arial" w:hAnsi="Arial" w:cs="Arial"/>
          <w:color w:val="000000" w:themeColor="text1"/>
          <w:shd w:val="clear" w:color="auto" w:fill="FFFFFF"/>
        </w:rPr>
        <w:t xml:space="preserve"> </w:t>
      </w:r>
      <w:r w:rsidRPr="00341A4B">
        <w:rPr>
          <w:rFonts w:ascii="Arial" w:hAnsi="Arial" w:cs="Arial"/>
          <w:color w:val="000000" w:themeColor="text1"/>
        </w:rPr>
        <w:t xml:space="preserve">AA genotype at rs1967309 in the </w:t>
      </w:r>
      <w:r w:rsidRPr="007670B9">
        <w:rPr>
          <w:rFonts w:ascii="Arial" w:hAnsi="Arial" w:cs="Arial"/>
          <w:i/>
          <w:color w:val="000000" w:themeColor="text1"/>
        </w:rPr>
        <w:t>ADCY9</w:t>
      </w:r>
      <w:r w:rsidRPr="00341A4B">
        <w:rPr>
          <w:rFonts w:ascii="Arial" w:hAnsi="Arial" w:cs="Arial"/>
          <w:color w:val="000000" w:themeColor="text1"/>
        </w:rPr>
        <w:t xml:space="preserve"> gene</w:t>
      </w:r>
      <w:r w:rsidRPr="00341A4B">
        <w:rPr>
          <w:rFonts w:ascii="Arial" w:hAnsi="Arial" w:cs="Arial"/>
          <w:color w:val="000000" w:themeColor="text1"/>
        </w:rPr>
        <w:fldChar w:fldCharType="begin" w:fldLock="1"/>
      </w:r>
      <w:r w:rsidR="006246E9">
        <w:rPr>
          <w:rFonts w:ascii="Arial" w:hAnsi="Arial" w:cs="Arial"/>
          <w:color w:val="000000" w:themeColor="text1"/>
        </w:rPr>
        <w:instrText>ADDIN CSL_CITATION {"citationItems":[{"id":"ITEM-1","itemData":{"DOI":"10.1016/j.ahj.2020.01.007","ISSN":"00028703","author":[{"dropping-particle":"","family":"Tardif","given":"Jean-Claude","non-dropping-particle":"","parse-names":false,"suffix":""},{"dropping-particle":"","family":"Dubé","given":"Marie-Pierre","non-dropping-particle":"","parse-names":false,"suffix":""},{"dropping-particle":"","family":"Pfeffer","given":"Marc A.","non-dropping-particle":"","parse-names":false,"suffix":""},{"dropping-particle":"","family":"Waters","given":"David D.","non-dropping-particle":"","parse-names":false,"suffix":""},{"dropping-particle":"","family":"Koenig","given":"Wolfgang","non-dropping-particle":"","parse-names":false,"suffix":""},{"dropping-particle":"","family":"Maggioni","given":"Aldo P.","non-dropping-particle":"","parse-names":false,"suffix":""},{"dropping-particle":"","family":"McMurray","given":"John J.V.","non-dropping-particle":"","parse-names":false,"suffix":""},{"dropping-particle":"","family":"Mooser","given":"Vincent","non-dropping-particle":"","parse-names":false,"suffix":""},{"dropping-particle":"","family":"White","given":"Harvey D.","non-dropping-particle":"","parse-names":false,"suffix":""},{"dropping-particle":"","family":"Heinonen","given":"Therese","non-dropping-particle":"","parse-names":false,"suffix":""},{"dropping-particle":"","family":"Black","given":"Donald M.","non-dropping-particle":"","parse-names":false,"suffix":""},{"dropping-particle":"","family":"Guertin","given":"Marie-Claude","non-dropping-particle":"","parse-names":false,"suffix":""}],"container-title":"American Heart Journal","id":"ITEM-1","issued":{"date-parts":[["2020","4"]]},"page":"157-165","title":"Study design of Dal-GenE, a pharmacogenetic trial targeting reduction of cardiovascular events with dalcetrapib","type":"article-journal","volume":"222"},"uris":["http://www.mendeley.com/documents/?uuid=9b3c4729-82d8-4dab-9590-0b2b8a617944"]}],"mendeley":{"formattedCitation":"&lt;sup&gt;154&lt;/sup&gt;","plainTextFormattedCitation":"154","previouslyFormattedCitation":"&lt;sup&gt;154&lt;/sup&gt;"},"properties":{"noteIndex":0},"schema":"https://github.com/citation-style-language/schema/raw/master/csl-citation.json"}</w:instrText>
      </w:r>
      <w:r w:rsidRPr="00341A4B">
        <w:rPr>
          <w:rFonts w:ascii="Arial" w:hAnsi="Arial" w:cs="Arial"/>
          <w:color w:val="000000" w:themeColor="text1"/>
        </w:rPr>
        <w:fldChar w:fldCharType="separate"/>
      </w:r>
      <w:r w:rsidR="006E0B2F" w:rsidRPr="006E0B2F">
        <w:rPr>
          <w:rFonts w:ascii="Arial" w:hAnsi="Arial" w:cs="Arial"/>
          <w:noProof/>
          <w:color w:val="000000" w:themeColor="text1"/>
          <w:vertAlign w:val="superscript"/>
        </w:rPr>
        <w:t>154</w:t>
      </w:r>
      <w:r w:rsidRPr="00341A4B">
        <w:rPr>
          <w:rFonts w:ascii="Arial" w:hAnsi="Arial" w:cs="Arial"/>
          <w:color w:val="000000" w:themeColor="text1"/>
        </w:rPr>
        <w:fldChar w:fldCharType="end"/>
      </w:r>
      <w:r w:rsidRPr="00341A4B">
        <w:rPr>
          <w:rFonts w:ascii="Arial" w:hAnsi="Arial" w:cs="Arial"/>
          <w:color w:val="000000" w:themeColor="text1"/>
        </w:rPr>
        <w:t>.</w:t>
      </w:r>
      <w:r w:rsidRPr="00341A4B">
        <w:rPr>
          <w:rFonts w:ascii="Arial" w:hAnsi="Arial" w:cs="Arial"/>
          <w:color w:val="000000"/>
          <w:vertAlign w:val="superscript"/>
        </w:rPr>
        <w:t xml:space="preserve"> </w:t>
      </w:r>
      <w:r w:rsidRPr="00341A4B">
        <w:rPr>
          <w:rFonts w:ascii="Arial" w:hAnsi="Arial" w:cs="Arial"/>
          <w:color w:val="000000" w:themeColor="text1"/>
        </w:rPr>
        <w:t>Th</w:t>
      </w:r>
      <w:r w:rsidRPr="00341A4B">
        <w:rPr>
          <w:rFonts w:ascii="Arial" w:hAnsi="Arial" w:cs="Arial"/>
          <w:color w:val="000000" w:themeColor="text1"/>
          <w:shd w:val="clear" w:color="auto" w:fill="FFFFFF"/>
        </w:rPr>
        <w:t xml:space="preserve">is further demonstrates the complexities of </w:t>
      </w:r>
      <w:r>
        <w:rPr>
          <w:rFonts w:ascii="Arial" w:hAnsi="Arial" w:cs="Arial"/>
          <w:color w:val="000000" w:themeColor="text1"/>
          <w:shd w:val="clear" w:color="auto" w:fill="FFFFFF"/>
        </w:rPr>
        <w:t>PGx</w:t>
      </w:r>
      <w:r w:rsidRPr="00341A4B">
        <w:rPr>
          <w:rFonts w:ascii="Arial" w:hAnsi="Arial" w:cs="Arial"/>
          <w:color w:val="000000" w:themeColor="text1"/>
          <w:shd w:val="clear" w:color="auto" w:fill="FFFFFF"/>
        </w:rPr>
        <w:t xml:space="preserve"> application in trials as well as the need for robust research to e</w:t>
      </w:r>
      <w:r w:rsidRPr="002249D6">
        <w:rPr>
          <w:rFonts w:ascii="Arial" w:hAnsi="Arial" w:cs="Arial"/>
          <w:color w:val="000000" w:themeColor="text1"/>
          <w:shd w:val="clear" w:color="auto" w:fill="FFFFFF"/>
        </w:rPr>
        <w:t>nsure that potentially useful therapies are not wasted.</w:t>
      </w:r>
    </w:p>
    <w:p w14:paraId="58CBEA20" w14:textId="0B5D1683" w:rsidR="003C0053" w:rsidRPr="004C6609" w:rsidRDefault="00042C50" w:rsidP="00042C50">
      <w:pPr>
        <w:spacing w:before="240"/>
        <w:rPr>
          <w:rFonts w:ascii="Arial" w:hAnsi="Arial" w:cs="Arial"/>
          <w:color w:val="000000" w:themeColor="text1"/>
        </w:rPr>
      </w:pPr>
      <w:r>
        <w:rPr>
          <w:rFonts w:ascii="Arial" w:hAnsi="Arial" w:cs="Arial"/>
          <w:color w:val="000000" w:themeColor="text1"/>
        </w:rPr>
        <w:t>PGx</w:t>
      </w:r>
      <w:r w:rsidRPr="002249D6">
        <w:rPr>
          <w:rFonts w:ascii="Arial" w:hAnsi="Arial" w:cs="Arial"/>
          <w:color w:val="000000" w:themeColor="text1"/>
        </w:rPr>
        <w:t xml:space="preserve"> has the potential to enrich the development of new therapies in cardiovascular medicine, resulting in a more efficient and cost saving drug development route. </w:t>
      </w:r>
      <w:r w:rsidRPr="00BE523D">
        <w:rPr>
          <w:rFonts w:ascii="Arial" w:hAnsi="Arial" w:cs="Arial"/>
          <w:color w:val="000000" w:themeColor="text1"/>
        </w:rPr>
        <w:t>Significant challenges exist and well-designed trials are required to ensure we have robust evid</w:t>
      </w:r>
      <w:r w:rsidRPr="004C6609">
        <w:rPr>
          <w:rFonts w:ascii="Arial" w:hAnsi="Arial" w:cs="Arial"/>
          <w:color w:val="000000" w:themeColor="text1"/>
        </w:rPr>
        <w:t xml:space="preserve">ence. </w:t>
      </w:r>
    </w:p>
    <w:p w14:paraId="7401FE45" w14:textId="063D25AA" w:rsidR="00A2000B" w:rsidRPr="00A77455" w:rsidRDefault="009F6477" w:rsidP="00042C50">
      <w:pPr>
        <w:spacing w:before="240"/>
        <w:rPr>
          <w:rFonts w:ascii="Arial" w:hAnsi="Arial" w:cs="Arial"/>
          <w:i/>
          <w:iCs/>
        </w:rPr>
      </w:pPr>
      <w:r w:rsidRPr="00A77455">
        <w:rPr>
          <w:rFonts w:ascii="Arial" w:hAnsi="Arial" w:cs="Arial"/>
          <w:i/>
          <w:iCs/>
        </w:rPr>
        <w:t>Real world evidence</w:t>
      </w:r>
      <w:r w:rsidR="00A2000B" w:rsidRPr="00A77455">
        <w:rPr>
          <w:rFonts w:ascii="Arial" w:hAnsi="Arial" w:cs="Arial"/>
          <w:i/>
          <w:iCs/>
        </w:rPr>
        <w:t xml:space="preserve"> to evaluate PGx utility</w:t>
      </w:r>
    </w:p>
    <w:p w14:paraId="12C5277B" w14:textId="77777777" w:rsidR="00455C77" w:rsidRPr="00A77455" w:rsidRDefault="00455C77" w:rsidP="00042C50">
      <w:pPr>
        <w:spacing w:before="240"/>
        <w:rPr>
          <w:rFonts w:ascii="Arial" w:hAnsi="Arial" w:cs="Arial"/>
          <w:i/>
          <w:iCs/>
        </w:rPr>
      </w:pPr>
    </w:p>
    <w:p w14:paraId="0977A7F2" w14:textId="2A0E8083" w:rsidR="00A2000B" w:rsidRPr="00A77455" w:rsidRDefault="00A2000B" w:rsidP="004C6609">
      <w:pPr>
        <w:rPr>
          <w:rFonts w:ascii="Arial" w:hAnsi="Arial" w:cs="Arial"/>
        </w:rPr>
      </w:pPr>
      <w:r w:rsidRPr="00A77455">
        <w:rPr>
          <w:rFonts w:ascii="Arial" w:hAnsi="Arial" w:cs="Arial"/>
        </w:rPr>
        <w:t xml:space="preserve">Due to limitations in feasibility for RCT trials for each drug-gene pair, real world evidence </w:t>
      </w:r>
      <w:r w:rsidR="009F6477" w:rsidRPr="00A77455">
        <w:rPr>
          <w:rFonts w:ascii="Arial" w:hAnsi="Arial" w:cs="Arial"/>
        </w:rPr>
        <w:t xml:space="preserve">which uses the power of big data contained within electronic health records </w:t>
      </w:r>
      <w:r w:rsidRPr="00A77455">
        <w:rPr>
          <w:rFonts w:ascii="Arial" w:hAnsi="Arial" w:cs="Arial"/>
        </w:rPr>
        <w:t xml:space="preserve">may prove useful. </w:t>
      </w:r>
      <w:r w:rsidR="009F6477" w:rsidRPr="00A77455">
        <w:rPr>
          <w:rFonts w:ascii="Arial" w:hAnsi="Arial" w:cs="Arial"/>
        </w:rPr>
        <w:t xml:space="preserve">This approach </w:t>
      </w:r>
      <w:r w:rsidR="003B7711" w:rsidRPr="00A77455">
        <w:rPr>
          <w:rFonts w:ascii="Arial" w:hAnsi="Arial" w:cs="Arial"/>
        </w:rPr>
        <w:t>w</w:t>
      </w:r>
      <w:r w:rsidRPr="00A77455">
        <w:rPr>
          <w:rFonts w:ascii="Arial" w:hAnsi="Arial" w:cs="Arial"/>
        </w:rPr>
        <w:t xml:space="preserve">ould also be more likely to include more diverse </w:t>
      </w:r>
      <w:r w:rsidR="00F7679F" w:rsidRPr="00A77455">
        <w:rPr>
          <w:rFonts w:ascii="Arial" w:hAnsi="Arial" w:cs="Arial"/>
        </w:rPr>
        <w:t>populations</w:t>
      </w:r>
      <w:r w:rsidRPr="00A77455">
        <w:rPr>
          <w:rFonts w:ascii="Arial" w:hAnsi="Arial" w:cs="Arial"/>
        </w:rPr>
        <w:t xml:space="preserve">, limiting concerns about external validity of data and health equality. An example of such an approach is the </w:t>
      </w:r>
      <w:r w:rsidRPr="00A77455">
        <w:rPr>
          <w:rFonts w:ascii="Arial" w:hAnsi="Arial" w:cs="Arial"/>
          <w:shd w:val="clear" w:color="auto" w:fill="FFFFFF"/>
        </w:rPr>
        <w:t xml:space="preserve">IGNITE </w:t>
      </w:r>
      <w:r w:rsidR="00455C77" w:rsidRPr="00A77455">
        <w:rPr>
          <w:rFonts w:ascii="Arial" w:hAnsi="Arial" w:cs="Arial"/>
          <w:shd w:val="clear" w:color="auto" w:fill="FFFFFF"/>
        </w:rPr>
        <w:t>study</w:t>
      </w:r>
      <w:r w:rsidR="00F7679F" w:rsidRPr="00A77455">
        <w:rPr>
          <w:rFonts w:ascii="Arial" w:hAnsi="Arial" w:cs="Arial"/>
          <w:shd w:val="clear" w:color="auto" w:fill="FFFFFF"/>
        </w:rPr>
        <w:t>, which assessed outcomes for use of PGx guided antiplatelet therapy following PCI</w:t>
      </w:r>
      <w:r w:rsidR="004C6609" w:rsidRPr="00A77455">
        <w:rPr>
          <w:rFonts w:ascii="Arial" w:hAnsi="Arial" w:cs="Arial"/>
          <w:shd w:val="clear" w:color="auto" w:fill="FFFFFF"/>
        </w:rPr>
        <w:t xml:space="preserve"> (and found increased risk of cardiovascular events in those with a CYP2C19 loss-of-function allele who were prescribed clopidogrel</w:t>
      </w:r>
      <w:r w:rsidR="00455C77" w:rsidRPr="00A77455">
        <w:rPr>
          <w:rFonts w:ascii="Arial" w:hAnsi="Arial" w:cs="Arial"/>
          <w:shd w:val="clear" w:color="auto" w:fill="FFFFFF"/>
        </w:rPr>
        <w:t>)</w:t>
      </w:r>
      <w:r w:rsidR="00F7679F" w:rsidRPr="00A77455">
        <w:rPr>
          <w:rFonts w:ascii="Arial" w:hAnsi="Arial" w:cs="Arial"/>
          <w:shd w:val="clear" w:color="auto" w:fill="FFFFFF"/>
        </w:rPr>
        <w:fldChar w:fldCharType="begin" w:fldLock="1"/>
      </w:r>
      <w:r w:rsidR="006246E9" w:rsidRPr="00A77455">
        <w:rPr>
          <w:rFonts w:ascii="Arial" w:hAnsi="Arial" w:cs="Arial"/>
          <w:shd w:val="clear" w:color="auto" w:fill="FFFFFF"/>
        </w:rPr>
        <w:instrText>ADDIN CSL_CITATION {"citationItems":[{"id":"ITEM-1","itemData":{"DOI":"10.1016/j.jcin.2017.07.022","ISSN":"19368798","author":[{"dropping-particle":"","family":"Cavallari","given":"Larisa H.","non-dropping-particle":"","parse-names":false,"suffix":""},{"dropping-particle":"","family":"Lee","given":"Craig R.","non-dropping-particle":"","parse-names":false,"suffix":""},{"dropping-particle":"","family":"Beitelshees","given":"Amber L.","non-dropping-particle":"","parse-names":false,"suffix":""},{"dropping-particle":"","family":"Cooper-DeHoff","given":"Rhonda M.","non-dropping-particle":"","parse-names":false,"suffix":""},{"dropping-particle":"","family":"Duarte","given":"Julio D.","non-dropping-particle":"","parse-names":false,"suffix":""},{"dropping-particle":"","family":"Voora","given":"Deepak","non-dropping-particle":"","parse-names":false,"suffix":""},{"dropping-particle":"","family":"Kimmel","given":"Stephen E.","non-dropping-particle":"","parse-names":false,"suffix":""},{"dropping-particle":"","family":"McDonough","given":"Caitrin W.","non-dropping-particle":"","parse-names":false,"suffix":""},{"dropping-particle":"","family":"Gong","given":"Yan","non-dropping-particle":"","parse-names":false,"suffix":""},{"dropping-particle":"V.","family":"Dave","given":"Chintan","non-dropping-particle":"","parse-names":false,"suffix":""},{"dropping-particle":"","family":"Pratt","given":"Victoria M.","non-dropping-particle":"","parse-names":false,"suffix":""},{"dropping-particle":"","family":"Alestock","given":"Tameka D.","non-dropping-particle":"","parse-names":false,"suffix":""},{"dropping-particle":"","family":"Anderson","given":"R. David","non-dropping-particle":"","parse-names":false,"suffix":""},{"dropping-particle":"","family":"Alsip","given":"Jorge","non-dropping-particle":"","parse-names":false,"suffix":""},{"dropping-particle":"","family":"Ardati","given":"Amer K.","non-dropping-particle":"","parse-names":false,"suffix":""},{"dropping-particle":"","family":"Brott","given":"Brigitta C.","non-dropping-particle":"","parse-names":false,"suffix":""},{"dropping-particle":"","family":"Brown","given":"Lawrence","non-dropping-particle":"","parse-names":false,"suffix":""},{"dropping-particle":"","family":"Chumnumwat","given":"Supatat","non-dropping-particle":"","parse-names":false,"suffix":""},{"dropping-particle":"","family":"Clare-Salzler","given":"Michael J.","non-dropping-particle":"","parse-names":false,"suffix":""},{"dropping-particle":"","family":"Coons","given":"James C.","non-dropping-particle":"","parse-names":false,"suffix":""},{"dropping-particle":"","family":"Denny","given":"Joshua C.","non-dropping-particle":"","parse-names":false,"suffix":""},{"dropping-particle":"","family":"Dillon","given":"Chrisly","non-dropping-particle":"","parse-names":false,"suffix":""},{"dropping-particle":"","family":"Elsey","given":"Amanda R.","non-dropping-particle":"","parse-names":false,"suffix":""},{"dropping-particle":"","family":"Hamadeh","given":"Issam S.","non-dropping-particle":"","parse-names":false,"suffix":""},{"dropping-particle":"","family":"Harada","given":"Shuko","non-dropping-particle":"","parse-names":false,"suffix":""},{"dropping-particle":"","family":"Hillegass","given":"William B.","non-dropping-particle":"","parse-names":false,"suffix":""},{"dropping-particle":"","family":"Hines","given":"Lindsay","non-dropping-particle":"","parse-names":false,"suffix":""},{"dropping-particle":"","family":"Horenstein","given":"Richard B.","non-dropping-particle":"","parse-names":false,"suffix":""},{"dropping-particle":"","family":"Howell","given":"Lucius A.","non-dropping-particle":"","parse-names":false,"suffix":""},{"dropping-particle":"","family":"Jeng","given":"Linda J.B.","non-dropping-particle":"","parse-names":false,"suffix":""},{"dropping-particle":"","family":"Kelemen","given":"Mark D.","non-dropping-particle":"","parse-names":false,"suffix":""},{"dropping-particle":"","family":"Lee","given":"Yee Ming","non-dropping-particle":"","parse-names":false,"suffix":""},{"dropping-particle":"","family":"Magvanjav","given":"Oyunbileg","non-dropping-particle":"","parse-names":false,"suffix":""},{"dropping-particle":"","family":"Montasser","given":"May","non-dropping-particle":"","parse-names":false,"suffix":""},{"dropping-particle":"","family":"Nelson","given":"David R.","non-dropping-particle":"","parse-names":false,"suffix":""},{"dropping-particle":"","family":"Nutescu","given":"Edith A.","non-dropping-particle":"","parse-names":false,"suffix":""},{"dropping-particle":"","family":"Nwaba","given":"Devon C.","non-dropping-particle":"","parse-names":false,"suffix":""},{"dropping-particle":"","family":"Pakyz","given":"Ruth E.","non-dropping-particle":"","parse-names":false,"suffix":""},{"dropping-particle":"","family":"Palmer","given":"Kathleen","non-dropping-particle":"","parse-names":false,"suffix":""},{"dropping-particle":"","family":"Peterson","given":"Josh F.","non-dropping-particle":"","parse-names":false,"suffix":""},{"dropping-particle":"","family":"Pollin","given":"Toni I.","non-dropping-particle":"","parse-names":false,"suffix":""},{"dropping-particle":"","family":"Quinn","given":"Alison H.","non-dropping-particle":"","parse-names":false,"suffix":""},{"dropping-particle":"","family":"Robinson","given":"Shawn W.","non-dropping-particle":"","parse-names":false,"suffix":""},{"dropping-particle":"","family":"Schub","given":"Jamie","non-dropping-particle":"","parse-names":false,"suffix":""},{"dropping-particle":"","family":"Skaar","given":"Todd C.","non-dropping-particle":"","parse-names":false,"suffix":""},{"dropping-particle":"","family":"Smith","given":"D. Max","non-dropping-particle":"","parse-names":false,"suffix":""},{"dropping-particle":"","family":"Sriramoju","given":"Vindhya B.","non-dropping-particle":"","parse-names":false,"suffix":""},{"dropping-particle":"","family":"Starostik","given":"Petr","non-dropping-particle":"","parse-names":false,"suffix":""},{"dropping-particle":"","family":"Stys","given":"Tomasz P.","non-dropping-particle":"","parse-names":false,"suffix":""},{"dropping-particle":"","family":"Stevenson","given":"James M.","non-dropping-particle":"","parse-names":false,"suffix":""},{"dropping-particle":"","family":"Varunok","given":"Nicholas","non-dropping-particle":"","parse-names":false,"suffix":""},{"dropping-particle":"","family":"Vesely","given":"Mark R.","non-dropping-particle":"","parse-names":false,"suffix":""},{"dropping-particle":"","family":"Wake","given":"Dyson T.","non-dropping-particle":"","parse-names":false,"suffix":""},{"dropping-particle":"","family":"Weck","given":"Karen E.","non-dropping-particle":"","parse-names":false,"suffix":""},{"dropping-particle":"","family":"Weitzel","given":"Kristin W.","non-dropping-particle":"","parse-names":false,"suffix":""},{"dropping-particle":"","family":"Wilke","given":"Russell A.","non-dropping-particle":"","parse-names":false,"suffix":""},{"dropping-particle":"","family":"Willig","given":"James","non-dropping-particle":"","parse-names":false,"suffix":""},{"dropping-particle":"","family":"Zhao","given":"Richard Y.","non-dropping-particle":"","parse-names":false,"suffix":""},{"dropping-particle":"","family":"Kreutz","given":"Rolf P.","non-dropping-particle":"","parse-names":false,"suffix":""},{"dropping-particle":"","family":"Stouffer","given":"George A.","non-dropping-particle":"","parse-names":false,"suffix":""},{"dropping-particle":"","family":"Empey","given":"Philip E.","non-dropping-particle":"","parse-names":false,"suffix":""},{"dropping-particle":"","family":"Limdi","given":"Nita A.","non-dropping-particle":"","parse-names":false,"suffix":""},{"dropping-particle":"","family":"Shuldiner","given":"Alan R.","non-dropping-particle":"","parse-names":false,"suffix":""},{"dropping-particle":"","family":"Winterstein","given":"Almut G.","non-dropping-particle":"","parse-names":false,"suffix":""},{"dropping-particle":"","family":"Johnson","given":"Julie A.","non-dropping-particle":"","parse-names":false,"suffix":""}],"container-title":"JACC: Cardiovascular Interventions","id":"ITEM-1","issue":"2","issued":{"date-parts":[["2018","1"]]},"page":"181-191","title":"Multisite Investigation of Outcomes With Implementation of CYP2C19 Genotype-Guided Antiplatelet Therapy After Percutaneous Coronary Intervention","type":"article-journal","volume":"11"},"uris":["http://www.mendeley.com/documents/?uuid=1a68b0ce-37aa-4a81-bd04-9fbfc9ce70c6"]}],"mendeley":{"formattedCitation":"&lt;sup&gt;155&lt;/sup&gt;","plainTextFormattedCitation":"155","previouslyFormattedCitation":"&lt;sup&gt;155&lt;/sup&gt;"},"properties":{"noteIndex":0},"schema":"https://github.com/citation-style-language/schema/raw/master/csl-citation.json"}</w:instrText>
      </w:r>
      <w:r w:rsidR="00F7679F" w:rsidRPr="00A77455">
        <w:rPr>
          <w:rFonts w:ascii="Arial" w:hAnsi="Arial" w:cs="Arial"/>
          <w:shd w:val="clear" w:color="auto" w:fill="FFFFFF"/>
        </w:rPr>
        <w:fldChar w:fldCharType="separate"/>
      </w:r>
      <w:r w:rsidR="006E0B2F" w:rsidRPr="00A77455">
        <w:rPr>
          <w:rFonts w:ascii="Arial" w:hAnsi="Arial" w:cs="Arial"/>
          <w:noProof/>
          <w:shd w:val="clear" w:color="auto" w:fill="FFFFFF"/>
          <w:vertAlign w:val="superscript"/>
        </w:rPr>
        <w:t>155</w:t>
      </w:r>
      <w:r w:rsidR="00F7679F" w:rsidRPr="00A77455">
        <w:rPr>
          <w:rFonts w:ascii="Arial" w:hAnsi="Arial" w:cs="Arial"/>
          <w:shd w:val="clear" w:color="auto" w:fill="FFFFFF"/>
        </w:rPr>
        <w:fldChar w:fldCharType="end"/>
      </w:r>
      <w:r w:rsidR="004C6609" w:rsidRPr="00A77455">
        <w:rPr>
          <w:rFonts w:ascii="Arial" w:hAnsi="Arial" w:cs="Arial"/>
          <w:shd w:val="clear" w:color="auto" w:fill="FFFFFF"/>
        </w:rPr>
        <w:t>.</w:t>
      </w:r>
    </w:p>
    <w:p w14:paraId="7D9AFFF1" w14:textId="77777777" w:rsidR="00F35F58" w:rsidRPr="00A77455" w:rsidRDefault="00F35F58" w:rsidP="00042C50">
      <w:pPr>
        <w:spacing w:before="240"/>
        <w:rPr>
          <w:rFonts w:ascii="Arial" w:hAnsi="Arial" w:cs="Arial"/>
        </w:rPr>
      </w:pPr>
    </w:p>
    <w:p w14:paraId="5BB23DFC" w14:textId="4AE8899D" w:rsidR="00653606" w:rsidRDefault="00042C50" w:rsidP="00F35F58">
      <w:pPr>
        <w:spacing w:before="240"/>
        <w:rPr>
          <w:rFonts w:ascii="Arial" w:hAnsi="Arial" w:cs="Arial"/>
          <w:b/>
        </w:rPr>
      </w:pPr>
      <w:r w:rsidRPr="009E32BF">
        <w:rPr>
          <w:rFonts w:ascii="Arial" w:hAnsi="Arial"/>
          <w:i/>
          <w:noProof/>
        </w:rPr>
        <mc:AlternateContent>
          <mc:Choice Requires="wps">
            <w:drawing>
              <wp:anchor distT="0" distB="0" distL="114300" distR="114300" simplePos="0" relativeHeight="251664384" behindDoc="0" locked="0" layoutInCell="1" allowOverlap="1" wp14:anchorId="237F2A93" wp14:editId="5F498075">
                <wp:simplePos x="0" y="0"/>
                <wp:positionH relativeFrom="column">
                  <wp:posOffset>0</wp:posOffset>
                </wp:positionH>
                <wp:positionV relativeFrom="paragraph">
                  <wp:posOffset>46095</wp:posOffset>
                </wp:positionV>
                <wp:extent cx="5794872" cy="1272448"/>
                <wp:effectExtent l="0" t="0" r="9525" b="10795"/>
                <wp:wrapNone/>
                <wp:docPr id="14" name="Rectangle 14"/>
                <wp:cNvGraphicFramePr/>
                <a:graphic xmlns:a="http://schemas.openxmlformats.org/drawingml/2006/main">
                  <a:graphicData uri="http://schemas.microsoft.com/office/word/2010/wordprocessingShape">
                    <wps:wsp>
                      <wps:cNvSpPr/>
                      <wps:spPr>
                        <a:xfrm>
                          <a:off x="0" y="0"/>
                          <a:ext cx="5794872" cy="12724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81A632" w14:textId="77777777" w:rsidR="00A572F9" w:rsidRPr="00F21F16" w:rsidRDefault="00A572F9" w:rsidP="00042C50">
                            <w:pPr>
                              <w:jc w:val="center"/>
                              <w:rPr>
                                <w:b/>
                                <w:bCs/>
                                <w:color w:val="000000" w:themeColor="text1"/>
                              </w:rPr>
                            </w:pPr>
                            <w:r w:rsidRPr="00F21F16">
                              <w:rPr>
                                <w:b/>
                                <w:bCs/>
                                <w:color w:val="000000" w:themeColor="text1"/>
                              </w:rPr>
                              <w:t>Key position:</w:t>
                            </w:r>
                          </w:p>
                          <w:p w14:paraId="77D19D62" w14:textId="77777777" w:rsidR="00A572F9" w:rsidRPr="00897C17" w:rsidRDefault="00A572F9" w:rsidP="00042C50">
                            <w:pPr>
                              <w:jc w:val="center"/>
                              <w:rPr>
                                <w:color w:val="000000" w:themeColor="text1"/>
                              </w:rPr>
                            </w:pPr>
                          </w:p>
                          <w:p w14:paraId="3F8FB4E8" w14:textId="4C7CBA11" w:rsidR="00A572F9" w:rsidRPr="00A76B71" w:rsidRDefault="00A572F9" w:rsidP="00042C50">
                            <w:pPr>
                              <w:pStyle w:val="ListParagraph"/>
                              <w:numPr>
                                <w:ilvl w:val="0"/>
                                <w:numId w:val="7"/>
                              </w:numPr>
                              <w:spacing w:after="0" w:line="240" w:lineRule="auto"/>
                              <w:rPr>
                                <w:rFonts w:ascii="Times New Roman" w:hAnsi="Times New Roman"/>
                                <w:color w:val="FF0000"/>
                                <w:sz w:val="24"/>
                                <w:szCs w:val="24"/>
                              </w:rPr>
                            </w:pPr>
                            <w:r>
                              <w:rPr>
                                <w:rFonts w:ascii="Times New Roman" w:hAnsi="Times New Roman"/>
                                <w:color w:val="000000" w:themeColor="text1"/>
                                <w:sz w:val="24"/>
                                <w:szCs w:val="24"/>
                              </w:rPr>
                              <w:t xml:space="preserve">Pharmacogenomics offers tools that can revolutionize drug design and clinical trials and make both more economically efficient. However, prospective designs should be optimized and post-hoc subgroup analysis limitations recognized. </w:t>
                            </w:r>
                            <w:r w:rsidR="009F6477">
                              <w:rPr>
                                <w:rFonts w:ascii="Times New Roman" w:hAnsi="Times New Roman"/>
                                <w:color w:val="FF0000"/>
                                <w:sz w:val="24"/>
                                <w:szCs w:val="24"/>
                              </w:rPr>
                              <w:t>Real world evidence</w:t>
                            </w:r>
                            <w:r w:rsidRPr="00A76B71">
                              <w:rPr>
                                <w:rFonts w:ascii="Times New Roman" w:hAnsi="Times New Roman"/>
                                <w:color w:val="FF0000"/>
                                <w:sz w:val="24"/>
                                <w:szCs w:val="24"/>
                              </w:rPr>
                              <w:t xml:space="preserve"> may fill important gaps. </w:t>
                            </w:r>
                          </w:p>
                          <w:p w14:paraId="071C0F50" w14:textId="77777777" w:rsidR="00A572F9" w:rsidRPr="00141C26" w:rsidRDefault="00A572F9" w:rsidP="00042C50">
                            <w:pPr>
                              <w:pStyle w:val="ListParagraph"/>
                              <w:spacing w:after="0" w:line="240" w:lineRule="auto"/>
                              <w:rPr>
                                <w:rFonts w:ascii="Times New Roman" w:hAnsi="Times New Roman"/>
                                <w:color w:val="000000" w:themeColor="text1"/>
                                <w:sz w:val="24"/>
                                <w:szCs w:val="24"/>
                              </w:rPr>
                            </w:pPr>
                          </w:p>
                          <w:p w14:paraId="5A841A2C" w14:textId="77777777" w:rsidR="00A572F9" w:rsidRPr="00B80685" w:rsidRDefault="00A572F9" w:rsidP="00042C50"/>
                          <w:p w14:paraId="18ECE6F9" w14:textId="77777777" w:rsidR="00A572F9" w:rsidRPr="00141C26" w:rsidRDefault="00A572F9" w:rsidP="00042C50">
                            <w:pPr>
                              <w:pStyle w:val="ListParagraph"/>
                              <w:spacing w:after="0" w:line="240" w:lineRule="auto"/>
                              <w:rPr>
                                <w:rFonts w:ascii="Times New Roman" w:hAnsi="Times New Roman"/>
                                <w:color w:val="000000" w:themeColor="text1"/>
                                <w:sz w:val="24"/>
                                <w:szCs w:val="24"/>
                              </w:rPr>
                            </w:pPr>
                          </w:p>
                          <w:p w14:paraId="5365A1E4" w14:textId="77777777" w:rsidR="00A572F9" w:rsidRPr="00F375F8" w:rsidRDefault="00A572F9" w:rsidP="00042C50">
                            <w:pPr>
                              <w:pStyle w:val="ListParagraph"/>
                              <w:rPr>
                                <w:rFonts w:ascii="Times New Roman" w:hAnsi="Times New Roman"/>
                                <w:color w:val="000000" w:themeColor="text1"/>
                                <w:sz w:val="21"/>
                                <w:szCs w:val="21"/>
                              </w:rPr>
                            </w:pPr>
                            <w:r w:rsidRPr="00F375F8">
                              <w:rPr>
                                <w:rFonts w:ascii="Arial" w:hAnsi="Arial" w:cs="Arial"/>
                                <w:i/>
                                <w:iCs/>
                              </w:rPr>
                              <w:t>:</w:t>
                            </w:r>
                          </w:p>
                          <w:p w14:paraId="7D0093F2"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1A38AF3D"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BA7889C" w14:textId="77777777" w:rsidR="00A572F9" w:rsidRPr="00116A88" w:rsidRDefault="00A572F9" w:rsidP="00042C50">
                            <w:r w:rsidRPr="00011EEF">
                              <w:t xml:space="preserve"> Key clinically </w:t>
                            </w:r>
                          </w:p>
                          <w:p w14:paraId="35308D28"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2A4121F"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B57F9E5"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491A765F"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173BEC7C"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70EC1FF2"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D926B05"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65206C11"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27DEAC6E"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489D327"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567634D1"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0FD511DE"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C1B2040" w14:textId="77777777" w:rsidR="00A572F9" w:rsidRDefault="00A572F9" w:rsidP="00042C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37F2A93" id="Rectangle 14" o:spid="_x0000_s1033" style="position:absolute;margin-left:0;margin-top:3.65pt;width:456.3pt;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" filled="f" strokecolor="#1f3763 [1604]" strokeweight="1pt">
                <v:textbox>
                  <w:txbxContent>
                    <w:p w14:paraId="3B81A632" w14:textId="77777777" w:rsidR="00A572F9" w:rsidRPr="00F21F16" w:rsidRDefault="00A572F9" w:rsidP="00042C50">
                      <w:pPr>
                        <w:jc w:val="center"/>
                        <w:rPr>
                          <w:b/>
                          <w:bCs/>
                          <w:color w:val="000000" w:themeColor="text1"/>
                        </w:rPr>
                      </w:pPr>
                      <w:r w:rsidRPr="00F21F16">
                        <w:rPr>
                          <w:b/>
                          <w:bCs/>
                          <w:color w:val="000000" w:themeColor="text1"/>
                        </w:rPr>
                        <w:t>Key position:</w:t>
                      </w:r>
                    </w:p>
                    <w:p w14:paraId="77D19D62" w14:textId="77777777" w:rsidR="00A572F9" w:rsidRPr="00897C17" w:rsidRDefault="00A572F9" w:rsidP="00042C50">
                      <w:pPr>
                        <w:jc w:val="center"/>
                        <w:rPr>
                          <w:color w:val="000000" w:themeColor="text1"/>
                        </w:rPr>
                      </w:pPr>
                    </w:p>
                    <w:p w14:paraId="3F8FB4E8" w14:textId="4C7CBA11" w:rsidR="00A572F9" w:rsidRPr="00A76B71" w:rsidRDefault="00A572F9" w:rsidP="00042C50">
                      <w:pPr>
                        <w:pStyle w:val="ListParagraph"/>
                        <w:numPr>
                          <w:ilvl w:val="0"/>
                          <w:numId w:val="7"/>
                        </w:numPr>
                        <w:spacing w:after="0" w:line="240" w:lineRule="auto"/>
                        <w:rPr>
                          <w:rFonts w:ascii="Times New Roman" w:hAnsi="Times New Roman"/>
                          <w:color w:val="FF0000"/>
                          <w:sz w:val="24"/>
                          <w:szCs w:val="24"/>
                        </w:rPr>
                      </w:pPr>
                      <w:r>
                        <w:rPr>
                          <w:rFonts w:ascii="Times New Roman" w:hAnsi="Times New Roman"/>
                          <w:color w:val="000000" w:themeColor="text1"/>
                          <w:sz w:val="24"/>
                          <w:szCs w:val="24"/>
                        </w:rPr>
                        <w:t xml:space="preserve">Pharmacogenomics offers tools that can revolutionize drug design and clinical trials and make both more economically efficient. However, prospective designs should be optimized and post-hoc subgroup analysis limitations recognized. </w:t>
                      </w:r>
                      <w:r w:rsidR="009F6477">
                        <w:rPr>
                          <w:rFonts w:ascii="Times New Roman" w:hAnsi="Times New Roman"/>
                          <w:color w:val="FF0000"/>
                          <w:sz w:val="24"/>
                          <w:szCs w:val="24"/>
                        </w:rPr>
                        <w:t>Real world evidence</w:t>
                      </w:r>
                      <w:r w:rsidRPr="00A76B71">
                        <w:rPr>
                          <w:rFonts w:ascii="Times New Roman" w:hAnsi="Times New Roman"/>
                          <w:color w:val="FF0000"/>
                          <w:sz w:val="24"/>
                          <w:szCs w:val="24"/>
                        </w:rPr>
                        <w:t xml:space="preserve"> may fill important gaps. </w:t>
                      </w:r>
                    </w:p>
                    <w:p w14:paraId="071C0F50" w14:textId="77777777" w:rsidR="00A572F9" w:rsidRPr="00141C26" w:rsidRDefault="00A572F9" w:rsidP="00042C50">
                      <w:pPr>
                        <w:pStyle w:val="ListParagraph"/>
                        <w:spacing w:after="0" w:line="240" w:lineRule="auto"/>
                        <w:rPr>
                          <w:rFonts w:ascii="Times New Roman" w:hAnsi="Times New Roman"/>
                          <w:color w:val="000000" w:themeColor="text1"/>
                          <w:sz w:val="24"/>
                          <w:szCs w:val="24"/>
                        </w:rPr>
                      </w:pPr>
                    </w:p>
                    <w:p w14:paraId="5A841A2C" w14:textId="77777777" w:rsidR="00A572F9" w:rsidRPr="00B80685" w:rsidRDefault="00A572F9" w:rsidP="00042C50"/>
                    <w:p w14:paraId="18ECE6F9" w14:textId="77777777" w:rsidR="00A572F9" w:rsidRPr="00141C26" w:rsidRDefault="00A572F9" w:rsidP="00042C50">
                      <w:pPr>
                        <w:pStyle w:val="ListParagraph"/>
                        <w:spacing w:after="0" w:line="240" w:lineRule="auto"/>
                        <w:rPr>
                          <w:rFonts w:ascii="Times New Roman" w:hAnsi="Times New Roman"/>
                          <w:color w:val="000000" w:themeColor="text1"/>
                          <w:sz w:val="24"/>
                          <w:szCs w:val="24"/>
                        </w:rPr>
                      </w:pPr>
                    </w:p>
                    <w:p w14:paraId="5365A1E4" w14:textId="77777777" w:rsidR="00A572F9" w:rsidRPr="00F375F8" w:rsidRDefault="00A572F9" w:rsidP="00042C50">
                      <w:pPr>
                        <w:pStyle w:val="ListParagraph"/>
                        <w:rPr>
                          <w:rFonts w:ascii="Times New Roman" w:hAnsi="Times New Roman"/>
                          <w:color w:val="000000" w:themeColor="text1"/>
                          <w:sz w:val="21"/>
                          <w:szCs w:val="21"/>
                        </w:rPr>
                      </w:pPr>
                      <w:r w:rsidRPr="00F375F8">
                        <w:rPr>
                          <w:rFonts w:ascii="Arial" w:hAnsi="Arial" w:cs="Arial"/>
                          <w:i/>
                          <w:iCs/>
                        </w:rPr>
                        <w:t>:</w:t>
                      </w:r>
                    </w:p>
                    <w:p w14:paraId="7D0093F2"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1A38AF3D"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BA7889C" w14:textId="77777777" w:rsidR="00A572F9" w:rsidRPr="00116A88" w:rsidRDefault="00A572F9" w:rsidP="00042C50">
                      <w:r w:rsidRPr="00011EEF">
                        <w:t xml:space="preserve"> Key clinically </w:t>
                      </w:r>
                    </w:p>
                    <w:p w14:paraId="35308D28"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2A4121F"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0B57F9E5" w14:textId="77777777" w:rsidR="00A572F9" w:rsidRPr="00011EEF" w:rsidRDefault="00A572F9" w:rsidP="00042C50">
                      <w:pPr>
                        <w:jc w:val="center"/>
                        <w:rPr>
                          <w:rFonts w:ascii="Arial" w:hAnsi="Arial" w:cs="Arial"/>
                          <w:i/>
                          <w:iCs/>
                        </w:rPr>
                      </w:pPr>
                      <w:proofErr w:type="spellStart"/>
                      <w:r w:rsidRPr="00011EEF">
                        <w:rPr>
                          <w:rFonts w:ascii="Arial" w:hAnsi="Arial" w:cs="Arial"/>
                          <w:i/>
                          <w:iCs/>
                        </w:rPr>
                        <w:t>mmendations</w:t>
                      </w:r>
                      <w:proofErr w:type="spellEnd"/>
                      <w:r w:rsidRPr="00011EEF">
                        <w:rPr>
                          <w:rFonts w:ascii="Arial" w:hAnsi="Arial" w:cs="Arial"/>
                          <w:i/>
                          <w:iCs/>
                        </w:rPr>
                        <w:t>:</w:t>
                      </w:r>
                    </w:p>
                    <w:p w14:paraId="491A765F" w14:textId="77777777" w:rsidR="00A572F9" w:rsidRPr="00011EEF" w:rsidRDefault="00A572F9" w:rsidP="00042C50">
                      <w:pPr>
                        <w:jc w:val="center"/>
                        <w:rPr>
                          <w:rFonts w:ascii="Arial" w:hAnsi="Arial" w:cs="Arial"/>
                          <w:i/>
                          <w:iCs/>
                        </w:rPr>
                      </w:pPr>
                      <w:r w:rsidRPr="00011EEF">
                        <w:rPr>
                          <w:rFonts w:ascii="Arial" w:hAnsi="Arial" w:cs="Arial"/>
                          <w:i/>
                          <w:iCs/>
                        </w:rPr>
                        <w:t>-Prospective genotyping prior to warfarin initiation is recommended where possible</w:t>
                      </w:r>
                    </w:p>
                    <w:p w14:paraId="173BEC7C" w14:textId="77777777" w:rsidR="00A572F9" w:rsidRPr="00116A88" w:rsidRDefault="00A572F9" w:rsidP="00042C50">
                      <w:pPr>
                        <w:jc w:val="center"/>
                        <w:rPr>
                          <w:rFonts w:ascii="Arial" w:hAnsi="Arial" w:cs="Arial"/>
                          <w:i/>
                          <w:iCs/>
                        </w:rPr>
                      </w:pPr>
                      <w:r w:rsidRPr="00011EEF">
                        <w:rPr>
                          <w:rFonts w:ascii="Arial" w:hAnsi="Arial" w:cs="Arial"/>
                          <w:i/>
                          <w:iCs/>
                        </w:rPr>
                        <w:t xml:space="preserve">-If genotypic information is already available it should be used to guide warfarin initiation </w:t>
                      </w:r>
                      <w:proofErr w:type="spellStart"/>
                      <w:r w:rsidRPr="00011EEF">
                        <w:rPr>
                          <w:rFonts w:ascii="Arial" w:hAnsi="Arial" w:cs="Arial"/>
                          <w:i/>
                          <w:iCs/>
                        </w:rPr>
                        <w:t>dosing</w:t>
                      </w:r>
                      <w:r w:rsidRPr="00116A88">
                        <w:rPr>
                          <w:rFonts w:ascii="Arial" w:hAnsi="Arial" w:cs="Arial"/>
                          <w:i/>
                          <w:iCs/>
                        </w:rPr>
                        <w:t>otyping</w:t>
                      </w:r>
                      <w:proofErr w:type="spellEnd"/>
                      <w:r w:rsidRPr="00116A88">
                        <w:rPr>
                          <w:rFonts w:ascii="Arial" w:hAnsi="Arial" w:cs="Arial"/>
                          <w:i/>
                          <w:iCs/>
                        </w:rPr>
                        <w:t xml:space="preserve"> p</w:t>
                      </w:r>
                      <w:r w:rsidRPr="00011EEF">
                        <w:rPr>
                          <w:rFonts w:ascii="Arial" w:hAnsi="Arial" w:cs="Arial"/>
                          <w:i/>
                          <w:iCs/>
                        </w:rPr>
                        <w:t xml:space="preserve"> </w:t>
                      </w:r>
                      <w:r w:rsidRPr="00116A88">
                        <w:rPr>
                          <w:rFonts w:ascii="Arial" w:hAnsi="Arial" w:cs="Arial"/>
                          <w:i/>
                          <w:iCs/>
                        </w:rPr>
                        <w:t>Key clinically actionable Key clinically actionable recommendations:</w:t>
                      </w:r>
                    </w:p>
                    <w:p w14:paraId="70EC1FF2"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D926B05"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65206C11" w14:textId="77777777" w:rsidR="00A572F9" w:rsidRPr="00116A88" w:rsidRDefault="00A572F9" w:rsidP="00042C50">
                      <w:pPr>
                        <w:jc w:val="center"/>
                        <w:rPr>
                          <w:rFonts w:ascii="Arial" w:hAnsi="Arial" w:cs="Arial"/>
                          <w:i/>
                          <w:iCs/>
                        </w:rPr>
                      </w:pPr>
                      <w:r w:rsidRPr="00116A88">
                        <w:rPr>
                          <w:rFonts w:ascii="Arial" w:hAnsi="Arial" w:cs="Arial"/>
                          <w:i/>
                          <w:iCs/>
                        </w:rPr>
                        <w:t>recommendations:</w:t>
                      </w:r>
                    </w:p>
                    <w:p w14:paraId="27DEAC6E" w14:textId="77777777" w:rsidR="00A572F9" w:rsidRPr="00116A88" w:rsidRDefault="00A572F9" w:rsidP="00042C50">
                      <w:pPr>
                        <w:rPr>
                          <w:rFonts w:ascii="Arial" w:hAnsi="Arial" w:cs="Arial"/>
                          <w:i/>
                          <w:iCs/>
                        </w:rPr>
                      </w:pPr>
                      <w:r w:rsidRPr="00116A88">
                        <w:rPr>
                          <w:rFonts w:ascii="Arial" w:hAnsi="Arial" w:cs="Arial"/>
                          <w:i/>
                          <w:iCs/>
                        </w:rPr>
                        <w:t>-Prospective genotyping prior to warfarin initiation is recommended where possible</w:t>
                      </w:r>
                    </w:p>
                    <w:p w14:paraId="2489D327"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567634D1" w14:textId="77777777" w:rsidR="00A572F9" w:rsidRPr="00116A88" w:rsidRDefault="00A572F9" w:rsidP="00042C50">
                      <w:pPr>
                        <w:rPr>
                          <w:rFonts w:ascii="Arial" w:hAnsi="Arial" w:cs="Arial"/>
                          <w:i/>
                          <w:iCs/>
                        </w:rPr>
                      </w:pPr>
                      <w:proofErr w:type="spellStart"/>
                      <w:r w:rsidRPr="00116A88">
                        <w:rPr>
                          <w:rFonts w:ascii="Arial" w:hAnsi="Arial" w:cs="Arial"/>
                          <w:i/>
                          <w:iCs/>
                        </w:rPr>
                        <w:t>rior</w:t>
                      </w:r>
                      <w:proofErr w:type="spellEnd"/>
                      <w:r w:rsidRPr="00116A88">
                        <w:rPr>
                          <w:rFonts w:ascii="Arial" w:hAnsi="Arial" w:cs="Arial"/>
                          <w:i/>
                          <w:iCs/>
                        </w:rPr>
                        <w:t xml:space="preserve"> to warfarin initiation is recommended where possible</w:t>
                      </w:r>
                    </w:p>
                    <w:p w14:paraId="0FD511DE" w14:textId="77777777" w:rsidR="00A572F9" w:rsidRDefault="00A572F9" w:rsidP="00042C50">
                      <w:pPr>
                        <w:rPr>
                          <w:rFonts w:ascii="Arial" w:hAnsi="Arial" w:cs="Arial"/>
                          <w:i/>
                          <w:iCs/>
                        </w:rPr>
                      </w:pPr>
                      <w:r w:rsidRPr="00116A88">
                        <w:rPr>
                          <w:rFonts w:ascii="Arial" w:hAnsi="Arial" w:cs="Arial"/>
                          <w:i/>
                          <w:iCs/>
                        </w:rPr>
                        <w:t>-If genotypic information is already available it should be used to guide warfarin initiation dosing</w:t>
                      </w:r>
                    </w:p>
                    <w:p w14:paraId="7C1B2040" w14:textId="77777777" w:rsidR="00A572F9" w:rsidRDefault="00A572F9" w:rsidP="00042C50">
                      <w:pPr>
                        <w:jc w:val="center"/>
                      </w:pPr>
                    </w:p>
                  </w:txbxContent>
                </v:textbox>
              </v:rect>
            </w:pict>
          </mc:Fallback>
        </mc:AlternateContent>
      </w:r>
    </w:p>
    <w:p w14:paraId="672C2BF8" w14:textId="77777777" w:rsidR="00BA2321" w:rsidRDefault="00BA2321" w:rsidP="00F60307">
      <w:pPr>
        <w:jc w:val="center"/>
        <w:rPr>
          <w:rFonts w:ascii="Arial" w:hAnsi="Arial" w:cs="Arial"/>
          <w:b/>
        </w:rPr>
      </w:pPr>
    </w:p>
    <w:p w14:paraId="5A1D7EB4" w14:textId="77777777" w:rsidR="00F35F58" w:rsidRDefault="00F35F58" w:rsidP="00F60307">
      <w:pPr>
        <w:jc w:val="center"/>
        <w:rPr>
          <w:rFonts w:ascii="Arial" w:hAnsi="Arial" w:cs="Arial"/>
          <w:b/>
        </w:rPr>
      </w:pPr>
    </w:p>
    <w:p w14:paraId="02CB1AA1" w14:textId="77777777" w:rsidR="00F35F58" w:rsidRDefault="00F35F58" w:rsidP="00F60307">
      <w:pPr>
        <w:jc w:val="center"/>
        <w:rPr>
          <w:rFonts w:ascii="Arial" w:hAnsi="Arial" w:cs="Arial"/>
          <w:b/>
        </w:rPr>
      </w:pPr>
    </w:p>
    <w:p w14:paraId="3A6628CD" w14:textId="77777777" w:rsidR="00F35F58" w:rsidRDefault="00F35F58" w:rsidP="00F60307">
      <w:pPr>
        <w:jc w:val="center"/>
        <w:rPr>
          <w:rFonts w:ascii="Arial" w:hAnsi="Arial" w:cs="Arial"/>
          <w:b/>
        </w:rPr>
      </w:pPr>
    </w:p>
    <w:p w14:paraId="05A6E6B3" w14:textId="6F3B5D44" w:rsidR="00EE5505" w:rsidRDefault="00EE5505" w:rsidP="00F60307">
      <w:pPr>
        <w:jc w:val="center"/>
        <w:rPr>
          <w:rFonts w:ascii="Arial" w:hAnsi="Arial" w:cs="Arial"/>
          <w:b/>
        </w:rPr>
      </w:pPr>
    </w:p>
    <w:p w14:paraId="5375F1AA" w14:textId="1C5FC15B" w:rsidR="00EE5505" w:rsidRDefault="00EE5505" w:rsidP="00F60307">
      <w:pPr>
        <w:jc w:val="center"/>
        <w:rPr>
          <w:rFonts w:ascii="Arial" w:hAnsi="Arial" w:cs="Arial"/>
          <w:b/>
        </w:rPr>
      </w:pPr>
    </w:p>
    <w:p w14:paraId="2089703D" w14:textId="77777777" w:rsidR="00EE5505" w:rsidRDefault="00EE5505" w:rsidP="00F60307">
      <w:pPr>
        <w:jc w:val="center"/>
        <w:rPr>
          <w:rFonts w:ascii="Arial" w:hAnsi="Arial" w:cs="Arial"/>
          <w:b/>
        </w:rPr>
      </w:pPr>
    </w:p>
    <w:p w14:paraId="4873C75A" w14:textId="4F3E9C8B" w:rsidR="003B7711" w:rsidRDefault="003B7711">
      <w:pPr>
        <w:rPr>
          <w:rFonts w:ascii="Arial" w:hAnsi="Arial" w:cs="Arial"/>
          <w:b/>
        </w:rPr>
      </w:pPr>
      <w:r>
        <w:rPr>
          <w:rFonts w:ascii="Arial" w:hAnsi="Arial" w:cs="Arial"/>
          <w:b/>
        </w:rPr>
        <w:br w:type="page"/>
      </w:r>
    </w:p>
    <w:p w14:paraId="3008728A" w14:textId="77777777" w:rsidR="003C0053" w:rsidRDefault="003C0053" w:rsidP="00F60307">
      <w:pPr>
        <w:jc w:val="center"/>
        <w:rPr>
          <w:rFonts w:ascii="Arial" w:hAnsi="Arial" w:cs="Arial"/>
          <w:b/>
        </w:rPr>
      </w:pPr>
    </w:p>
    <w:p w14:paraId="04731CBC" w14:textId="329C7B77" w:rsidR="00F60307" w:rsidRDefault="00F60307" w:rsidP="00F60307">
      <w:pPr>
        <w:jc w:val="center"/>
        <w:rPr>
          <w:rFonts w:ascii="Arial" w:hAnsi="Arial" w:cs="Arial"/>
          <w:b/>
        </w:rPr>
      </w:pPr>
      <w:r w:rsidRPr="00341A4B">
        <w:rPr>
          <w:rFonts w:ascii="Arial" w:hAnsi="Arial" w:cs="Arial"/>
          <w:b/>
        </w:rPr>
        <w:t>Key</w:t>
      </w:r>
      <w:r>
        <w:rPr>
          <w:rFonts w:ascii="Arial" w:hAnsi="Arial" w:cs="Arial"/>
          <w:b/>
        </w:rPr>
        <w:t xml:space="preserve"> Paper</w:t>
      </w:r>
      <w:r w:rsidRPr="00341A4B">
        <w:rPr>
          <w:rFonts w:ascii="Arial" w:hAnsi="Arial" w:cs="Arial"/>
          <w:b/>
        </w:rPr>
        <w:t xml:space="preserve"> </w:t>
      </w:r>
      <w:r>
        <w:rPr>
          <w:rFonts w:ascii="Arial" w:hAnsi="Arial" w:cs="Arial"/>
          <w:b/>
        </w:rPr>
        <w:t>Positions</w:t>
      </w:r>
    </w:p>
    <w:p w14:paraId="4F220268" w14:textId="3EE9AC5E" w:rsidR="00F60307" w:rsidRDefault="003B7711" w:rsidP="00F60307">
      <w:pPr>
        <w:jc w:val="center"/>
        <w:rPr>
          <w:rFonts w:ascii="Arial" w:hAnsi="Arial" w:cs="Arial"/>
          <w:b/>
        </w:rPr>
      </w:pPr>
      <w:r w:rsidRPr="009E32BF">
        <w:rPr>
          <w:rFonts w:ascii="Arial" w:hAnsi="Arial"/>
          <w:i/>
          <w:noProof/>
        </w:rPr>
        <mc:AlternateContent>
          <mc:Choice Requires="wps">
            <w:drawing>
              <wp:anchor distT="0" distB="0" distL="114300" distR="114300" simplePos="0" relativeHeight="251667456" behindDoc="0" locked="0" layoutInCell="1" allowOverlap="1" wp14:anchorId="5A59EAA0" wp14:editId="71DB7D7A">
                <wp:simplePos x="0" y="0"/>
                <wp:positionH relativeFrom="column">
                  <wp:posOffset>-329482</wp:posOffset>
                </wp:positionH>
                <wp:positionV relativeFrom="paragraph">
                  <wp:posOffset>126779</wp:posOffset>
                </wp:positionV>
                <wp:extent cx="6643172" cy="4219663"/>
                <wp:effectExtent l="0" t="0" r="12065" b="9525"/>
                <wp:wrapNone/>
                <wp:docPr id="9" name="Rectangle 9"/>
                <wp:cNvGraphicFramePr/>
                <a:graphic xmlns:a="http://schemas.openxmlformats.org/drawingml/2006/main">
                  <a:graphicData uri="http://schemas.microsoft.com/office/word/2010/wordprocessingShape">
                    <wps:wsp>
                      <wps:cNvSpPr/>
                      <wps:spPr>
                        <a:xfrm>
                          <a:off x="0" y="0"/>
                          <a:ext cx="6643172" cy="4219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1F03CA" w14:textId="77777777" w:rsidR="00A572F9" w:rsidRPr="00F63423" w:rsidRDefault="00A572F9" w:rsidP="00F60307">
                            <w:pPr>
                              <w:pStyle w:val="ListParagraph"/>
                              <w:numPr>
                                <w:ilvl w:val="0"/>
                                <w:numId w:val="13"/>
                              </w:numPr>
                              <w:rPr>
                                <w:rFonts w:ascii="Times New Roman" w:hAnsi="Times New Roman"/>
                                <w:color w:val="000000" w:themeColor="text1"/>
                                <w:sz w:val="24"/>
                                <w:szCs w:val="24"/>
                              </w:rPr>
                            </w:pPr>
                            <w:r w:rsidRPr="00F63423">
                              <w:rPr>
                                <w:rFonts w:ascii="Times New Roman" w:hAnsi="Times New Roman"/>
                                <w:color w:val="000000" w:themeColor="text1"/>
                                <w:sz w:val="24"/>
                                <w:szCs w:val="24"/>
                              </w:rPr>
                              <w:t>Thrombosis, Ischemic Heart Disease and Stroke:</w:t>
                            </w:r>
                          </w:p>
                          <w:p w14:paraId="00BAD74E" w14:textId="690E447E" w:rsidR="00A572F9" w:rsidRDefault="00A572F9" w:rsidP="0038031E">
                            <w:pPr>
                              <w:pStyle w:val="ListParagraph"/>
                              <w:rPr>
                                <w:rFonts w:ascii="Times New Roman" w:hAnsi="Times New Roman"/>
                                <w:color w:val="000000" w:themeColor="text1"/>
                                <w:sz w:val="24"/>
                                <w:szCs w:val="24"/>
                              </w:rPr>
                            </w:pPr>
                            <w:r w:rsidRPr="00F63423">
                              <w:rPr>
                                <w:rFonts w:ascii="Times New Roman" w:hAnsi="Times New Roman"/>
                                <w:color w:val="000000" w:themeColor="text1"/>
                                <w:sz w:val="24"/>
                                <w:szCs w:val="24"/>
                              </w:rPr>
                              <w:t xml:space="preserve">Evidence is strongest for pre-emptive genotyping prior to warfarin use. There is also enough evidence to </w:t>
                            </w:r>
                            <w:r>
                              <w:rPr>
                                <w:rFonts w:ascii="Times New Roman" w:hAnsi="Times New Roman"/>
                                <w:color w:val="000000" w:themeColor="text1"/>
                                <w:sz w:val="24"/>
                                <w:szCs w:val="24"/>
                              </w:rPr>
                              <w:t>advise</w:t>
                            </w:r>
                            <w:r w:rsidRPr="00F63423">
                              <w:rPr>
                                <w:rFonts w:ascii="Times New Roman" w:hAnsi="Times New Roman"/>
                                <w:color w:val="000000" w:themeColor="text1"/>
                                <w:sz w:val="24"/>
                                <w:szCs w:val="24"/>
                              </w:rPr>
                              <w:t xml:space="preserve"> genotype guided antiplatelet therapy in selected high-risk CV patients.</w:t>
                            </w:r>
                          </w:p>
                          <w:p w14:paraId="43589680" w14:textId="389294F3" w:rsidR="00A572F9" w:rsidRDefault="00A572F9" w:rsidP="00F60307">
                            <w:pPr>
                              <w:pStyle w:val="ListParagraph"/>
                              <w:rPr>
                                <w:rFonts w:ascii="Times New Roman" w:hAnsi="Times New Roman"/>
                                <w:color w:val="000000" w:themeColor="text1"/>
                                <w:sz w:val="24"/>
                                <w:szCs w:val="24"/>
                              </w:rPr>
                            </w:pPr>
                          </w:p>
                          <w:p w14:paraId="30FA4161" w14:textId="13114270" w:rsidR="00A572F9" w:rsidRPr="0038031E" w:rsidRDefault="00A572F9" w:rsidP="0038031E">
                            <w:pPr>
                              <w:pStyle w:val="ListParagraph"/>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Hypertension</w:t>
                            </w:r>
                            <w:r w:rsidRPr="0038031E">
                              <w:rPr>
                                <w:rFonts w:ascii="Times New Roman" w:hAnsi="Times New Roman"/>
                                <w:color w:val="000000" w:themeColor="text1"/>
                                <w:sz w:val="24"/>
                                <w:szCs w:val="24"/>
                              </w:rPr>
                              <w:t>:</w:t>
                            </w:r>
                          </w:p>
                          <w:p w14:paraId="6EE509AD" w14:textId="099EED17" w:rsidR="00A572F9" w:rsidRPr="0038031E" w:rsidRDefault="00A572F9" w:rsidP="0038031E">
                            <w:pPr>
                              <w:pStyle w:val="ListParagraph"/>
                              <w:rPr>
                                <w:rFonts w:ascii="Times New Roman" w:hAnsi="Times New Roman"/>
                                <w:color w:val="000000" w:themeColor="text1"/>
                                <w:sz w:val="24"/>
                                <w:szCs w:val="24"/>
                              </w:rPr>
                            </w:pPr>
                            <w:r w:rsidRPr="0038031E">
                              <w:rPr>
                                <w:rFonts w:ascii="Times New Roman" w:hAnsi="Times New Roman"/>
                                <w:color w:val="000000" w:themeColor="text1"/>
                                <w:sz w:val="24"/>
                                <w:szCs w:val="24"/>
                              </w:rPr>
                              <w:t xml:space="preserve">Further research is needed to translate scientific gains to the bedside. Self-identified black/white racial stratification in HTN therapeutic algorithms is not supported by genetic evidence to-date.  </w:t>
                            </w:r>
                          </w:p>
                          <w:p w14:paraId="4BCD3BAC" w14:textId="63B12E4D" w:rsidR="00A572F9" w:rsidRPr="0038031E" w:rsidRDefault="00A572F9" w:rsidP="00F60307">
                            <w:pPr>
                              <w:pStyle w:val="ListParagraph"/>
                              <w:rPr>
                                <w:rFonts w:ascii="Times New Roman" w:hAnsi="Times New Roman"/>
                                <w:color w:val="000000" w:themeColor="text1"/>
                                <w:sz w:val="24"/>
                                <w:szCs w:val="24"/>
                              </w:rPr>
                            </w:pPr>
                          </w:p>
                          <w:p w14:paraId="1B7711B9" w14:textId="77777777" w:rsidR="00A572F9" w:rsidRPr="00F63423" w:rsidRDefault="00A572F9" w:rsidP="00F60307">
                            <w:pPr>
                              <w:pStyle w:val="ListParagraph"/>
                              <w:numPr>
                                <w:ilvl w:val="0"/>
                                <w:numId w:val="1"/>
                              </w:numPr>
                              <w:rPr>
                                <w:rFonts w:ascii="Times New Roman" w:hAnsi="Times New Roman"/>
                                <w:color w:val="000000" w:themeColor="text1"/>
                                <w:sz w:val="24"/>
                                <w:szCs w:val="24"/>
                              </w:rPr>
                            </w:pPr>
                            <w:r w:rsidRPr="00F63423">
                              <w:rPr>
                                <w:rFonts w:ascii="Times New Roman" w:hAnsi="Times New Roman"/>
                                <w:color w:val="000000" w:themeColor="text1"/>
                                <w:sz w:val="24"/>
                                <w:szCs w:val="24"/>
                              </w:rPr>
                              <w:t>Arrhythmias:</w:t>
                            </w:r>
                          </w:p>
                          <w:p w14:paraId="41EFB0B0" w14:textId="15AD264F" w:rsidR="00A572F9" w:rsidRDefault="00A572F9" w:rsidP="00F60307">
                            <w:pPr>
                              <w:pStyle w:val="ListParagraph"/>
                              <w:rPr>
                                <w:rFonts w:ascii="Times New Roman" w:hAnsi="Times New Roman"/>
                                <w:color w:val="000000" w:themeColor="text1"/>
                                <w:sz w:val="24"/>
                                <w:szCs w:val="24"/>
                              </w:rPr>
                            </w:pPr>
                            <w:r w:rsidRPr="00F63423">
                              <w:rPr>
                                <w:rFonts w:ascii="Times New Roman" w:hAnsi="Times New Roman"/>
                                <w:color w:val="000000" w:themeColor="text1"/>
                                <w:sz w:val="24"/>
                                <w:szCs w:val="24"/>
                              </w:rPr>
                              <w:t>Further research is needed to advance our understanding of genetic risk loci for drug</w:t>
                            </w:r>
                            <w:r>
                              <w:rPr>
                                <w:rFonts w:ascii="Times New Roman" w:hAnsi="Times New Roman"/>
                                <w:color w:val="000000" w:themeColor="text1"/>
                                <w:sz w:val="24"/>
                                <w:szCs w:val="24"/>
                              </w:rPr>
                              <w:t>-</w:t>
                            </w:r>
                            <w:r w:rsidRPr="00F63423">
                              <w:rPr>
                                <w:rFonts w:ascii="Times New Roman" w:hAnsi="Times New Roman"/>
                                <w:color w:val="000000" w:themeColor="text1"/>
                                <w:sz w:val="24"/>
                                <w:szCs w:val="24"/>
                              </w:rPr>
                              <w:t>induced long QT and to trial a PGx approach in clinical practice. Known carriers of pathogenic LQT variants should not be given medication known to prolong the QTC.</w:t>
                            </w:r>
                          </w:p>
                          <w:p w14:paraId="235A188C" w14:textId="77777777" w:rsidR="00A572F9" w:rsidRPr="00F63423" w:rsidRDefault="00A572F9" w:rsidP="00F60307">
                            <w:pPr>
                              <w:pStyle w:val="ListParagraph"/>
                              <w:rPr>
                                <w:rFonts w:ascii="Times New Roman" w:hAnsi="Times New Roman"/>
                                <w:color w:val="000000" w:themeColor="text1"/>
                                <w:sz w:val="24"/>
                                <w:szCs w:val="24"/>
                              </w:rPr>
                            </w:pPr>
                          </w:p>
                          <w:p w14:paraId="526C66B5" w14:textId="0BAAFEA8" w:rsidR="00A572F9" w:rsidRPr="00F63423" w:rsidRDefault="00A572F9" w:rsidP="00F60307">
                            <w:pPr>
                              <w:pStyle w:val="ListParagraph"/>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Chemotherapy induced cardiomyopathy</w:t>
                            </w:r>
                            <w:r w:rsidRPr="00F63423">
                              <w:rPr>
                                <w:rFonts w:ascii="Times New Roman" w:hAnsi="Times New Roman"/>
                                <w:color w:val="000000" w:themeColor="text1"/>
                                <w:sz w:val="24"/>
                                <w:szCs w:val="24"/>
                              </w:rPr>
                              <w:t>:</w:t>
                            </w:r>
                          </w:p>
                          <w:p w14:paraId="23AD2245" w14:textId="39F83365" w:rsidR="00A572F9" w:rsidRDefault="00A572F9" w:rsidP="00F60307">
                            <w:pPr>
                              <w:pStyle w:val="ListParagraph"/>
                              <w:rPr>
                                <w:rFonts w:ascii="Times New Roman" w:hAnsi="Times New Roman"/>
                                <w:color w:val="000000" w:themeColor="text1"/>
                                <w:sz w:val="24"/>
                                <w:szCs w:val="24"/>
                              </w:rPr>
                            </w:pPr>
                            <w:r w:rsidRPr="00F63423">
                              <w:rPr>
                                <w:rFonts w:ascii="Times New Roman" w:hAnsi="Times New Roman"/>
                                <w:color w:val="000000" w:themeColor="text1"/>
                                <w:sz w:val="24"/>
                                <w:szCs w:val="24"/>
                              </w:rPr>
                              <w:t xml:space="preserve">Further research is needed to translate scientific gains to the bedside. </w:t>
                            </w:r>
                          </w:p>
                          <w:p w14:paraId="440875DA" w14:textId="77777777" w:rsidR="00A572F9" w:rsidRPr="00F63423" w:rsidRDefault="00A572F9" w:rsidP="00F60307">
                            <w:pPr>
                              <w:pStyle w:val="ListParagraph"/>
                              <w:rPr>
                                <w:rFonts w:ascii="Times New Roman" w:hAnsi="Times New Roman"/>
                                <w:color w:val="000000" w:themeColor="text1"/>
                                <w:sz w:val="24"/>
                                <w:szCs w:val="24"/>
                              </w:rPr>
                            </w:pPr>
                          </w:p>
                          <w:p w14:paraId="139DFC4C" w14:textId="77777777" w:rsidR="00A572F9" w:rsidRPr="00F63423" w:rsidRDefault="00A572F9" w:rsidP="00F60307">
                            <w:pPr>
                              <w:pStyle w:val="ListParagraph"/>
                              <w:numPr>
                                <w:ilvl w:val="0"/>
                                <w:numId w:val="1"/>
                              </w:numPr>
                              <w:rPr>
                                <w:rFonts w:ascii="Times New Roman" w:hAnsi="Times New Roman"/>
                                <w:color w:val="000000" w:themeColor="text1"/>
                                <w:sz w:val="24"/>
                                <w:szCs w:val="24"/>
                              </w:rPr>
                            </w:pPr>
                            <w:r w:rsidRPr="00F63423">
                              <w:rPr>
                                <w:rFonts w:ascii="Times New Roman" w:hAnsi="Times New Roman"/>
                                <w:color w:val="000000" w:themeColor="text1"/>
                                <w:sz w:val="24"/>
                                <w:szCs w:val="24"/>
                              </w:rPr>
                              <w:t xml:space="preserve">Clinical Trials: </w:t>
                            </w:r>
                          </w:p>
                          <w:p w14:paraId="6A78765D" w14:textId="46CA3C50" w:rsidR="00A572F9" w:rsidRPr="00F929E2" w:rsidRDefault="00A572F9" w:rsidP="00F929E2">
                            <w:pPr>
                              <w:pStyle w:val="ListParagraph"/>
                              <w:rPr>
                                <w:rFonts w:ascii="Times New Roman" w:hAnsi="Times New Roman"/>
                                <w:color w:val="000000" w:themeColor="text1"/>
                                <w:sz w:val="24"/>
                                <w:szCs w:val="24"/>
                              </w:rPr>
                            </w:pPr>
                            <w:r w:rsidRPr="00F63423">
                              <w:rPr>
                                <w:rFonts w:ascii="Times New Roman" w:hAnsi="Times New Roman"/>
                                <w:color w:val="000000" w:themeColor="text1"/>
                                <w:sz w:val="24"/>
                                <w:szCs w:val="24"/>
                              </w:rPr>
                              <w:t>PGx has the potential to improve the success, efficacy, and cost profile of drug development and clinical trials but is in early stages of development</w:t>
                            </w:r>
                            <w:r>
                              <w:rPr>
                                <w:rFonts w:ascii="Times New Roman" w:hAnsi="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A59EAA0" id="Rectangle 9" o:spid="_x0000_s1034" style="position:absolute;left:0;text-align:left;margin-left:-25.95pt;margin-top:10pt;width:523.1pt;height:3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" filled="f" strokecolor="#1f3763 [1604]" strokeweight="1pt">
                <v:textbox>
                  <w:txbxContent>
                    <w:p w14:paraId="291F03CA" w14:textId="77777777" w:rsidR="00A572F9" w:rsidRPr="00F63423" w:rsidRDefault="00A572F9" w:rsidP="00F60307">
                      <w:pPr>
                        <w:pStyle w:val="ListParagraph"/>
                        <w:numPr>
                          <w:ilvl w:val="0"/>
                          <w:numId w:val="13"/>
                        </w:numPr>
                        <w:rPr>
                          <w:rFonts w:ascii="Times New Roman" w:hAnsi="Times New Roman"/>
                          <w:color w:val="000000" w:themeColor="text1"/>
                          <w:sz w:val="24"/>
                          <w:szCs w:val="24"/>
                        </w:rPr>
                      </w:pPr>
                      <w:r w:rsidRPr="00F63423">
                        <w:rPr>
                          <w:rFonts w:ascii="Times New Roman" w:hAnsi="Times New Roman"/>
                          <w:color w:val="000000" w:themeColor="text1"/>
                          <w:sz w:val="24"/>
                          <w:szCs w:val="24"/>
                        </w:rPr>
                        <w:t>Thrombosis, Ischemic Heart Disease and Stroke:</w:t>
                      </w:r>
                    </w:p>
                    <w:p w14:paraId="00BAD74E" w14:textId="690E447E" w:rsidR="00A572F9" w:rsidRDefault="00A572F9" w:rsidP="0038031E">
                      <w:pPr>
                        <w:pStyle w:val="ListParagraph"/>
                        <w:rPr>
                          <w:rFonts w:ascii="Times New Roman" w:hAnsi="Times New Roman"/>
                          <w:color w:val="000000" w:themeColor="text1"/>
                          <w:sz w:val="24"/>
                          <w:szCs w:val="24"/>
                        </w:rPr>
                      </w:pPr>
                      <w:r w:rsidRPr="00F63423">
                        <w:rPr>
                          <w:rFonts w:ascii="Times New Roman" w:hAnsi="Times New Roman"/>
                          <w:color w:val="000000" w:themeColor="text1"/>
                          <w:sz w:val="24"/>
                          <w:szCs w:val="24"/>
                        </w:rPr>
                        <w:t xml:space="preserve">Evidence is strongest for pre-emptive genotyping prior to warfarin use. There is also enough evidence to </w:t>
                      </w:r>
                      <w:r>
                        <w:rPr>
                          <w:rFonts w:ascii="Times New Roman" w:hAnsi="Times New Roman"/>
                          <w:color w:val="000000" w:themeColor="text1"/>
                          <w:sz w:val="24"/>
                          <w:szCs w:val="24"/>
                        </w:rPr>
                        <w:t>advise</w:t>
                      </w:r>
                      <w:r w:rsidRPr="00F63423">
                        <w:rPr>
                          <w:rFonts w:ascii="Times New Roman" w:hAnsi="Times New Roman"/>
                          <w:color w:val="000000" w:themeColor="text1"/>
                          <w:sz w:val="24"/>
                          <w:szCs w:val="24"/>
                        </w:rPr>
                        <w:t xml:space="preserve"> genotype guided antiplatelet therapy in selected high-risk CV patients.</w:t>
                      </w:r>
                    </w:p>
                    <w:p w14:paraId="43589680" w14:textId="389294F3" w:rsidR="00A572F9" w:rsidRDefault="00A572F9" w:rsidP="00F60307">
                      <w:pPr>
                        <w:pStyle w:val="ListParagraph"/>
                        <w:rPr>
                          <w:rFonts w:ascii="Times New Roman" w:hAnsi="Times New Roman"/>
                          <w:color w:val="000000" w:themeColor="text1"/>
                          <w:sz w:val="24"/>
                          <w:szCs w:val="24"/>
                        </w:rPr>
                      </w:pPr>
                    </w:p>
                    <w:p w14:paraId="30FA4161" w14:textId="13114270" w:rsidR="00A572F9" w:rsidRPr="0038031E" w:rsidRDefault="00A572F9" w:rsidP="0038031E">
                      <w:pPr>
                        <w:pStyle w:val="ListParagraph"/>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Hypertension</w:t>
                      </w:r>
                      <w:r w:rsidRPr="0038031E">
                        <w:rPr>
                          <w:rFonts w:ascii="Times New Roman" w:hAnsi="Times New Roman"/>
                          <w:color w:val="000000" w:themeColor="text1"/>
                          <w:sz w:val="24"/>
                          <w:szCs w:val="24"/>
                        </w:rPr>
                        <w:t>:</w:t>
                      </w:r>
                    </w:p>
                    <w:p w14:paraId="6EE509AD" w14:textId="099EED17" w:rsidR="00A572F9" w:rsidRPr="0038031E" w:rsidRDefault="00A572F9" w:rsidP="0038031E">
                      <w:pPr>
                        <w:pStyle w:val="ListParagraph"/>
                        <w:rPr>
                          <w:rFonts w:ascii="Times New Roman" w:hAnsi="Times New Roman"/>
                          <w:color w:val="000000" w:themeColor="text1"/>
                          <w:sz w:val="24"/>
                          <w:szCs w:val="24"/>
                        </w:rPr>
                      </w:pPr>
                      <w:r w:rsidRPr="0038031E">
                        <w:rPr>
                          <w:rFonts w:ascii="Times New Roman" w:hAnsi="Times New Roman"/>
                          <w:color w:val="000000" w:themeColor="text1"/>
                          <w:sz w:val="24"/>
                          <w:szCs w:val="24"/>
                        </w:rPr>
                        <w:t xml:space="preserve">Further research is needed to translate scientific gains to the bedside. Self-identified black/white racial stratification in HTN therapeutic algorithms is not supported by genetic evidence to-date.  </w:t>
                      </w:r>
                    </w:p>
                    <w:p w14:paraId="4BCD3BAC" w14:textId="63B12E4D" w:rsidR="00A572F9" w:rsidRPr="0038031E" w:rsidRDefault="00A572F9" w:rsidP="00F60307">
                      <w:pPr>
                        <w:pStyle w:val="ListParagraph"/>
                        <w:rPr>
                          <w:rFonts w:ascii="Times New Roman" w:hAnsi="Times New Roman"/>
                          <w:color w:val="000000" w:themeColor="text1"/>
                          <w:sz w:val="24"/>
                          <w:szCs w:val="24"/>
                        </w:rPr>
                      </w:pPr>
                    </w:p>
                    <w:p w14:paraId="1B7711B9" w14:textId="77777777" w:rsidR="00A572F9" w:rsidRPr="00F63423" w:rsidRDefault="00A572F9" w:rsidP="00F60307">
                      <w:pPr>
                        <w:pStyle w:val="ListParagraph"/>
                        <w:numPr>
                          <w:ilvl w:val="0"/>
                          <w:numId w:val="1"/>
                        </w:numPr>
                        <w:rPr>
                          <w:rFonts w:ascii="Times New Roman" w:hAnsi="Times New Roman"/>
                          <w:color w:val="000000" w:themeColor="text1"/>
                          <w:sz w:val="24"/>
                          <w:szCs w:val="24"/>
                        </w:rPr>
                      </w:pPr>
                      <w:r w:rsidRPr="00F63423">
                        <w:rPr>
                          <w:rFonts w:ascii="Times New Roman" w:hAnsi="Times New Roman"/>
                          <w:color w:val="000000" w:themeColor="text1"/>
                          <w:sz w:val="24"/>
                          <w:szCs w:val="24"/>
                        </w:rPr>
                        <w:t>Arrhythmias:</w:t>
                      </w:r>
                    </w:p>
                    <w:p w14:paraId="41EFB0B0" w14:textId="15AD264F" w:rsidR="00A572F9" w:rsidRDefault="00A572F9" w:rsidP="00F60307">
                      <w:pPr>
                        <w:pStyle w:val="ListParagraph"/>
                        <w:rPr>
                          <w:rFonts w:ascii="Times New Roman" w:hAnsi="Times New Roman"/>
                          <w:color w:val="000000" w:themeColor="text1"/>
                          <w:sz w:val="24"/>
                          <w:szCs w:val="24"/>
                        </w:rPr>
                      </w:pPr>
                      <w:r w:rsidRPr="00F63423">
                        <w:rPr>
                          <w:rFonts w:ascii="Times New Roman" w:hAnsi="Times New Roman"/>
                          <w:color w:val="000000" w:themeColor="text1"/>
                          <w:sz w:val="24"/>
                          <w:szCs w:val="24"/>
                        </w:rPr>
                        <w:t>Further research is needed to advance our understanding of genetic risk loci for drug</w:t>
                      </w:r>
                      <w:r>
                        <w:rPr>
                          <w:rFonts w:ascii="Times New Roman" w:hAnsi="Times New Roman"/>
                          <w:color w:val="000000" w:themeColor="text1"/>
                          <w:sz w:val="24"/>
                          <w:szCs w:val="24"/>
                        </w:rPr>
                        <w:t>-</w:t>
                      </w:r>
                      <w:r w:rsidRPr="00F63423">
                        <w:rPr>
                          <w:rFonts w:ascii="Times New Roman" w:hAnsi="Times New Roman"/>
                          <w:color w:val="000000" w:themeColor="text1"/>
                          <w:sz w:val="24"/>
                          <w:szCs w:val="24"/>
                        </w:rPr>
                        <w:t>induced long QT and to trial a PGx approach in clinical practice. Known carriers of pathogenic LQT variants should not be given medication known to prolong the QTC.</w:t>
                      </w:r>
                    </w:p>
                    <w:p w14:paraId="235A188C" w14:textId="77777777" w:rsidR="00A572F9" w:rsidRPr="00F63423" w:rsidRDefault="00A572F9" w:rsidP="00F60307">
                      <w:pPr>
                        <w:pStyle w:val="ListParagraph"/>
                        <w:rPr>
                          <w:rFonts w:ascii="Times New Roman" w:hAnsi="Times New Roman"/>
                          <w:color w:val="000000" w:themeColor="text1"/>
                          <w:sz w:val="24"/>
                          <w:szCs w:val="24"/>
                        </w:rPr>
                      </w:pPr>
                    </w:p>
                    <w:p w14:paraId="526C66B5" w14:textId="0BAAFEA8" w:rsidR="00A572F9" w:rsidRPr="00F63423" w:rsidRDefault="00A572F9" w:rsidP="00F60307">
                      <w:pPr>
                        <w:pStyle w:val="ListParagraph"/>
                        <w:numPr>
                          <w:ilvl w:val="0"/>
                          <w:numId w:val="1"/>
                        </w:numPr>
                        <w:rPr>
                          <w:rFonts w:ascii="Times New Roman" w:hAnsi="Times New Roman"/>
                          <w:color w:val="000000" w:themeColor="text1"/>
                          <w:sz w:val="24"/>
                          <w:szCs w:val="24"/>
                        </w:rPr>
                      </w:pPr>
                      <w:r>
                        <w:rPr>
                          <w:rFonts w:ascii="Times New Roman" w:hAnsi="Times New Roman"/>
                          <w:color w:val="000000" w:themeColor="text1"/>
                          <w:sz w:val="24"/>
                          <w:szCs w:val="24"/>
                        </w:rPr>
                        <w:t>Chemotherapy induced cardiomyopathy</w:t>
                      </w:r>
                      <w:r w:rsidRPr="00F63423">
                        <w:rPr>
                          <w:rFonts w:ascii="Times New Roman" w:hAnsi="Times New Roman"/>
                          <w:color w:val="000000" w:themeColor="text1"/>
                          <w:sz w:val="24"/>
                          <w:szCs w:val="24"/>
                        </w:rPr>
                        <w:t>:</w:t>
                      </w:r>
                    </w:p>
                    <w:p w14:paraId="23AD2245" w14:textId="39F83365" w:rsidR="00A572F9" w:rsidRDefault="00A572F9" w:rsidP="00F60307">
                      <w:pPr>
                        <w:pStyle w:val="ListParagraph"/>
                        <w:rPr>
                          <w:rFonts w:ascii="Times New Roman" w:hAnsi="Times New Roman"/>
                          <w:color w:val="000000" w:themeColor="text1"/>
                          <w:sz w:val="24"/>
                          <w:szCs w:val="24"/>
                        </w:rPr>
                      </w:pPr>
                      <w:r w:rsidRPr="00F63423">
                        <w:rPr>
                          <w:rFonts w:ascii="Times New Roman" w:hAnsi="Times New Roman"/>
                          <w:color w:val="000000" w:themeColor="text1"/>
                          <w:sz w:val="24"/>
                          <w:szCs w:val="24"/>
                        </w:rPr>
                        <w:t xml:space="preserve">Further research is needed to translate scientific gains to the bedside. </w:t>
                      </w:r>
                    </w:p>
                    <w:p w14:paraId="440875DA" w14:textId="77777777" w:rsidR="00A572F9" w:rsidRPr="00F63423" w:rsidRDefault="00A572F9" w:rsidP="00F60307">
                      <w:pPr>
                        <w:pStyle w:val="ListParagraph"/>
                        <w:rPr>
                          <w:rFonts w:ascii="Times New Roman" w:hAnsi="Times New Roman"/>
                          <w:color w:val="000000" w:themeColor="text1"/>
                          <w:sz w:val="24"/>
                          <w:szCs w:val="24"/>
                        </w:rPr>
                      </w:pPr>
                    </w:p>
                    <w:p w14:paraId="139DFC4C" w14:textId="77777777" w:rsidR="00A572F9" w:rsidRPr="00F63423" w:rsidRDefault="00A572F9" w:rsidP="00F60307">
                      <w:pPr>
                        <w:pStyle w:val="ListParagraph"/>
                        <w:numPr>
                          <w:ilvl w:val="0"/>
                          <w:numId w:val="1"/>
                        </w:numPr>
                        <w:rPr>
                          <w:rFonts w:ascii="Times New Roman" w:hAnsi="Times New Roman"/>
                          <w:color w:val="000000" w:themeColor="text1"/>
                          <w:sz w:val="24"/>
                          <w:szCs w:val="24"/>
                        </w:rPr>
                      </w:pPr>
                      <w:r w:rsidRPr="00F63423">
                        <w:rPr>
                          <w:rFonts w:ascii="Times New Roman" w:hAnsi="Times New Roman"/>
                          <w:color w:val="000000" w:themeColor="text1"/>
                          <w:sz w:val="24"/>
                          <w:szCs w:val="24"/>
                        </w:rPr>
                        <w:t xml:space="preserve">Clinical Trials: </w:t>
                      </w:r>
                    </w:p>
                    <w:p w14:paraId="6A78765D" w14:textId="46CA3C50" w:rsidR="00A572F9" w:rsidRPr="00F929E2" w:rsidRDefault="00A572F9" w:rsidP="00F929E2">
                      <w:pPr>
                        <w:pStyle w:val="ListParagraph"/>
                        <w:rPr>
                          <w:rFonts w:ascii="Times New Roman" w:hAnsi="Times New Roman"/>
                          <w:color w:val="000000" w:themeColor="text1"/>
                          <w:sz w:val="24"/>
                          <w:szCs w:val="24"/>
                        </w:rPr>
                      </w:pPr>
                      <w:r w:rsidRPr="00F63423">
                        <w:rPr>
                          <w:rFonts w:ascii="Times New Roman" w:hAnsi="Times New Roman"/>
                          <w:color w:val="000000" w:themeColor="text1"/>
                          <w:sz w:val="24"/>
                          <w:szCs w:val="24"/>
                        </w:rPr>
                        <w:t>PGx has the potential to improve the success, efficacy, and cost profile of drug development and clinical trials but is in early stages of development</w:t>
                      </w:r>
                      <w:r>
                        <w:rPr>
                          <w:rFonts w:ascii="Times New Roman" w:hAnsi="Times New Roman"/>
                          <w:color w:val="000000" w:themeColor="text1"/>
                          <w:sz w:val="24"/>
                          <w:szCs w:val="24"/>
                        </w:rPr>
                        <w:t>.</w:t>
                      </w:r>
                    </w:p>
                  </w:txbxContent>
                </v:textbox>
              </v:rect>
            </w:pict>
          </mc:Fallback>
        </mc:AlternateContent>
      </w:r>
    </w:p>
    <w:p w14:paraId="66C32CC4" w14:textId="044C6BA3" w:rsidR="00F60307" w:rsidRDefault="00F60307" w:rsidP="00F60307">
      <w:pPr>
        <w:jc w:val="center"/>
        <w:rPr>
          <w:rFonts w:ascii="Arial" w:hAnsi="Arial" w:cs="Arial"/>
          <w:b/>
        </w:rPr>
      </w:pPr>
    </w:p>
    <w:p w14:paraId="68994500" w14:textId="51477F40" w:rsidR="00F60307" w:rsidRDefault="00F60307" w:rsidP="00F60307">
      <w:pPr>
        <w:rPr>
          <w:rFonts w:ascii="Arial" w:hAnsi="Arial" w:cs="Arial"/>
          <w:b/>
        </w:rPr>
      </w:pPr>
    </w:p>
    <w:p w14:paraId="5AF8FD1F" w14:textId="77777777" w:rsidR="00F60307" w:rsidRDefault="00F60307" w:rsidP="00F60307">
      <w:pPr>
        <w:rPr>
          <w:rFonts w:ascii="Arial" w:hAnsi="Arial" w:cs="Arial"/>
          <w:b/>
        </w:rPr>
      </w:pPr>
    </w:p>
    <w:p w14:paraId="1D136C39" w14:textId="77777777" w:rsidR="00F60307" w:rsidRDefault="00F60307" w:rsidP="00F60307">
      <w:pPr>
        <w:rPr>
          <w:rFonts w:ascii="Arial" w:hAnsi="Arial" w:cs="Arial"/>
          <w:b/>
        </w:rPr>
      </w:pPr>
    </w:p>
    <w:p w14:paraId="0D2B9802" w14:textId="77777777" w:rsidR="00F60307" w:rsidRDefault="00F60307" w:rsidP="00F60307">
      <w:pPr>
        <w:rPr>
          <w:rFonts w:ascii="Arial" w:hAnsi="Arial" w:cs="Arial"/>
          <w:b/>
        </w:rPr>
      </w:pPr>
    </w:p>
    <w:p w14:paraId="5C733B46" w14:textId="77777777" w:rsidR="00F60307" w:rsidRDefault="00F60307" w:rsidP="00F60307">
      <w:pPr>
        <w:rPr>
          <w:rFonts w:ascii="Arial" w:hAnsi="Arial" w:cs="Arial"/>
          <w:b/>
        </w:rPr>
      </w:pPr>
    </w:p>
    <w:p w14:paraId="4BB5CF42" w14:textId="77777777" w:rsidR="00F60307" w:rsidRDefault="00F60307" w:rsidP="00F60307">
      <w:pPr>
        <w:rPr>
          <w:rFonts w:ascii="Arial" w:hAnsi="Arial" w:cs="Arial"/>
          <w:b/>
        </w:rPr>
      </w:pPr>
    </w:p>
    <w:p w14:paraId="18DD0739" w14:textId="77777777" w:rsidR="00F60307" w:rsidRDefault="00F60307" w:rsidP="00F60307">
      <w:pPr>
        <w:rPr>
          <w:rFonts w:ascii="Arial" w:hAnsi="Arial" w:cs="Arial"/>
          <w:b/>
        </w:rPr>
      </w:pPr>
    </w:p>
    <w:p w14:paraId="726ACCED" w14:textId="77777777" w:rsidR="00F60307" w:rsidRDefault="00F60307" w:rsidP="00F60307">
      <w:pPr>
        <w:rPr>
          <w:rFonts w:ascii="Arial" w:hAnsi="Arial" w:cs="Arial"/>
          <w:b/>
        </w:rPr>
      </w:pPr>
    </w:p>
    <w:p w14:paraId="06449B49" w14:textId="77777777" w:rsidR="00F60307" w:rsidRDefault="00F60307" w:rsidP="00F60307">
      <w:pPr>
        <w:rPr>
          <w:rFonts w:ascii="Arial" w:hAnsi="Arial" w:cs="Arial"/>
          <w:b/>
        </w:rPr>
      </w:pPr>
    </w:p>
    <w:p w14:paraId="1105E450" w14:textId="77777777" w:rsidR="00F60307" w:rsidRDefault="00F60307" w:rsidP="00F60307">
      <w:pPr>
        <w:rPr>
          <w:rFonts w:ascii="Arial" w:hAnsi="Arial" w:cs="Arial"/>
          <w:b/>
        </w:rPr>
      </w:pPr>
    </w:p>
    <w:p w14:paraId="2A148BA8" w14:textId="77777777" w:rsidR="00F60307" w:rsidRDefault="00F60307" w:rsidP="00F60307">
      <w:pPr>
        <w:rPr>
          <w:rFonts w:ascii="Arial" w:hAnsi="Arial" w:cs="Arial"/>
          <w:b/>
        </w:rPr>
      </w:pPr>
    </w:p>
    <w:p w14:paraId="713E8784" w14:textId="77777777" w:rsidR="00F60307" w:rsidRDefault="00F60307" w:rsidP="00F60307">
      <w:pPr>
        <w:rPr>
          <w:rFonts w:ascii="Arial" w:hAnsi="Arial" w:cs="Arial"/>
          <w:b/>
        </w:rPr>
      </w:pPr>
    </w:p>
    <w:p w14:paraId="06E1CAD8" w14:textId="77777777" w:rsidR="00F60307" w:rsidRDefault="00F60307" w:rsidP="00F60307">
      <w:pPr>
        <w:rPr>
          <w:rFonts w:ascii="Arial" w:hAnsi="Arial" w:cs="Arial"/>
          <w:b/>
        </w:rPr>
      </w:pPr>
    </w:p>
    <w:p w14:paraId="1F2F6590" w14:textId="77777777" w:rsidR="00F60307" w:rsidRDefault="00F60307" w:rsidP="00F60307">
      <w:pPr>
        <w:rPr>
          <w:rFonts w:ascii="Arial" w:hAnsi="Arial" w:cs="Arial"/>
          <w:b/>
        </w:rPr>
      </w:pPr>
    </w:p>
    <w:p w14:paraId="7857F56A" w14:textId="77777777" w:rsidR="00F60307" w:rsidRDefault="00F60307" w:rsidP="00F60307">
      <w:pPr>
        <w:rPr>
          <w:rFonts w:ascii="Arial" w:hAnsi="Arial" w:cs="Arial"/>
          <w:b/>
        </w:rPr>
      </w:pPr>
    </w:p>
    <w:p w14:paraId="616ED4DF" w14:textId="77777777" w:rsidR="00F60307" w:rsidRDefault="00F60307" w:rsidP="00F60307">
      <w:pPr>
        <w:rPr>
          <w:rFonts w:ascii="Arial" w:hAnsi="Arial" w:cs="Arial"/>
          <w:b/>
        </w:rPr>
      </w:pPr>
    </w:p>
    <w:p w14:paraId="73E96878" w14:textId="77777777" w:rsidR="00F60307" w:rsidRDefault="00F60307" w:rsidP="00F60307">
      <w:pPr>
        <w:rPr>
          <w:rFonts w:ascii="Arial" w:hAnsi="Arial" w:cs="Arial"/>
          <w:b/>
        </w:rPr>
      </w:pPr>
    </w:p>
    <w:p w14:paraId="5C59AE4A" w14:textId="77777777" w:rsidR="00F60307" w:rsidRPr="00341A4B" w:rsidRDefault="00F60307" w:rsidP="00F60307">
      <w:pPr>
        <w:rPr>
          <w:rFonts w:ascii="Arial" w:hAnsi="Arial" w:cs="Arial"/>
        </w:rPr>
      </w:pPr>
    </w:p>
    <w:p w14:paraId="77803FE5" w14:textId="77777777" w:rsidR="00F60307" w:rsidRDefault="00F60307" w:rsidP="00F60307">
      <w:pPr>
        <w:rPr>
          <w:rFonts w:ascii="Arial" w:hAnsi="Arial" w:cs="Arial"/>
          <w:color w:val="FF0000"/>
        </w:rPr>
      </w:pPr>
    </w:p>
    <w:p w14:paraId="0E202D6E" w14:textId="77777777" w:rsidR="00F60307" w:rsidRPr="00341A4B" w:rsidRDefault="00F60307" w:rsidP="00F60307">
      <w:pPr>
        <w:rPr>
          <w:rFonts w:ascii="Arial" w:hAnsi="Arial" w:cs="Arial"/>
          <w:color w:val="FF0000"/>
        </w:rPr>
      </w:pPr>
    </w:p>
    <w:p w14:paraId="037B848B" w14:textId="77777777" w:rsidR="00F60307" w:rsidRDefault="00F60307" w:rsidP="00F60307">
      <w:pPr>
        <w:rPr>
          <w:rFonts w:ascii="Arial" w:hAnsi="Arial" w:cs="Arial"/>
          <w:color w:val="000000" w:themeColor="text1"/>
        </w:rPr>
      </w:pPr>
    </w:p>
    <w:p w14:paraId="34988916" w14:textId="77777777" w:rsidR="00F60307" w:rsidRPr="00341A4B" w:rsidRDefault="00F60307" w:rsidP="00F60307"/>
    <w:p w14:paraId="5ACFDA7F" w14:textId="77777777" w:rsidR="00F60307" w:rsidRDefault="00F60307" w:rsidP="00F60307">
      <w:pPr>
        <w:pStyle w:val="ListParagraph"/>
        <w:rPr>
          <w:rFonts w:ascii="Arial" w:hAnsi="Arial" w:cs="Arial"/>
          <w:color w:val="000000" w:themeColor="text1"/>
          <w:sz w:val="24"/>
          <w:szCs w:val="24"/>
        </w:rPr>
      </w:pPr>
    </w:p>
    <w:p w14:paraId="72FE1B3E" w14:textId="77777777" w:rsidR="00F60307" w:rsidRDefault="00F60307" w:rsidP="00F60307">
      <w:pPr>
        <w:pStyle w:val="ListParagraph"/>
        <w:rPr>
          <w:rFonts w:ascii="Arial" w:hAnsi="Arial" w:cs="Arial"/>
          <w:color w:val="000000" w:themeColor="text1"/>
          <w:sz w:val="24"/>
          <w:szCs w:val="24"/>
        </w:rPr>
      </w:pPr>
    </w:p>
    <w:p w14:paraId="450497C0" w14:textId="77777777" w:rsidR="00F35F58" w:rsidRDefault="00F35F58"/>
    <w:p w14:paraId="10BA0D1D" w14:textId="1CB3AF06" w:rsidR="00A029D2" w:rsidRDefault="00A029D2"/>
    <w:p w14:paraId="344E3F2A" w14:textId="38D9FAC3" w:rsidR="003C0053" w:rsidRDefault="003C0053"/>
    <w:p w14:paraId="1D75CFC7" w14:textId="4BB0BCF7" w:rsidR="003C0053" w:rsidRDefault="003C0053"/>
    <w:p w14:paraId="564E27FF" w14:textId="0F613A6E" w:rsidR="003C0053" w:rsidRDefault="003C0053"/>
    <w:p w14:paraId="200B4ACE" w14:textId="6C418731" w:rsidR="003C0053" w:rsidRDefault="003C0053"/>
    <w:p w14:paraId="28EC5225" w14:textId="0D182C49" w:rsidR="003C0053" w:rsidRDefault="003C0053"/>
    <w:p w14:paraId="7367B400" w14:textId="6C7148C7" w:rsidR="003C0053" w:rsidRDefault="003C0053"/>
    <w:p w14:paraId="5101DFF8" w14:textId="4FFA19AA" w:rsidR="003C0053" w:rsidRDefault="003C0053"/>
    <w:p w14:paraId="48B7702A" w14:textId="4056DA31" w:rsidR="003C0053" w:rsidRDefault="003C0053"/>
    <w:p w14:paraId="5EFD68F5" w14:textId="3AB07312" w:rsidR="003C0053" w:rsidRDefault="003C0053"/>
    <w:p w14:paraId="1E3B3AE1" w14:textId="614E8C33" w:rsidR="003C0053" w:rsidRDefault="003C0053"/>
    <w:p w14:paraId="1D655ECA" w14:textId="54F23230" w:rsidR="003C0053" w:rsidRDefault="003C0053"/>
    <w:p w14:paraId="6A7C4E3A" w14:textId="3DD1EB66" w:rsidR="003C0053" w:rsidRDefault="003C0053"/>
    <w:p w14:paraId="39408A36" w14:textId="7C031181" w:rsidR="003C0053" w:rsidRDefault="003C0053"/>
    <w:p w14:paraId="1CC3848A" w14:textId="13C07395" w:rsidR="003C0053" w:rsidRDefault="003C0053"/>
    <w:p w14:paraId="591EDF9D" w14:textId="107564A0" w:rsidR="003C0053" w:rsidRDefault="003C0053"/>
    <w:p w14:paraId="20874E22" w14:textId="01CD3E74" w:rsidR="003C0053" w:rsidRDefault="003C0053"/>
    <w:p w14:paraId="39E1A249" w14:textId="77777777" w:rsidR="003C0053" w:rsidRDefault="003C0053"/>
    <w:p w14:paraId="67516686" w14:textId="77777777" w:rsidR="00F60307" w:rsidRPr="00605F6E" w:rsidRDefault="00F60307" w:rsidP="00F60307">
      <w:pPr>
        <w:rPr>
          <w:rFonts w:ascii="Arial" w:hAnsi="Arial" w:cs="Arial"/>
          <w:color w:val="000000" w:themeColor="text1"/>
        </w:rPr>
      </w:pPr>
    </w:p>
    <w:p w14:paraId="706D9AE2" w14:textId="77777777" w:rsidR="003B7711" w:rsidRDefault="003B7711">
      <w:pPr>
        <w:rPr>
          <w:rFonts w:ascii="Arial" w:hAnsi="Arial" w:cs="Arial"/>
          <w:b/>
          <w:bCs/>
          <w:color w:val="000000" w:themeColor="text1"/>
          <w:bdr w:val="none" w:sz="0" w:space="0" w:color="auto" w:frame="1"/>
        </w:rPr>
      </w:pPr>
      <w:r>
        <w:rPr>
          <w:rFonts w:ascii="Arial" w:hAnsi="Arial" w:cs="Arial"/>
          <w:b/>
          <w:bCs/>
          <w:color w:val="000000" w:themeColor="text1"/>
          <w:bdr w:val="none" w:sz="0" w:space="0" w:color="auto" w:frame="1"/>
        </w:rPr>
        <w:br w:type="page"/>
      </w:r>
    </w:p>
    <w:p w14:paraId="752F41FC" w14:textId="6AE50E97" w:rsidR="00605F6E" w:rsidRPr="00605F6E" w:rsidRDefault="00605F6E" w:rsidP="00605F6E">
      <w:pPr>
        <w:shd w:val="clear" w:color="auto" w:fill="FFFFFF"/>
        <w:rPr>
          <w:rFonts w:ascii="Arial" w:hAnsi="Arial" w:cs="Arial"/>
          <w:b/>
          <w:bCs/>
          <w:color w:val="000000" w:themeColor="text1"/>
          <w:bdr w:val="none" w:sz="0" w:space="0" w:color="auto" w:frame="1"/>
        </w:rPr>
      </w:pPr>
      <w:r w:rsidRPr="00605F6E">
        <w:rPr>
          <w:rFonts w:ascii="Arial" w:hAnsi="Arial" w:cs="Arial"/>
          <w:b/>
          <w:bCs/>
          <w:color w:val="000000" w:themeColor="text1"/>
          <w:bdr w:val="none" w:sz="0" w:space="0" w:color="auto" w:frame="1"/>
        </w:rPr>
        <w:lastRenderedPageBreak/>
        <w:t>Conflicts of interest</w:t>
      </w:r>
    </w:p>
    <w:p w14:paraId="20B1DBCA" w14:textId="77777777" w:rsidR="00605F6E" w:rsidRPr="00605F6E" w:rsidRDefault="00605F6E" w:rsidP="00605F6E">
      <w:pPr>
        <w:shd w:val="clear" w:color="auto" w:fill="FFFFFF"/>
        <w:rPr>
          <w:rFonts w:ascii="Arial" w:hAnsi="Arial" w:cs="Arial"/>
          <w:b/>
          <w:bCs/>
          <w:color w:val="000000" w:themeColor="text1"/>
          <w:bdr w:val="none" w:sz="0" w:space="0" w:color="auto" w:frame="1"/>
        </w:rPr>
      </w:pPr>
    </w:p>
    <w:p w14:paraId="4952E47C" w14:textId="668656D8" w:rsidR="00605F6E" w:rsidRPr="00605F6E" w:rsidRDefault="00FC0C4F" w:rsidP="00605F6E">
      <w:pPr>
        <w:shd w:val="clear" w:color="auto" w:fill="FFFFFF"/>
        <w:rPr>
          <w:rFonts w:ascii="Arial" w:hAnsi="Arial" w:cs="Arial"/>
          <w:color w:val="000000" w:themeColor="text1"/>
          <w:bdr w:val="none" w:sz="0" w:space="0" w:color="auto" w:frame="1"/>
        </w:rPr>
      </w:pPr>
      <w:r>
        <w:rPr>
          <w:rFonts w:ascii="Arial" w:hAnsi="Arial" w:cs="Arial"/>
          <w:color w:val="000000" w:themeColor="text1"/>
          <w:bdr w:val="none" w:sz="0" w:space="0" w:color="auto" w:frame="1"/>
        </w:rPr>
        <w:t>MJC</w:t>
      </w:r>
      <w:r w:rsidR="00605F6E" w:rsidRPr="00605F6E">
        <w:rPr>
          <w:rFonts w:ascii="Arial" w:hAnsi="Arial" w:cs="Arial"/>
          <w:color w:val="000000" w:themeColor="text1"/>
          <w:bdr w:val="none" w:sz="0" w:space="0" w:color="auto" w:frame="1"/>
        </w:rPr>
        <w:t xml:space="preserve"> is seconded to Genomics England as Chief Scientist and part of his salary is funded by Genomics England Ltd, a wholly owned Department of Health and Social Care Company.</w:t>
      </w:r>
    </w:p>
    <w:p w14:paraId="5B6F857D" w14:textId="6060FD1A" w:rsidR="00605F6E" w:rsidRPr="00605F6E" w:rsidRDefault="00605F6E" w:rsidP="00605F6E">
      <w:pPr>
        <w:shd w:val="clear" w:color="auto" w:fill="FFFFFF"/>
        <w:rPr>
          <w:rFonts w:ascii="Arial" w:hAnsi="Arial" w:cs="Arial"/>
          <w:color w:val="000000" w:themeColor="text1"/>
          <w:bdr w:val="none" w:sz="0" w:space="0" w:color="auto" w:frame="1"/>
        </w:rPr>
      </w:pPr>
    </w:p>
    <w:p w14:paraId="7FAD6D97" w14:textId="37D883BB" w:rsidR="00385A80" w:rsidRPr="007939AC" w:rsidRDefault="00605F6E" w:rsidP="00385A80">
      <w:pPr>
        <w:shd w:val="clear" w:color="auto" w:fill="FFFFFF"/>
        <w:rPr>
          <w:rFonts w:ascii="Arial" w:hAnsi="Arial" w:cs="Arial"/>
          <w:bCs/>
          <w:color w:val="000000" w:themeColor="text1"/>
        </w:rPr>
      </w:pPr>
      <w:r w:rsidRPr="00605F6E">
        <w:rPr>
          <w:rFonts w:ascii="Arial" w:hAnsi="Arial" w:cs="Arial"/>
          <w:bCs/>
          <w:color w:val="000000" w:themeColor="text1"/>
        </w:rPr>
        <w:t xml:space="preserve">MP receives research funding from various organisations including the MRC, NIHR, EU Commission, HDR UK </w:t>
      </w:r>
      <w:r w:rsidRPr="00605F6E">
        <w:rPr>
          <w:rFonts w:ascii="Arial" w:hAnsi="Arial" w:cs="Arial"/>
          <w:bCs/>
          <w:color w:val="222222"/>
        </w:rPr>
        <w:t xml:space="preserve">and Health Education England. He has also received partnership funding for the following: MRC Clinical Pharmacology Training Scheme (co-funded </w:t>
      </w:r>
      <w:r w:rsidRPr="007939AC">
        <w:rPr>
          <w:rFonts w:ascii="Arial" w:hAnsi="Arial" w:cs="Arial"/>
          <w:bCs/>
          <w:color w:val="222222"/>
        </w:rPr>
        <w:t xml:space="preserve">by MRC and Roche, UCB, Eli Lilly and Novartis); a PhD studentship jointly funded by EPSRC and Astra Zeneca; and grant funding from </w:t>
      </w:r>
      <w:proofErr w:type="spellStart"/>
      <w:r w:rsidRPr="007939AC">
        <w:rPr>
          <w:rFonts w:ascii="Arial" w:hAnsi="Arial" w:cs="Arial"/>
          <w:bCs/>
          <w:color w:val="222222"/>
        </w:rPr>
        <w:t>Vistagen</w:t>
      </w:r>
      <w:proofErr w:type="spellEnd"/>
      <w:r w:rsidRPr="007939AC">
        <w:rPr>
          <w:rFonts w:ascii="Arial" w:hAnsi="Arial" w:cs="Arial"/>
          <w:bCs/>
          <w:color w:val="222222"/>
        </w:rPr>
        <w:t xml:space="preserve"> Therapeutics. He has also unrestricted educational grant support for the UK Pharmacogenetics and Stratified Medicine Network from Bristol-Myers Squibb and UCB.  He has developed </w:t>
      </w:r>
      <w:r w:rsidRPr="007939AC">
        <w:rPr>
          <w:rFonts w:ascii="Arial" w:hAnsi="Arial" w:cs="Arial"/>
          <w:bCs/>
          <w:color w:val="000000" w:themeColor="text1"/>
        </w:rPr>
        <w:t xml:space="preserve">an HLA genotyping panel with MC Diagnostics, but does not benefit financially from this.  </w:t>
      </w:r>
      <w:r w:rsidR="00385A80">
        <w:rPr>
          <w:rFonts w:ascii="Arial" w:hAnsi="Arial" w:cs="Arial"/>
          <w:bCs/>
          <w:color w:val="000000" w:themeColor="text1"/>
        </w:rPr>
        <w:t xml:space="preserve">MP is also a member of the IMI Consortium ARDAT </w:t>
      </w:r>
      <w:r w:rsidR="00385A80" w:rsidRPr="0070626E">
        <w:rPr>
          <w:rFonts w:ascii="Arial" w:hAnsi="Arial" w:cs="Arial"/>
          <w:bCs/>
          <w:color w:val="000000" w:themeColor="text1"/>
        </w:rPr>
        <w:t>(</w:t>
      </w:r>
      <w:hyperlink r:id="rId11" w:history="1">
        <w:r w:rsidR="00385A80" w:rsidRPr="00CA1744">
          <w:rPr>
            <w:rStyle w:val="Hyperlink"/>
            <w:rFonts w:ascii="Arial" w:hAnsi="Arial" w:cs="Arial"/>
          </w:rPr>
          <w:t>www.ardat.org</w:t>
        </w:r>
      </w:hyperlink>
      <w:r w:rsidR="00385A80" w:rsidRPr="00CA1744">
        <w:rPr>
          <w:rFonts w:ascii="Arial" w:hAnsi="Arial" w:cs="Arial"/>
        </w:rPr>
        <w:t>).</w:t>
      </w:r>
      <w:r w:rsidR="00385A80">
        <w:t xml:space="preserve">  </w:t>
      </w:r>
      <w:r w:rsidR="00385A80" w:rsidRPr="007939AC">
        <w:rPr>
          <w:rFonts w:ascii="Arial" w:hAnsi="Arial" w:cs="Arial"/>
          <w:bCs/>
          <w:color w:val="000000" w:themeColor="text1"/>
        </w:rPr>
        <w:t xml:space="preserve">None of the funding declared above has been </w:t>
      </w:r>
      <w:r w:rsidR="00385A80">
        <w:rPr>
          <w:rFonts w:ascii="Arial" w:hAnsi="Arial" w:cs="Arial"/>
          <w:bCs/>
          <w:color w:val="000000" w:themeColor="text1"/>
        </w:rPr>
        <w:t xml:space="preserve">directly </w:t>
      </w:r>
      <w:r w:rsidR="00385A80" w:rsidRPr="007939AC">
        <w:rPr>
          <w:rFonts w:ascii="Arial" w:hAnsi="Arial" w:cs="Arial"/>
          <w:bCs/>
          <w:color w:val="000000" w:themeColor="text1"/>
        </w:rPr>
        <w:t xml:space="preserve">used for the current </w:t>
      </w:r>
      <w:r w:rsidR="00385A80">
        <w:rPr>
          <w:rFonts w:ascii="Arial" w:hAnsi="Arial" w:cs="Arial"/>
          <w:bCs/>
          <w:color w:val="000000" w:themeColor="text1"/>
        </w:rPr>
        <w:t xml:space="preserve">review </w:t>
      </w:r>
      <w:r w:rsidR="00385A80" w:rsidRPr="007939AC">
        <w:rPr>
          <w:rFonts w:ascii="Arial" w:hAnsi="Arial" w:cs="Arial"/>
          <w:bCs/>
          <w:color w:val="000000" w:themeColor="text1"/>
        </w:rPr>
        <w:t>paper.</w:t>
      </w:r>
    </w:p>
    <w:p w14:paraId="3DF59E23" w14:textId="12C07677" w:rsidR="00FC0C4F" w:rsidRPr="007939AC" w:rsidRDefault="00FC0C4F" w:rsidP="00605F6E">
      <w:pPr>
        <w:shd w:val="clear" w:color="auto" w:fill="FFFFFF"/>
        <w:rPr>
          <w:rFonts w:ascii="Arial" w:hAnsi="Arial" w:cs="Arial"/>
          <w:bCs/>
          <w:color w:val="000000" w:themeColor="text1"/>
        </w:rPr>
      </w:pPr>
    </w:p>
    <w:p w14:paraId="334034BD" w14:textId="6ACE3281" w:rsidR="00FC0C4F" w:rsidRPr="004C33FC" w:rsidRDefault="00FC0C4F" w:rsidP="00FC0C4F">
      <w:pPr>
        <w:rPr>
          <w:rFonts w:ascii="Arial" w:hAnsi="Arial" w:cs="Arial"/>
          <w:color w:val="201F1E"/>
          <w:shd w:val="clear" w:color="auto" w:fill="FFFFFF"/>
        </w:rPr>
      </w:pPr>
      <w:r w:rsidRPr="007939AC">
        <w:rPr>
          <w:rFonts w:ascii="Arial" w:hAnsi="Arial" w:cs="Arial"/>
          <w:bCs/>
          <w:color w:val="000000" w:themeColor="text1"/>
        </w:rPr>
        <w:t xml:space="preserve">SA receives </w:t>
      </w:r>
      <w:r w:rsidRPr="004C33FC">
        <w:rPr>
          <w:rFonts w:ascii="Arial" w:hAnsi="Arial" w:cs="Arial"/>
          <w:color w:val="201F1E"/>
          <w:shd w:val="clear" w:color="auto" w:fill="FFFFFF"/>
        </w:rPr>
        <w:t xml:space="preserve">Speaker fees and advisory board fees from: Boehringer-Ingelheim, Daiichi Sankyo, Bayer, </w:t>
      </w:r>
      <w:proofErr w:type="spellStart"/>
      <w:r w:rsidRPr="004C33FC">
        <w:rPr>
          <w:rFonts w:ascii="Arial" w:hAnsi="Arial" w:cs="Arial"/>
          <w:color w:val="201F1E"/>
          <w:shd w:val="clear" w:color="auto" w:fill="FFFFFF"/>
        </w:rPr>
        <w:t>Thermofisher</w:t>
      </w:r>
      <w:proofErr w:type="spellEnd"/>
    </w:p>
    <w:p w14:paraId="037476AD" w14:textId="77777777" w:rsidR="007939AC" w:rsidRPr="004C33FC" w:rsidRDefault="007939AC" w:rsidP="00FC0C4F">
      <w:pPr>
        <w:rPr>
          <w:rFonts w:ascii="Arial" w:hAnsi="Arial" w:cs="Arial"/>
        </w:rPr>
      </w:pPr>
    </w:p>
    <w:p w14:paraId="7C8D6D39" w14:textId="77E59EAD" w:rsidR="00FC0C4F" w:rsidRPr="004C33FC" w:rsidRDefault="007939AC" w:rsidP="007939AC">
      <w:pPr>
        <w:rPr>
          <w:rFonts w:ascii="Arial" w:hAnsi="Arial" w:cs="Arial"/>
          <w:color w:val="201F1E"/>
          <w:shd w:val="clear" w:color="auto" w:fill="FFFFFF"/>
        </w:rPr>
      </w:pPr>
      <w:r w:rsidRPr="004C33FC">
        <w:rPr>
          <w:rFonts w:ascii="Arial" w:hAnsi="Arial" w:cs="Arial"/>
          <w:color w:val="201F1E"/>
          <w:shd w:val="clear" w:color="auto" w:fill="FFFFFF"/>
        </w:rPr>
        <w:t>AGS has received speaker honoraria and/or consulting fees from Sanofi, AbbVie, Novartis, Bayer and Lilly</w:t>
      </w:r>
    </w:p>
    <w:p w14:paraId="3F054BA2" w14:textId="49335833" w:rsidR="004C33FC" w:rsidRPr="004C33FC" w:rsidRDefault="004C33FC" w:rsidP="007939AC">
      <w:pPr>
        <w:rPr>
          <w:rFonts w:ascii="Arial" w:hAnsi="Arial" w:cs="Arial"/>
          <w:color w:val="201F1E"/>
          <w:shd w:val="clear" w:color="auto" w:fill="FFFFFF"/>
        </w:rPr>
      </w:pPr>
    </w:p>
    <w:p w14:paraId="2E93C8F9" w14:textId="7D124F1A" w:rsidR="004C33FC" w:rsidRPr="006608D1" w:rsidRDefault="004C33FC" w:rsidP="004C33FC">
      <w:pPr>
        <w:rPr>
          <w:rFonts w:ascii="Arial" w:hAnsi="Arial" w:cs="Arial"/>
          <w:color w:val="201F1E"/>
          <w:shd w:val="clear" w:color="auto" w:fill="FFFFFF"/>
        </w:rPr>
      </w:pPr>
      <w:r w:rsidRPr="004C33FC">
        <w:rPr>
          <w:rFonts w:ascii="Arial" w:hAnsi="Arial" w:cs="Arial"/>
          <w:color w:val="201F1E"/>
          <w:shd w:val="clear" w:color="auto" w:fill="FFFFFF"/>
        </w:rPr>
        <w:t xml:space="preserve">GS reports grants and personal fees from </w:t>
      </w:r>
      <w:proofErr w:type="spellStart"/>
      <w:r w:rsidRPr="004C33FC">
        <w:rPr>
          <w:rFonts w:ascii="Arial" w:hAnsi="Arial" w:cs="Arial"/>
          <w:color w:val="201F1E"/>
          <w:shd w:val="clear" w:color="auto" w:fill="FFFFFF"/>
        </w:rPr>
        <w:t>Vifor</w:t>
      </w:r>
      <w:proofErr w:type="spellEnd"/>
      <w:r w:rsidRPr="004C33FC">
        <w:rPr>
          <w:rFonts w:ascii="Arial" w:hAnsi="Arial" w:cs="Arial"/>
          <w:color w:val="201F1E"/>
          <w:shd w:val="clear" w:color="auto" w:fill="FFFFFF"/>
        </w:rPr>
        <w:t xml:space="preserve">, grants and non-financial support from Boehringer Ingelheim, personal fees from </w:t>
      </w:r>
      <w:proofErr w:type="spellStart"/>
      <w:r w:rsidRPr="004C33FC">
        <w:rPr>
          <w:rFonts w:ascii="Arial" w:hAnsi="Arial" w:cs="Arial"/>
          <w:color w:val="201F1E"/>
          <w:shd w:val="clear" w:color="auto" w:fill="FFFFFF"/>
        </w:rPr>
        <w:t>Societa</w:t>
      </w:r>
      <w:proofErr w:type="spellEnd"/>
      <w:r w:rsidRPr="004C33FC">
        <w:rPr>
          <w:rFonts w:ascii="Arial" w:hAnsi="Arial" w:cs="Arial"/>
          <w:color w:val="201F1E"/>
          <w:shd w:val="clear" w:color="auto" w:fill="FFFFFF"/>
        </w:rPr>
        <w:t xml:space="preserve">´ </w:t>
      </w:r>
      <w:proofErr w:type="spellStart"/>
      <w:r w:rsidRPr="004C33FC">
        <w:rPr>
          <w:rFonts w:ascii="Arial" w:hAnsi="Arial" w:cs="Arial"/>
          <w:color w:val="201F1E"/>
          <w:shd w:val="clear" w:color="auto" w:fill="FFFFFF"/>
        </w:rPr>
        <w:t>Prodotti</w:t>
      </w:r>
      <w:proofErr w:type="spellEnd"/>
      <w:r w:rsidRPr="004C33FC">
        <w:rPr>
          <w:rFonts w:ascii="Arial" w:hAnsi="Arial" w:cs="Arial"/>
          <w:color w:val="201F1E"/>
          <w:shd w:val="clear" w:color="auto" w:fill="FFFFFF"/>
        </w:rPr>
        <w:t xml:space="preserve"> </w:t>
      </w:r>
      <w:proofErr w:type="spellStart"/>
      <w:r w:rsidRPr="004C33FC">
        <w:rPr>
          <w:rFonts w:ascii="Arial" w:hAnsi="Arial" w:cs="Arial"/>
          <w:color w:val="201F1E"/>
          <w:shd w:val="clear" w:color="auto" w:fill="FFFFFF"/>
        </w:rPr>
        <w:t>Antibiotici</w:t>
      </w:r>
      <w:proofErr w:type="spellEnd"/>
      <w:r w:rsidRPr="004C33FC">
        <w:rPr>
          <w:rFonts w:ascii="Arial" w:hAnsi="Arial" w:cs="Arial"/>
          <w:color w:val="201F1E"/>
          <w:shd w:val="clear" w:color="auto" w:fill="FFFFFF"/>
        </w:rPr>
        <w:t xml:space="preserve">, grants and personal fees from </w:t>
      </w:r>
      <w:r w:rsidRPr="006608D1">
        <w:rPr>
          <w:rFonts w:ascii="Arial" w:hAnsi="Arial" w:cs="Arial"/>
          <w:color w:val="201F1E"/>
          <w:shd w:val="clear" w:color="auto" w:fill="FFFFFF"/>
        </w:rPr>
        <w:t xml:space="preserve">AstraZeneca, personal fees from Roche, personal fees from </w:t>
      </w:r>
      <w:proofErr w:type="spellStart"/>
      <w:r w:rsidRPr="006608D1">
        <w:rPr>
          <w:rFonts w:ascii="Arial" w:hAnsi="Arial" w:cs="Arial"/>
          <w:color w:val="201F1E"/>
          <w:shd w:val="clear" w:color="auto" w:fill="FFFFFF"/>
        </w:rPr>
        <w:t>Servier</w:t>
      </w:r>
      <w:proofErr w:type="spellEnd"/>
      <w:r w:rsidRPr="006608D1">
        <w:rPr>
          <w:rFonts w:ascii="Arial" w:hAnsi="Arial" w:cs="Arial"/>
          <w:color w:val="201F1E"/>
          <w:shd w:val="clear" w:color="auto" w:fill="FFFFFF"/>
        </w:rPr>
        <w:t xml:space="preserve">, grants from Novartis, personal fees from GENESIS, personal fees from Cytokinetics, personal fees from Medtronic, grants from Boston </w:t>
      </w:r>
      <w:proofErr w:type="gramStart"/>
      <w:r w:rsidRPr="006608D1">
        <w:rPr>
          <w:rFonts w:ascii="Arial" w:hAnsi="Arial" w:cs="Arial"/>
          <w:color w:val="201F1E"/>
          <w:shd w:val="clear" w:color="auto" w:fill="FFFFFF"/>
        </w:rPr>
        <w:t>Scientific,  outside</w:t>
      </w:r>
      <w:proofErr w:type="gramEnd"/>
      <w:r w:rsidRPr="006608D1">
        <w:rPr>
          <w:rFonts w:ascii="Arial" w:hAnsi="Arial" w:cs="Arial"/>
          <w:color w:val="201F1E"/>
          <w:shd w:val="clear" w:color="auto" w:fill="FFFFFF"/>
        </w:rPr>
        <w:t xml:space="preserve"> the submitted work.</w:t>
      </w:r>
    </w:p>
    <w:p w14:paraId="427196B3" w14:textId="1AAF2D6B" w:rsidR="006608D1" w:rsidRPr="006608D1" w:rsidRDefault="006608D1" w:rsidP="004C33FC">
      <w:pPr>
        <w:rPr>
          <w:rFonts w:ascii="Arial" w:hAnsi="Arial" w:cs="Arial"/>
          <w:color w:val="201F1E"/>
          <w:shd w:val="clear" w:color="auto" w:fill="FFFFFF"/>
        </w:rPr>
      </w:pPr>
    </w:p>
    <w:p w14:paraId="0D9E2B01" w14:textId="3A497985" w:rsidR="006608D1" w:rsidRPr="006608D1" w:rsidRDefault="006608D1" w:rsidP="006608D1">
      <w:pPr>
        <w:rPr>
          <w:rFonts w:ascii="Arial" w:hAnsi="Arial" w:cs="Arial"/>
        </w:rPr>
      </w:pPr>
      <w:r w:rsidRPr="006608D1">
        <w:rPr>
          <w:rFonts w:ascii="Arial" w:hAnsi="Arial" w:cs="Arial"/>
          <w:color w:val="201F1E"/>
          <w:shd w:val="clear" w:color="auto" w:fill="FFFFFF"/>
        </w:rPr>
        <w:t>PS reports grants from Daiichi Sankyo, grants and personal fees from Boehringer-Ingelheim outside the submitted work.</w:t>
      </w:r>
    </w:p>
    <w:p w14:paraId="4D6E13EC" w14:textId="77777777" w:rsidR="006608D1" w:rsidRPr="004C33FC" w:rsidRDefault="006608D1" w:rsidP="004C33FC"/>
    <w:p w14:paraId="51CB67E8" w14:textId="7691B6F2" w:rsidR="004C33FC" w:rsidRPr="007939AC" w:rsidRDefault="004C33FC" w:rsidP="007939AC">
      <w:pPr>
        <w:rPr>
          <w:rFonts w:ascii="Arial" w:hAnsi="Arial" w:cs="Arial"/>
        </w:rPr>
      </w:pPr>
    </w:p>
    <w:p w14:paraId="03DAAF7B" w14:textId="77777777" w:rsidR="00605F6E" w:rsidRPr="00605F6E" w:rsidRDefault="00605F6E" w:rsidP="00605F6E">
      <w:pPr>
        <w:shd w:val="clear" w:color="auto" w:fill="FFFFFF"/>
        <w:rPr>
          <w:rFonts w:ascii="Arial" w:hAnsi="Arial" w:cs="Arial"/>
          <w:color w:val="000000" w:themeColor="text1"/>
        </w:rPr>
      </w:pPr>
    </w:p>
    <w:p w14:paraId="0C1450E7" w14:textId="620948F9" w:rsidR="00605F6E" w:rsidRPr="00605F6E" w:rsidRDefault="00605F6E" w:rsidP="00605F6E">
      <w:pPr>
        <w:shd w:val="clear" w:color="auto" w:fill="FFFFFF"/>
        <w:rPr>
          <w:rFonts w:ascii="Arial" w:hAnsi="Arial" w:cs="Arial"/>
          <w:color w:val="000000" w:themeColor="text1"/>
        </w:rPr>
      </w:pPr>
    </w:p>
    <w:p w14:paraId="027057F5" w14:textId="1941718B" w:rsidR="00605F6E" w:rsidRPr="00605F6E" w:rsidRDefault="00605F6E" w:rsidP="00605F6E">
      <w:pPr>
        <w:shd w:val="clear" w:color="auto" w:fill="FFFFFF"/>
        <w:rPr>
          <w:rFonts w:ascii="Arial" w:hAnsi="Arial" w:cs="Arial"/>
          <w:b/>
          <w:bCs/>
          <w:color w:val="000000" w:themeColor="text1"/>
          <w:bdr w:val="none" w:sz="0" w:space="0" w:color="auto" w:frame="1"/>
        </w:rPr>
      </w:pPr>
      <w:r w:rsidRPr="00605F6E">
        <w:rPr>
          <w:rFonts w:ascii="Arial" w:hAnsi="Arial" w:cs="Arial"/>
          <w:b/>
          <w:bCs/>
          <w:color w:val="000000" w:themeColor="text1"/>
          <w:bdr w:val="none" w:sz="0" w:space="0" w:color="auto" w:frame="1"/>
        </w:rPr>
        <w:t>Acknowledgements</w:t>
      </w:r>
    </w:p>
    <w:p w14:paraId="7EADA959" w14:textId="77777777" w:rsidR="00605F6E" w:rsidRPr="00605F6E" w:rsidRDefault="00605F6E" w:rsidP="00605F6E">
      <w:pPr>
        <w:shd w:val="clear" w:color="auto" w:fill="FFFFFF"/>
        <w:rPr>
          <w:rFonts w:ascii="Arial" w:hAnsi="Arial" w:cs="Arial"/>
          <w:color w:val="000000" w:themeColor="text1"/>
        </w:rPr>
      </w:pPr>
    </w:p>
    <w:p w14:paraId="2AEB01A9" w14:textId="238FA761" w:rsidR="00605F6E" w:rsidRPr="00605F6E" w:rsidRDefault="00385A80" w:rsidP="00605F6E">
      <w:pPr>
        <w:shd w:val="clear" w:color="auto" w:fill="FFFFFF"/>
        <w:rPr>
          <w:rFonts w:ascii="Arial" w:hAnsi="Arial" w:cs="Arial"/>
          <w:color w:val="000000" w:themeColor="text1"/>
        </w:rPr>
      </w:pPr>
      <w:r>
        <w:rPr>
          <w:rFonts w:ascii="Arial" w:hAnsi="Arial" w:cs="Arial"/>
          <w:color w:val="000000" w:themeColor="text1"/>
          <w:bdr w:val="none" w:sz="0" w:space="0" w:color="auto" w:frame="1"/>
        </w:rPr>
        <w:t>MJC</w:t>
      </w:r>
      <w:r w:rsidR="00605F6E" w:rsidRPr="00605F6E">
        <w:rPr>
          <w:rFonts w:ascii="Arial" w:hAnsi="Arial" w:cs="Arial"/>
          <w:color w:val="000000" w:themeColor="text1"/>
          <w:bdr w:val="none" w:sz="0" w:space="0" w:color="auto" w:frame="1"/>
        </w:rPr>
        <w:t xml:space="preserve"> is an NIHR Senior Investigator and this work forms part of the research portfolio of the NIHR Biomedical Research Centre at Barts.</w:t>
      </w:r>
    </w:p>
    <w:p w14:paraId="38D71086" w14:textId="6A994651" w:rsidR="00F60307" w:rsidRPr="00605F6E" w:rsidRDefault="00F60307" w:rsidP="00F60307">
      <w:pPr>
        <w:rPr>
          <w:rFonts w:ascii="Arial" w:hAnsi="Arial" w:cs="Arial"/>
          <w:color w:val="000000" w:themeColor="text1"/>
        </w:rPr>
      </w:pPr>
    </w:p>
    <w:p w14:paraId="081997E1" w14:textId="77777777" w:rsidR="00385A80" w:rsidRPr="00605F6E" w:rsidRDefault="00385A80" w:rsidP="00385A80">
      <w:pPr>
        <w:shd w:val="clear" w:color="auto" w:fill="FFFFFF"/>
        <w:rPr>
          <w:rFonts w:ascii="Arial" w:hAnsi="Arial" w:cs="Arial"/>
          <w:color w:val="000000" w:themeColor="text1"/>
        </w:rPr>
      </w:pPr>
      <w:r>
        <w:rPr>
          <w:rFonts w:ascii="Arial" w:hAnsi="Arial" w:cs="Arial"/>
          <w:color w:val="000000" w:themeColor="text1"/>
          <w:bdr w:val="none" w:sz="0" w:space="0" w:color="auto" w:frame="1"/>
        </w:rPr>
        <w:t xml:space="preserve">MP is an Emeritus NIHR Senior Investigator, and wishes to thank the MRC Centre for Drug Safety Science and Wolfson Centre for Personalised Medicine for infrastructure support. </w:t>
      </w:r>
    </w:p>
    <w:p w14:paraId="2DA1C976" w14:textId="77777777" w:rsidR="00F60307" w:rsidRDefault="00F60307" w:rsidP="00F60307">
      <w:pPr>
        <w:rPr>
          <w:rFonts w:ascii="Arial" w:hAnsi="Arial" w:cs="Arial"/>
        </w:rPr>
      </w:pPr>
    </w:p>
    <w:p w14:paraId="5D7D1283" w14:textId="77777777" w:rsidR="0001778D" w:rsidRDefault="0001778D"/>
    <w:p w14:paraId="08F250B5" w14:textId="77777777" w:rsidR="00A5119D" w:rsidRDefault="00A5119D">
      <w:pPr>
        <w:rPr>
          <w:rFonts w:ascii="Arial" w:hAnsi="Arial" w:cs="Arial"/>
        </w:rPr>
      </w:pPr>
    </w:p>
    <w:p w14:paraId="46A8FFE6" w14:textId="77777777" w:rsidR="00F60307" w:rsidRDefault="00F60307">
      <w:pPr>
        <w:rPr>
          <w:rFonts w:ascii="Arial" w:hAnsi="Arial" w:cs="Arial"/>
        </w:rPr>
      </w:pPr>
    </w:p>
    <w:p w14:paraId="50B96A94" w14:textId="1E2D3077" w:rsidR="00CC08AE" w:rsidRDefault="00CC08AE">
      <w:pPr>
        <w:rPr>
          <w:rFonts w:ascii="Arial" w:hAnsi="Arial" w:cs="Arial"/>
        </w:rPr>
      </w:pPr>
      <w:r w:rsidRPr="00CC08AE">
        <w:rPr>
          <w:rFonts w:ascii="Arial" w:hAnsi="Arial" w:cs="Arial"/>
        </w:rPr>
        <w:t>References</w:t>
      </w:r>
    </w:p>
    <w:p w14:paraId="6E8CF6F1" w14:textId="30EA711D" w:rsidR="00CC08AE" w:rsidRDefault="00CC08AE">
      <w:pPr>
        <w:rPr>
          <w:rFonts w:ascii="Arial" w:hAnsi="Arial" w:cs="Arial"/>
        </w:rPr>
      </w:pPr>
    </w:p>
    <w:p w14:paraId="37D9DC4E" w14:textId="62A868F6" w:rsidR="006246E9" w:rsidRPr="006246E9" w:rsidRDefault="00CC08AE" w:rsidP="006246E9">
      <w:pPr>
        <w:widowControl w:val="0"/>
        <w:autoSpaceDE w:val="0"/>
        <w:autoSpaceDN w:val="0"/>
        <w:adjustRightInd w:val="0"/>
        <w:ind w:left="640" w:hanging="640"/>
        <w:rPr>
          <w:rFonts w:ascii="Arial" w:hAnsi="Arial" w:cs="Arial"/>
          <w:noProof/>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6246E9" w:rsidRPr="006246E9">
        <w:rPr>
          <w:rFonts w:ascii="Arial" w:hAnsi="Arial" w:cs="Arial"/>
          <w:noProof/>
        </w:rPr>
        <w:t xml:space="preserve">1. </w:t>
      </w:r>
      <w:r w:rsidR="006246E9" w:rsidRPr="006246E9">
        <w:rPr>
          <w:rFonts w:ascii="Arial" w:hAnsi="Arial" w:cs="Arial"/>
          <w:noProof/>
        </w:rPr>
        <w:tab/>
        <w:t xml:space="preserve">Initial sequencing and analysis of the human genome. </w:t>
      </w:r>
      <w:r w:rsidR="006246E9" w:rsidRPr="006246E9">
        <w:rPr>
          <w:rFonts w:ascii="Arial" w:hAnsi="Arial" w:cs="Arial"/>
          <w:i/>
          <w:iCs/>
          <w:noProof/>
        </w:rPr>
        <w:t>Nature</w:t>
      </w:r>
      <w:r w:rsidR="006246E9" w:rsidRPr="006246E9">
        <w:rPr>
          <w:rFonts w:ascii="Arial" w:hAnsi="Arial" w:cs="Arial"/>
          <w:noProof/>
        </w:rPr>
        <w:t xml:space="preserve"> 2001;</w:t>
      </w:r>
      <w:r w:rsidR="006246E9" w:rsidRPr="006246E9">
        <w:rPr>
          <w:rFonts w:ascii="Arial" w:hAnsi="Arial" w:cs="Arial"/>
          <w:b/>
          <w:bCs/>
          <w:noProof/>
        </w:rPr>
        <w:t>409</w:t>
      </w:r>
      <w:r w:rsidR="006246E9" w:rsidRPr="006246E9">
        <w:rPr>
          <w:rFonts w:ascii="Arial" w:hAnsi="Arial" w:cs="Arial"/>
          <w:noProof/>
        </w:rPr>
        <w:t xml:space="preserve">:860–921. </w:t>
      </w:r>
    </w:p>
    <w:p w14:paraId="3BE55FFF"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2. </w:t>
      </w:r>
      <w:r w:rsidRPr="006246E9">
        <w:rPr>
          <w:rFonts w:ascii="Arial" w:hAnsi="Arial" w:cs="Arial"/>
          <w:noProof/>
        </w:rPr>
        <w:tab/>
        <w:t xml:space="preserve">Green ED, Guyer MS. Charting a course for genomic medicine from base pairs to bedside. </w:t>
      </w:r>
      <w:r w:rsidRPr="006246E9">
        <w:rPr>
          <w:rFonts w:ascii="Arial" w:hAnsi="Arial" w:cs="Arial"/>
          <w:i/>
          <w:iCs/>
          <w:noProof/>
        </w:rPr>
        <w:t>Nature</w:t>
      </w:r>
      <w:r w:rsidRPr="006246E9">
        <w:rPr>
          <w:rFonts w:ascii="Arial" w:hAnsi="Arial" w:cs="Arial"/>
          <w:noProof/>
        </w:rPr>
        <w:t xml:space="preserve"> 2011;</w:t>
      </w:r>
      <w:r w:rsidRPr="006246E9">
        <w:rPr>
          <w:rFonts w:ascii="Arial" w:hAnsi="Arial" w:cs="Arial"/>
          <w:b/>
          <w:bCs/>
          <w:noProof/>
        </w:rPr>
        <w:t>470</w:t>
      </w:r>
      <w:r w:rsidRPr="006246E9">
        <w:rPr>
          <w:rFonts w:ascii="Arial" w:hAnsi="Arial" w:cs="Arial"/>
          <w:noProof/>
        </w:rPr>
        <w:t xml:space="preserve">:204–213. </w:t>
      </w:r>
    </w:p>
    <w:p w14:paraId="69A0944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3. </w:t>
      </w:r>
      <w:r w:rsidRPr="006246E9">
        <w:rPr>
          <w:rFonts w:ascii="Arial" w:hAnsi="Arial" w:cs="Arial"/>
          <w:noProof/>
        </w:rPr>
        <w:tab/>
        <w:t>National Human Genome Research Institute. DNA Sequencing Costs: Data. 2019. https://www.genome.gov/about-genomics/fact-sheets/DNA-Sequencing-Costs-Data (10 August 2020)</w:t>
      </w:r>
    </w:p>
    <w:p w14:paraId="50661F92"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4. </w:t>
      </w:r>
      <w:r w:rsidRPr="006246E9">
        <w:rPr>
          <w:rFonts w:ascii="Arial" w:hAnsi="Arial" w:cs="Arial"/>
          <w:noProof/>
        </w:rPr>
        <w:tab/>
        <w:t xml:space="preserve">Schwarze K, Buchanan J, Taylor JC, Wordsworth S. Are whole-exome and whole-genome sequencing approaches cost-effective? A systematic review of the literature. </w:t>
      </w:r>
      <w:r w:rsidRPr="006246E9">
        <w:rPr>
          <w:rFonts w:ascii="Arial" w:hAnsi="Arial" w:cs="Arial"/>
          <w:i/>
          <w:iCs/>
          <w:noProof/>
        </w:rPr>
        <w:t>Genet Med</w:t>
      </w:r>
      <w:r w:rsidRPr="006246E9">
        <w:rPr>
          <w:rFonts w:ascii="Arial" w:hAnsi="Arial" w:cs="Arial"/>
          <w:noProof/>
        </w:rPr>
        <w:t xml:space="preserve"> 2018;</w:t>
      </w:r>
      <w:r w:rsidRPr="006246E9">
        <w:rPr>
          <w:rFonts w:ascii="Arial" w:hAnsi="Arial" w:cs="Arial"/>
          <w:b/>
          <w:bCs/>
          <w:noProof/>
        </w:rPr>
        <w:t>20</w:t>
      </w:r>
      <w:r w:rsidRPr="006246E9">
        <w:rPr>
          <w:rFonts w:ascii="Arial" w:hAnsi="Arial" w:cs="Arial"/>
          <w:noProof/>
        </w:rPr>
        <w:t xml:space="preserve">:1122–1130. </w:t>
      </w:r>
    </w:p>
    <w:p w14:paraId="78D5F675"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5. </w:t>
      </w:r>
      <w:r w:rsidRPr="006246E9">
        <w:rPr>
          <w:rFonts w:ascii="Arial" w:hAnsi="Arial" w:cs="Arial"/>
          <w:noProof/>
        </w:rPr>
        <w:tab/>
        <w:t>NIH National Human Genome Research Institute; Human Genome Project. https://www.genome.gov/human-genome-project/Completion-FAQ (20 October 2020)</w:t>
      </w:r>
    </w:p>
    <w:p w14:paraId="435CDF37"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6. </w:t>
      </w:r>
      <w:r w:rsidRPr="006246E9">
        <w:rPr>
          <w:rFonts w:ascii="Arial" w:hAnsi="Arial" w:cs="Arial"/>
          <w:noProof/>
        </w:rPr>
        <w:tab/>
        <w:t xml:space="preserve">Relling M V., Evans WE. Pharmacogenomics in the clinic. </w:t>
      </w:r>
      <w:r w:rsidRPr="006246E9">
        <w:rPr>
          <w:rFonts w:ascii="Arial" w:hAnsi="Arial" w:cs="Arial"/>
          <w:i/>
          <w:iCs/>
          <w:noProof/>
        </w:rPr>
        <w:t>Nature</w:t>
      </w:r>
      <w:r w:rsidRPr="006246E9">
        <w:rPr>
          <w:rFonts w:ascii="Arial" w:hAnsi="Arial" w:cs="Arial"/>
          <w:noProof/>
        </w:rPr>
        <w:t xml:space="preserve"> 2015;</w:t>
      </w:r>
      <w:r w:rsidRPr="006246E9">
        <w:rPr>
          <w:rFonts w:ascii="Arial" w:hAnsi="Arial" w:cs="Arial"/>
          <w:b/>
          <w:bCs/>
          <w:noProof/>
        </w:rPr>
        <w:t>526</w:t>
      </w:r>
      <w:r w:rsidRPr="006246E9">
        <w:rPr>
          <w:rFonts w:ascii="Arial" w:hAnsi="Arial" w:cs="Arial"/>
          <w:noProof/>
        </w:rPr>
        <w:t xml:space="preserve">:343–350. </w:t>
      </w:r>
    </w:p>
    <w:p w14:paraId="5CEC0C6F"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7. </w:t>
      </w:r>
      <w:r w:rsidRPr="006246E9">
        <w:rPr>
          <w:rFonts w:ascii="Arial" w:hAnsi="Arial" w:cs="Arial"/>
          <w:noProof/>
        </w:rPr>
        <w:tab/>
        <w:t xml:space="preserve">Pirmohamed M, Hughes DA. Pharmacogenetic tests: the need for a level playing field. </w:t>
      </w:r>
      <w:r w:rsidRPr="006246E9">
        <w:rPr>
          <w:rFonts w:ascii="Arial" w:hAnsi="Arial" w:cs="Arial"/>
          <w:i/>
          <w:iCs/>
          <w:noProof/>
        </w:rPr>
        <w:t>Nat Rev Drug Discov</w:t>
      </w:r>
      <w:r w:rsidRPr="006246E9">
        <w:rPr>
          <w:rFonts w:ascii="Arial" w:hAnsi="Arial" w:cs="Arial"/>
          <w:noProof/>
        </w:rPr>
        <w:t xml:space="preserve"> 2013;</w:t>
      </w:r>
      <w:r w:rsidRPr="006246E9">
        <w:rPr>
          <w:rFonts w:ascii="Arial" w:hAnsi="Arial" w:cs="Arial"/>
          <w:b/>
          <w:bCs/>
          <w:noProof/>
        </w:rPr>
        <w:t>12</w:t>
      </w:r>
      <w:r w:rsidRPr="006246E9">
        <w:rPr>
          <w:rFonts w:ascii="Arial" w:hAnsi="Arial" w:cs="Arial"/>
          <w:noProof/>
        </w:rPr>
        <w:t xml:space="preserve">:3–4. </w:t>
      </w:r>
    </w:p>
    <w:p w14:paraId="66A5D4C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8. </w:t>
      </w:r>
      <w:r w:rsidRPr="006246E9">
        <w:rPr>
          <w:rFonts w:ascii="Arial" w:hAnsi="Arial" w:cs="Arial"/>
          <w:noProof/>
        </w:rPr>
        <w:tab/>
        <w:t xml:space="preserve">Wouden CH van der, Swen JJ, Samwald M, Mitropoulou C, Schwab M, Guchelaar H-J. A brighter future for the implementation of pharmacogenomic testing. </w:t>
      </w:r>
      <w:r w:rsidRPr="006246E9">
        <w:rPr>
          <w:rFonts w:ascii="Arial" w:hAnsi="Arial" w:cs="Arial"/>
          <w:i/>
          <w:iCs/>
          <w:noProof/>
        </w:rPr>
        <w:t>Eur J Hum Genet</w:t>
      </w:r>
      <w:r w:rsidRPr="006246E9">
        <w:rPr>
          <w:rFonts w:ascii="Arial" w:hAnsi="Arial" w:cs="Arial"/>
          <w:noProof/>
        </w:rPr>
        <w:t xml:space="preserve"> 2016;</w:t>
      </w:r>
      <w:r w:rsidRPr="006246E9">
        <w:rPr>
          <w:rFonts w:ascii="Arial" w:hAnsi="Arial" w:cs="Arial"/>
          <w:b/>
          <w:bCs/>
          <w:noProof/>
        </w:rPr>
        <w:t>24</w:t>
      </w:r>
      <w:r w:rsidRPr="006246E9">
        <w:rPr>
          <w:rFonts w:ascii="Arial" w:hAnsi="Arial" w:cs="Arial"/>
          <w:noProof/>
        </w:rPr>
        <w:t xml:space="preserve">:1658–1660. </w:t>
      </w:r>
    </w:p>
    <w:p w14:paraId="02E13AC1"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9. </w:t>
      </w:r>
      <w:r w:rsidRPr="006246E9">
        <w:rPr>
          <w:rFonts w:ascii="Arial" w:hAnsi="Arial" w:cs="Arial"/>
          <w:noProof/>
        </w:rPr>
        <w:tab/>
        <w:t>Shekhani R, Steinacher L, Swen JJ, Ingelman</w:t>
      </w:r>
      <w:r w:rsidRPr="006246E9">
        <w:rPr>
          <w:rFonts w:ascii="Cambria Math" w:hAnsi="Cambria Math" w:cs="Cambria Math"/>
          <w:noProof/>
        </w:rPr>
        <w:t>‐</w:t>
      </w:r>
      <w:r w:rsidRPr="006246E9">
        <w:rPr>
          <w:rFonts w:ascii="Arial" w:hAnsi="Arial" w:cs="Arial"/>
          <w:noProof/>
        </w:rPr>
        <w:t xml:space="preserve">Sundberg M. Evaluation of Current Regulation and Guidelines of Pharmacogenomic Drug Labels: Opportunities for Improvements. </w:t>
      </w:r>
      <w:r w:rsidRPr="006246E9">
        <w:rPr>
          <w:rFonts w:ascii="Arial" w:hAnsi="Arial" w:cs="Arial"/>
          <w:i/>
          <w:iCs/>
          <w:noProof/>
        </w:rPr>
        <w:t>Clin Pharmacol Ther</w:t>
      </w:r>
      <w:r w:rsidRPr="006246E9">
        <w:rPr>
          <w:rFonts w:ascii="Arial" w:hAnsi="Arial" w:cs="Arial"/>
          <w:noProof/>
        </w:rPr>
        <w:t xml:space="preserve"> 2020;</w:t>
      </w:r>
      <w:r w:rsidRPr="006246E9">
        <w:rPr>
          <w:rFonts w:ascii="Arial" w:hAnsi="Arial" w:cs="Arial"/>
          <w:b/>
          <w:bCs/>
          <w:noProof/>
        </w:rPr>
        <w:t>107</w:t>
      </w:r>
      <w:r w:rsidRPr="006246E9">
        <w:rPr>
          <w:rFonts w:ascii="Arial" w:hAnsi="Arial" w:cs="Arial"/>
          <w:noProof/>
        </w:rPr>
        <w:t xml:space="preserve">:1240–1255. </w:t>
      </w:r>
    </w:p>
    <w:p w14:paraId="1597AAC6"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10. </w:t>
      </w:r>
      <w:r w:rsidRPr="006246E9">
        <w:rPr>
          <w:rFonts w:ascii="Arial" w:hAnsi="Arial" w:cs="Arial"/>
          <w:noProof/>
        </w:rPr>
        <w:tab/>
        <w:t xml:space="preserve">Howard HC, Borry P. Direct-to-consumer pharmacogenomic testing. </w:t>
      </w:r>
      <w:r w:rsidRPr="006246E9">
        <w:rPr>
          <w:rFonts w:ascii="Arial" w:hAnsi="Arial" w:cs="Arial"/>
          <w:i/>
          <w:iCs/>
          <w:noProof/>
        </w:rPr>
        <w:t>Pharmacogenomics</w:t>
      </w:r>
      <w:r w:rsidRPr="006246E9">
        <w:rPr>
          <w:rFonts w:ascii="Arial" w:hAnsi="Arial" w:cs="Arial"/>
          <w:noProof/>
        </w:rPr>
        <w:t xml:space="preserve"> 2011;</w:t>
      </w:r>
      <w:r w:rsidRPr="006246E9">
        <w:rPr>
          <w:rFonts w:ascii="Arial" w:hAnsi="Arial" w:cs="Arial"/>
          <w:b/>
          <w:bCs/>
          <w:noProof/>
        </w:rPr>
        <w:t>12</w:t>
      </w:r>
      <w:r w:rsidRPr="006246E9">
        <w:rPr>
          <w:rFonts w:ascii="Arial" w:hAnsi="Arial" w:cs="Arial"/>
          <w:noProof/>
        </w:rPr>
        <w:t xml:space="preserve">:1367–1370. </w:t>
      </w:r>
    </w:p>
    <w:p w14:paraId="767F2B4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11. </w:t>
      </w:r>
      <w:r w:rsidRPr="006246E9">
        <w:rPr>
          <w:rFonts w:ascii="Arial" w:hAnsi="Arial" w:cs="Arial"/>
          <w:noProof/>
        </w:rPr>
        <w:tab/>
        <w:t xml:space="preserve">Pengo V, Pegoraro C, Cucchini U, Iliceto S. Worldwide management of oral anticoagulant therapy: The ISAM study. </w:t>
      </w:r>
      <w:r w:rsidRPr="006246E9">
        <w:rPr>
          <w:rFonts w:ascii="Arial" w:hAnsi="Arial" w:cs="Arial"/>
          <w:i/>
          <w:iCs/>
          <w:noProof/>
        </w:rPr>
        <w:t>J Thromb Thrombolysis</w:t>
      </w:r>
      <w:r w:rsidRPr="006246E9">
        <w:rPr>
          <w:rFonts w:ascii="Arial" w:hAnsi="Arial" w:cs="Arial"/>
          <w:noProof/>
        </w:rPr>
        <w:t xml:space="preserve"> J Thromb Thrombolysis; 2006;</w:t>
      </w:r>
      <w:r w:rsidRPr="006246E9">
        <w:rPr>
          <w:rFonts w:ascii="Arial" w:hAnsi="Arial" w:cs="Arial"/>
          <w:b/>
          <w:bCs/>
          <w:noProof/>
        </w:rPr>
        <w:t>21</w:t>
      </w:r>
      <w:r w:rsidRPr="006246E9">
        <w:rPr>
          <w:rFonts w:ascii="Arial" w:hAnsi="Arial" w:cs="Arial"/>
          <w:noProof/>
        </w:rPr>
        <w:t xml:space="preserve">:73–77. </w:t>
      </w:r>
    </w:p>
    <w:p w14:paraId="07ACEA64"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12. </w:t>
      </w:r>
      <w:r w:rsidRPr="006246E9">
        <w:rPr>
          <w:rFonts w:ascii="Arial" w:hAnsi="Arial" w:cs="Arial"/>
          <w:noProof/>
        </w:rPr>
        <w:tab/>
        <w:t xml:space="preserve">Lutsey PL, Walker RF, MacLehose RF, Alonso A, Adam TJ, Zakai NA. Direct oral anticoagulants and warfarin for venous thromboembolism treatment: Trends from 2012 to 2017. </w:t>
      </w:r>
      <w:r w:rsidRPr="006246E9">
        <w:rPr>
          <w:rFonts w:ascii="Arial" w:hAnsi="Arial" w:cs="Arial"/>
          <w:i/>
          <w:iCs/>
          <w:noProof/>
        </w:rPr>
        <w:t>Res Pract Thromb Haemost</w:t>
      </w:r>
      <w:r w:rsidRPr="006246E9">
        <w:rPr>
          <w:rFonts w:ascii="Arial" w:hAnsi="Arial" w:cs="Arial"/>
          <w:noProof/>
        </w:rPr>
        <w:t xml:space="preserve"> Wiley; 2019;</w:t>
      </w:r>
      <w:r w:rsidRPr="006246E9">
        <w:rPr>
          <w:rFonts w:ascii="Arial" w:hAnsi="Arial" w:cs="Arial"/>
          <w:b/>
          <w:bCs/>
          <w:noProof/>
        </w:rPr>
        <w:t>3</w:t>
      </w:r>
      <w:r w:rsidRPr="006246E9">
        <w:rPr>
          <w:rFonts w:ascii="Arial" w:hAnsi="Arial" w:cs="Arial"/>
          <w:noProof/>
        </w:rPr>
        <w:t xml:space="preserve">:668–673. </w:t>
      </w:r>
    </w:p>
    <w:p w14:paraId="0FA8A179"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13. </w:t>
      </w:r>
      <w:r w:rsidRPr="006246E9">
        <w:rPr>
          <w:rFonts w:ascii="Arial" w:hAnsi="Arial" w:cs="Arial"/>
          <w:noProof/>
        </w:rPr>
        <w:tab/>
        <w:t xml:space="preserve">Verhoef TI, Redekop WK, Daly AK, Schie RMF Van, Boer A De, Maitland-Van Der Zee A-H, Anke D, Maitland-Van Der Zee H. Pharmacogenetic-guided dosing of coumarin anticoagulants: algorithms for warfarin, acenocoumarol and phenprocoumon. 2013; </w:t>
      </w:r>
    </w:p>
    <w:p w14:paraId="534759B3"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14. </w:t>
      </w:r>
      <w:r w:rsidRPr="006246E9">
        <w:rPr>
          <w:rFonts w:ascii="Arial" w:hAnsi="Arial" w:cs="Arial"/>
          <w:noProof/>
        </w:rPr>
        <w:tab/>
        <w:t xml:space="preserve">O’Reilly RA. Studies on the optical enantiomorphs of warfarin in man. </w:t>
      </w:r>
      <w:r w:rsidRPr="006246E9">
        <w:rPr>
          <w:rFonts w:ascii="Arial" w:hAnsi="Arial" w:cs="Arial"/>
          <w:i/>
          <w:iCs/>
          <w:noProof/>
        </w:rPr>
        <w:t>Clin Pharmacol Ther</w:t>
      </w:r>
      <w:r w:rsidRPr="006246E9">
        <w:rPr>
          <w:rFonts w:ascii="Arial" w:hAnsi="Arial" w:cs="Arial"/>
          <w:noProof/>
        </w:rPr>
        <w:t xml:space="preserve"> John Wiley &amp; Sons, Ltd; 1974;</w:t>
      </w:r>
      <w:r w:rsidRPr="006246E9">
        <w:rPr>
          <w:rFonts w:ascii="Arial" w:hAnsi="Arial" w:cs="Arial"/>
          <w:b/>
          <w:bCs/>
          <w:noProof/>
        </w:rPr>
        <w:t>16</w:t>
      </w:r>
      <w:r w:rsidRPr="006246E9">
        <w:rPr>
          <w:rFonts w:ascii="Arial" w:hAnsi="Arial" w:cs="Arial"/>
          <w:noProof/>
        </w:rPr>
        <w:t xml:space="preserve">:348–354. </w:t>
      </w:r>
    </w:p>
    <w:p w14:paraId="73491173"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15. </w:t>
      </w:r>
      <w:r w:rsidRPr="006246E9">
        <w:rPr>
          <w:rFonts w:ascii="Arial" w:hAnsi="Arial" w:cs="Arial"/>
          <w:noProof/>
        </w:rPr>
        <w:tab/>
        <w:t xml:space="preserve">Wadelius M, Sörlin K, Wallerman O, Karlsson J, Yue QY, Magnusson PKE, Wadelius C, Melhus H. Warfarin sensitivity related to CYP2C9, CYP3A5, ABCB1 (MDR1) and other factors. </w:t>
      </w:r>
      <w:r w:rsidRPr="006246E9">
        <w:rPr>
          <w:rFonts w:ascii="Arial" w:hAnsi="Arial" w:cs="Arial"/>
          <w:i/>
          <w:iCs/>
          <w:noProof/>
        </w:rPr>
        <w:t>Pharmacogenomics J</w:t>
      </w:r>
      <w:r w:rsidRPr="006246E9">
        <w:rPr>
          <w:rFonts w:ascii="Arial" w:hAnsi="Arial" w:cs="Arial"/>
          <w:noProof/>
        </w:rPr>
        <w:t xml:space="preserve"> Nature Publishing Group; 2004;</w:t>
      </w:r>
      <w:r w:rsidRPr="006246E9">
        <w:rPr>
          <w:rFonts w:ascii="Arial" w:hAnsi="Arial" w:cs="Arial"/>
          <w:b/>
          <w:bCs/>
          <w:noProof/>
        </w:rPr>
        <w:t>4</w:t>
      </w:r>
      <w:r w:rsidRPr="006246E9">
        <w:rPr>
          <w:rFonts w:ascii="Arial" w:hAnsi="Arial" w:cs="Arial"/>
          <w:noProof/>
        </w:rPr>
        <w:t xml:space="preserve">:40–48. </w:t>
      </w:r>
    </w:p>
    <w:p w14:paraId="552F586B"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16. </w:t>
      </w:r>
      <w:r w:rsidRPr="006246E9">
        <w:rPr>
          <w:rFonts w:ascii="Arial" w:hAnsi="Arial" w:cs="Arial"/>
          <w:noProof/>
        </w:rPr>
        <w:tab/>
        <w:t xml:space="preserve">Kaminsky LS, Zhang ZY. Human P450 metabolism of warfarin. Pharmacol. Ther. Pergamon; 1997. p. 67–74. </w:t>
      </w:r>
    </w:p>
    <w:p w14:paraId="145FF397"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17. </w:t>
      </w:r>
      <w:r w:rsidRPr="006246E9">
        <w:rPr>
          <w:rFonts w:ascii="Arial" w:hAnsi="Arial" w:cs="Arial"/>
          <w:noProof/>
        </w:rPr>
        <w:tab/>
        <w:t xml:space="preserve">Ufer M, Svensson JO, Krausz KW, Gelboin H V., Rane A, Tybring G. Identification of cytochromes P450 2C9 and 3A4 as the major catalysts of phenprocoumon hydroxylation in vitro. </w:t>
      </w:r>
      <w:r w:rsidRPr="006246E9">
        <w:rPr>
          <w:rFonts w:ascii="Arial" w:hAnsi="Arial" w:cs="Arial"/>
          <w:i/>
          <w:iCs/>
          <w:noProof/>
        </w:rPr>
        <w:t>Eur J Clin Pharmacol</w:t>
      </w:r>
      <w:r w:rsidRPr="006246E9">
        <w:rPr>
          <w:rFonts w:ascii="Arial" w:hAnsi="Arial" w:cs="Arial"/>
          <w:noProof/>
        </w:rPr>
        <w:t xml:space="preserve"> Eur J Clin Pharmacol; 2004;</w:t>
      </w:r>
      <w:r w:rsidRPr="006246E9">
        <w:rPr>
          <w:rFonts w:ascii="Arial" w:hAnsi="Arial" w:cs="Arial"/>
          <w:b/>
          <w:bCs/>
          <w:noProof/>
        </w:rPr>
        <w:t>60</w:t>
      </w:r>
      <w:r w:rsidRPr="006246E9">
        <w:rPr>
          <w:rFonts w:ascii="Arial" w:hAnsi="Arial" w:cs="Arial"/>
          <w:noProof/>
        </w:rPr>
        <w:t xml:space="preserve">:173–182. </w:t>
      </w:r>
    </w:p>
    <w:p w14:paraId="40109ED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18. </w:t>
      </w:r>
      <w:r w:rsidRPr="006246E9">
        <w:rPr>
          <w:rFonts w:ascii="Arial" w:hAnsi="Arial" w:cs="Arial"/>
          <w:noProof/>
        </w:rPr>
        <w:tab/>
        <w:t xml:space="preserve">Pokorney SD, Simon DN, Thomas L, Fonarow GC, Kowey PR, Chang P, </w:t>
      </w:r>
      <w:r w:rsidRPr="006246E9">
        <w:rPr>
          <w:rFonts w:ascii="Arial" w:hAnsi="Arial" w:cs="Arial"/>
          <w:noProof/>
        </w:rPr>
        <w:lastRenderedPageBreak/>
        <w:t xml:space="preserve">Singer DE, Ansell J, Blanco RG, Gersh B, Mahaffey KW, Hylek EM, Go AS, Piccini JP, Peterson ED. Patients’ time in therapeutic range on warfarin among US patients with atrial fibrillation: Results from ORBIT-AF registry. </w:t>
      </w:r>
      <w:r w:rsidRPr="006246E9">
        <w:rPr>
          <w:rFonts w:ascii="Arial" w:hAnsi="Arial" w:cs="Arial"/>
          <w:i/>
          <w:iCs/>
          <w:noProof/>
        </w:rPr>
        <w:t>Am Heart J</w:t>
      </w:r>
      <w:r w:rsidRPr="006246E9">
        <w:rPr>
          <w:rFonts w:ascii="Arial" w:hAnsi="Arial" w:cs="Arial"/>
          <w:noProof/>
        </w:rPr>
        <w:t xml:space="preserve"> 2015;</w:t>
      </w:r>
      <w:r w:rsidRPr="006246E9">
        <w:rPr>
          <w:rFonts w:ascii="Arial" w:hAnsi="Arial" w:cs="Arial"/>
          <w:b/>
          <w:bCs/>
          <w:noProof/>
        </w:rPr>
        <w:t>170</w:t>
      </w:r>
      <w:r w:rsidRPr="006246E9">
        <w:rPr>
          <w:rFonts w:ascii="Arial" w:hAnsi="Arial" w:cs="Arial"/>
          <w:noProof/>
        </w:rPr>
        <w:t xml:space="preserve">:141-148.e1. </w:t>
      </w:r>
    </w:p>
    <w:p w14:paraId="58AAF779"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19. </w:t>
      </w:r>
      <w:r w:rsidRPr="006246E9">
        <w:rPr>
          <w:rFonts w:ascii="Arial" w:hAnsi="Arial" w:cs="Arial"/>
          <w:noProof/>
        </w:rPr>
        <w:tab/>
        <w:t xml:space="preserve">Lau WCY, Li X, Wong ICK, Man KKC, Lip GYH, Leung WK, Siu CW, Chan EW. Bleeding-related hospital admissions and 30-day readmissions in patients with non-valvular atrial fibrillation treated with dabigatran versus warfarin. </w:t>
      </w:r>
      <w:r w:rsidRPr="006246E9">
        <w:rPr>
          <w:rFonts w:ascii="Arial" w:hAnsi="Arial" w:cs="Arial"/>
          <w:i/>
          <w:iCs/>
          <w:noProof/>
        </w:rPr>
        <w:t>J Thromb Haemost</w:t>
      </w:r>
      <w:r w:rsidRPr="006246E9">
        <w:rPr>
          <w:rFonts w:ascii="Arial" w:hAnsi="Arial" w:cs="Arial"/>
          <w:noProof/>
        </w:rPr>
        <w:t xml:space="preserve"> Blackwell Publishing Ltd; 2017;</w:t>
      </w:r>
      <w:r w:rsidRPr="006246E9">
        <w:rPr>
          <w:rFonts w:ascii="Arial" w:hAnsi="Arial" w:cs="Arial"/>
          <w:b/>
          <w:bCs/>
          <w:noProof/>
        </w:rPr>
        <w:t>15</w:t>
      </w:r>
      <w:r w:rsidRPr="006246E9">
        <w:rPr>
          <w:rFonts w:ascii="Arial" w:hAnsi="Arial" w:cs="Arial"/>
          <w:noProof/>
        </w:rPr>
        <w:t xml:space="preserve">:1923–1933. </w:t>
      </w:r>
    </w:p>
    <w:p w14:paraId="31E4B479"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20. </w:t>
      </w:r>
      <w:r w:rsidRPr="006246E9">
        <w:rPr>
          <w:rFonts w:ascii="Arial" w:hAnsi="Arial" w:cs="Arial"/>
          <w:noProof/>
        </w:rPr>
        <w:tab/>
        <w:t xml:space="preserve">Hylek EM, Evans-Molina C, Shea C, Henault LE, Regan S. Major hemorrhage and tolerability of warfarin in the first year of therapy among elderly patients with atrial fibrillation. </w:t>
      </w:r>
      <w:r w:rsidRPr="006246E9">
        <w:rPr>
          <w:rFonts w:ascii="Arial" w:hAnsi="Arial" w:cs="Arial"/>
          <w:i/>
          <w:iCs/>
          <w:noProof/>
        </w:rPr>
        <w:t>Circulation</w:t>
      </w:r>
      <w:r w:rsidRPr="006246E9">
        <w:rPr>
          <w:rFonts w:ascii="Arial" w:hAnsi="Arial" w:cs="Arial"/>
          <w:noProof/>
        </w:rPr>
        <w:t xml:space="preserve"> Circulation; 2007;</w:t>
      </w:r>
      <w:r w:rsidRPr="006246E9">
        <w:rPr>
          <w:rFonts w:ascii="Arial" w:hAnsi="Arial" w:cs="Arial"/>
          <w:b/>
          <w:bCs/>
          <w:noProof/>
        </w:rPr>
        <w:t>115</w:t>
      </w:r>
      <w:r w:rsidRPr="006246E9">
        <w:rPr>
          <w:rFonts w:ascii="Arial" w:hAnsi="Arial" w:cs="Arial"/>
          <w:noProof/>
        </w:rPr>
        <w:t xml:space="preserve">:2689–2696. </w:t>
      </w:r>
    </w:p>
    <w:p w14:paraId="2DEC65CB"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21. </w:t>
      </w:r>
      <w:r w:rsidRPr="006246E9">
        <w:rPr>
          <w:rFonts w:ascii="Arial" w:hAnsi="Arial" w:cs="Arial"/>
          <w:noProof/>
        </w:rPr>
        <w:tab/>
        <w:t xml:space="preserve">Palareti G, Cosmi B. Bleeding with anticoagulation therapy - Who is at risk, and how best to identify such patients. Thromb. Haemost. Thromb Haemost; 2009. p. 268–278. </w:t>
      </w:r>
    </w:p>
    <w:p w14:paraId="6109DC6F"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22. </w:t>
      </w:r>
      <w:r w:rsidRPr="006246E9">
        <w:rPr>
          <w:rFonts w:ascii="Arial" w:hAnsi="Arial" w:cs="Arial"/>
          <w:noProof/>
        </w:rPr>
        <w:tab/>
        <w:t xml:space="preserve">Jones M, McEwan P, Morgan CL, Peters JR, Goodfellow J, Currie CJ. Evaluation of the pattern of treatment, level of anticoagulation control, and outcome of treatment with warfarin in patients with non-valvar atrial fibrillation: A record linkage study in a large British population. </w:t>
      </w:r>
      <w:r w:rsidRPr="006246E9">
        <w:rPr>
          <w:rFonts w:ascii="Arial" w:hAnsi="Arial" w:cs="Arial"/>
          <w:i/>
          <w:iCs/>
          <w:noProof/>
        </w:rPr>
        <w:t>Heart</w:t>
      </w:r>
      <w:r w:rsidRPr="006246E9">
        <w:rPr>
          <w:rFonts w:ascii="Arial" w:hAnsi="Arial" w:cs="Arial"/>
          <w:noProof/>
        </w:rPr>
        <w:t xml:space="preserve"> BMJ Publishing Group; 2005;</w:t>
      </w:r>
      <w:r w:rsidRPr="006246E9">
        <w:rPr>
          <w:rFonts w:ascii="Arial" w:hAnsi="Arial" w:cs="Arial"/>
          <w:b/>
          <w:bCs/>
          <w:noProof/>
        </w:rPr>
        <w:t>91</w:t>
      </w:r>
      <w:r w:rsidRPr="006246E9">
        <w:rPr>
          <w:rFonts w:ascii="Arial" w:hAnsi="Arial" w:cs="Arial"/>
          <w:noProof/>
        </w:rPr>
        <w:t xml:space="preserve">:472–477. </w:t>
      </w:r>
    </w:p>
    <w:p w14:paraId="525A774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23. </w:t>
      </w:r>
      <w:r w:rsidRPr="006246E9">
        <w:rPr>
          <w:rFonts w:ascii="Arial" w:hAnsi="Arial" w:cs="Arial"/>
          <w:noProof/>
        </w:rPr>
        <w:tab/>
        <w:t xml:space="preserve">Cancino RS, Hylek EM, Reisman JI, Rose AJ. Comparing patient-level and site-level anticoagulation control as predictors of adverse events. </w:t>
      </w:r>
      <w:r w:rsidRPr="006246E9">
        <w:rPr>
          <w:rFonts w:ascii="Arial" w:hAnsi="Arial" w:cs="Arial"/>
          <w:i/>
          <w:iCs/>
          <w:noProof/>
        </w:rPr>
        <w:t>Thromb Res</w:t>
      </w:r>
      <w:r w:rsidRPr="006246E9">
        <w:rPr>
          <w:rFonts w:ascii="Arial" w:hAnsi="Arial" w:cs="Arial"/>
          <w:noProof/>
        </w:rPr>
        <w:t xml:space="preserve"> Elsevier Ltd; 2014;</w:t>
      </w:r>
      <w:r w:rsidRPr="006246E9">
        <w:rPr>
          <w:rFonts w:ascii="Arial" w:hAnsi="Arial" w:cs="Arial"/>
          <w:b/>
          <w:bCs/>
          <w:noProof/>
        </w:rPr>
        <w:t>133</w:t>
      </w:r>
      <w:r w:rsidRPr="006246E9">
        <w:rPr>
          <w:rFonts w:ascii="Arial" w:hAnsi="Arial" w:cs="Arial"/>
          <w:noProof/>
        </w:rPr>
        <w:t xml:space="preserve">:652–656. </w:t>
      </w:r>
    </w:p>
    <w:p w14:paraId="739F8AC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24. </w:t>
      </w:r>
      <w:r w:rsidRPr="006246E9">
        <w:rPr>
          <w:rFonts w:ascii="Arial" w:hAnsi="Arial" w:cs="Arial"/>
          <w:noProof/>
        </w:rPr>
        <w:tab/>
        <w:t xml:space="preserve">Bourgeois S, Jorgensen A, Zhang EJ, Hanson A, Gillman MS, Bumpstead S, Toh CH, Williamson P, Daly AK, Kamali F, Deloukas P, Pirmohamed M. A multi-factorial analysis of response to warfarin in a UK prospective cohort. </w:t>
      </w:r>
      <w:r w:rsidRPr="006246E9">
        <w:rPr>
          <w:rFonts w:ascii="Arial" w:hAnsi="Arial" w:cs="Arial"/>
          <w:i/>
          <w:iCs/>
          <w:noProof/>
        </w:rPr>
        <w:t>Genome Med</w:t>
      </w:r>
      <w:r w:rsidRPr="006246E9">
        <w:rPr>
          <w:rFonts w:ascii="Arial" w:hAnsi="Arial" w:cs="Arial"/>
          <w:noProof/>
        </w:rPr>
        <w:t xml:space="preserve"> BioMed Central Ltd.; 2016;</w:t>
      </w:r>
      <w:r w:rsidRPr="006246E9">
        <w:rPr>
          <w:rFonts w:ascii="Arial" w:hAnsi="Arial" w:cs="Arial"/>
          <w:b/>
          <w:bCs/>
          <w:noProof/>
        </w:rPr>
        <w:t>8</w:t>
      </w:r>
      <w:r w:rsidRPr="006246E9">
        <w:rPr>
          <w:rFonts w:ascii="Arial" w:hAnsi="Arial" w:cs="Arial"/>
          <w:noProof/>
        </w:rPr>
        <w:t xml:space="preserve">:2. </w:t>
      </w:r>
    </w:p>
    <w:p w14:paraId="4A9CE5C4"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25. </w:t>
      </w:r>
      <w:r w:rsidRPr="006246E9">
        <w:rPr>
          <w:rFonts w:ascii="Arial" w:hAnsi="Arial" w:cs="Arial"/>
          <w:noProof/>
        </w:rPr>
        <w:tab/>
        <w:t xml:space="preserve">Pirmohamed M, Kamali F, Daly AK, Wadelius M. Oral anticoagulation: A critique of recent advances and controversies. Trends Pharmacol. Sci. Elsevier Ltd; 2015. p. 153–163. </w:t>
      </w:r>
    </w:p>
    <w:p w14:paraId="00275D75"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26. </w:t>
      </w:r>
      <w:r w:rsidRPr="006246E9">
        <w:rPr>
          <w:rFonts w:ascii="Arial" w:hAnsi="Arial" w:cs="Arial"/>
          <w:noProof/>
        </w:rPr>
        <w:tab/>
        <w:t xml:space="preserve">Borgiani P, Ciccacci C, Forte V, Siríanni E, Novelli L, Bramanti P, Novelli G. CYP4F2 genetic variant (rs2108622) significantly contributes to warfarin dosing variability in the Italian population. </w:t>
      </w:r>
      <w:r w:rsidRPr="006246E9">
        <w:rPr>
          <w:rFonts w:ascii="Arial" w:hAnsi="Arial" w:cs="Arial"/>
          <w:i/>
          <w:iCs/>
          <w:noProof/>
        </w:rPr>
        <w:t>Pharmacogenomics</w:t>
      </w:r>
      <w:r w:rsidRPr="006246E9">
        <w:rPr>
          <w:rFonts w:ascii="Arial" w:hAnsi="Arial" w:cs="Arial"/>
          <w:noProof/>
        </w:rPr>
        <w:t xml:space="preserve"> Pharmacogenomics; 2009;</w:t>
      </w:r>
      <w:r w:rsidRPr="006246E9">
        <w:rPr>
          <w:rFonts w:ascii="Arial" w:hAnsi="Arial" w:cs="Arial"/>
          <w:b/>
          <w:bCs/>
          <w:noProof/>
        </w:rPr>
        <w:t>10</w:t>
      </w:r>
      <w:r w:rsidRPr="006246E9">
        <w:rPr>
          <w:rFonts w:ascii="Arial" w:hAnsi="Arial" w:cs="Arial"/>
          <w:noProof/>
        </w:rPr>
        <w:t xml:space="preserve">:261–266. </w:t>
      </w:r>
    </w:p>
    <w:p w14:paraId="01390F66"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27. </w:t>
      </w:r>
      <w:r w:rsidRPr="006246E9">
        <w:rPr>
          <w:rFonts w:ascii="Arial" w:hAnsi="Arial" w:cs="Arial"/>
          <w:noProof/>
        </w:rPr>
        <w:tab/>
        <w:t xml:space="preserve">Gage BF, Bass AR, Lin H, Woller SC, Stevens SM, Al-Hammadi N, Li J, Rodríguez T, Miller JP, McMillin GA, Pendleton RC, Jaffer AK, King CR, Whipple BDV, Porche-Sorbet R, Napoli L, Merritt K, Thompson AM, Hyun G, Anderson JL, Hollomon W, Barrack RL, Nunley RM, Moskowitz G, Dávila-Román V, Eby CS. Effect of genotype-guided warfarin dosing on clinical events and anticoagulation control among patients undergoing hip or knee arthroplasty: The GIFT randomized clinical trial. </w:t>
      </w:r>
      <w:r w:rsidRPr="006246E9">
        <w:rPr>
          <w:rFonts w:ascii="Arial" w:hAnsi="Arial" w:cs="Arial"/>
          <w:i/>
          <w:iCs/>
          <w:noProof/>
        </w:rPr>
        <w:t>JAMA - J Am Med Assoc</w:t>
      </w:r>
      <w:r w:rsidRPr="006246E9">
        <w:rPr>
          <w:rFonts w:ascii="Arial" w:hAnsi="Arial" w:cs="Arial"/>
          <w:noProof/>
        </w:rPr>
        <w:t xml:space="preserve"> American Medical Association; 2017;</w:t>
      </w:r>
      <w:r w:rsidRPr="006246E9">
        <w:rPr>
          <w:rFonts w:ascii="Arial" w:hAnsi="Arial" w:cs="Arial"/>
          <w:b/>
          <w:bCs/>
          <w:noProof/>
        </w:rPr>
        <w:t>318</w:t>
      </w:r>
      <w:r w:rsidRPr="006246E9">
        <w:rPr>
          <w:rFonts w:ascii="Arial" w:hAnsi="Arial" w:cs="Arial"/>
          <w:noProof/>
        </w:rPr>
        <w:t xml:space="preserve">:1115–1124. </w:t>
      </w:r>
    </w:p>
    <w:p w14:paraId="051070E2"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28. </w:t>
      </w:r>
      <w:r w:rsidRPr="006246E9">
        <w:rPr>
          <w:rFonts w:ascii="Arial" w:hAnsi="Arial" w:cs="Arial"/>
          <w:noProof/>
        </w:rPr>
        <w:tab/>
        <w:t xml:space="preserve">Xu Z, Zhang S yu, Huang M, Hu R, Li J li, Cen H jin, Wang Z ping, Ou J song, Yin S li, Xu Y qi, Wu Z kai, Zhang X. Genotype-Guided Warfarin Dosing in Patients With Mechanical Valves: A Randomized Controlled Trial. </w:t>
      </w:r>
      <w:r w:rsidRPr="006246E9">
        <w:rPr>
          <w:rFonts w:ascii="Arial" w:hAnsi="Arial" w:cs="Arial"/>
          <w:i/>
          <w:iCs/>
          <w:noProof/>
        </w:rPr>
        <w:t>Ann Thorac Surg</w:t>
      </w:r>
      <w:r w:rsidRPr="006246E9">
        <w:rPr>
          <w:rFonts w:ascii="Arial" w:hAnsi="Arial" w:cs="Arial"/>
          <w:noProof/>
        </w:rPr>
        <w:t xml:space="preserve"> Elsevier USA; 2018;</w:t>
      </w:r>
      <w:r w:rsidRPr="006246E9">
        <w:rPr>
          <w:rFonts w:ascii="Arial" w:hAnsi="Arial" w:cs="Arial"/>
          <w:b/>
          <w:bCs/>
          <w:noProof/>
        </w:rPr>
        <w:t>106</w:t>
      </w:r>
      <w:r w:rsidRPr="006246E9">
        <w:rPr>
          <w:rFonts w:ascii="Arial" w:hAnsi="Arial" w:cs="Arial"/>
          <w:noProof/>
        </w:rPr>
        <w:t xml:space="preserve">:1774–1781. </w:t>
      </w:r>
    </w:p>
    <w:p w14:paraId="62C7521F"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29. </w:t>
      </w:r>
      <w:r w:rsidRPr="006246E9">
        <w:rPr>
          <w:rFonts w:ascii="Arial" w:hAnsi="Arial" w:cs="Arial"/>
          <w:noProof/>
        </w:rPr>
        <w:tab/>
        <w:t xml:space="preserve">Pirmohamed M, Burnside G, Eriksson N, Jorgensen AL, Toh CH, Nicholson T, Kesteven P, Christersson C, Wahlström B, Stafberg C, Zhang JE, Leathart JB, Kohnke H, Maitland-van der Zee AH, Williamson PR, Daly AK, Avery P, Kamali F, Wadelius M. A Randomized Trial of Genotype-Guided Dosing of Warfarin. </w:t>
      </w:r>
      <w:r w:rsidRPr="006246E9">
        <w:rPr>
          <w:rFonts w:ascii="Arial" w:hAnsi="Arial" w:cs="Arial"/>
          <w:i/>
          <w:iCs/>
          <w:noProof/>
        </w:rPr>
        <w:t>N Engl J Med</w:t>
      </w:r>
      <w:r w:rsidRPr="006246E9">
        <w:rPr>
          <w:rFonts w:ascii="Arial" w:hAnsi="Arial" w:cs="Arial"/>
          <w:noProof/>
        </w:rPr>
        <w:t xml:space="preserve"> Massachussetts Medical Society; 2013;</w:t>
      </w:r>
      <w:r w:rsidRPr="006246E9">
        <w:rPr>
          <w:rFonts w:ascii="Arial" w:hAnsi="Arial" w:cs="Arial"/>
          <w:b/>
          <w:bCs/>
          <w:noProof/>
        </w:rPr>
        <w:t>369</w:t>
      </w:r>
      <w:r w:rsidRPr="006246E9">
        <w:rPr>
          <w:rFonts w:ascii="Arial" w:hAnsi="Arial" w:cs="Arial"/>
          <w:noProof/>
        </w:rPr>
        <w:t>:2294–</w:t>
      </w:r>
      <w:r w:rsidRPr="006246E9">
        <w:rPr>
          <w:rFonts w:ascii="Arial" w:hAnsi="Arial" w:cs="Arial"/>
          <w:noProof/>
        </w:rPr>
        <w:lastRenderedPageBreak/>
        <w:t xml:space="preserve">2303. </w:t>
      </w:r>
    </w:p>
    <w:p w14:paraId="13A66161"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30. </w:t>
      </w:r>
      <w:r w:rsidRPr="006246E9">
        <w:rPr>
          <w:rFonts w:ascii="Arial" w:hAnsi="Arial" w:cs="Arial"/>
          <w:noProof/>
        </w:rPr>
        <w:tab/>
        <w:t xml:space="preserve">Jorgensen AL, Prince C, Fitzgerald G, Hanson A, Downing J, Reynolds J, Zhang JE, Alfirevic A, Pirmohamed M. Implementation of genotype-guided dosing of warfarin with point-of-care genetic testing in three UK clinics: A matched cohort study. </w:t>
      </w:r>
      <w:r w:rsidRPr="006246E9">
        <w:rPr>
          <w:rFonts w:ascii="Arial" w:hAnsi="Arial" w:cs="Arial"/>
          <w:i/>
          <w:iCs/>
          <w:noProof/>
        </w:rPr>
        <w:t>BMC Med</w:t>
      </w:r>
      <w:r w:rsidRPr="006246E9">
        <w:rPr>
          <w:rFonts w:ascii="Arial" w:hAnsi="Arial" w:cs="Arial"/>
          <w:noProof/>
        </w:rPr>
        <w:t xml:space="preserve"> BioMed Central Ltd.; 2019;</w:t>
      </w:r>
      <w:r w:rsidRPr="006246E9">
        <w:rPr>
          <w:rFonts w:ascii="Arial" w:hAnsi="Arial" w:cs="Arial"/>
          <w:b/>
          <w:bCs/>
          <w:noProof/>
        </w:rPr>
        <w:t>17</w:t>
      </w:r>
      <w:r w:rsidRPr="006246E9">
        <w:rPr>
          <w:rFonts w:ascii="Arial" w:hAnsi="Arial" w:cs="Arial"/>
          <w:noProof/>
        </w:rPr>
        <w:t xml:space="preserve">:76. </w:t>
      </w:r>
    </w:p>
    <w:p w14:paraId="70F29237"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31. </w:t>
      </w:r>
      <w:r w:rsidRPr="006246E9">
        <w:rPr>
          <w:rFonts w:ascii="Arial" w:hAnsi="Arial" w:cs="Arial"/>
          <w:noProof/>
        </w:rPr>
        <w:tab/>
        <w:t xml:space="preserve">Ng SS, Lai NM, Nathisuwan S, Jahan NK, Dilokthornsakul P, Kongpakwattana K, Hollingworth W, Chaiyakunapruk N. Comparative efficacy and safety of warfarin care bundles and novel oral anticoagulants in patients with atrial fibrillation: a systematic review and network meta-analysis. </w:t>
      </w:r>
      <w:r w:rsidRPr="006246E9">
        <w:rPr>
          <w:rFonts w:ascii="Arial" w:hAnsi="Arial" w:cs="Arial"/>
          <w:i/>
          <w:iCs/>
          <w:noProof/>
        </w:rPr>
        <w:t>Sci Rep</w:t>
      </w:r>
      <w:r w:rsidRPr="006246E9">
        <w:rPr>
          <w:rFonts w:ascii="Arial" w:hAnsi="Arial" w:cs="Arial"/>
          <w:noProof/>
        </w:rPr>
        <w:t xml:space="preserve"> Nature Research; 2020;</w:t>
      </w:r>
      <w:r w:rsidRPr="006246E9">
        <w:rPr>
          <w:rFonts w:ascii="Arial" w:hAnsi="Arial" w:cs="Arial"/>
          <w:b/>
          <w:bCs/>
          <w:noProof/>
        </w:rPr>
        <w:t>10</w:t>
      </w:r>
      <w:r w:rsidRPr="006246E9">
        <w:rPr>
          <w:rFonts w:ascii="Arial" w:hAnsi="Arial" w:cs="Arial"/>
          <w:noProof/>
        </w:rPr>
        <w:t xml:space="preserve">:1–11. </w:t>
      </w:r>
    </w:p>
    <w:p w14:paraId="24E028DD"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32. </w:t>
      </w:r>
      <w:r w:rsidRPr="006246E9">
        <w:rPr>
          <w:rFonts w:ascii="Arial" w:hAnsi="Arial" w:cs="Arial"/>
          <w:noProof/>
        </w:rPr>
        <w:tab/>
        <w:t xml:space="preserve">Kimmel SE, French B, Kasner SE, Johnson JA, Anderson JL, Gage BF, Rosenberg YD, Eby CS, Madigan RA, McBane RB, Abdel-Rahman SZ, Stevens SM, Yale S, Mohler ER, Fang MC, Shah V, Horenstein RB, Limdi NA, Muldowney JAS, Gujral J, Delafontaine P, Desnick RJ, Ortel TL, Billett HH, Pendleton RC, Geller NL, Halperin JL, Goldhaber SZ, Caldwell MD, Califf RM, et al. A Pharmacogenetic versus a Clinical Algorithm for Warfarin Dosing. </w:t>
      </w:r>
      <w:r w:rsidRPr="006246E9">
        <w:rPr>
          <w:rFonts w:ascii="Arial" w:hAnsi="Arial" w:cs="Arial"/>
          <w:i/>
          <w:iCs/>
          <w:noProof/>
        </w:rPr>
        <w:t>N Engl J Med</w:t>
      </w:r>
      <w:r w:rsidRPr="006246E9">
        <w:rPr>
          <w:rFonts w:ascii="Arial" w:hAnsi="Arial" w:cs="Arial"/>
          <w:noProof/>
        </w:rPr>
        <w:t xml:space="preserve"> Massachussetts Medical Society; 2013;</w:t>
      </w:r>
      <w:r w:rsidRPr="006246E9">
        <w:rPr>
          <w:rFonts w:ascii="Arial" w:hAnsi="Arial" w:cs="Arial"/>
          <w:b/>
          <w:bCs/>
          <w:noProof/>
        </w:rPr>
        <w:t>369</w:t>
      </w:r>
      <w:r w:rsidRPr="006246E9">
        <w:rPr>
          <w:rFonts w:ascii="Arial" w:hAnsi="Arial" w:cs="Arial"/>
          <w:noProof/>
        </w:rPr>
        <w:t xml:space="preserve">:2283–2293. </w:t>
      </w:r>
    </w:p>
    <w:p w14:paraId="468C7AE1"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33. </w:t>
      </w:r>
      <w:r w:rsidRPr="006246E9">
        <w:rPr>
          <w:rFonts w:ascii="Arial" w:hAnsi="Arial" w:cs="Arial"/>
          <w:noProof/>
        </w:rPr>
        <w:tab/>
        <w:t xml:space="preserve">Zhu Y, Swanson KM, Rojas RL, Wang Z, Sauver JL St., Visscher SL, Prokop LJ, Bielinski SJ, Wang L, Weinshilboum R, Borah BJ. Systematic review of the evidence on the cost-effectiveness of pharmacogenomics-guided treatment for cardiovascular diseases. </w:t>
      </w:r>
      <w:r w:rsidRPr="006246E9">
        <w:rPr>
          <w:rFonts w:ascii="Arial" w:hAnsi="Arial" w:cs="Arial"/>
          <w:i/>
          <w:iCs/>
          <w:noProof/>
        </w:rPr>
        <w:t>Genet Med</w:t>
      </w:r>
      <w:r w:rsidRPr="006246E9">
        <w:rPr>
          <w:rFonts w:ascii="Arial" w:hAnsi="Arial" w:cs="Arial"/>
          <w:noProof/>
        </w:rPr>
        <w:t xml:space="preserve"> 2020;</w:t>
      </w:r>
      <w:r w:rsidRPr="006246E9">
        <w:rPr>
          <w:rFonts w:ascii="Arial" w:hAnsi="Arial" w:cs="Arial"/>
          <w:b/>
          <w:bCs/>
          <w:noProof/>
        </w:rPr>
        <w:t>22</w:t>
      </w:r>
      <w:r w:rsidRPr="006246E9">
        <w:rPr>
          <w:rFonts w:ascii="Arial" w:hAnsi="Arial" w:cs="Arial"/>
          <w:noProof/>
        </w:rPr>
        <w:t xml:space="preserve">:475–486. </w:t>
      </w:r>
    </w:p>
    <w:p w14:paraId="1652E65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34. </w:t>
      </w:r>
      <w:r w:rsidRPr="006246E9">
        <w:rPr>
          <w:rFonts w:ascii="Arial" w:hAnsi="Arial" w:cs="Arial"/>
          <w:noProof/>
        </w:rPr>
        <w:tab/>
        <w:t xml:space="preserve">Dong OM, Wheeler SB, Cruden G, Lee CR, Voora D, Dusetzina SB, Wiltshire T. Cost-Effectiveness of Multigene Pharmacogenetic Testing in Patients With Acute Coronary Syndrome After Percutaneous Coronary Intervention. </w:t>
      </w:r>
      <w:r w:rsidRPr="006246E9">
        <w:rPr>
          <w:rFonts w:ascii="Arial" w:hAnsi="Arial" w:cs="Arial"/>
          <w:i/>
          <w:iCs/>
          <w:noProof/>
        </w:rPr>
        <w:t>Value Heal</w:t>
      </w:r>
      <w:r w:rsidRPr="006246E9">
        <w:rPr>
          <w:rFonts w:ascii="Arial" w:hAnsi="Arial" w:cs="Arial"/>
          <w:noProof/>
        </w:rPr>
        <w:t xml:space="preserve"> Elsevier Ltd; 2020;</w:t>
      </w:r>
      <w:r w:rsidRPr="006246E9">
        <w:rPr>
          <w:rFonts w:ascii="Arial" w:hAnsi="Arial" w:cs="Arial"/>
          <w:b/>
          <w:bCs/>
          <w:noProof/>
        </w:rPr>
        <w:t>23</w:t>
      </w:r>
      <w:r w:rsidRPr="006246E9">
        <w:rPr>
          <w:rFonts w:ascii="Arial" w:hAnsi="Arial" w:cs="Arial"/>
          <w:noProof/>
        </w:rPr>
        <w:t xml:space="preserve">:61–73. </w:t>
      </w:r>
    </w:p>
    <w:p w14:paraId="055BD1A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35. </w:t>
      </w:r>
      <w:r w:rsidRPr="006246E9">
        <w:rPr>
          <w:rFonts w:ascii="Arial" w:hAnsi="Arial" w:cs="Arial"/>
          <w:noProof/>
        </w:rPr>
        <w:tab/>
        <w:t xml:space="preserve">Dutch Pharmacogenetics Working Group (DPWG). Pharmacogenetics recommendations. 2020. </w:t>
      </w:r>
    </w:p>
    <w:p w14:paraId="2E86CE0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36. </w:t>
      </w:r>
      <w:r w:rsidRPr="006246E9">
        <w:rPr>
          <w:rFonts w:ascii="Arial" w:hAnsi="Arial" w:cs="Arial"/>
          <w:noProof/>
        </w:rPr>
        <w:tab/>
        <w:t xml:space="preserve">Johnson JA, Caudle KE, Gong L, Whirl-Carrillo M, Stein CM, Scott SA, Lee MT, Gage BF, Kimmel SE, Perera MA, Anderson JL, Pirmohamed M, Klein TE, Limdi NA, Cavallari LH, Wadelius M. Clinical Pharmacogenetics Implementation Consortium (CPIC) Guideline for Pharmacogenetics-Guided Warfarin Dosing: 2017 Update. </w:t>
      </w:r>
      <w:r w:rsidRPr="006246E9">
        <w:rPr>
          <w:rFonts w:ascii="Arial" w:hAnsi="Arial" w:cs="Arial"/>
          <w:i/>
          <w:iCs/>
          <w:noProof/>
        </w:rPr>
        <w:t>Clin Pharmacol Ther</w:t>
      </w:r>
      <w:r w:rsidRPr="006246E9">
        <w:rPr>
          <w:rFonts w:ascii="Arial" w:hAnsi="Arial" w:cs="Arial"/>
          <w:noProof/>
        </w:rPr>
        <w:t xml:space="preserve"> Nature Publishing Group; 2017;</w:t>
      </w:r>
      <w:r w:rsidRPr="006246E9">
        <w:rPr>
          <w:rFonts w:ascii="Arial" w:hAnsi="Arial" w:cs="Arial"/>
          <w:b/>
          <w:bCs/>
          <w:noProof/>
        </w:rPr>
        <w:t>102</w:t>
      </w:r>
      <w:r w:rsidRPr="006246E9">
        <w:rPr>
          <w:rFonts w:ascii="Arial" w:hAnsi="Arial" w:cs="Arial"/>
          <w:noProof/>
        </w:rPr>
        <w:t xml:space="preserve">:397–404. </w:t>
      </w:r>
    </w:p>
    <w:p w14:paraId="049AE4FF"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37. </w:t>
      </w:r>
      <w:r w:rsidRPr="006246E9">
        <w:rPr>
          <w:rFonts w:ascii="Arial" w:hAnsi="Arial" w:cs="Arial"/>
          <w:noProof/>
        </w:rPr>
        <w:tab/>
        <w:t xml:space="preserve">Verhoef TI, Ragia G, Boer A de, Barallon R, Kolovou G, Kolovou V, Konstantinides S, Cessie S Le, Maltezos E, Meer FJM van der, Redekop WK, Remkes M, Rosendaal FR, Schie RMF van, Tavridou A, Tziakas D, Wadelius M, Manolopoulos VG, Maitland-van der Zee AH. A Randomized Trial of Genotype-Guided Dosing of Acenocoumarol and Phenprocoumon. </w:t>
      </w:r>
      <w:r w:rsidRPr="006246E9">
        <w:rPr>
          <w:rFonts w:ascii="Arial" w:hAnsi="Arial" w:cs="Arial"/>
          <w:i/>
          <w:iCs/>
          <w:noProof/>
        </w:rPr>
        <w:t>N Engl J Med</w:t>
      </w:r>
      <w:r w:rsidRPr="006246E9">
        <w:rPr>
          <w:rFonts w:ascii="Arial" w:hAnsi="Arial" w:cs="Arial"/>
          <w:noProof/>
        </w:rPr>
        <w:t xml:space="preserve"> Massachussetts Medical Society; 2013;</w:t>
      </w:r>
      <w:r w:rsidRPr="006246E9">
        <w:rPr>
          <w:rFonts w:ascii="Arial" w:hAnsi="Arial" w:cs="Arial"/>
          <w:b/>
          <w:bCs/>
          <w:noProof/>
        </w:rPr>
        <w:t>369</w:t>
      </w:r>
      <w:r w:rsidRPr="006246E9">
        <w:rPr>
          <w:rFonts w:ascii="Arial" w:hAnsi="Arial" w:cs="Arial"/>
          <w:noProof/>
        </w:rPr>
        <w:t xml:space="preserve">:2304–2312. </w:t>
      </w:r>
    </w:p>
    <w:p w14:paraId="454FC72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38. </w:t>
      </w:r>
      <w:r w:rsidRPr="006246E9">
        <w:rPr>
          <w:rFonts w:ascii="Arial" w:hAnsi="Arial" w:cs="Arial"/>
          <w:noProof/>
        </w:rPr>
        <w:tab/>
        <w:t xml:space="preserve">Ragia G, Kolovou V, Kolovou G, Konstantinides S, Maltezos E, Tavridou A, Tziakas Di, Maitland-Van Der Zee AH, Manolopoulos VG. A novel acenocoumarol pharmacogenomic dosing algorithm for the Greek population of EU-PACT trial. </w:t>
      </w:r>
      <w:r w:rsidRPr="006246E9">
        <w:rPr>
          <w:rFonts w:ascii="Arial" w:hAnsi="Arial" w:cs="Arial"/>
          <w:i/>
          <w:iCs/>
          <w:noProof/>
        </w:rPr>
        <w:t>Pharmacogenomics</w:t>
      </w:r>
      <w:r w:rsidRPr="006246E9">
        <w:rPr>
          <w:rFonts w:ascii="Arial" w:hAnsi="Arial" w:cs="Arial"/>
          <w:noProof/>
        </w:rPr>
        <w:t xml:space="preserve"> Future Medicine Ltd.; 2017;</w:t>
      </w:r>
      <w:r w:rsidRPr="006246E9">
        <w:rPr>
          <w:rFonts w:ascii="Arial" w:hAnsi="Arial" w:cs="Arial"/>
          <w:b/>
          <w:bCs/>
          <w:noProof/>
        </w:rPr>
        <w:t>18</w:t>
      </w:r>
      <w:r w:rsidRPr="006246E9">
        <w:rPr>
          <w:rFonts w:ascii="Arial" w:hAnsi="Arial" w:cs="Arial"/>
          <w:noProof/>
        </w:rPr>
        <w:t xml:space="preserve">:23–34. </w:t>
      </w:r>
    </w:p>
    <w:p w14:paraId="20990090"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39. </w:t>
      </w:r>
      <w:r w:rsidRPr="006246E9">
        <w:rPr>
          <w:rFonts w:ascii="Arial" w:hAnsi="Arial" w:cs="Arial"/>
          <w:noProof/>
        </w:rPr>
        <w:tab/>
        <w:t xml:space="preserve">Ragia G, Manolopoulos VG. Pharmacogenomics of anticoagulation therapy: The last 10 years. Pharmacogenomics. Future Medicine Ltd.; 2019. p. 1113–1117. </w:t>
      </w:r>
    </w:p>
    <w:p w14:paraId="28B7476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40. </w:t>
      </w:r>
      <w:r w:rsidRPr="006246E9">
        <w:rPr>
          <w:rFonts w:ascii="Arial" w:hAnsi="Arial" w:cs="Arial"/>
          <w:noProof/>
        </w:rPr>
        <w:tab/>
        <w:t xml:space="preserve">Hernandez W, Danahey K, Pei X, Yeo KTJ, Leung E, Volchenboum SL, Ratain MJ, Meltzer DO, Stranger BE, Perera MA, O’Donnell PH. Pharmacogenomic genotypes define genetic ancestry in patients and enable population-specific genomic implementation. </w:t>
      </w:r>
      <w:r w:rsidRPr="006246E9">
        <w:rPr>
          <w:rFonts w:ascii="Arial" w:hAnsi="Arial" w:cs="Arial"/>
          <w:i/>
          <w:iCs/>
          <w:noProof/>
        </w:rPr>
        <w:t>Pharmacogenomics J</w:t>
      </w:r>
      <w:r w:rsidRPr="006246E9">
        <w:rPr>
          <w:rFonts w:ascii="Arial" w:hAnsi="Arial" w:cs="Arial"/>
          <w:noProof/>
        </w:rPr>
        <w:t xml:space="preserve"> Springer Nature; </w:t>
      </w:r>
      <w:r w:rsidRPr="006246E9">
        <w:rPr>
          <w:rFonts w:ascii="Arial" w:hAnsi="Arial" w:cs="Arial"/>
          <w:noProof/>
        </w:rPr>
        <w:lastRenderedPageBreak/>
        <w:t>2020;</w:t>
      </w:r>
      <w:r w:rsidRPr="006246E9">
        <w:rPr>
          <w:rFonts w:ascii="Arial" w:hAnsi="Arial" w:cs="Arial"/>
          <w:b/>
          <w:bCs/>
          <w:noProof/>
        </w:rPr>
        <w:t>20</w:t>
      </w:r>
      <w:r w:rsidRPr="006246E9">
        <w:rPr>
          <w:rFonts w:ascii="Arial" w:hAnsi="Arial" w:cs="Arial"/>
          <w:noProof/>
        </w:rPr>
        <w:t xml:space="preserve">:126–135. </w:t>
      </w:r>
    </w:p>
    <w:p w14:paraId="1A3B82B4"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41. </w:t>
      </w:r>
      <w:r w:rsidRPr="006246E9">
        <w:rPr>
          <w:rFonts w:ascii="Arial" w:hAnsi="Arial" w:cs="Arial"/>
          <w:noProof/>
        </w:rPr>
        <w:tab/>
        <w:t xml:space="preserve">Yuan HY, Chen JJ, Lee MTM, Wung JC, Chen YF, Charng MJ, Lu MJ, Hung CR, Wei CY, Chen CH, Wu JY, Chen YT. A novel functional VKORC1 promoter polymorphism is associated with inter-individual and inter-ethnic differences in warfarin sensitivity. </w:t>
      </w:r>
      <w:r w:rsidRPr="006246E9">
        <w:rPr>
          <w:rFonts w:ascii="Arial" w:hAnsi="Arial" w:cs="Arial"/>
          <w:i/>
          <w:iCs/>
          <w:noProof/>
        </w:rPr>
        <w:t>Hum Mol Genet</w:t>
      </w:r>
      <w:r w:rsidRPr="006246E9">
        <w:rPr>
          <w:rFonts w:ascii="Arial" w:hAnsi="Arial" w:cs="Arial"/>
          <w:noProof/>
        </w:rPr>
        <w:t xml:space="preserve"> Hum Mol Genet; 2005;</w:t>
      </w:r>
      <w:r w:rsidRPr="006246E9">
        <w:rPr>
          <w:rFonts w:ascii="Arial" w:hAnsi="Arial" w:cs="Arial"/>
          <w:b/>
          <w:bCs/>
          <w:noProof/>
        </w:rPr>
        <w:t>14</w:t>
      </w:r>
      <w:r w:rsidRPr="006246E9">
        <w:rPr>
          <w:rFonts w:ascii="Arial" w:hAnsi="Arial" w:cs="Arial"/>
          <w:noProof/>
        </w:rPr>
        <w:t xml:space="preserve">:1745–1751. </w:t>
      </w:r>
    </w:p>
    <w:p w14:paraId="7811FB05"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42. </w:t>
      </w:r>
      <w:r w:rsidRPr="006246E9">
        <w:rPr>
          <w:rFonts w:ascii="Arial" w:hAnsi="Arial" w:cs="Arial"/>
          <w:noProof/>
        </w:rPr>
        <w:tab/>
        <w:t>Asiimwe IG, Zhang EJ, Osanlou R, Krause A, Dillon C, Suarez</w:t>
      </w:r>
      <w:r w:rsidRPr="006246E9">
        <w:rPr>
          <w:rFonts w:ascii="Cambria Math" w:hAnsi="Cambria Math" w:cs="Cambria Math"/>
          <w:noProof/>
        </w:rPr>
        <w:t>‐</w:t>
      </w:r>
      <w:r w:rsidRPr="006246E9">
        <w:rPr>
          <w:rFonts w:ascii="Arial" w:hAnsi="Arial" w:cs="Arial"/>
          <w:noProof/>
        </w:rPr>
        <w:t>Kurtz G, Zhang H, Perini JA, Renta JY, Duconge J, Cavallari LH, Marcatto LR, Beasly MT, Perera MA, Limdi NA, Santos PCJL, Kimmel SE, Lubitz SA, Scott SA, Kawai VK, Jorgensen AL, Pirmohamed M. Genetic Factors Influencing Warfarin Dose in Black</w:t>
      </w:r>
      <w:r w:rsidRPr="006246E9">
        <w:rPr>
          <w:rFonts w:ascii="Cambria Math" w:hAnsi="Cambria Math" w:cs="Cambria Math"/>
          <w:noProof/>
        </w:rPr>
        <w:t>‐</w:t>
      </w:r>
      <w:r w:rsidRPr="006246E9">
        <w:rPr>
          <w:rFonts w:ascii="Arial" w:hAnsi="Arial" w:cs="Arial"/>
          <w:noProof/>
        </w:rPr>
        <w:t>African Patients: A Systematic Review and Meta</w:t>
      </w:r>
      <w:r w:rsidRPr="006246E9">
        <w:rPr>
          <w:rFonts w:ascii="Cambria Math" w:hAnsi="Cambria Math" w:cs="Cambria Math"/>
          <w:noProof/>
        </w:rPr>
        <w:t>‐</w:t>
      </w:r>
      <w:r w:rsidRPr="006246E9">
        <w:rPr>
          <w:rFonts w:ascii="Arial" w:hAnsi="Arial" w:cs="Arial"/>
          <w:noProof/>
        </w:rPr>
        <w:t xml:space="preserve">Analysis. </w:t>
      </w:r>
      <w:r w:rsidRPr="006246E9">
        <w:rPr>
          <w:rFonts w:ascii="Arial" w:hAnsi="Arial" w:cs="Arial"/>
          <w:i/>
          <w:iCs/>
          <w:noProof/>
        </w:rPr>
        <w:t>Clin Pharmacol Ther</w:t>
      </w:r>
      <w:r w:rsidRPr="006246E9">
        <w:rPr>
          <w:rFonts w:ascii="Arial" w:hAnsi="Arial" w:cs="Arial"/>
          <w:noProof/>
        </w:rPr>
        <w:t xml:space="preserve"> Nature Publishing Group; 2020;</w:t>
      </w:r>
      <w:r w:rsidRPr="006246E9">
        <w:rPr>
          <w:rFonts w:ascii="Arial" w:hAnsi="Arial" w:cs="Arial"/>
          <w:b/>
          <w:bCs/>
          <w:noProof/>
        </w:rPr>
        <w:t>107</w:t>
      </w:r>
      <w:r w:rsidRPr="006246E9">
        <w:rPr>
          <w:rFonts w:ascii="Arial" w:hAnsi="Arial" w:cs="Arial"/>
          <w:noProof/>
        </w:rPr>
        <w:t xml:space="preserve">:1420–1433. </w:t>
      </w:r>
    </w:p>
    <w:p w14:paraId="64D7E18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43. </w:t>
      </w:r>
      <w:r w:rsidRPr="006246E9">
        <w:rPr>
          <w:rFonts w:ascii="Arial" w:hAnsi="Arial" w:cs="Arial"/>
          <w:noProof/>
        </w:rPr>
        <w:tab/>
        <w:t xml:space="preserve">Cavallari LH, Langaee TY, Momary KM, Shapiro NL, Nutescu EA, Coty WA, Viana MAG, Patel SR, Johnson JA. Genetic and Clinical Predictors of Warfarin Dose Requirements in African Americans. </w:t>
      </w:r>
      <w:r w:rsidRPr="006246E9">
        <w:rPr>
          <w:rFonts w:ascii="Arial" w:hAnsi="Arial" w:cs="Arial"/>
          <w:i/>
          <w:iCs/>
          <w:noProof/>
        </w:rPr>
        <w:t>Clin Pharmacol Ther</w:t>
      </w:r>
      <w:r w:rsidRPr="006246E9">
        <w:rPr>
          <w:rFonts w:ascii="Arial" w:hAnsi="Arial" w:cs="Arial"/>
          <w:noProof/>
        </w:rPr>
        <w:t xml:space="preserve"> 2010;</w:t>
      </w:r>
      <w:r w:rsidRPr="006246E9">
        <w:rPr>
          <w:rFonts w:ascii="Arial" w:hAnsi="Arial" w:cs="Arial"/>
          <w:b/>
          <w:bCs/>
          <w:noProof/>
        </w:rPr>
        <w:t>87</w:t>
      </w:r>
      <w:r w:rsidRPr="006246E9">
        <w:rPr>
          <w:rFonts w:ascii="Arial" w:hAnsi="Arial" w:cs="Arial"/>
          <w:noProof/>
        </w:rPr>
        <w:t xml:space="preserve">:459–464. </w:t>
      </w:r>
    </w:p>
    <w:p w14:paraId="48F3FBD7"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44. </w:t>
      </w:r>
      <w:r w:rsidRPr="006246E9">
        <w:rPr>
          <w:rFonts w:ascii="Arial" w:hAnsi="Arial" w:cs="Arial"/>
          <w:noProof/>
        </w:rPr>
        <w:tab/>
        <w:t xml:space="preserve">McDonald MG, Rieder MJ, Nakano M, Hsia CK, Rettie AE. CYP4F2 is a vitamin K1 oxidase: An explanation for altered warfarin dose in carriers of the V433M variant. </w:t>
      </w:r>
      <w:r w:rsidRPr="006246E9">
        <w:rPr>
          <w:rFonts w:ascii="Arial" w:hAnsi="Arial" w:cs="Arial"/>
          <w:i/>
          <w:iCs/>
          <w:noProof/>
        </w:rPr>
        <w:t>Mol Pharmacol</w:t>
      </w:r>
      <w:r w:rsidRPr="006246E9">
        <w:rPr>
          <w:rFonts w:ascii="Arial" w:hAnsi="Arial" w:cs="Arial"/>
          <w:noProof/>
        </w:rPr>
        <w:t xml:space="preserve"> Mol Pharmacol; 2009;</w:t>
      </w:r>
      <w:r w:rsidRPr="006246E9">
        <w:rPr>
          <w:rFonts w:ascii="Arial" w:hAnsi="Arial" w:cs="Arial"/>
          <w:b/>
          <w:bCs/>
          <w:noProof/>
        </w:rPr>
        <w:t>75</w:t>
      </w:r>
      <w:r w:rsidRPr="006246E9">
        <w:rPr>
          <w:rFonts w:ascii="Arial" w:hAnsi="Arial" w:cs="Arial"/>
          <w:noProof/>
        </w:rPr>
        <w:t xml:space="preserve">:1337–1346. </w:t>
      </w:r>
    </w:p>
    <w:p w14:paraId="5311545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45. </w:t>
      </w:r>
      <w:r w:rsidRPr="006246E9">
        <w:rPr>
          <w:rFonts w:ascii="Arial" w:hAnsi="Arial" w:cs="Arial"/>
          <w:noProof/>
        </w:rPr>
        <w:tab/>
        <w:t xml:space="preserve">Ibanez B, James S, Agewall S, Antunes MJ, Bucciarelli-Ducci C, Bueno H, Caforio ALP, Crea F, Goudevenos JA, Halvorsen S, Hindricks G, Kastrati A, Lenzen MJ, Prescott E, Roffi M, Valgimigli M, Varenhorst C, Vranckx P, Widimský P, Collet J-P, Kristensen SD, Aboyans V, Baumbach A, Bugiardini R, Coman IM, Delgado V, Fitzsimons D, Gaemperli O, Gershlick AH, Gielen S, et al. 2017 ESC Guidelines for the management of acute myocardial infarction in patients presenting with ST-segment elevation. </w:t>
      </w:r>
      <w:r w:rsidRPr="006246E9">
        <w:rPr>
          <w:rFonts w:ascii="Arial" w:hAnsi="Arial" w:cs="Arial"/>
          <w:i/>
          <w:iCs/>
          <w:noProof/>
        </w:rPr>
        <w:t>Eur Heart J</w:t>
      </w:r>
      <w:r w:rsidRPr="006246E9">
        <w:rPr>
          <w:rFonts w:ascii="Arial" w:hAnsi="Arial" w:cs="Arial"/>
          <w:noProof/>
        </w:rPr>
        <w:t xml:space="preserve"> 2018;</w:t>
      </w:r>
      <w:r w:rsidRPr="006246E9">
        <w:rPr>
          <w:rFonts w:ascii="Arial" w:hAnsi="Arial" w:cs="Arial"/>
          <w:b/>
          <w:bCs/>
          <w:noProof/>
        </w:rPr>
        <w:t>39</w:t>
      </w:r>
      <w:r w:rsidRPr="006246E9">
        <w:rPr>
          <w:rFonts w:ascii="Arial" w:hAnsi="Arial" w:cs="Arial"/>
          <w:noProof/>
        </w:rPr>
        <w:t xml:space="preserve">:119–177. </w:t>
      </w:r>
    </w:p>
    <w:p w14:paraId="5ADDD417"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46. </w:t>
      </w:r>
      <w:r w:rsidRPr="006246E9">
        <w:rPr>
          <w:rFonts w:ascii="Arial" w:hAnsi="Arial" w:cs="Arial"/>
          <w:noProof/>
        </w:rPr>
        <w:tab/>
        <w:t xml:space="preserve">Roffi M, Patrono C, Collet J-P, Mueller C, Valgimigli M, Andreotti F, Bax JJ, Borger MA, Brotons C, Chew DP, Gencer B, Hasenfuss G, Kjeldsen K, Lancellotti P, Landmesser U, Mehilli J, Mukherjee D, Storey RF, Windecker S. 2015 ESC Guidelines for the management of acute coronary syndromes in patients presenting without persistent ST-segment elevation. </w:t>
      </w:r>
      <w:r w:rsidRPr="006246E9">
        <w:rPr>
          <w:rFonts w:ascii="Arial" w:hAnsi="Arial" w:cs="Arial"/>
          <w:i/>
          <w:iCs/>
          <w:noProof/>
        </w:rPr>
        <w:t>Eur Heart J</w:t>
      </w:r>
      <w:r w:rsidRPr="006246E9">
        <w:rPr>
          <w:rFonts w:ascii="Arial" w:hAnsi="Arial" w:cs="Arial"/>
          <w:noProof/>
        </w:rPr>
        <w:t xml:space="preserve"> 2016;</w:t>
      </w:r>
      <w:r w:rsidRPr="006246E9">
        <w:rPr>
          <w:rFonts w:ascii="Arial" w:hAnsi="Arial" w:cs="Arial"/>
          <w:b/>
          <w:bCs/>
          <w:noProof/>
        </w:rPr>
        <w:t>37</w:t>
      </w:r>
      <w:r w:rsidRPr="006246E9">
        <w:rPr>
          <w:rFonts w:ascii="Arial" w:hAnsi="Arial" w:cs="Arial"/>
          <w:noProof/>
        </w:rPr>
        <w:t xml:space="preserve">:267–315. </w:t>
      </w:r>
    </w:p>
    <w:p w14:paraId="0B1E5691"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47. </w:t>
      </w:r>
      <w:r w:rsidRPr="006246E9">
        <w:rPr>
          <w:rFonts w:ascii="Arial" w:hAnsi="Arial" w:cs="Arial"/>
          <w:noProof/>
        </w:rPr>
        <w:tab/>
        <w:t xml:space="preserve">Wallentin L, Becker RC, Budaj A, Cannon CP, Emanuelsson H, Held C, Horrow J, Husted S, James S, Katus H, Mahaffey KW, Scirica BM, Skene A, Steg PG, Storey RF, Harrington RA. Ticagrelor versus Clopidogrel in Patients with Acute Coronary Syndromes. </w:t>
      </w:r>
      <w:r w:rsidRPr="006246E9">
        <w:rPr>
          <w:rFonts w:ascii="Arial" w:hAnsi="Arial" w:cs="Arial"/>
          <w:i/>
          <w:iCs/>
          <w:noProof/>
        </w:rPr>
        <w:t>N Engl J Med</w:t>
      </w:r>
      <w:r w:rsidRPr="006246E9">
        <w:rPr>
          <w:rFonts w:ascii="Arial" w:hAnsi="Arial" w:cs="Arial"/>
          <w:noProof/>
        </w:rPr>
        <w:t xml:space="preserve"> 2009;</w:t>
      </w:r>
      <w:r w:rsidRPr="006246E9">
        <w:rPr>
          <w:rFonts w:ascii="Arial" w:hAnsi="Arial" w:cs="Arial"/>
          <w:b/>
          <w:bCs/>
          <w:noProof/>
        </w:rPr>
        <w:t>361</w:t>
      </w:r>
      <w:r w:rsidRPr="006246E9">
        <w:rPr>
          <w:rFonts w:ascii="Arial" w:hAnsi="Arial" w:cs="Arial"/>
          <w:noProof/>
        </w:rPr>
        <w:t xml:space="preserve">:1045–1057. </w:t>
      </w:r>
    </w:p>
    <w:p w14:paraId="25EBB4D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48. </w:t>
      </w:r>
      <w:r w:rsidRPr="006246E9">
        <w:rPr>
          <w:rFonts w:ascii="Arial" w:hAnsi="Arial" w:cs="Arial"/>
          <w:noProof/>
        </w:rPr>
        <w:tab/>
        <w:t xml:space="preserve">Powers WJ, Rabinstein AA, Ackerson T, Adeoye OM, Bambakidis NC, Becker K, Biller J, Brown M, Demaerschalk BM, Hoh B, Jauch EC, Kidwell CS, Leslie-Mazwi TM, Ovbiagele B, Scott PA, Sheth KN, Southerland AM, Summers D V., Tirschwell DL. 2018 Guidelines for the Early Management of Patients With Acute Ischemic Stroke: A Guideline for Healthcare Professionals From the American Heart Association/American Stroke Association. </w:t>
      </w:r>
      <w:r w:rsidRPr="006246E9">
        <w:rPr>
          <w:rFonts w:ascii="Arial" w:hAnsi="Arial" w:cs="Arial"/>
          <w:i/>
          <w:iCs/>
          <w:noProof/>
        </w:rPr>
        <w:t>Stroke</w:t>
      </w:r>
      <w:r w:rsidRPr="006246E9">
        <w:rPr>
          <w:rFonts w:ascii="Arial" w:hAnsi="Arial" w:cs="Arial"/>
          <w:noProof/>
        </w:rPr>
        <w:t xml:space="preserve"> 2018;</w:t>
      </w:r>
      <w:r w:rsidRPr="006246E9">
        <w:rPr>
          <w:rFonts w:ascii="Arial" w:hAnsi="Arial" w:cs="Arial"/>
          <w:b/>
          <w:bCs/>
          <w:noProof/>
        </w:rPr>
        <w:t>49</w:t>
      </w:r>
      <w:r w:rsidRPr="006246E9">
        <w:rPr>
          <w:rFonts w:ascii="Arial" w:hAnsi="Arial" w:cs="Arial"/>
          <w:noProof/>
        </w:rPr>
        <w:t xml:space="preserve">. </w:t>
      </w:r>
    </w:p>
    <w:p w14:paraId="5E8596D6"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49. </w:t>
      </w:r>
      <w:r w:rsidRPr="006246E9">
        <w:rPr>
          <w:rFonts w:ascii="Arial" w:hAnsi="Arial" w:cs="Arial"/>
          <w:noProof/>
        </w:rPr>
        <w:tab/>
        <w:t xml:space="preserve">Scott SA, Sangkuhl K, Gardner EE, Stein CM, Hulot J-S, Johnson JA, Roden DM, Klein TE, Shuldiner AR. Clinical Pharmacogenetics Implementation Consortium Guidelines for Cytochrome P450-2C19 (CYP2C19) Genotype and Clopidogrel Therapy. </w:t>
      </w:r>
      <w:r w:rsidRPr="006246E9">
        <w:rPr>
          <w:rFonts w:ascii="Arial" w:hAnsi="Arial" w:cs="Arial"/>
          <w:i/>
          <w:iCs/>
          <w:noProof/>
        </w:rPr>
        <w:t>Clin Pharmacol Ther</w:t>
      </w:r>
      <w:r w:rsidRPr="006246E9">
        <w:rPr>
          <w:rFonts w:ascii="Arial" w:hAnsi="Arial" w:cs="Arial"/>
          <w:noProof/>
        </w:rPr>
        <w:t xml:space="preserve"> 2011;</w:t>
      </w:r>
      <w:r w:rsidRPr="006246E9">
        <w:rPr>
          <w:rFonts w:ascii="Arial" w:hAnsi="Arial" w:cs="Arial"/>
          <w:b/>
          <w:bCs/>
          <w:noProof/>
        </w:rPr>
        <w:t>90</w:t>
      </w:r>
      <w:r w:rsidRPr="006246E9">
        <w:rPr>
          <w:rFonts w:ascii="Arial" w:hAnsi="Arial" w:cs="Arial"/>
          <w:noProof/>
        </w:rPr>
        <w:t xml:space="preserve">:328–332. </w:t>
      </w:r>
    </w:p>
    <w:p w14:paraId="45F87DD0"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50. </w:t>
      </w:r>
      <w:r w:rsidRPr="006246E9">
        <w:rPr>
          <w:rFonts w:ascii="Arial" w:hAnsi="Arial" w:cs="Arial"/>
          <w:noProof/>
        </w:rPr>
        <w:tab/>
        <w:t xml:space="preserve">Shuldiner AR. Association of Cytochrome P450 2C19 Genotype With the Antiplatelet Effect and Clinical Efficacy of Clopidogrel Therapy. </w:t>
      </w:r>
      <w:r w:rsidRPr="006246E9">
        <w:rPr>
          <w:rFonts w:ascii="Arial" w:hAnsi="Arial" w:cs="Arial"/>
          <w:i/>
          <w:iCs/>
          <w:noProof/>
        </w:rPr>
        <w:t>JAMA</w:t>
      </w:r>
      <w:r w:rsidRPr="006246E9">
        <w:rPr>
          <w:rFonts w:ascii="Arial" w:hAnsi="Arial" w:cs="Arial"/>
          <w:noProof/>
        </w:rPr>
        <w:t xml:space="preserve"> 2009;</w:t>
      </w:r>
      <w:r w:rsidRPr="006246E9">
        <w:rPr>
          <w:rFonts w:ascii="Arial" w:hAnsi="Arial" w:cs="Arial"/>
          <w:b/>
          <w:bCs/>
          <w:noProof/>
        </w:rPr>
        <w:t>302</w:t>
      </w:r>
      <w:r w:rsidRPr="006246E9">
        <w:rPr>
          <w:rFonts w:ascii="Arial" w:hAnsi="Arial" w:cs="Arial"/>
          <w:noProof/>
        </w:rPr>
        <w:t xml:space="preserve">:849. </w:t>
      </w:r>
    </w:p>
    <w:p w14:paraId="68FF67E1"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lastRenderedPageBreak/>
        <w:t xml:space="preserve">51. </w:t>
      </w:r>
      <w:r w:rsidRPr="006246E9">
        <w:rPr>
          <w:rFonts w:ascii="Arial" w:hAnsi="Arial" w:cs="Arial"/>
          <w:noProof/>
        </w:rPr>
        <w:tab/>
        <w:t xml:space="preserve">Sofi F, Giusti B, Marcucci R, Gori AM, Abbate R, Gensini GF. Cytochrome P450 2C19*2 polymorphism and cardiovascular recurrences in patients taking clopidogrel: a meta-analysis. </w:t>
      </w:r>
      <w:r w:rsidRPr="006246E9">
        <w:rPr>
          <w:rFonts w:ascii="Arial" w:hAnsi="Arial" w:cs="Arial"/>
          <w:i/>
          <w:iCs/>
          <w:noProof/>
        </w:rPr>
        <w:t>Pharmacogenomics J</w:t>
      </w:r>
      <w:r w:rsidRPr="006246E9">
        <w:rPr>
          <w:rFonts w:ascii="Arial" w:hAnsi="Arial" w:cs="Arial"/>
          <w:noProof/>
        </w:rPr>
        <w:t xml:space="preserve"> 2011;</w:t>
      </w:r>
      <w:r w:rsidRPr="006246E9">
        <w:rPr>
          <w:rFonts w:ascii="Arial" w:hAnsi="Arial" w:cs="Arial"/>
          <w:b/>
          <w:bCs/>
          <w:noProof/>
        </w:rPr>
        <w:t>11</w:t>
      </w:r>
      <w:r w:rsidRPr="006246E9">
        <w:rPr>
          <w:rFonts w:ascii="Arial" w:hAnsi="Arial" w:cs="Arial"/>
          <w:noProof/>
        </w:rPr>
        <w:t xml:space="preserve">:199–206. </w:t>
      </w:r>
    </w:p>
    <w:p w14:paraId="2941225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52. </w:t>
      </w:r>
      <w:r w:rsidRPr="006246E9">
        <w:rPr>
          <w:rFonts w:ascii="Arial" w:hAnsi="Arial" w:cs="Arial"/>
          <w:noProof/>
        </w:rPr>
        <w:tab/>
        <w:t xml:space="preserve">Lewis JP, Backman JD, Reny J-L, Bergmeijer TO, Mitchell BD, Ritchie MD, Déry J-P, Pakyz RE, Gong L, Ryan K, Kim E-Y, Aradi D, Fernandez-Cadenas I, Lee MTM, Whaley RM, Montaner J, Gensini GF, Cleator JH, Chang K, Holmvang L, Hochholzer W, Roden DM, Winter S, Altman RB, Alexopoulos D, Kim H-S, Gawaz M, Bliden KP, Valgimigli M, Marcucci R, et al. Pharmacogenomic polygenic response score predicts ischaemic events and cardiovascular mortality in clopidogrel-treated patients. </w:t>
      </w:r>
      <w:r w:rsidRPr="006246E9">
        <w:rPr>
          <w:rFonts w:ascii="Arial" w:hAnsi="Arial" w:cs="Arial"/>
          <w:i/>
          <w:iCs/>
          <w:noProof/>
        </w:rPr>
        <w:t>Eur Hear J - Cardiovasc Pharmacother</w:t>
      </w:r>
      <w:r w:rsidRPr="006246E9">
        <w:rPr>
          <w:rFonts w:ascii="Arial" w:hAnsi="Arial" w:cs="Arial"/>
          <w:noProof/>
        </w:rPr>
        <w:t xml:space="preserve"> 2020;</w:t>
      </w:r>
      <w:r w:rsidRPr="006246E9">
        <w:rPr>
          <w:rFonts w:ascii="Arial" w:hAnsi="Arial" w:cs="Arial"/>
          <w:b/>
          <w:bCs/>
          <w:noProof/>
        </w:rPr>
        <w:t>6</w:t>
      </w:r>
      <w:r w:rsidRPr="006246E9">
        <w:rPr>
          <w:rFonts w:ascii="Arial" w:hAnsi="Arial" w:cs="Arial"/>
          <w:noProof/>
        </w:rPr>
        <w:t xml:space="preserve">:203–210. </w:t>
      </w:r>
    </w:p>
    <w:p w14:paraId="42CF4A42"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53. </w:t>
      </w:r>
      <w:r w:rsidRPr="006246E9">
        <w:rPr>
          <w:rFonts w:ascii="Arial" w:hAnsi="Arial" w:cs="Arial"/>
          <w:noProof/>
        </w:rPr>
        <w:tab/>
        <w:t xml:space="preserve">Kheiri B, Osman M, Abdalla A, Haykal T, Pandrangi P V., Chahine A, Ahmed S, Osman K, Bachuwa G, Hassan M, Bhatt DL. CYP2C19 pharmacogenetics versus standard of care dosing for selecting antiplatelet therapy in patients with coronary artery disease: A meta-analysis of randomized clinical trials. </w:t>
      </w:r>
      <w:r w:rsidRPr="006246E9">
        <w:rPr>
          <w:rFonts w:ascii="Arial" w:hAnsi="Arial" w:cs="Arial"/>
          <w:i/>
          <w:iCs/>
          <w:noProof/>
        </w:rPr>
        <w:t>Catheter Cardiovasc Interv</w:t>
      </w:r>
      <w:r w:rsidRPr="006246E9">
        <w:rPr>
          <w:rFonts w:ascii="Arial" w:hAnsi="Arial" w:cs="Arial"/>
          <w:noProof/>
        </w:rPr>
        <w:t xml:space="preserve"> 2019;</w:t>
      </w:r>
      <w:r w:rsidRPr="006246E9">
        <w:rPr>
          <w:rFonts w:ascii="Arial" w:hAnsi="Arial" w:cs="Arial"/>
          <w:b/>
          <w:bCs/>
          <w:noProof/>
        </w:rPr>
        <w:t>93</w:t>
      </w:r>
      <w:r w:rsidRPr="006246E9">
        <w:rPr>
          <w:rFonts w:ascii="Arial" w:hAnsi="Arial" w:cs="Arial"/>
          <w:noProof/>
        </w:rPr>
        <w:t xml:space="preserve">:1246–1252. </w:t>
      </w:r>
    </w:p>
    <w:p w14:paraId="256099F9"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54. </w:t>
      </w:r>
      <w:r w:rsidRPr="006246E9">
        <w:rPr>
          <w:rFonts w:ascii="Arial" w:hAnsi="Arial" w:cs="Arial"/>
          <w:noProof/>
        </w:rPr>
        <w:tab/>
        <w:t xml:space="preserve">Kheiri B, Simpson TF, Osman M, Kumar K, Przybylowicz R, Merrill M, Golwala H, Rahmouni H, Cigarroa JE, Zahr F. Genotype-Guided Strategy for P2Y12 Inhibitors in Coronary Artery Disease. </w:t>
      </w:r>
      <w:r w:rsidRPr="006246E9">
        <w:rPr>
          <w:rFonts w:ascii="Arial" w:hAnsi="Arial" w:cs="Arial"/>
          <w:i/>
          <w:iCs/>
          <w:noProof/>
        </w:rPr>
        <w:t>JACC Cardiovasc Interv</w:t>
      </w:r>
      <w:r w:rsidRPr="006246E9">
        <w:rPr>
          <w:rFonts w:ascii="Arial" w:hAnsi="Arial" w:cs="Arial"/>
          <w:noProof/>
        </w:rPr>
        <w:t xml:space="preserve"> 2020;</w:t>
      </w:r>
      <w:r w:rsidRPr="006246E9">
        <w:rPr>
          <w:rFonts w:ascii="Arial" w:hAnsi="Arial" w:cs="Arial"/>
          <w:b/>
          <w:bCs/>
          <w:noProof/>
        </w:rPr>
        <w:t>13</w:t>
      </w:r>
      <w:r w:rsidRPr="006246E9">
        <w:rPr>
          <w:rFonts w:ascii="Arial" w:hAnsi="Arial" w:cs="Arial"/>
          <w:noProof/>
        </w:rPr>
        <w:t xml:space="preserve">:659–661. </w:t>
      </w:r>
    </w:p>
    <w:p w14:paraId="05FFB0B0"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55. </w:t>
      </w:r>
      <w:r w:rsidRPr="006246E9">
        <w:rPr>
          <w:rFonts w:ascii="Arial" w:hAnsi="Arial" w:cs="Arial"/>
          <w:noProof/>
        </w:rPr>
        <w:tab/>
        <w:t xml:space="preserve">Claassens DMF, Vos GJA, Bergmeijer TO, Hermanides RS, ’t Hof AWJ van, Harst P van der, Barbato E, Morisco C, Tjon Joe Gin RM, Asselbergs FW, Mosterd A, Herrman J-PR, Dewilde WJM, Janssen PWA, Kelder JC, Postma MJ, Boer A de, Boersma C, Deneer VHM, Berg JM ten. A Genotype-Guided Strategy for Oral P2Y 12 Inhibitors in Primary PCI. </w:t>
      </w:r>
      <w:r w:rsidRPr="006246E9">
        <w:rPr>
          <w:rFonts w:ascii="Arial" w:hAnsi="Arial" w:cs="Arial"/>
          <w:i/>
          <w:iCs/>
          <w:noProof/>
        </w:rPr>
        <w:t>N Engl J Med</w:t>
      </w:r>
      <w:r w:rsidRPr="006246E9">
        <w:rPr>
          <w:rFonts w:ascii="Arial" w:hAnsi="Arial" w:cs="Arial"/>
          <w:noProof/>
        </w:rPr>
        <w:t xml:space="preserve"> 2019;</w:t>
      </w:r>
      <w:r w:rsidRPr="006246E9">
        <w:rPr>
          <w:rFonts w:ascii="Arial" w:hAnsi="Arial" w:cs="Arial"/>
          <w:b/>
          <w:bCs/>
          <w:noProof/>
        </w:rPr>
        <w:t>381</w:t>
      </w:r>
      <w:r w:rsidRPr="006246E9">
        <w:rPr>
          <w:rFonts w:ascii="Arial" w:hAnsi="Arial" w:cs="Arial"/>
          <w:noProof/>
        </w:rPr>
        <w:t xml:space="preserve">:1621–1631. </w:t>
      </w:r>
    </w:p>
    <w:p w14:paraId="3D2A1180"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56. </w:t>
      </w:r>
      <w:r w:rsidRPr="006246E9">
        <w:rPr>
          <w:rFonts w:ascii="Arial" w:hAnsi="Arial" w:cs="Arial"/>
          <w:noProof/>
        </w:rPr>
        <w:tab/>
        <w:t xml:space="preserve">Pereira NL, Farkouh ME, So D, Lennon R, Geller N, Mathew V, Bell M, Bae J-H, Jeong MH, Chavez I, Gordon P, Abbott JD, Cagin C, Baudhuin L, Fu Y-P, Goodman SG, Hasan A, Iturriaga E, Lerman A, Sidhu M, Tanguay J-F, Wang L, Weinshilboum R, Welsh R, Rosenberg Y, Bailey K, Rihal C. Effect of Genotype-Guided Oral P2Y12 Inhibitor Selection vs Conventional Clopidogrel Therapy on Ischemic Outcomes After Percutaneous Coronary Intervention. </w:t>
      </w:r>
      <w:r w:rsidRPr="006246E9">
        <w:rPr>
          <w:rFonts w:ascii="Arial" w:hAnsi="Arial" w:cs="Arial"/>
          <w:i/>
          <w:iCs/>
          <w:noProof/>
        </w:rPr>
        <w:t>JAMA</w:t>
      </w:r>
      <w:r w:rsidRPr="006246E9">
        <w:rPr>
          <w:rFonts w:ascii="Arial" w:hAnsi="Arial" w:cs="Arial"/>
          <w:noProof/>
        </w:rPr>
        <w:t xml:space="preserve"> 2020;</w:t>
      </w:r>
      <w:r w:rsidRPr="006246E9">
        <w:rPr>
          <w:rFonts w:ascii="Arial" w:hAnsi="Arial" w:cs="Arial"/>
          <w:b/>
          <w:bCs/>
          <w:noProof/>
        </w:rPr>
        <w:t>324</w:t>
      </w:r>
      <w:r w:rsidRPr="006246E9">
        <w:rPr>
          <w:rFonts w:ascii="Arial" w:hAnsi="Arial" w:cs="Arial"/>
          <w:noProof/>
        </w:rPr>
        <w:t xml:space="preserve">:761. </w:t>
      </w:r>
    </w:p>
    <w:p w14:paraId="11EE32DF"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57. </w:t>
      </w:r>
      <w:r w:rsidRPr="006246E9">
        <w:rPr>
          <w:rFonts w:ascii="Arial" w:hAnsi="Arial" w:cs="Arial"/>
          <w:noProof/>
        </w:rPr>
        <w:tab/>
        <w:t xml:space="preserve">Byrne RA, Joner M, Kastrati A. Stent thrombosis and restenosis: what have we learned and where are we going? The Andreas Grüntzig Lecture ESC 2014. </w:t>
      </w:r>
      <w:r w:rsidRPr="006246E9">
        <w:rPr>
          <w:rFonts w:ascii="Arial" w:hAnsi="Arial" w:cs="Arial"/>
          <w:i/>
          <w:iCs/>
          <w:noProof/>
        </w:rPr>
        <w:t>Eur Heart J</w:t>
      </w:r>
      <w:r w:rsidRPr="006246E9">
        <w:rPr>
          <w:rFonts w:ascii="Arial" w:hAnsi="Arial" w:cs="Arial"/>
          <w:noProof/>
        </w:rPr>
        <w:t xml:space="preserve"> 2015;</w:t>
      </w:r>
      <w:r w:rsidRPr="006246E9">
        <w:rPr>
          <w:rFonts w:ascii="Arial" w:hAnsi="Arial" w:cs="Arial"/>
          <w:b/>
          <w:bCs/>
          <w:noProof/>
        </w:rPr>
        <w:t>36</w:t>
      </w:r>
      <w:r w:rsidRPr="006246E9">
        <w:rPr>
          <w:rFonts w:ascii="Arial" w:hAnsi="Arial" w:cs="Arial"/>
          <w:noProof/>
        </w:rPr>
        <w:t xml:space="preserve">:3320–3331. </w:t>
      </w:r>
    </w:p>
    <w:p w14:paraId="7A22408B"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58. </w:t>
      </w:r>
      <w:r w:rsidRPr="006246E9">
        <w:rPr>
          <w:rFonts w:ascii="Arial" w:hAnsi="Arial" w:cs="Arial"/>
          <w:noProof/>
        </w:rPr>
        <w:tab/>
        <w:t xml:space="preserve">Pan Y, Chen W, Xu Y, Yi X, Han Y, Yang Q, Li X, Huang L, Johnston SC, Zhao X, Liu L, Zhang Q, Wang G, Wang Y, Wang Y. Genetic Polymorphisms and Clopidogrel Efficacy for Acute Ischemic Stroke or Transient Ischemic Attack. </w:t>
      </w:r>
      <w:r w:rsidRPr="006246E9">
        <w:rPr>
          <w:rFonts w:ascii="Arial" w:hAnsi="Arial" w:cs="Arial"/>
          <w:i/>
          <w:iCs/>
          <w:noProof/>
        </w:rPr>
        <w:t>Circulation</w:t>
      </w:r>
      <w:r w:rsidRPr="006246E9">
        <w:rPr>
          <w:rFonts w:ascii="Arial" w:hAnsi="Arial" w:cs="Arial"/>
          <w:noProof/>
        </w:rPr>
        <w:t xml:space="preserve"> 2017;</w:t>
      </w:r>
      <w:r w:rsidRPr="006246E9">
        <w:rPr>
          <w:rFonts w:ascii="Arial" w:hAnsi="Arial" w:cs="Arial"/>
          <w:b/>
          <w:bCs/>
          <w:noProof/>
        </w:rPr>
        <w:t>135</w:t>
      </w:r>
      <w:r w:rsidRPr="006246E9">
        <w:rPr>
          <w:rFonts w:ascii="Arial" w:hAnsi="Arial" w:cs="Arial"/>
          <w:noProof/>
        </w:rPr>
        <w:t xml:space="preserve">:21–33. </w:t>
      </w:r>
    </w:p>
    <w:p w14:paraId="0F1302CB"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59. </w:t>
      </w:r>
      <w:r w:rsidRPr="006246E9">
        <w:rPr>
          <w:rFonts w:ascii="Arial" w:hAnsi="Arial" w:cs="Arial"/>
          <w:noProof/>
        </w:rPr>
        <w:tab/>
        <w:t xml:space="preserve">Simon T, Danchin N. Clinical Impact of Pharmacogenomics of Clopidogrel in Stroke. </w:t>
      </w:r>
      <w:r w:rsidRPr="006246E9">
        <w:rPr>
          <w:rFonts w:ascii="Arial" w:hAnsi="Arial" w:cs="Arial"/>
          <w:i/>
          <w:iCs/>
          <w:noProof/>
        </w:rPr>
        <w:t>Circulation</w:t>
      </w:r>
      <w:r w:rsidRPr="006246E9">
        <w:rPr>
          <w:rFonts w:ascii="Arial" w:hAnsi="Arial" w:cs="Arial"/>
          <w:noProof/>
        </w:rPr>
        <w:t xml:space="preserve"> 2017;</w:t>
      </w:r>
      <w:r w:rsidRPr="006246E9">
        <w:rPr>
          <w:rFonts w:ascii="Arial" w:hAnsi="Arial" w:cs="Arial"/>
          <w:b/>
          <w:bCs/>
          <w:noProof/>
        </w:rPr>
        <w:t>135</w:t>
      </w:r>
      <w:r w:rsidRPr="006246E9">
        <w:rPr>
          <w:rFonts w:ascii="Arial" w:hAnsi="Arial" w:cs="Arial"/>
          <w:noProof/>
        </w:rPr>
        <w:t xml:space="preserve">:34–37. </w:t>
      </w:r>
    </w:p>
    <w:p w14:paraId="675EE79B"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60. </w:t>
      </w:r>
      <w:r w:rsidRPr="006246E9">
        <w:rPr>
          <w:rFonts w:ascii="Arial" w:hAnsi="Arial" w:cs="Arial"/>
          <w:noProof/>
        </w:rPr>
        <w:tab/>
        <w:t xml:space="preserve">Scott SA, Sangkuhl K, Stein CM, Hulot J-S, Mega JL, Roden DM, Klein TE, Sabatine MS, Johnson JA, Shuldiner AR. Clinical Pharmacogenetics Implementation Consortium Guidelines for CYP2C19 Genotype and Clopidogrel Therapy: 2013 Update. </w:t>
      </w:r>
      <w:r w:rsidRPr="006246E9">
        <w:rPr>
          <w:rFonts w:ascii="Arial" w:hAnsi="Arial" w:cs="Arial"/>
          <w:i/>
          <w:iCs/>
          <w:noProof/>
        </w:rPr>
        <w:t>Clin Pharmacol Ther</w:t>
      </w:r>
      <w:r w:rsidRPr="006246E9">
        <w:rPr>
          <w:rFonts w:ascii="Arial" w:hAnsi="Arial" w:cs="Arial"/>
          <w:noProof/>
        </w:rPr>
        <w:t xml:space="preserve"> 2013;</w:t>
      </w:r>
      <w:r w:rsidRPr="006246E9">
        <w:rPr>
          <w:rFonts w:ascii="Arial" w:hAnsi="Arial" w:cs="Arial"/>
          <w:b/>
          <w:bCs/>
          <w:noProof/>
        </w:rPr>
        <w:t>94</w:t>
      </w:r>
      <w:r w:rsidRPr="006246E9">
        <w:rPr>
          <w:rFonts w:ascii="Arial" w:hAnsi="Arial" w:cs="Arial"/>
          <w:noProof/>
        </w:rPr>
        <w:t xml:space="preserve">:317–323. </w:t>
      </w:r>
    </w:p>
    <w:p w14:paraId="3EE8188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61. </w:t>
      </w:r>
      <w:r w:rsidRPr="006246E9">
        <w:rPr>
          <w:rFonts w:ascii="Arial" w:hAnsi="Arial" w:cs="Arial"/>
          <w:noProof/>
        </w:rPr>
        <w:tab/>
        <w:t xml:space="preserve">Catapano AL, Graham I, Backer G De, Wiklund O, Chapman MJ, Drexel H, Hoes AW, Jennings CS, Landmesser U, Pedersen TR, Reiner Ž, Riccardi G, Taskinen M-R, Tokgozoglu L, Verschuren WMM, Vlachopoulos C, Wood DA, Zamorano JL. 2016 ESC/EAS Guidelines for the Management of </w:t>
      </w:r>
      <w:r w:rsidRPr="006246E9">
        <w:rPr>
          <w:rFonts w:ascii="Arial" w:hAnsi="Arial" w:cs="Arial"/>
          <w:noProof/>
        </w:rPr>
        <w:lastRenderedPageBreak/>
        <w:t xml:space="preserve">Dyslipidaemias. </w:t>
      </w:r>
      <w:r w:rsidRPr="006246E9">
        <w:rPr>
          <w:rFonts w:ascii="Arial" w:hAnsi="Arial" w:cs="Arial"/>
          <w:i/>
          <w:iCs/>
          <w:noProof/>
        </w:rPr>
        <w:t>Eur Heart J</w:t>
      </w:r>
      <w:r w:rsidRPr="006246E9">
        <w:rPr>
          <w:rFonts w:ascii="Arial" w:hAnsi="Arial" w:cs="Arial"/>
          <w:noProof/>
        </w:rPr>
        <w:t xml:space="preserve"> 2016;</w:t>
      </w:r>
      <w:r w:rsidRPr="006246E9">
        <w:rPr>
          <w:rFonts w:ascii="Arial" w:hAnsi="Arial" w:cs="Arial"/>
          <w:b/>
          <w:bCs/>
          <w:noProof/>
        </w:rPr>
        <w:t>37</w:t>
      </w:r>
      <w:r w:rsidRPr="006246E9">
        <w:rPr>
          <w:rFonts w:ascii="Arial" w:hAnsi="Arial" w:cs="Arial"/>
          <w:noProof/>
        </w:rPr>
        <w:t xml:space="preserve">:2999–3058. </w:t>
      </w:r>
    </w:p>
    <w:p w14:paraId="69029AA2"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62. </w:t>
      </w:r>
      <w:r w:rsidRPr="006246E9">
        <w:rPr>
          <w:rFonts w:ascii="Arial" w:hAnsi="Arial" w:cs="Arial"/>
          <w:noProof/>
        </w:rPr>
        <w:tab/>
        <w:t xml:space="preserve">Audi S, Burrage DR, Lonsdale DO, Pontefract S, Coleman JJ, Hitchings AW, Baker EH. The ‘top 100’ drugs and classes in England: an updated ‘starter formulary’ for trainee prescribers. </w:t>
      </w:r>
      <w:r w:rsidRPr="006246E9">
        <w:rPr>
          <w:rFonts w:ascii="Arial" w:hAnsi="Arial" w:cs="Arial"/>
          <w:i/>
          <w:iCs/>
          <w:noProof/>
        </w:rPr>
        <w:t>Br J Clin Pharmacol</w:t>
      </w:r>
      <w:r w:rsidRPr="006246E9">
        <w:rPr>
          <w:rFonts w:ascii="Arial" w:hAnsi="Arial" w:cs="Arial"/>
          <w:noProof/>
        </w:rPr>
        <w:t xml:space="preserve"> 2018;</w:t>
      </w:r>
      <w:r w:rsidRPr="006246E9">
        <w:rPr>
          <w:rFonts w:ascii="Arial" w:hAnsi="Arial" w:cs="Arial"/>
          <w:b/>
          <w:bCs/>
          <w:noProof/>
        </w:rPr>
        <w:t>84</w:t>
      </w:r>
      <w:r w:rsidRPr="006246E9">
        <w:rPr>
          <w:rFonts w:ascii="Arial" w:hAnsi="Arial" w:cs="Arial"/>
          <w:noProof/>
        </w:rPr>
        <w:t xml:space="preserve">:2562–2571. </w:t>
      </w:r>
    </w:p>
    <w:p w14:paraId="23F328A6"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63. </w:t>
      </w:r>
      <w:r w:rsidRPr="006246E9">
        <w:rPr>
          <w:rFonts w:ascii="Arial" w:hAnsi="Arial" w:cs="Arial"/>
          <w:noProof/>
        </w:rPr>
        <w:tab/>
        <w:t xml:space="preserve">The effects of lowering LDL cholesterol with statin therapy in people at low risk of vascular disease: meta-analysis of individual data from 27 randomised trials. </w:t>
      </w:r>
      <w:r w:rsidRPr="006246E9">
        <w:rPr>
          <w:rFonts w:ascii="Arial" w:hAnsi="Arial" w:cs="Arial"/>
          <w:i/>
          <w:iCs/>
          <w:noProof/>
        </w:rPr>
        <w:t>Lancet</w:t>
      </w:r>
      <w:r w:rsidRPr="006246E9">
        <w:rPr>
          <w:rFonts w:ascii="Arial" w:hAnsi="Arial" w:cs="Arial"/>
          <w:noProof/>
        </w:rPr>
        <w:t xml:space="preserve"> 2012;</w:t>
      </w:r>
      <w:r w:rsidRPr="006246E9">
        <w:rPr>
          <w:rFonts w:ascii="Arial" w:hAnsi="Arial" w:cs="Arial"/>
          <w:b/>
          <w:bCs/>
          <w:noProof/>
        </w:rPr>
        <w:t>380</w:t>
      </w:r>
      <w:r w:rsidRPr="006246E9">
        <w:rPr>
          <w:rFonts w:ascii="Arial" w:hAnsi="Arial" w:cs="Arial"/>
          <w:noProof/>
        </w:rPr>
        <w:t xml:space="preserve">:581–590. </w:t>
      </w:r>
    </w:p>
    <w:p w14:paraId="426B1C15"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64. </w:t>
      </w:r>
      <w:r w:rsidRPr="006246E9">
        <w:rPr>
          <w:rFonts w:ascii="Arial" w:hAnsi="Arial" w:cs="Arial"/>
          <w:noProof/>
        </w:rPr>
        <w:tab/>
        <w:t xml:space="preserve">Collins R, Reith C, Emberson J, Armitage J, Baigent C, Blackwell L, Blumenthal R, Danesh J, Smith GD, DeMets D, Evans S, Law M, MacMahon S, Martin S, Neal B, Poulter N, Preiss D, Ridker P, Roberts I, Rodgers A, Sandercock P, Schulz K, Sever P, Simes J, Smeeth L, Wald N, Yusuf S, Peto R. Interpretation of the evidence for the efficacy and safety of statin therapy. </w:t>
      </w:r>
      <w:r w:rsidRPr="006246E9">
        <w:rPr>
          <w:rFonts w:ascii="Arial" w:hAnsi="Arial" w:cs="Arial"/>
          <w:i/>
          <w:iCs/>
          <w:noProof/>
        </w:rPr>
        <w:t>Lancet</w:t>
      </w:r>
      <w:r w:rsidRPr="006246E9">
        <w:rPr>
          <w:rFonts w:ascii="Arial" w:hAnsi="Arial" w:cs="Arial"/>
          <w:noProof/>
        </w:rPr>
        <w:t xml:space="preserve"> 2016;</w:t>
      </w:r>
      <w:r w:rsidRPr="006246E9">
        <w:rPr>
          <w:rFonts w:ascii="Arial" w:hAnsi="Arial" w:cs="Arial"/>
          <w:b/>
          <w:bCs/>
          <w:noProof/>
        </w:rPr>
        <w:t>388</w:t>
      </w:r>
      <w:r w:rsidRPr="006246E9">
        <w:rPr>
          <w:rFonts w:ascii="Arial" w:hAnsi="Arial" w:cs="Arial"/>
          <w:noProof/>
        </w:rPr>
        <w:t xml:space="preserve">:2532–2561. </w:t>
      </w:r>
    </w:p>
    <w:p w14:paraId="222118D0"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65. </w:t>
      </w:r>
      <w:r w:rsidRPr="006246E9">
        <w:rPr>
          <w:rFonts w:ascii="Arial" w:hAnsi="Arial" w:cs="Arial"/>
          <w:noProof/>
        </w:rPr>
        <w:tab/>
        <w:t xml:space="preserve">Efficacy and safety of cholesterol-lowering treatment: prospective meta-analysis of data from 90 056 participants in 14 randomised trials of statins. </w:t>
      </w:r>
      <w:r w:rsidRPr="006246E9">
        <w:rPr>
          <w:rFonts w:ascii="Arial" w:hAnsi="Arial" w:cs="Arial"/>
          <w:i/>
          <w:iCs/>
          <w:noProof/>
        </w:rPr>
        <w:t>Lancet</w:t>
      </w:r>
      <w:r w:rsidRPr="006246E9">
        <w:rPr>
          <w:rFonts w:ascii="Arial" w:hAnsi="Arial" w:cs="Arial"/>
          <w:noProof/>
        </w:rPr>
        <w:t xml:space="preserve"> 2005;</w:t>
      </w:r>
      <w:r w:rsidRPr="006246E9">
        <w:rPr>
          <w:rFonts w:ascii="Arial" w:hAnsi="Arial" w:cs="Arial"/>
          <w:b/>
          <w:bCs/>
          <w:noProof/>
        </w:rPr>
        <w:t>366</w:t>
      </w:r>
      <w:r w:rsidRPr="006246E9">
        <w:rPr>
          <w:rFonts w:ascii="Arial" w:hAnsi="Arial" w:cs="Arial"/>
          <w:noProof/>
        </w:rPr>
        <w:t xml:space="preserve">:1267–1278. </w:t>
      </w:r>
    </w:p>
    <w:p w14:paraId="6AC1AC77"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66. </w:t>
      </w:r>
      <w:r w:rsidRPr="006246E9">
        <w:rPr>
          <w:rFonts w:ascii="Arial" w:hAnsi="Arial" w:cs="Arial"/>
          <w:noProof/>
        </w:rPr>
        <w:tab/>
        <w:t xml:space="preserve">Newman CB, Preiss D, Tobert JA, Jacobson TA, Page RL, Goldstein LB, Chin C, Tannock LR, Miller M, Raghuveer G, Duell PB, Brinton EA, Pollak A, Braun LT, Welty FK. Statin Safety and Associated Adverse Events: A Scientific Statement From the American Heart Association. </w:t>
      </w:r>
      <w:r w:rsidRPr="006246E9">
        <w:rPr>
          <w:rFonts w:ascii="Arial" w:hAnsi="Arial" w:cs="Arial"/>
          <w:i/>
          <w:iCs/>
          <w:noProof/>
        </w:rPr>
        <w:t>Arterioscler Thromb Vasc Biol</w:t>
      </w:r>
      <w:r w:rsidRPr="006246E9">
        <w:rPr>
          <w:rFonts w:ascii="Arial" w:hAnsi="Arial" w:cs="Arial"/>
          <w:noProof/>
        </w:rPr>
        <w:t xml:space="preserve"> 2019;</w:t>
      </w:r>
      <w:r w:rsidRPr="006246E9">
        <w:rPr>
          <w:rFonts w:ascii="Arial" w:hAnsi="Arial" w:cs="Arial"/>
          <w:b/>
          <w:bCs/>
          <w:noProof/>
        </w:rPr>
        <w:t>39</w:t>
      </w:r>
      <w:r w:rsidRPr="006246E9">
        <w:rPr>
          <w:rFonts w:ascii="Arial" w:hAnsi="Arial" w:cs="Arial"/>
          <w:noProof/>
        </w:rPr>
        <w:t xml:space="preserve">. </w:t>
      </w:r>
    </w:p>
    <w:p w14:paraId="23024752"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67. </w:t>
      </w:r>
      <w:r w:rsidRPr="006246E9">
        <w:rPr>
          <w:rFonts w:ascii="Arial" w:hAnsi="Arial" w:cs="Arial"/>
          <w:noProof/>
        </w:rPr>
        <w:tab/>
        <w:t xml:space="preserve">Rasmussen JN, Chong A, Alter DA. Relationship Between Adherence to Evidence-Based Pharmacotherapy and Long-term Mortality After Acute Myocardial Infarction. </w:t>
      </w:r>
      <w:r w:rsidRPr="006246E9">
        <w:rPr>
          <w:rFonts w:ascii="Arial" w:hAnsi="Arial" w:cs="Arial"/>
          <w:i/>
          <w:iCs/>
          <w:noProof/>
        </w:rPr>
        <w:t>JAMA</w:t>
      </w:r>
      <w:r w:rsidRPr="006246E9">
        <w:rPr>
          <w:rFonts w:ascii="Arial" w:hAnsi="Arial" w:cs="Arial"/>
          <w:noProof/>
        </w:rPr>
        <w:t xml:space="preserve"> 2007;</w:t>
      </w:r>
      <w:r w:rsidRPr="006246E9">
        <w:rPr>
          <w:rFonts w:ascii="Arial" w:hAnsi="Arial" w:cs="Arial"/>
          <w:b/>
          <w:bCs/>
          <w:noProof/>
        </w:rPr>
        <w:t>297</w:t>
      </w:r>
      <w:r w:rsidRPr="006246E9">
        <w:rPr>
          <w:rFonts w:ascii="Arial" w:hAnsi="Arial" w:cs="Arial"/>
          <w:noProof/>
        </w:rPr>
        <w:t xml:space="preserve">:177. </w:t>
      </w:r>
    </w:p>
    <w:p w14:paraId="2976D275"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68. </w:t>
      </w:r>
      <w:r w:rsidRPr="006246E9">
        <w:rPr>
          <w:rFonts w:ascii="Arial" w:hAnsi="Arial" w:cs="Arial"/>
          <w:noProof/>
        </w:rPr>
        <w:tab/>
        <w:t xml:space="preserve">Cohen JD, Brinton EA, Ito MK, Jacobson TA. Understanding Statin Use in America and Gaps in Patient Education (USAGE): An internet-based survey of 10,138 current and former statin users. </w:t>
      </w:r>
      <w:r w:rsidRPr="006246E9">
        <w:rPr>
          <w:rFonts w:ascii="Arial" w:hAnsi="Arial" w:cs="Arial"/>
          <w:i/>
          <w:iCs/>
          <w:noProof/>
        </w:rPr>
        <w:t>J Clin Lipidol</w:t>
      </w:r>
      <w:r w:rsidRPr="006246E9">
        <w:rPr>
          <w:rFonts w:ascii="Arial" w:hAnsi="Arial" w:cs="Arial"/>
          <w:noProof/>
        </w:rPr>
        <w:t xml:space="preserve"> 2012;</w:t>
      </w:r>
      <w:r w:rsidRPr="006246E9">
        <w:rPr>
          <w:rFonts w:ascii="Arial" w:hAnsi="Arial" w:cs="Arial"/>
          <w:b/>
          <w:bCs/>
          <w:noProof/>
        </w:rPr>
        <w:t>6</w:t>
      </w:r>
      <w:r w:rsidRPr="006246E9">
        <w:rPr>
          <w:rFonts w:ascii="Arial" w:hAnsi="Arial" w:cs="Arial"/>
          <w:noProof/>
        </w:rPr>
        <w:t xml:space="preserve">:208–215. </w:t>
      </w:r>
    </w:p>
    <w:p w14:paraId="4E7498C9"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69. </w:t>
      </w:r>
      <w:r w:rsidRPr="006246E9">
        <w:rPr>
          <w:rFonts w:ascii="Arial" w:hAnsi="Arial" w:cs="Arial"/>
          <w:noProof/>
        </w:rPr>
        <w:tab/>
        <w:t xml:space="preserve">Alfirevic A, Neely D, Armitage J, Chinoy H, Cooper RG, Laaksonen R, Carr DF, Bloch KM, Fahy J, Hanson A, Yue Q-Y, Wadelius M, Maitland-van Der Zee AH, Voora D, Psaty BM, Palmer CNA, Pirmohamed M. Phenotype Standardization for Statin-Induced Myotoxicity. </w:t>
      </w:r>
      <w:r w:rsidRPr="006246E9">
        <w:rPr>
          <w:rFonts w:ascii="Arial" w:hAnsi="Arial" w:cs="Arial"/>
          <w:i/>
          <w:iCs/>
          <w:noProof/>
        </w:rPr>
        <w:t>Clin Pharmacol Ther</w:t>
      </w:r>
      <w:r w:rsidRPr="006246E9">
        <w:rPr>
          <w:rFonts w:ascii="Arial" w:hAnsi="Arial" w:cs="Arial"/>
          <w:noProof/>
        </w:rPr>
        <w:t xml:space="preserve"> 2014;</w:t>
      </w:r>
      <w:r w:rsidRPr="006246E9">
        <w:rPr>
          <w:rFonts w:ascii="Arial" w:hAnsi="Arial" w:cs="Arial"/>
          <w:b/>
          <w:bCs/>
          <w:noProof/>
        </w:rPr>
        <w:t>96</w:t>
      </w:r>
      <w:r w:rsidRPr="006246E9">
        <w:rPr>
          <w:rFonts w:ascii="Arial" w:hAnsi="Arial" w:cs="Arial"/>
          <w:noProof/>
        </w:rPr>
        <w:t xml:space="preserve">:470–476. </w:t>
      </w:r>
    </w:p>
    <w:p w14:paraId="6A163F64"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70. </w:t>
      </w:r>
      <w:r w:rsidRPr="006246E9">
        <w:rPr>
          <w:rFonts w:ascii="Arial" w:hAnsi="Arial" w:cs="Arial"/>
          <w:noProof/>
        </w:rPr>
        <w:tab/>
        <w:t xml:space="preserve">Hopewell JC, Offer A, Haynes R, Bowman L, Li J, Chen F, Bulbulia R, Lathrop M, Baigent C, Landray MJ, Collins R, Armitage J, Parish S. Independent risk factors for simvastatin-related myopathy and relevance to different types of muscle symptom. </w:t>
      </w:r>
      <w:r w:rsidRPr="006246E9">
        <w:rPr>
          <w:rFonts w:ascii="Arial" w:hAnsi="Arial" w:cs="Arial"/>
          <w:i/>
          <w:iCs/>
          <w:noProof/>
        </w:rPr>
        <w:t>Eur Heart J</w:t>
      </w:r>
      <w:r w:rsidRPr="006246E9">
        <w:rPr>
          <w:rFonts w:ascii="Arial" w:hAnsi="Arial" w:cs="Arial"/>
          <w:noProof/>
        </w:rPr>
        <w:t xml:space="preserve"> 2020;</w:t>
      </w:r>
      <w:r w:rsidRPr="006246E9">
        <w:rPr>
          <w:rFonts w:ascii="Arial" w:hAnsi="Arial" w:cs="Arial"/>
          <w:b/>
          <w:bCs/>
          <w:noProof/>
        </w:rPr>
        <w:t>41</w:t>
      </w:r>
      <w:r w:rsidRPr="006246E9">
        <w:rPr>
          <w:rFonts w:ascii="Arial" w:hAnsi="Arial" w:cs="Arial"/>
          <w:noProof/>
        </w:rPr>
        <w:t xml:space="preserve">:3336–3342. </w:t>
      </w:r>
    </w:p>
    <w:p w14:paraId="728AE080"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71. </w:t>
      </w:r>
      <w:r w:rsidRPr="006246E9">
        <w:rPr>
          <w:rFonts w:ascii="Arial" w:hAnsi="Arial" w:cs="Arial"/>
          <w:noProof/>
        </w:rPr>
        <w:tab/>
        <w:t xml:space="preserve">Turner RM, Pirmohamed M. Statin-Related Myotoxicity: A Comprehensive Review of Pharmacokinetic, Pharmacogenomic and Muscle Components. </w:t>
      </w:r>
      <w:r w:rsidRPr="006246E9">
        <w:rPr>
          <w:rFonts w:ascii="Arial" w:hAnsi="Arial" w:cs="Arial"/>
          <w:i/>
          <w:iCs/>
          <w:noProof/>
        </w:rPr>
        <w:t>J Clin Med</w:t>
      </w:r>
      <w:r w:rsidRPr="006246E9">
        <w:rPr>
          <w:rFonts w:ascii="Arial" w:hAnsi="Arial" w:cs="Arial"/>
          <w:noProof/>
        </w:rPr>
        <w:t xml:space="preserve"> 2019;</w:t>
      </w:r>
      <w:r w:rsidRPr="006246E9">
        <w:rPr>
          <w:rFonts w:ascii="Arial" w:hAnsi="Arial" w:cs="Arial"/>
          <w:b/>
          <w:bCs/>
          <w:noProof/>
        </w:rPr>
        <w:t>9</w:t>
      </w:r>
      <w:r w:rsidRPr="006246E9">
        <w:rPr>
          <w:rFonts w:ascii="Arial" w:hAnsi="Arial" w:cs="Arial"/>
          <w:noProof/>
        </w:rPr>
        <w:t xml:space="preserve">:22. </w:t>
      </w:r>
    </w:p>
    <w:p w14:paraId="54D39465"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72. </w:t>
      </w:r>
      <w:r w:rsidRPr="006246E9">
        <w:rPr>
          <w:rFonts w:ascii="Arial" w:hAnsi="Arial" w:cs="Arial"/>
          <w:noProof/>
        </w:rPr>
        <w:tab/>
        <w:t xml:space="preserve">SLCO1B1 Variants and Statin-Induced Myopathy — A Genomewide Study. </w:t>
      </w:r>
      <w:r w:rsidRPr="006246E9">
        <w:rPr>
          <w:rFonts w:ascii="Arial" w:hAnsi="Arial" w:cs="Arial"/>
          <w:i/>
          <w:iCs/>
          <w:noProof/>
        </w:rPr>
        <w:t>N Engl J Med</w:t>
      </w:r>
      <w:r w:rsidRPr="006246E9">
        <w:rPr>
          <w:rFonts w:ascii="Arial" w:hAnsi="Arial" w:cs="Arial"/>
          <w:noProof/>
        </w:rPr>
        <w:t xml:space="preserve"> 2008;</w:t>
      </w:r>
      <w:r w:rsidRPr="006246E9">
        <w:rPr>
          <w:rFonts w:ascii="Arial" w:hAnsi="Arial" w:cs="Arial"/>
          <w:b/>
          <w:bCs/>
          <w:noProof/>
        </w:rPr>
        <w:t>359</w:t>
      </w:r>
      <w:r w:rsidRPr="006246E9">
        <w:rPr>
          <w:rFonts w:ascii="Arial" w:hAnsi="Arial" w:cs="Arial"/>
          <w:noProof/>
        </w:rPr>
        <w:t xml:space="preserve">:789–799. </w:t>
      </w:r>
    </w:p>
    <w:p w14:paraId="53F0D74F"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73. </w:t>
      </w:r>
      <w:r w:rsidRPr="006246E9">
        <w:rPr>
          <w:rFonts w:ascii="Arial" w:hAnsi="Arial" w:cs="Arial"/>
          <w:noProof/>
        </w:rPr>
        <w:tab/>
        <w:t>Carr DF, Francis B, Jorgensen AL, Zhang E, Chinoy H, Heckbert SR, Bis JC, Brody JA, Floyd JS, Psaty BM, Molokhia M, Lapeyre</w:t>
      </w:r>
      <w:r w:rsidRPr="006246E9">
        <w:rPr>
          <w:rFonts w:ascii="Cambria Math" w:hAnsi="Cambria Math" w:cs="Cambria Math"/>
          <w:noProof/>
        </w:rPr>
        <w:t>‐</w:t>
      </w:r>
      <w:r w:rsidRPr="006246E9">
        <w:rPr>
          <w:rFonts w:ascii="Arial" w:hAnsi="Arial" w:cs="Arial"/>
          <w:noProof/>
        </w:rPr>
        <w:t>Mestre M, Conforti A, Alfirevic A, Staa T, Pirmohamed M. Genomewide Association Study of Statin</w:t>
      </w:r>
      <w:r w:rsidRPr="006246E9">
        <w:rPr>
          <w:rFonts w:ascii="Cambria Math" w:hAnsi="Cambria Math" w:cs="Cambria Math"/>
          <w:noProof/>
        </w:rPr>
        <w:t>‐</w:t>
      </w:r>
      <w:r w:rsidRPr="006246E9">
        <w:rPr>
          <w:rFonts w:ascii="Arial" w:hAnsi="Arial" w:cs="Arial"/>
          <w:noProof/>
        </w:rPr>
        <w:t xml:space="preserve">Induced Myopathy in Patients Recruited Using the &lt;scp&gt;UK&lt;/scp&gt; Clinical Practice Research Datalink. </w:t>
      </w:r>
      <w:r w:rsidRPr="006246E9">
        <w:rPr>
          <w:rFonts w:ascii="Arial" w:hAnsi="Arial" w:cs="Arial"/>
          <w:i/>
          <w:iCs/>
          <w:noProof/>
        </w:rPr>
        <w:t>Clin Pharmacol Ther</w:t>
      </w:r>
      <w:r w:rsidRPr="006246E9">
        <w:rPr>
          <w:rFonts w:ascii="Arial" w:hAnsi="Arial" w:cs="Arial"/>
          <w:noProof/>
        </w:rPr>
        <w:t xml:space="preserve"> 2019;</w:t>
      </w:r>
      <w:r w:rsidRPr="006246E9">
        <w:rPr>
          <w:rFonts w:ascii="Arial" w:hAnsi="Arial" w:cs="Arial"/>
          <w:b/>
          <w:bCs/>
          <w:noProof/>
        </w:rPr>
        <w:t>106</w:t>
      </w:r>
      <w:r w:rsidRPr="006246E9">
        <w:rPr>
          <w:rFonts w:ascii="Arial" w:hAnsi="Arial" w:cs="Arial"/>
          <w:noProof/>
        </w:rPr>
        <w:t xml:space="preserve">:1353–1361. </w:t>
      </w:r>
    </w:p>
    <w:p w14:paraId="5980CBC3"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74. </w:t>
      </w:r>
      <w:r w:rsidRPr="006246E9">
        <w:rPr>
          <w:rFonts w:ascii="Arial" w:hAnsi="Arial" w:cs="Arial"/>
          <w:noProof/>
        </w:rPr>
        <w:tab/>
        <w:t xml:space="preserve">Generaux GT, Bonomo FM, Johnson M, Mahar Doan KM. Impact of SLCO1B1 (OATP1B1) and ABCG2 (BCRP) genetic polymorphisms and inhibition on LDL-C lowering and myopathy of statins. </w:t>
      </w:r>
      <w:r w:rsidRPr="006246E9">
        <w:rPr>
          <w:rFonts w:ascii="Arial" w:hAnsi="Arial" w:cs="Arial"/>
          <w:i/>
          <w:iCs/>
          <w:noProof/>
        </w:rPr>
        <w:t>Xenobiotica</w:t>
      </w:r>
      <w:r w:rsidRPr="006246E9">
        <w:rPr>
          <w:rFonts w:ascii="Arial" w:hAnsi="Arial" w:cs="Arial"/>
          <w:noProof/>
        </w:rPr>
        <w:t xml:space="preserve"> 2011;</w:t>
      </w:r>
      <w:r w:rsidRPr="006246E9">
        <w:rPr>
          <w:rFonts w:ascii="Arial" w:hAnsi="Arial" w:cs="Arial"/>
          <w:b/>
          <w:bCs/>
          <w:noProof/>
        </w:rPr>
        <w:t>41</w:t>
      </w:r>
      <w:r w:rsidRPr="006246E9">
        <w:rPr>
          <w:rFonts w:ascii="Arial" w:hAnsi="Arial" w:cs="Arial"/>
          <w:noProof/>
        </w:rPr>
        <w:t xml:space="preserve">:639–651. </w:t>
      </w:r>
    </w:p>
    <w:p w14:paraId="3D15DE6B"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75. </w:t>
      </w:r>
      <w:r w:rsidRPr="006246E9">
        <w:rPr>
          <w:rFonts w:ascii="Arial" w:hAnsi="Arial" w:cs="Arial"/>
          <w:noProof/>
        </w:rPr>
        <w:tab/>
        <w:t xml:space="preserve">Skottheim IB, Gedde-Dahl A, Hejazifar S, Hoel K, Åsberg A. Statin induced </w:t>
      </w:r>
      <w:r w:rsidRPr="006246E9">
        <w:rPr>
          <w:rFonts w:ascii="Arial" w:hAnsi="Arial" w:cs="Arial"/>
          <w:noProof/>
        </w:rPr>
        <w:lastRenderedPageBreak/>
        <w:t xml:space="preserve">myotoxicity: The lactone forms are more potent than the acid forms in human skeletal muscle cells in vitro. </w:t>
      </w:r>
      <w:r w:rsidRPr="006246E9">
        <w:rPr>
          <w:rFonts w:ascii="Arial" w:hAnsi="Arial" w:cs="Arial"/>
          <w:i/>
          <w:iCs/>
          <w:noProof/>
        </w:rPr>
        <w:t>Eur J Pharm Sci</w:t>
      </w:r>
      <w:r w:rsidRPr="006246E9">
        <w:rPr>
          <w:rFonts w:ascii="Arial" w:hAnsi="Arial" w:cs="Arial"/>
          <w:noProof/>
        </w:rPr>
        <w:t xml:space="preserve"> 2008;</w:t>
      </w:r>
      <w:r w:rsidRPr="006246E9">
        <w:rPr>
          <w:rFonts w:ascii="Arial" w:hAnsi="Arial" w:cs="Arial"/>
          <w:b/>
          <w:bCs/>
          <w:noProof/>
        </w:rPr>
        <w:t>33</w:t>
      </w:r>
      <w:r w:rsidRPr="006246E9">
        <w:rPr>
          <w:rFonts w:ascii="Arial" w:hAnsi="Arial" w:cs="Arial"/>
          <w:noProof/>
        </w:rPr>
        <w:t xml:space="preserve">:317–325. </w:t>
      </w:r>
    </w:p>
    <w:p w14:paraId="0B027BE7"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76. </w:t>
      </w:r>
      <w:r w:rsidRPr="006246E9">
        <w:rPr>
          <w:rFonts w:ascii="Arial" w:hAnsi="Arial" w:cs="Arial"/>
          <w:noProof/>
        </w:rPr>
        <w:tab/>
        <w:t xml:space="preserve">Danik JS, Chasman DI, MacFadyen JG, Nyberg F, Barratt BJ, Ridker PM. Lack of association between SLCO1B1 polymorphisms and clinical myalgia following rosuvastatin therapy. </w:t>
      </w:r>
      <w:r w:rsidRPr="006246E9">
        <w:rPr>
          <w:rFonts w:ascii="Arial" w:hAnsi="Arial" w:cs="Arial"/>
          <w:i/>
          <w:iCs/>
          <w:noProof/>
        </w:rPr>
        <w:t>Am Heart J</w:t>
      </w:r>
      <w:r w:rsidRPr="006246E9">
        <w:rPr>
          <w:rFonts w:ascii="Arial" w:hAnsi="Arial" w:cs="Arial"/>
          <w:noProof/>
        </w:rPr>
        <w:t xml:space="preserve"> 2013;</w:t>
      </w:r>
      <w:r w:rsidRPr="006246E9">
        <w:rPr>
          <w:rFonts w:ascii="Arial" w:hAnsi="Arial" w:cs="Arial"/>
          <w:b/>
          <w:bCs/>
          <w:noProof/>
        </w:rPr>
        <w:t>165</w:t>
      </w:r>
      <w:r w:rsidRPr="006246E9">
        <w:rPr>
          <w:rFonts w:ascii="Arial" w:hAnsi="Arial" w:cs="Arial"/>
          <w:noProof/>
        </w:rPr>
        <w:t xml:space="preserve">:1008–1014. </w:t>
      </w:r>
    </w:p>
    <w:p w14:paraId="7957F5E7"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77. </w:t>
      </w:r>
      <w:r w:rsidRPr="006246E9">
        <w:rPr>
          <w:rFonts w:ascii="Arial" w:hAnsi="Arial" w:cs="Arial"/>
          <w:noProof/>
        </w:rPr>
        <w:tab/>
        <w:t xml:space="preserve">Liu J-E, Liu X-Y, Chen S, Zhang Y, Cai L-Y, Yang M, Lai W-H, Ren B, Zhong S-L. SLCO1B1 521T &amp;gt; C polymorphism associated with rosuvastatin-induced myotoxicity in Chinese coronary artery disease patients: a nested case–control study. </w:t>
      </w:r>
      <w:r w:rsidRPr="006246E9">
        <w:rPr>
          <w:rFonts w:ascii="Arial" w:hAnsi="Arial" w:cs="Arial"/>
          <w:i/>
          <w:iCs/>
          <w:noProof/>
        </w:rPr>
        <w:t>Eur J Clin Pharmacol</w:t>
      </w:r>
      <w:r w:rsidRPr="006246E9">
        <w:rPr>
          <w:rFonts w:ascii="Arial" w:hAnsi="Arial" w:cs="Arial"/>
          <w:noProof/>
        </w:rPr>
        <w:t xml:space="preserve"> 2017;</w:t>
      </w:r>
      <w:r w:rsidRPr="006246E9">
        <w:rPr>
          <w:rFonts w:ascii="Arial" w:hAnsi="Arial" w:cs="Arial"/>
          <w:b/>
          <w:bCs/>
          <w:noProof/>
        </w:rPr>
        <w:t>73</w:t>
      </w:r>
      <w:r w:rsidRPr="006246E9">
        <w:rPr>
          <w:rFonts w:ascii="Arial" w:hAnsi="Arial" w:cs="Arial"/>
          <w:noProof/>
        </w:rPr>
        <w:t xml:space="preserve">:1409–1416. </w:t>
      </w:r>
    </w:p>
    <w:p w14:paraId="3E81867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78. </w:t>
      </w:r>
      <w:r w:rsidRPr="006246E9">
        <w:rPr>
          <w:rFonts w:ascii="Arial" w:hAnsi="Arial" w:cs="Arial"/>
          <w:noProof/>
        </w:rPr>
        <w:tab/>
        <w:t xml:space="preserve">Bai X, Zhang B, Wang P, Wang G, Li J, Wen D, Long X, Sun H, Liu Y, Huang M, Zhong S. Effects of SLCO1B1 and GATM gene variants on rosuvastatin-induced myopathy are unrelated to high plasma exposure of rosuvastatin and its metabolites. </w:t>
      </w:r>
      <w:r w:rsidRPr="006246E9">
        <w:rPr>
          <w:rFonts w:ascii="Arial" w:hAnsi="Arial" w:cs="Arial"/>
          <w:i/>
          <w:iCs/>
          <w:noProof/>
        </w:rPr>
        <w:t>Acta Pharmacol Sin</w:t>
      </w:r>
      <w:r w:rsidRPr="006246E9">
        <w:rPr>
          <w:rFonts w:ascii="Arial" w:hAnsi="Arial" w:cs="Arial"/>
          <w:noProof/>
        </w:rPr>
        <w:t xml:space="preserve"> 2019;</w:t>
      </w:r>
      <w:r w:rsidRPr="006246E9">
        <w:rPr>
          <w:rFonts w:ascii="Arial" w:hAnsi="Arial" w:cs="Arial"/>
          <w:b/>
          <w:bCs/>
          <w:noProof/>
        </w:rPr>
        <w:t>40</w:t>
      </w:r>
      <w:r w:rsidRPr="006246E9">
        <w:rPr>
          <w:rFonts w:ascii="Arial" w:hAnsi="Arial" w:cs="Arial"/>
          <w:noProof/>
        </w:rPr>
        <w:t xml:space="preserve">:492–499. </w:t>
      </w:r>
    </w:p>
    <w:p w14:paraId="0A1084A3"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79. </w:t>
      </w:r>
      <w:r w:rsidRPr="006246E9">
        <w:rPr>
          <w:rFonts w:ascii="Arial" w:hAnsi="Arial" w:cs="Arial"/>
          <w:noProof/>
        </w:rPr>
        <w:tab/>
        <w:t xml:space="preserve">Birmingham BK, Bujac SR, Elsby R, Azumaya CT, Wei C, Chen Y, Mosqueda-Garcia R, Ambrose HJ. Impact of ABCG2 and SLCO1B1 polymorphisms on pharmacokinetics of rosuvastatin, atorvastatin and simvastatin acid in Caucasian and Asian subjects: a class effect? </w:t>
      </w:r>
      <w:r w:rsidRPr="006246E9">
        <w:rPr>
          <w:rFonts w:ascii="Arial" w:hAnsi="Arial" w:cs="Arial"/>
          <w:i/>
          <w:iCs/>
          <w:noProof/>
        </w:rPr>
        <w:t>Eur J Clin Pharmacol</w:t>
      </w:r>
      <w:r w:rsidRPr="006246E9">
        <w:rPr>
          <w:rFonts w:ascii="Arial" w:hAnsi="Arial" w:cs="Arial"/>
          <w:noProof/>
        </w:rPr>
        <w:t xml:space="preserve"> 2015;</w:t>
      </w:r>
      <w:r w:rsidRPr="006246E9">
        <w:rPr>
          <w:rFonts w:ascii="Arial" w:hAnsi="Arial" w:cs="Arial"/>
          <w:b/>
          <w:bCs/>
          <w:noProof/>
        </w:rPr>
        <w:t>71</w:t>
      </w:r>
      <w:r w:rsidRPr="006246E9">
        <w:rPr>
          <w:rFonts w:ascii="Arial" w:hAnsi="Arial" w:cs="Arial"/>
          <w:noProof/>
        </w:rPr>
        <w:t xml:space="preserve">:341–355. </w:t>
      </w:r>
    </w:p>
    <w:p w14:paraId="36BD08E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80. </w:t>
      </w:r>
      <w:r w:rsidRPr="006246E9">
        <w:rPr>
          <w:rFonts w:ascii="Arial" w:hAnsi="Arial" w:cs="Arial"/>
          <w:noProof/>
        </w:rPr>
        <w:tab/>
        <w:t xml:space="preserve">Peyser B, Perry EP, Singh K, Gill RD, Mehan MR, Haga SB, Musty MD, Milazzo NA, Savard D, Li Y-J, Trujilio G, Voora D. Effects of Delivering SLCO1B1 Pharmacogenetic Information in Randomized Trial and Observational Settings. </w:t>
      </w:r>
      <w:r w:rsidRPr="006246E9">
        <w:rPr>
          <w:rFonts w:ascii="Arial" w:hAnsi="Arial" w:cs="Arial"/>
          <w:i/>
          <w:iCs/>
          <w:noProof/>
        </w:rPr>
        <w:t>Circ Genomic Precis Med</w:t>
      </w:r>
      <w:r w:rsidRPr="006246E9">
        <w:rPr>
          <w:rFonts w:ascii="Arial" w:hAnsi="Arial" w:cs="Arial"/>
          <w:noProof/>
        </w:rPr>
        <w:t xml:space="preserve"> 2018;</w:t>
      </w:r>
      <w:r w:rsidRPr="006246E9">
        <w:rPr>
          <w:rFonts w:ascii="Arial" w:hAnsi="Arial" w:cs="Arial"/>
          <w:b/>
          <w:bCs/>
          <w:noProof/>
        </w:rPr>
        <w:t>11</w:t>
      </w:r>
      <w:r w:rsidRPr="006246E9">
        <w:rPr>
          <w:rFonts w:ascii="Arial" w:hAnsi="Arial" w:cs="Arial"/>
          <w:noProof/>
        </w:rPr>
        <w:t xml:space="preserve">. </w:t>
      </w:r>
    </w:p>
    <w:p w14:paraId="0D0C504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81. </w:t>
      </w:r>
      <w:r w:rsidRPr="006246E9">
        <w:rPr>
          <w:rFonts w:ascii="Arial" w:hAnsi="Arial" w:cs="Arial"/>
          <w:noProof/>
        </w:rPr>
        <w:tab/>
        <w:t xml:space="preserve">Vassy JL, Gaziano JM, Green RC, Ferguson RE, Advani S, Miller SJ, Chun S, Hage AK, Seo S-J, Majahalme N, MacMullen L, Zimolzak AJ, Brunette CA. Effect of Pharmacogenetic Testing for Statin Myopathy Risk vs Usual Care on Blood Cholesterol. </w:t>
      </w:r>
      <w:r w:rsidRPr="006246E9">
        <w:rPr>
          <w:rFonts w:ascii="Arial" w:hAnsi="Arial" w:cs="Arial"/>
          <w:i/>
          <w:iCs/>
          <w:noProof/>
        </w:rPr>
        <w:t>JAMA Netw Open</w:t>
      </w:r>
      <w:r w:rsidRPr="006246E9">
        <w:rPr>
          <w:rFonts w:ascii="Arial" w:hAnsi="Arial" w:cs="Arial"/>
          <w:noProof/>
        </w:rPr>
        <w:t xml:space="preserve"> 2020;</w:t>
      </w:r>
      <w:r w:rsidRPr="006246E9">
        <w:rPr>
          <w:rFonts w:ascii="Arial" w:hAnsi="Arial" w:cs="Arial"/>
          <w:b/>
          <w:bCs/>
          <w:noProof/>
        </w:rPr>
        <w:t>3</w:t>
      </w:r>
      <w:r w:rsidRPr="006246E9">
        <w:rPr>
          <w:rFonts w:ascii="Arial" w:hAnsi="Arial" w:cs="Arial"/>
          <w:noProof/>
        </w:rPr>
        <w:t xml:space="preserve">:e2027092. </w:t>
      </w:r>
    </w:p>
    <w:p w14:paraId="2C708804"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82. </w:t>
      </w:r>
      <w:r w:rsidRPr="006246E9">
        <w:rPr>
          <w:rFonts w:ascii="Arial" w:hAnsi="Arial" w:cs="Arial"/>
          <w:noProof/>
        </w:rPr>
        <w:tab/>
        <w:t xml:space="preserve">Yates A, Akanni W, Amode MR, Barrell D, Billis K, Carvalho-Silva D, Cummins C, Clapham P, Fitzgerald S, Gil L, Girón CG, Gordon L, Hourlier T, Hunt SE, Janacek SH, Johnson N, Juettemann T, Keenan S, Lavidas I, Martin FJ, Maurel T, McLaren W, Murphy DN, Nag R, Nuhn M, Parker A, Patricio M, Pignatelli M, Rahtz M, Riat HS, et al. Ensembl 2016. </w:t>
      </w:r>
      <w:r w:rsidRPr="006246E9">
        <w:rPr>
          <w:rFonts w:ascii="Arial" w:hAnsi="Arial" w:cs="Arial"/>
          <w:i/>
          <w:iCs/>
          <w:noProof/>
        </w:rPr>
        <w:t>Nucleic Acids Res</w:t>
      </w:r>
      <w:r w:rsidRPr="006246E9">
        <w:rPr>
          <w:rFonts w:ascii="Arial" w:hAnsi="Arial" w:cs="Arial"/>
          <w:noProof/>
        </w:rPr>
        <w:t xml:space="preserve"> 2016;</w:t>
      </w:r>
      <w:r w:rsidRPr="006246E9">
        <w:rPr>
          <w:rFonts w:ascii="Arial" w:hAnsi="Arial" w:cs="Arial"/>
          <w:b/>
          <w:bCs/>
          <w:noProof/>
        </w:rPr>
        <w:t>44</w:t>
      </w:r>
      <w:r w:rsidRPr="006246E9">
        <w:rPr>
          <w:rFonts w:ascii="Arial" w:hAnsi="Arial" w:cs="Arial"/>
          <w:noProof/>
        </w:rPr>
        <w:t xml:space="preserve">:D710–D716. </w:t>
      </w:r>
    </w:p>
    <w:p w14:paraId="741EBB3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83. </w:t>
      </w:r>
      <w:r w:rsidRPr="006246E9">
        <w:rPr>
          <w:rFonts w:ascii="Arial" w:hAnsi="Arial" w:cs="Arial"/>
          <w:noProof/>
        </w:rPr>
        <w:tab/>
        <w:t>Bank P, Caudle K, Swen J, Gammal R, Whirl</w:t>
      </w:r>
      <w:r w:rsidRPr="006246E9">
        <w:rPr>
          <w:rFonts w:ascii="Cambria Math" w:hAnsi="Cambria Math" w:cs="Cambria Math"/>
          <w:noProof/>
        </w:rPr>
        <w:t>‐</w:t>
      </w:r>
      <w:r w:rsidRPr="006246E9">
        <w:rPr>
          <w:rFonts w:ascii="Arial" w:hAnsi="Arial" w:cs="Arial"/>
          <w:noProof/>
        </w:rPr>
        <w:t xml:space="preserve">Carrillo M, Klein T, Relling M, Guchelaar H. Comparison of the Guidelines of the Clinical Pharmacogenetics Implementation Consortium and the Dutch Pharmacogenetics Working Group. </w:t>
      </w:r>
      <w:r w:rsidRPr="006246E9">
        <w:rPr>
          <w:rFonts w:ascii="Arial" w:hAnsi="Arial" w:cs="Arial"/>
          <w:i/>
          <w:iCs/>
          <w:noProof/>
        </w:rPr>
        <w:t>Clin Pharmacol Ther</w:t>
      </w:r>
      <w:r w:rsidRPr="006246E9">
        <w:rPr>
          <w:rFonts w:ascii="Arial" w:hAnsi="Arial" w:cs="Arial"/>
          <w:noProof/>
        </w:rPr>
        <w:t xml:space="preserve"> 2018;</w:t>
      </w:r>
      <w:r w:rsidRPr="006246E9">
        <w:rPr>
          <w:rFonts w:ascii="Arial" w:hAnsi="Arial" w:cs="Arial"/>
          <w:b/>
          <w:bCs/>
          <w:noProof/>
        </w:rPr>
        <w:t>103</w:t>
      </w:r>
      <w:r w:rsidRPr="006246E9">
        <w:rPr>
          <w:rFonts w:ascii="Arial" w:hAnsi="Arial" w:cs="Arial"/>
          <w:noProof/>
        </w:rPr>
        <w:t xml:space="preserve">:599–618. </w:t>
      </w:r>
    </w:p>
    <w:p w14:paraId="5A015545"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84. </w:t>
      </w:r>
      <w:r w:rsidRPr="006246E9">
        <w:rPr>
          <w:rFonts w:ascii="Arial" w:hAnsi="Arial" w:cs="Arial"/>
          <w:noProof/>
        </w:rPr>
        <w:tab/>
        <w:t>Summary of Product Characteristics: Simvastatin. https://mri.cts-mrp.eu/human/downloads/IT_H_0729_001_FinalPI.pdf (20 October 2020)</w:t>
      </w:r>
    </w:p>
    <w:p w14:paraId="003110B6"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85. </w:t>
      </w:r>
      <w:r w:rsidRPr="006246E9">
        <w:rPr>
          <w:rFonts w:ascii="Arial" w:hAnsi="Arial" w:cs="Arial"/>
          <w:noProof/>
        </w:rPr>
        <w:tab/>
        <w:t xml:space="preserve">Wilke RA, Ramsey LB, Johnson SG, Maxwell WD, McLeod HL, Voora D, Krauss RM, Roden DM, Feng Q, Cooper-DeHoff RM, Gong L, Klein TE, Wadelius M, Niemi M. The Clinical Pharmacogenomics Implementation Consortium: CPIC Guideline for SLCO1B1 and Simvastatin-Induced Myopathy. </w:t>
      </w:r>
      <w:r w:rsidRPr="006246E9">
        <w:rPr>
          <w:rFonts w:ascii="Arial" w:hAnsi="Arial" w:cs="Arial"/>
          <w:i/>
          <w:iCs/>
          <w:noProof/>
        </w:rPr>
        <w:t>Clin Pharmacol Ther</w:t>
      </w:r>
      <w:r w:rsidRPr="006246E9">
        <w:rPr>
          <w:rFonts w:ascii="Arial" w:hAnsi="Arial" w:cs="Arial"/>
          <w:noProof/>
        </w:rPr>
        <w:t xml:space="preserve"> 2012;</w:t>
      </w:r>
      <w:r w:rsidRPr="006246E9">
        <w:rPr>
          <w:rFonts w:ascii="Arial" w:hAnsi="Arial" w:cs="Arial"/>
          <w:b/>
          <w:bCs/>
          <w:noProof/>
        </w:rPr>
        <w:t>92</w:t>
      </w:r>
      <w:r w:rsidRPr="006246E9">
        <w:rPr>
          <w:rFonts w:ascii="Arial" w:hAnsi="Arial" w:cs="Arial"/>
          <w:noProof/>
        </w:rPr>
        <w:t xml:space="preserve">:112–117. </w:t>
      </w:r>
    </w:p>
    <w:p w14:paraId="755AC505"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86. </w:t>
      </w:r>
      <w:r w:rsidRPr="006246E9">
        <w:rPr>
          <w:rFonts w:ascii="Arial" w:hAnsi="Arial" w:cs="Arial"/>
          <w:noProof/>
        </w:rPr>
        <w:tab/>
        <w:t xml:space="preserve">Dutch Pharmacogenetic Working Group of the Royal Dutch Pharmacists Association. </w:t>
      </w:r>
    </w:p>
    <w:p w14:paraId="364545C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87. </w:t>
      </w:r>
      <w:r w:rsidRPr="006246E9">
        <w:rPr>
          <w:rFonts w:ascii="Arial" w:hAnsi="Arial" w:cs="Arial"/>
          <w:noProof/>
        </w:rPr>
        <w:tab/>
        <w:t xml:space="preserve">Pasanen MK, Neuvonen M, Neuvonen PJ, Niemi M. SLCO1B1 polymorphism markedly affects the pharmacokinetics of simvastatin acid. </w:t>
      </w:r>
      <w:r w:rsidRPr="006246E9">
        <w:rPr>
          <w:rFonts w:ascii="Arial" w:hAnsi="Arial" w:cs="Arial"/>
          <w:i/>
          <w:iCs/>
          <w:noProof/>
        </w:rPr>
        <w:t>Pharmacogenet Genomics</w:t>
      </w:r>
      <w:r w:rsidRPr="006246E9">
        <w:rPr>
          <w:rFonts w:ascii="Arial" w:hAnsi="Arial" w:cs="Arial"/>
          <w:noProof/>
        </w:rPr>
        <w:t xml:space="preserve"> 2006;</w:t>
      </w:r>
      <w:r w:rsidRPr="006246E9">
        <w:rPr>
          <w:rFonts w:ascii="Arial" w:hAnsi="Arial" w:cs="Arial"/>
          <w:b/>
          <w:bCs/>
          <w:noProof/>
        </w:rPr>
        <w:t>16</w:t>
      </w:r>
      <w:r w:rsidRPr="006246E9">
        <w:rPr>
          <w:rFonts w:ascii="Arial" w:hAnsi="Arial" w:cs="Arial"/>
          <w:noProof/>
        </w:rPr>
        <w:t xml:space="preserve">:873–879. </w:t>
      </w:r>
    </w:p>
    <w:p w14:paraId="1A92E05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88. </w:t>
      </w:r>
      <w:r w:rsidRPr="006246E9">
        <w:rPr>
          <w:rFonts w:ascii="Arial" w:hAnsi="Arial" w:cs="Arial"/>
          <w:noProof/>
        </w:rPr>
        <w:tab/>
        <w:t xml:space="preserve">Tornio A, Vakkilainen J, Neuvonen M, Backman JT, Neuvonen PJ, Niemi M. SLCO1B1 polymorphism markedly affects the pharmacokinetics of lovastatin </w:t>
      </w:r>
      <w:r w:rsidRPr="006246E9">
        <w:rPr>
          <w:rFonts w:ascii="Arial" w:hAnsi="Arial" w:cs="Arial"/>
          <w:noProof/>
        </w:rPr>
        <w:lastRenderedPageBreak/>
        <w:t xml:space="preserve">acid. </w:t>
      </w:r>
      <w:r w:rsidRPr="006246E9">
        <w:rPr>
          <w:rFonts w:ascii="Arial" w:hAnsi="Arial" w:cs="Arial"/>
          <w:i/>
          <w:iCs/>
          <w:noProof/>
        </w:rPr>
        <w:t>Pharmacogenet Genomics</w:t>
      </w:r>
      <w:r w:rsidRPr="006246E9">
        <w:rPr>
          <w:rFonts w:ascii="Arial" w:hAnsi="Arial" w:cs="Arial"/>
          <w:noProof/>
        </w:rPr>
        <w:t xml:space="preserve"> 2015;</w:t>
      </w:r>
      <w:r w:rsidRPr="006246E9">
        <w:rPr>
          <w:rFonts w:ascii="Arial" w:hAnsi="Arial" w:cs="Arial"/>
          <w:b/>
          <w:bCs/>
          <w:noProof/>
        </w:rPr>
        <w:t>25</w:t>
      </w:r>
      <w:r w:rsidRPr="006246E9">
        <w:rPr>
          <w:rFonts w:ascii="Arial" w:hAnsi="Arial" w:cs="Arial"/>
          <w:noProof/>
        </w:rPr>
        <w:t xml:space="preserve">:382–387. </w:t>
      </w:r>
    </w:p>
    <w:p w14:paraId="0FB5963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89. </w:t>
      </w:r>
      <w:r w:rsidRPr="006246E9">
        <w:rPr>
          <w:rFonts w:ascii="Arial" w:hAnsi="Arial" w:cs="Arial"/>
          <w:noProof/>
        </w:rPr>
        <w:tab/>
        <w:t xml:space="preserve">Deng JW, Song I-S, Shin HJ, Yeo C-W, Cho D-Y, Shon J-H, Shin J-G. The effect of SLCO1B1*15 on the disposition of pravastatin and pitavastatin is substrate dependent: the contribution of transporting activity changes by SLCO1B1*15. </w:t>
      </w:r>
      <w:r w:rsidRPr="006246E9">
        <w:rPr>
          <w:rFonts w:ascii="Arial" w:hAnsi="Arial" w:cs="Arial"/>
          <w:i/>
          <w:iCs/>
          <w:noProof/>
        </w:rPr>
        <w:t>Pharmacogenet Genomics</w:t>
      </w:r>
      <w:r w:rsidRPr="006246E9">
        <w:rPr>
          <w:rFonts w:ascii="Arial" w:hAnsi="Arial" w:cs="Arial"/>
          <w:noProof/>
        </w:rPr>
        <w:t xml:space="preserve"> 2008;</w:t>
      </w:r>
      <w:r w:rsidRPr="006246E9">
        <w:rPr>
          <w:rFonts w:ascii="Arial" w:hAnsi="Arial" w:cs="Arial"/>
          <w:b/>
          <w:bCs/>
          <w:noProof/>
        </w:rPr>
        <w:t>18</w:t>
      </w:r>
      <w:r w:rsidRPr="006246E9">
        <w:rPr>
          <w:rFonts w:ascii="Arial" w:hAnsi="Arial" w:cs="Arial"/>
          <w:noProof/>
        </w:rPr>
        <w:t xml:space="preserve">:424–433. </w:t>
      </w:r>
    </w:p>
    <w:p w14:paraId="44518F2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90. </w:t>
      </w:r>
      <w:r w:rsidRPr="006246E9">
        <w:rPr>
          <w:rFonts w:ascii="Arial" w:hAnsi="Arial" w:cs="Arial"/>
          <w:noProof/>
        </w:rPr>
        <w:tab/>
        <w:t xml:space="preserve">Pasanen MK, Fredrikson H, Neuvonen PJ, Niemi M. Different Effects of SLCO1B1 Polymorphism on the Pharmacokinetics of Atorvastatin and Rosuvastatin. </w:t>
      </w:r>
      <w:r w:rsidRPr="006246E9">
        <w:rPr>
          <w:rFonts w:ascii="Arial" w:hAnsi="Arial" w:cs="Arial"/>
          <w:i/>
          <w:iCs/>
          <w:noProof/>
        </w:rPr>
        <w:t>Clin Pharmacol Ther</w:t>
      </w:r>
      <w:r w:rsidRPr="006246E9">
        <w:rPr>
          <w:rFonts w:ascii="Arial" w:hAnsi="Arial" w:cs="Arial"/>
          <w:noProof/>
        </w:rPr>
        <w:t xml:space="preserve"> 2007;</w:t>
      </w:r>
      <w:r w:rsidRPr="006246E9">
        <w:rPr>
          <w:rFonts w:ascii="Arial" w:hAnsi="Arial" w:cs="Arial"/>
          <w:b/>
          <w:bCs/>
          <w:noProof/>
        </w:rPr>
        <w:t>82</w:t>
      </w:r>
      <w:r w:rsidRPr="006246E9">
        <w:rPr>
          <w:rFonts w:ascii="Arial" w:hAnsi="Arial" w:cs="Arial"/>
          <w:noProof/>
        </w:rPr>
        <w:t xml:space="preserve">:726–733. </w:t>
      </w:r>
    </w:p>
    <w:p w14:paraId="07EEBC91"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91. </w:t>
      </w:r>
      <w:r w:rsidRPr="006246E9">
        <w:rPr>
          <w:rFonts w:ascii="Arial" w:hAnsi="Arial" w:cs="Arial"/>
          <w:noProof/>
        </w:rPr>
        <w:tab/>
        <w:t xml:space="preserve">NIEMI M, PASANEN M, NEUVONEN P. SLCO1B1 polymorphism and sex affect the pharmacokinetics of pravastatin but not fluvastatin. </w:t>
      </w:r>
      <w:r w:rsidRPr="006246E9">
        <w:rPr>
          <w:rFonts w:ascii="Arial" w:hAnsi="Arial" w:cs="Arial"/>
          <w:i/>
          <w:iCs/>
          <w:noProof/>
        </w:rPr>
        <w:t>Clin Pharmacol Ther</w:t>
      </w:r>
      <w:r w:rsidRPr="006246E9">
        <w:rPr>
          <w:rFonts w:ascii="Arial" w:hAnsi="Arial" w:cs="Arial"/>
          <w:noProof/>
        </w:rPr>
        <w:t xml:space="preserve"> 2006;</w:t>
      </w:r>
      <w:r w:rsidRPr="006246E9">
        <w:rPr>
          <w:rFonts w:ascii="Arial" w:hAnsi="Arial" w:cs="Arial"/>
          <w:b/>
          <w:bCs/>
          <w:noProof/>
        </w:rPr>
        <w:t>80</w:t>
      </w:r>
      <w:r w:rsidRPr="006246E9">
        <w:rPr>
          <w:rFonts w:ascii="Arial" w:hAnsi="Arial" w:cs="Arial"/>
          <w:noProof/>
        </w:rPr>
        <w:t xml:space="preserve">:356–366. </w:t>
      </w:r>
    </w:p>
    <w:p w14:paraId="6CC4CCE2"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92. </w:t>
      </w:r>
      <w:r w:rsidRPr="006246E9">
        <w:rPr>
          <w:rFonts w:ascii="Arial" w:hAnsi="Arial" w:cs="Arial"/>
          <w:noProof/>
        </w:rPr>
        <w:tab/>
        <w:t xml:space="preserve">Zisaki A, Miskovic L, Hatzimanikatis V. Antihypertensive drugs metabolism: an update to pharmacokinetic profiles and computational approaches. </w:t>
      </w:r>
      <w:r w:rsidRPr="006246E9">
        <w:rPr>
          <w:rFonts w:ascii="Arial" w:hAnsi="Arial" w:cs="Arial"/>
          <w:i/>
          <w:iCs/>
          <w:noProof/>
        </w:rPr>
        <w:t>Curr Pharm Des</w:t>
      </w:r>
      <w:r w:rsidRPr="006246E9">
        <w:rPr>
          <w:rFonts w:ascii="Arial" w:hAnsi="Arial" w:cs="Arial"/>
          <w:noProof/>
        </w:rPr>
        <w:t xml:space="preserve"> Bentham Science Publishers Ltd.; 2015;</w:t>
      </w:r>
      <w:r w:rsidRPr="006246E9">
        <w:rPr>
          <w:rFonts w:ascii="Arial" w:hAnsi="Arial" w:cs="Arial"/>
          <w:b/>
          <w:bCs/>
          <w:noProof/>
        </w:rPr>
        <w:t>21</w:t>
      </w:r>
      <w:r w:rsidRPr="006246E9">
        <w:rPr>
          <w:rFonts w:ascii="Arial" w:hAnsi="Arial" w:cs="Arial"/>
          <w:noProof/>
        </w:rPr>
        <w:t xml:space="preserve">:806–822. </w:t>
      </w:r>
    </w:p>
    <w:p w14:paraId="54F4DB82"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93. </w:t>
      </w:r>
      <w:r w:rsidRPr="006246E9">
        <w:rPr>
          <w:rFonts w:ascii="Arial" w:hAnsi="Arial" w:cs="Arial"/>
          <w:noProof/>
        </w:rPr>
        <w:tab/>
        <w:t xml:space="preserve">Zanger UM, Schwab M. Cytochrome P450 enzymes in drug metabolism: Regulation of gene expression, enzyme activities, and impact of genetic variation. Pharmacol. Ther. Pergamon; 2013. p. 103–141. </w:t>
      </w:r>
    </w:p>
    <w:p w14:paraId="5095E929"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94. </w:t>
      </w:r>
      <w:r w:rsidRPr="006246E9">
        <w:rPr>
          <w:rFonts w:ascii="Arial" w:hAnsi="Arial" w:cs="Arial"/>
          <w:noProof/>
        </w:rPr>
        <w:tab/>
        <w:t xml:space="preserve">Ingelman-Sundberg M, Sim SC, Gomez A, Rodriguez-Antona C. Influence of cytochrome P450 polymorphisms on drug therapies: Pharmacogenetic, pharmacoepigenetic and clinical aspects. Pharmacol. Ther. Pergamon; 2007. p. 496–526. </w:t>
      </w:r>
    </w:p>
    <w:p w14:paraId="221EA90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95. </w:t>
      </w:r>
      <w:r w:rsidRPr="006246E9">
        <w:rPr>
          <w:rFonts w:ascii="Arial" w:hAnsi="Arial" w:cs="Arial"/>
          <w:noProof/>
        </w:rPr>
        <w:tab/>
        <w:t xml:space="preserve">Leopold G. Balanced pharmacokinetics and metabolism of bisoprolol. </w:t>
      </w:r>
      <w:r w:rsidRPr="006246E9">
        <w:rPr>
          <w:rFonts w:ascii="Arial" w:hAnsi="Arial" w:cs="Arial"/>
          <w:i/>
          <w:iCs/>
          <w:noProof/>
        </w:rPr>
        <w:t>J Cardiovasc Pharmacol</w:t>
      </w:r>
      <w:r w:rsidRPr="006246E9">
        <w:rPr>
          <w:rFonts w:ascii="Arial" w:hAnsi="Arial" w:cs="Arial"/>
          <w:noProof/>
        </w:rPr>
        <w:t xml:space="preserve"> J Cardiovasc Pharmacol; 1986;</w:t>
      </w:r>
      <w:r w:rsidRPr="006246E9">
        <w:rPr>
          <w:rFonts w:ascii="Arial" w:hAnsi="Arial" w:cs="Arial"/>
          <w:b/>
          <w:bCs/>
          <w:noProof/>
        </w:rPr>
        <w:t>8</w:t>
      </w:r>
      <w:r w:rsidRPr="006246E9">
        <w:rPr>
          <w:rFonts w:ascii="Arial" w:hAnsi="Arial" w:cs="Arial"/>
          <w:noProof/>
        </w:rPr>
        <w:t xml:space="preserve">:S16–S20. </w:t>
      </w:r>
    </w:p>
    <w:p w14:paraId="0D484BC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96. </w:t>
      </w:r>
      <w:r w:rsidRPr="006246E9">
        <w:rPr>
          <w:rFonts w:ascii="Arial" w:hAnsi="Arial" w:cs="Arial"/>
          <w:noProof/>
        </w:rPr>
        <w:tab/>
        <w:t xml:space="preserve">Bijl MJ, Visser LE, Schaik RHN Van, Kors JA, Witteman JCM, Hofman A, Vulto AG, Gelder T Van, Stricker BHC. Genetic variation in the CYP2D6 gene is associated with a lower heart rate and blood pressure in β-blocker users. </w:t>
      </w:r>
      <w:r w:rsidRPr="006246E9">
        <w:rPr>
          <w:rFonts w:ascii="Arial" w:hAnsi="Arial" w:cs="Arial"/>
          <w:i/>
          <w:iCs/>
          <w:noProof/>
        </w:rPr>
        <w:t>Clin Pharmacol Ther</w:t>
      </w:r>
      <w:r w:rsidRPr="006246E9">
        <w:rPr>
          <w:rFonts w:ascii="Arial" w:hAnsi="Arial" w:cs="Arial"/>
          <w:noProof/>
        </w:rPr>
        <w:t xml:space="preserve"> Clin Pharmacol Ther; 2009;</w:t>
      </w:r>
      <w:r w:rsidRPr="006246E9">
        <w:rPr>
          <w:rFonts w:ascii="Arial" w:hAnsi="Arial" w:cs="Arial"/>
          <w:b/>
          <w:bCs/>
          <w:noProof/>
        </w:rPr>
        <w:t>85</w:t>
      </w:r>
      <w:r w:rsidRPr="006246E9">
        <w:rPr>
          <w:rFonts w:ascii="Arial" w:hAnsi="Arial" w:cs="Arial"/>
          <w:noProof/>
        </w:rPr>
        <w:t xml:space="preserve">:45–50. </w:t>
      </w:r>
    </w:p>
    <w:p w14:paraId="299045B9"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97. </w:t>
      </w:r>
      <w:r w:rsidRPr="006246E9">
        <w:rPr>
          <w:rFonts w:ascii="Arial" w:hAnsi="Arial" w:cs="Arial"/>
          <w:noProof/>
        </w:rPr>
        <w:tab/>
        <w:t xml:space="preserve">Luzum JA, Sweet KM, Binkley PF, Schmidlen TJ, Jarvis JP, Christman MF, Sadee W, Kitzmiller JP. CYP2D6 Genetic Variation and Beta-Blocker Maintenance Dose in Patients with Heart Failure. </w:t>
      </w:r>
      <w:r w:rsidRPr="006246E9">
        <w:rPr>
          <w:rFonts w:ascii="Arial" w:hAnsi="Arial" w:cs="Arial"/>
          <w:i/>
          <w:iCs/>
          <w:noProof/>
        </w:rPr>
        <w:t>Pharm Res</w:t>
      </w:r>
      <w:r w:rsidRPr="006246E9">
        <w:rPr>
          <w:rFonts w:ascii="Arial" w:hAnsi="Arial" w:cs="Arial"/>
          <w:noProof/>
        </w:rPr>
        <w:t xml:space="preserve"> Springer New York LLC; 2017;</w:t>
      </w:r>
      <w:r w:rsidRPr="006246E9">
        <w:rPr>
          <w:rFonts w:ascii="Arial" w:hAnsi="Arial" w:cs="Arial"/>
          <w:b/>
          <w:bCs/>
          <w:noProof/>
        </w:rPr>
        <w:t>34</w:t>
      </w:r>
      <w:r w:rsidRPr="006246E9">
        <w:rPr>
          <w:rFonts w:ascii="Arial" w:hAnsi="Arial" w:cs="Arial"/>
          <w:noProof/>
        </w:rPr>
        <w:t xml:space="preserve">:1615–1625. </w:t>
      </w:r>
    </w:p>
    <w:p w14:paraId="1ECF8CA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98. </w:t>
      </w:r>
      <w:r w:rsidRPr="006246E9">
        <w:rPr>
          <w:rFonts w:ascii="Arial" w:hAnsi="Arial" w:cs="Arial"/>
          <w:noProof/>
        </w:rPr>
        <w:tab/>
        <w:t xml:space="preserve">Rau T, Wuttke H, Michels LM, Werner U, Bergmann K, Kreft M, Fromm MF, Eschenhagen T. Impact of the CYP2D6 genotype on the clinical effects of metoprolol: A prospective longitudinal study. </w:t>
      </w:r>
      <w:r w:rsidRPr="006246E9">
        <w:rPr>
          <w:rFonts w:ascii="Arial" w:hAnsi="Arial" w:cs="Arial"/>
          <w:i/>
          <w:iCs/>
          <w:noProof/>
        </w:rPr>
        <w:t>Clin Pharmacol Ther</w:t>
      </w:r>
      <w:r w:rsidRPr="006246E9">
        <w:rPr>
          <w:rFonts w:ascii="Arial" w:hAnsi="Arial" w:cs="Arial"/>
          <w:noProof/>
        </w:rPr>
        <w:t xml:space="preserve"> Clin Pharmacol Ther; 2009;</w:t>
      </w:r>
      <w:r w:rsidRPr="006246E9">
        <w:rPr>
          <w:rFonts w:ascii="Arial" w:hAnsi="Arial" w:cs="Arial"/>
          <w:b/>
          <w:bCs/>
          <w:noProof/>
        </w:rPr>
        <w:t>85</w:t>
      </w:r>
      <w:r w:rsidRPr="006246E9">
        <w:rPr>
          <w:rFonts w:ascii="Arial" w:hAnsi="Arial" w:cs="Arial"/>
          <w:noProof/>
        </w:rPr>
        <w:t xml:space="preserve">:269–272. </w:t>
      </w:r>
    </w:p>
    <w:p w14:paraId="1B545A62"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99. </w:t>
      </w:r>
      <w:r w:rsidRPr="006246E9">
        <w:rPr>
          <w:rFonts w:ascii="Arial" w:hAnsi="Arial" w:cs="Arial"/>
          <w:noProof/>
        </w:rPr>
        <w:tab/>
        <w:t xml:space="preserve">Anstensrud AK, Molden E, Haug HJ, Qazi R, Muriq H, Fosshaug LE, Spigset O, Øie E. Impact of genotype-predicted CYP2D6 metabolism on clinical effects and tolerability of metoprolol in patients after myocardial infarction – a prospective observational study. </w:t>
      </w:r>
      <w:r w:rsidRPr="006246E9">
        <w:rPr>
          <w:rFonts w:ascii="Arial" w:hAnsi="Arial" w:cs="Arial"/>
          <w:i/>
          <w:iCs/>
          <w:noProof/>
        </w:rPr>
        <w:t>Eur J Clin Pharmacol</w:t>
      </w:r>
      <w:r w:rsidRPr="006246E9">
        <w:rPr>
          <w:rFonts w:ascii="Arial" w:hAnsi="Arial" w:cs="Arial"/>
          <w:noProof/>
        </w:rPr>
        <w:t xml:space="preserve"> Springer; 2020;</w:t>
      </w:r>
      <w:r w:rsidRPr="006246E9">
        <w:rPr>
          <w:rFonts w:ascii="Arial" w:hAnsi="Arial" w:cs="Arial"/>
          <w:b/>
          <w:bCs/>
          <w:noProof/>
        </w:rPr>
        <w:t>76</w:t>
      </w:r>
      <w:r w:rsidRPr="006246E9">
        <w:rPr>
          <w:rFonts w:ascii="Arial" w:hAnsi="Arial" w:cs="Arial"/>
          <w:noProof/>
        </w:rPr>
        <w:t xml:space="preserve">:673–683. </w:t>
      </w:r>
    </w:p>
    <w:p w14:paraId="0E1C286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100. </w:t>
      </w:r>
      <w:r w:rsidRPr="006246E9">
        <w:rPr>
          <w:rFonts w:ascii="Arial" w:hAnsi="Arial" w:cs="Arial"/>
          <w:noProof/>
        </w:rPr>
        <w:tab/>
        <w:t xml:space="preserve">Sharp CF, Gardiner SJ, Jensen BP, Roberts RL, Troughton RW, Lainchbury JG, Begg EJ. CYP2D6 genotype and its relationship with metoprolol dose, concentrations and effect in patients with systolic heart failure. </w:t>
      </w:r>
      <w:r w:rsidRPr="006246E9">
        <w:rPr>
          <w:rFonts w:ascii="Arial" w:hAnsi="Arial" w:cs="Arial"/>
          <w:i/>
          <w:iCs/>
          <w:noProof/>
        </w:rPr>
        <w:t>Pharmacogenomics J</w:t>
      </w:r>
      <w:r w:rsidRPr="006246E9">
        <w:rPr>
          <w:rFonts w:ascii="Arial" w:hAnsi="Arial" w:cs="Arial"/>
          <w:noProof/>
        </w:rPr>
        <w:t xml:space="preserve"> Nature Publishing Group; 2009;</w:t>
      </w:r>
      <w:r w:rsidRPr="006246E9">
        <w:rPr>
          <w:rFonts w:ascii="Arial" w:hAnsi="Arial" w:cs="Arial"/>
          <w:b/>
          <w:bCs/>
          <w:noProof/>
        </w:rPr>
        <w:t>9</w:t>
      </w:r>
      <w:r w:rsidRPr="006246E9">
        <w:rPr>
          <w:rFonts w:ascii="Arial" w:hAnsi="Arial" w:cs="Arial"/>
          <w:noProof/>
        </w:rPr>
        <w:t xml:space="preserve">:175–184. </w:t>
      </w:r>
    </w:p>
    <w:p w14:paraId="69471092"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101. </w:t>
      </w:r>
      <w:r w:rsidRPr="006246E9">
        <w:rPr>
          <w:rFonts w:ascii="Arial" w:hAnsi="Arial" w:cs="Arial"/>
          <w:noProof/>
        </w:rPr>
        <w:tab/>
        <w:t xml:space="preserve">Batty JA, Hall AS, White HL, Wikstrand J, Boer RA De, Veldhuisen DJ Van, Harst P Van Der, Waagstein F, Hjalmarson Å, Kjekshus J, Balmforth AJ. An investigation of CYP2D6 genotype and response to metoprolol CR/XL during dose titration in patients with heart failure: A MERIT-HF substudy. </w:t>
      </w:r>
      <w:r w:rsidRPr="006246E9">
        <w:rPr>
          <w:rFonts w:ascii="Arial" w:hAnsi="Arial" w:cs="Arial"/>
          <w:i/>
          <w:iCs/>
          <w:noProof/>
        </w:rPr>
        <w:t>Clin Pharmacol Ther</w:t>
      </w:r>
      <w:r w:rsidRPr="006246E9">
        <w:rPr>
          <w:rFonts w:ascii="Arial" w:hAnsi="Arial" w:cs="Arial"/>
          <w:noProof/>
        </w:rPr>
        <w:t xml:space="preserve"> Clin Pharmacol Ther; 2014;</w:t>
      </w:r>
      <w:r w:rsidRPr="006246E9">
        <w:rPr>
          <w:rFonts w:ascii="Arial" w:hAnsi="Arial" w:cs="Arial"/>
          <w:b/>
          <w:bCs/>
          <w:noProof/>
        </w:rPr>
        <w:t>95</w:t>
      </w:r>
      <w:r w:rsidRPr="006246E9">
        <w:rPr>
          <w:rFonts w:ascii="Arial" w:hAnsi="Arial" w:cs="Arial"/>
          <w:noProof/>
        </w:rPr>
        <w:t xml:space="preserve">:321–330. </w:t>
      </w:r>
    </w:p>
    <w:p w14:paraId="6653955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102. </w:t>
      </w:r>
      <w:r w:rsidRPr="006246E9">
        <w:rPr>
          <w:rFonts w:ascii="Arial" w:hAnsi="Arial" w:cs="Arial"/>
          <w:noProof/>
        </w:rPr>
        <w:tab/>
        <w:t xml:space="preserve">Hamadeh IS, Langaee TY, Dwivedi R, Garcia S, Burkley BM, Skaar TC, </w:t>
      </w:r>
      <w:r w:rsidRPr="006246E9">
        <w:rPr>
          <w:rFonts w:ascii="Arial" w:hAnsi="Arial" w:cs="Arial"/>
          <w:noProof/>
        </w:rPr>
        <w:lastRenderedPageBreak/>
        <w:t xml:space="preserve">Chapman AB, Gums JG, Turner ST, Gong Y, Cooper-Dehoff RM, Johnson JA. Impact of CYP2D6 polymorphisms on clinical efficacy and tolerability of metoprolol tartrate. </w:t>
      </w:r>
      <w:r w:rsidRPr="006246E9">
        <w:rPr>
          <w:rFonts w:ascii="Arial" w:hAnsi="Arial" w:cs="Arial"/>
          <w:i/>
          <w:iCs/>
          <w:noProof/>
        </w:rPr>
        <w:t>Clin Pharmacol Ther</w:t>
      </w:r>
      <w:r w:rsidRPr="006246E9">
        <w:rPr>
          <w:rFonts w:ascii="Arial" w:hAnsi="Arial" w:cs="Arial"/>
          <w:noProof/>
        </w:rPr>
        <w:t xml:space="preserve"> Nature Publishing Group; 2014;</w:t>
      </w:r>
      <w:r w:rsidRPr="006246E9">
        <w:rPr>
          <w:rFonts w:ascii="Arial" w:hAnsi="Arial" w:cs="Arial"/>
          <w:b/>
          <w:bCs/>
          <w:noProof/>
        </w:rPr>
        <w:t>96</w:t>
      </w:r>
      <w:r w:rsidRPr="006246E9">
        <w:rPr>
          <w:rFonts w:ascii="Arial" w:hAnsi="Arial" w:cs="Arial"/>
          <w:noProof/>
        </w:rPr>
        <w:t xml:space="preserve">:175–181. </w:t>
      </w:r>
    </w:p>
    <w:p w14:paraId="2F96194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103. </w:t>
      </w:r>
      <w:r w:rsidRPr="006246E9">
        <w:rPr>
          <w:rFonts w:ascii="Arial" w:hAnsi="Arial" w:cs="Arial"/>
          <w:noProof/>
        </w:rPr>
        <w:tab/>
        <w:t xml:space="preserve">Kirchheiner J, Heesch C, Bauer S, Meisel C, Seringer A, Goldammer M, Tzvetkov M, Meineke I, Roots I, Brockmöller J. Impact of the ultrarapid metabolizer genotype of cytochrome P450 2D6 on metoprolol pharmacokinetics and pharmacodynamics. </w:t>
      </w:r>
      <w:r w:rsidRPr="006246E9">
        <w:rPr>
          <w:rFonts w:ascii="Arial" w:hAnsi="Arial" w:cs="Arial"/>
          <w:i/>
          <w:iCs/>
          <w:noProof/>
        </w:rPr>
        <w:t>Clin Pharmacol Ther</w:t>
      </w:r>
      <w:r w:rsidRPr="006246E9">
        <w:rPr>
          <w:rFonts w:ascii="Arial" w:hAnsi="Arial" w:cs="Arial"/>
          <w:noProof/>
        </w:rPr>
        <w:t xml:space="preserve"> Clin Pharmacol Ther; 2004;</w:t>
      </w:r>
      <w:r w:rsidRPr="006246E9">
        <w:rPr>
          <w:rFonts w:ascii="Arial" w:hAnsi="Arial" w:cs="Arial"/>
          <w:b/>
          <w:bCs/>
          <w:noProof/>
        </w:rPr>
        <w:t>76</w:t>
      </w:r>
      <w:r w:rsidRPr="006246E9">
        <w:rPr>
          <w:rFonts w:ascii="Arial" w:hAnsi="Arial" w:cs="Arial"/>
          <w:noProof/>
        </w:rPr>
        <w:t xml:space="preserve">:302–312. </w:t>
      </w:r>
    </w:p>
    <w:p w14:paraId="2C559D3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104. </w:t>
      </w:r>
      <w:r w:rsidRPr="006246E9">
        <w:rPr>
          <w:rFonts w:ascii="Arial" w:hAnsi="Arial" w:cs="Arial"/>
          <w:noProof/>
        </w:rPr>
        <w:tab/>
        <w:t xml:space="preserve">Goryachkina K, Burbello A, Boldueva S, Babak S, Bergman U, Bertilsson L. CYP2D6 is a major determinant of metoprolol disposition and effects in hospitalized Russian patients treated for acute myocardial infarction. </w:t>
      </w:r>
      <w:r w:rsidRPr="006246E9">
        <w:rPr>
          <w:rFonts w:ascii="Arial" w:hAnsi="Arial" w:cs="Arial"/>
          <w:i/>
          <w:iCs/>
          <w:noProof/>
        </w:rPr>
        <w:t>Eur J Clin Pharmacol</w:t>
      </w:r>
      <w:r w:rsidRPr="006246E9">
        <w:rPr>
          <w:rFonts w:ascii="Arial" w:hAnsi="Arial" w:cs="Arial"/>
          <w:noProof/>
        </w:rPr>
        <w:t xml:space="preserve"> 2008;</w:t>
      </w:r>
      <w:r w:rsidRPr="006246E9">
        <w:rPr>
          <w:rFonts w:ascii="Arial" w:hAnsi="Arial" w:cs="Arial"/>
          <w:b/>
          <w:bCs/>
          <w:noProof/>
        </w:rPr>
        <w:t>64</w:t>
      </w:r>
      <w:r w:rsidRPr="006246E9">
        <w:rPr>
          <w:rFonts w:ascii="Arial" w:hAnsi="Arial" w:cs="Arial"/>
          <w:noProof/>
        </w:rPr>
        <w:t xml:space="preserve">:1163–1173. </w:t>
      </w:r>
    </w:p>
    <w:p w14:paraId="6B7D9661"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105. </w:t>
      </w:r>
      <w:r w:rsidRPr="006246E9">
        <w:rPr>
          <w:rFonts w:ascii="Arial" w:hAnsi="Arial" w:cs="Arial"/>
          <w:noProof/>
        </w:rPr>
        <w:tab/>
        <w:t xml:space="preserve">Zineh I, Beitelshees AL, Gaedigk A, Walker JR, Pauly DF, Eberst K, Leeder JS, Phillips MS, Gelfand CA, Johnson JA. Pharmacokinetics and CYP2D6 genotypes do not predict metoprolol adverse events or efficacy in hypertension. </w:t>
      </w:r>
      <w:r w:rsidRPr="006246E9">
        <w:rPr>
          <w:rFonts w:ascii="Arial" w:hAnsi="Arial" w:cs="Arial"/>
          <w:i/>
          <w:iCs/>
          <w:noProof/>
        </w:rPr>
        <w:t>Clin Pharmacol Ther</w:t>
      </w:r>
      <w:r w:rsidRPr="006246E9">
        <w:rPr>
          <w:rFonts w:ascii="Arial" w:hAnsi="Arial" w:cs="Arial"/>
          <w:noProof/>
        </w:rPr>
        <w:t xml:space="preserve"> Clin Pharmacol Ther; 2004;</w:t>
      </w:r>
      <w:r w:rsidRPr="006246E9">
        <w:rPr>
          <w:rFonts w:ascii="Arial" w:hAnsi="Arial" w:cs="Arial"/>
          <w:b/>
          <w:bCs/>
          <w:noProof/>
        </w:rPr>
        <w:t>76</w:t>
      </w:r>
      <w:r w:rsidRPr="006246E9">
        <w:rPr>
          <w:rFonts w:ascii="Arial" w:hAnsi="Arial" w:cs="Arial"/>
          <w:noProof/>
        </w:rPr>
        <w:t xml:space="preserve">:536–544. </w:t>
      </w:r>
    </w:p>
    <w:p w14:paraId="4BFEFF0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106. </w:t>
      </w:r>
      <w:r w:rsidRPr="006246E9">
        <w:rPr>
          <w:rFonts w:ascii="Arial" w:hAnsi="Arial" w:cs="Arial"/>
          <w:noProof/>
        </w:rPr>
        <w:tab/>
        <w:t xml:space="preserve">Wuttke H, Rau T, Heide R, Bergmann K, Böhm M, Weil J, Werner D, Eschenhagen T. Increased frequency of cytochrome P450 2D6 poor metabolizers among patients with metoprolol-associated adverse effects. </w:t>
      </w:r>
      <w:r w:rsidRPr="006246E9">
        <w:rPr>
          <w:rFonts w:ascii="Arial" w:hAnsi="Arial" w:cs="Arial"/>
          <w:i/>
          <w:iCs/>
          <w:noProof/>
        </w:rPr>
        <w:t>Clin Pharmacol Ther</w:t>
      </w:r>
      <w:r w:rsidRPr="006246E9">
        <w:rPr>
          <w:rFonts w:ascii="Arial" w:hAnsi="Arial" w:cs="Arial"/>
          <w:noProof/>
        </w:rPr>
        <w:t xml:space="preserve"> Clin Pharmacol Ther; 2002;</w:t>
      </w:r>
      <w:r w:rsidRPr="006246E9">
        <w:rPr>
          <w:rFonts w:ascii="Arial" w:hAnsi="Arial" w:cs="Arial"/>
          <w:b/>
          <w:bCs/>
          <w:noProof/>
        </w:rPr>
        <w:t>72</w:t>
      </w:r>
      <w:r w:rsidRPr="006246E9">
        <w:rPr>
          <w:rFonts w:ascii="Arial" w:hAnsi="Arial" w:cs="Arial"/>
          <w:noProof/>
        </w:rPr>
        <w:t xml:space="preserve">:429–437. </w:t>
      </w:r>
    </w:p>
    <w:p w14:paraId="108B5A49"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107. </w:t>
      </w:r>
      <w:r w:rsidRPr="006246E9">
        <w:rPr>
          <w:rFonts w:ascii="Arial" w:hAnsi="Arial" w:cs="Arial"/>
          <w:noProof/>
        </w:rPr>
        <w:tab/>
        <w:t xml:space="preserve">Fux R, Mörike K, Pröhmer AMT, Delabar U, Schwab M, Schaeffeler E, Lorenz G, Gleiter CH, Eichelbaum M, Kivistö KT. Impact of CYP2D6 genotype on adverse effects during treatment with metoprolol: A prospective clinical study. </w:t>
      </w:r>
      <w:r w:rsidRPr="006246E9">
        <w:rPr>
          <w:rFonts w:ascii="Arial" w:hAnsi="Arial" w:cs="Arial"/>
          <w:i/>
          <w:iCs/>
          <w:noProof/>
        </w:rPr>
        <w:t>Clin Pharmacol Ther</w:t>
      </w:r>
      <w:r w:rsidRPr="006246E9">
        <w:rPr>
          <w:rFonts w:ascii="Arial" w:hAnsi="Arial" w:cs="Arial"/>
          <w:noProof/>
        </w:rPr>
        <w:t xml:space="preserve"> Clin Pharmacol Ther; 2005;</w:t>
      </w:r>
      <w:r w:rsidRPr="006246E9">
        <w:rPr>
          <w:rFonts w:ascii="Arial" w:hAnsi="Arial" w:cs="Arial"/>
          <w:b/>
          <w:bCs/>
          <w:noProof/>
        </w:rPr>
        <w:t>78</w:t>
      </w:r>
      <w:r w:rsidRPr="006246E9">
        <w:rPr>
          <w:rFonts w:ascii="Arial" w:hAnsi="Arial" w:cs="Arial"/>
          <w:noProof/>
        </w:rPr>
        <w:t xml:space="preserve">:378–387. </w:t>
      </w:r>
    </w:p>
    <w:p w14:paraId="4D135DB6"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108. </w:t>
      </w:r>
      <w:r w:rsidRPr="006246E9">
        <w:rPr>
          <w:rFonts w:ascii="Arial" w:hAnsi="Arial" w:cs="Arial"/>
          <w:noProof/>
        </w:rPr>
        <w:tab/>
        <w:t xml:space="preserve">Novartis Pharmaceuticals Corporation. LOPRESSOR (metoprolol tartrate). 2008. </w:t>
      </w:r>
    </w:p>
    <w:p w14:paraId="7AFEFBF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109. </w:t>
      </w:r>
      <w:r w:rsidRPr="006246E9">
        <w:rPr>
          <w:rFonts w:ascii="Arial" w:hAnsi="Arial" w:cs="Arial"/>
          <w:noProof/>
        </w:rPr>
        <w:tab/>
        <w:t xml:space="preserve">Blake CM, Kharasch ED, Schwab M, Nagele P. A meta-analysis of CYP2D6 metabolizer phenotype and metoprolol pharmacokinetics. </w:t>
      </w:r>
      <w:r w:rsidRPr="006246E9">
        <w:rPr>
          <w:rFonts w:ascii="Arial" w:hAnsi="Arial" w:cs="Arial"/>
          <w:i/>
          <w:iCs/>
          <w:noProof/>
        </w:rPr>
        <w:t>Clin Pharmacol Ther</w:t>
      </w:r>
      <w:r w:rsidRPr="006246E9">
        <w:rPr>
          <w:rFonts w:ascii="Arial" w:hAnsi="Arial" w:cs="Arial"/>
          <w:noProof/>
        </w:rPr>
        <w:t xml:space="preserve"> NIH Public Access; 2013;</w:t>
      </w:r>
      <w:r w:rsidRPr="006246E9">
        <w:rPr>
          <w:rFonts w:ascii="Arial" w:hAnsi="Arial" w:cs="Arial"/>
          <w:b/>
          <w:bCs/>
          <w:noProof/>
        </w:rPr>
        <w:t>94</w:t>
      </w:r>
      <w:r w:rsidRPr="006246E9">
        <w:rPr>
          <w:rFonts w:ascii="Arial" w:hAnsi="Arial" w:cs="Arial"/>
          <w:noProof/>
        </w:rPr>
        <w:t xml:space="preserve">:394–399. </w:t>
      </w:r>
    </w:p>
    <w:p w14:paraId="2315EFD4"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110. </w:t>
      </w:r>
      <w:r w:rsidRPr="006246E9">
        <w:rPr>
          <w:rFonts w:ascii="Arial" w:hAnsi="Arial" w:cs="Arial"/>
          <w:noProof/>
        </w:rPr>
        <w:tab/>
        <w:t xml:space="preserve">Williams B, Mancia G, Spiering W, Agabiti Rosei E, Azizi M, Burnier M, Clement DL, Coca A, Simone G de, Dominiczak A, Kahan T, Mahfoud F, Redon J, Ruilope L, Zanchetti A, Kerins M, Kjeldsen SE, Kreutz R, Laurent S, Lip GYH, McManus R, Narkiewicz K, Ruschitzka F, Schmieder RE, Shlyakhto E, Tsioufis C, Aboyans V, Desormais I. 2018 ESC/ESH Guidelines for the management of arterial hypertension. </w:t>
      </w:r>
      <w:r w:rsidRPr="006246E9">
        <w:rPr>
          <w:rFonts w:ascii="Arial" w:hAnsi="Arial" w:cs="Arial"/>
          <w:i/>
          <w:iCs/>
          <w:noProof/>
        </w:rPr>
        <w:t>J Hypertens</w:t>
      </w:r>
      <w:r w:rsidRPr="006246E9">
        <w:rPr>
          <w:rFonts w:ascii="Arial" w:hAnsi="Arial" w:cs="Arial"/>
          <w:noProof/>
        </w:rPr>
        <w:t xml:space="preserve"> 2018;</w:t>
      </w:r>
      <w:r w:rsidRPr="006246E9">
        <w:rPr>
          <w:rFonts w:ascii="Arial" w:hAnsi="Arial" w:cs="Arial"/>
          <w:b/>
          <w:bCs/>
          <w:noProof/>
        </w:rPr>
        <w:t>36</w:t>
      </w:r>
      <w:r w:rsidRPr="006246E9">
        <w:rPr>
          <w:rFonts w:ascii="Arial" w:hAnsi="Arial" w:cs="Arial"/>
          <w:noProof/>
        </w:rPr>
        <w:t xml:space="preserve">:1953–2041. </w:t>
      </w:r>
    </w:p>
    <w:p w14:paraId="1B9E667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111. </w:t>
      </w:r>
      <w:r w:rsidRPr="006246E9">
        <w:rPr>
          <w:rFonts w:ascii="Arial" w:hAnsi="Arial" w:cs="Arial"/>
          <w:noProof/>
        </w:rPr>
        <w:tab/>
        <w:t xml:space="preserve">Zhou B, Bentham J, Cesare M Di, Bixby H, Danaei G, Cowan MJ, Paciorek CJ, Singh G, Hajifathalian K, Bennett JE, Taddei C, Bilano V, Carrillo-Larco RM, Djalalinia S, Khatibzadeh S, Lugero C, Peykari N, Zhang WZ, Lu Y, Stevens GA, Riley LM, Bovet P, Elliott P, Gu D, Ikeda N, Jackson RT, Joffres M, Kengne AP, Laatikainen T, Lam TH, et al. Worldwide trends in blood pressure from 1975 to 2015: a pooled analysis of 1479 population-based measurement studies with 19·1 million participants. </w:t>
      </w:r>
      <w:r w:rsidRPr="006246E9">
        <w:rPr>
          <w:rFonts w:ascii="Arial" w:hAnsi="Arial" w:cs="Arial"/>
          <w:i/>
          <w:iCs/>
          <w:noProof/>
        </w:rPr>
        <w:t>Lancet</w:t>
      </w:r>
      <w:r w:rsidRPr="006246E9">
        <w:rPr>
          <w:rFonts w:ascii="Arial" w:hAnsi="Arial" w:cs="Arial"/>
          <w:noProof/>
        </w:rPr>
        <w:t xml:space="preserve"> 2017;</w:t>
      </w:r>
      <w:r w:rsidRPr="006246E9">
        <w:rPr>
          <w:rFonts w:ascii="Arial" w:hAnsi="Arial" w:cs="Arial"/>
          <w:b/>
          <w:bCs/>
          <w:noProof/>
        </w:rPr>
        <w:t>389</w:t>
      </w:r>
      <w:r w:rsidRPr="006246E9">
        <w:rPr>
          <w:rFonts w:ascii="Arial" w:hAnsi="Arial" w:cs="Arial"/>
          <w:noProof/>
        </w:rPr>
        <w:t xml:space="preserve">:37–55. </w:t>
      </w:r>
    </w:p>
    <w:p w14:paraId="26CDC3E4"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112. </w:t>
      </w:r>
      <w:r w:rsidRPr="006246E9">
        <w:rPr>
          <w:rFonts w:ascii="Arial" w:hAnsi="Arial" w:cs="Arial"/>
          <w:noProof/>
        </w:rPr>
        <w:tab/>
        <w:t xml:space="preserve">Evangelou E, Warren HR, Mosen-Ansorena D, Mifsud B, Pazoki R, Gao H, Ntritsos G, Dimou N, Cabrera CP, Karaman I, Ng FL, Evangelou M, Witkowska K, Tzanis E, Hellwege JN, Giri A, Velez Edwards DR, Sun Y V., Cho K, Gaziano JM, Wilson PWF, Tsao PS, Kovesdy CP, Esko T, Mägi R, Milani L, Almgren P, Boutin T, Debette S, Ding J, et al. Genetic analysis of over 1 million people identifies 535 new loci associated with blood pressure traits. </w:t>
      </w:r>
      <w:r w:rsidRPr="006246E9">
        <w:rPr>
          <w:rFonts w:ascii="Arial" w:hAnsi="Arial" w:cs="Arial"/>
          <w:i/>
          <w:iCs/>
          <w:noProof/>
        </w:rPr>
        <w:t>Nat Genet</w:t>
      </w:r>
      <w:r w:rsidRPr="006246E9">
        <w:rPr>
          <w:rFonts w:ascii="Arial" w:hAnsi="Arial" w:cs="Arial"/>
          <w:noProof/>
        </w:rPr>
        <w:t xml:space="preserve"> 2018;</w:t>
      </w:r>
      <w:r w:rsidRPr="006246E9">
        <w:rPr>
          <w:rFonts w:ascii="Arial" w:hAnsi="Arial" w:cs="Arial"/>
          <w:b/>
          <w:bCs/>
          <w:noProof/>
        </w:rPr>
        <w:t>50</w:t>
      </w:r>
      <w:r w:rsidRPr="006246E9">
        <w:rPr>
          <w:rFonts w:ascii="Arial" w:hAnsi="Arial" w:cs="Arial"/>
          <w:noProof/>
        </w:rPr>
        <w:t xml:space="preserve">:1412–1425. </w:t>
      </w:r>
    </w:p>
    <w:p w14:paraId="3EE0C171"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lastRenderedPageBreak/>
        <w:t xml:space="preserve">113. </w:t>
      </w:r>
      <w:r w:rsidRPr="006246E9">
        <w:rPr>
          <w:rFonts w:ascii="Arial" w:hAnsi="Arial" w:cs="Arial"/>
          <w:noProof/>
        </w:rPr>
        <w:tab/>
        <w:t xml:space="preserve">Giri A, Hellwege JN, Keaton JM, Park J, Qiu C, Warren HR, Torstenson ES, Kovesdy CP, Sun Y V., Wilson OD, Robinson-Cohen C, Roumie CL, Chung CP, Birdwell KA, Damrauer SM, DuVall SL, Klarin D, Cho K, Wang Y, Evangelou E, Cabrera CP, Wain L V., Shrestha R, Mautz BS, Akwo EA, Sargurupremraj M, Debette S, Boehnke M, Scott LJ, Luan J, et al. Trans-ethnic association study of blood pressure determinants in over 750,000 individuals. </w:t>
      </w:r>
      <w:r w:rsidRPr="006246E9">
        <w:rPr>
          <w:rFonts w:ascii="Arial" w:hAnsi="Arial" w:cs="Arial"/>
          <w:i/>
          <w:iCs/>
          <w:noProof/>
        </w:rPr>
        <w:t>Nat Genet</w:t>
      </w:r>
      <w:r w:rsidRPr="006246E9">
        <w:rPr>
          <w:rFonts w:ascii="Arial" w:hAnsi="Arial" w:cs="Arial"/>
          <w:noProof/>
        </w:rPr>
        <w:t xml:space="preserve"> 2019;</w:t>
      </w:r>
      <w:r w:rsidRPr="006246E9">
        <w:rPr>
          <w:rFonts w:ascii="Arial" w:hAnsi="Arial" w:cs="Arial"/>
          <w:b/>
          <w:bCs/>
          <w:noProof/>
        </w:rPr>
        <w:t>51</w:t>
      </w:r>
      <w:r w:rsidRPr="006246E9">
        <w:rPr>
          <w:rFonts w:ascii="Arial" w:hAnsi="Arial" w:cs="Arial"/>
          <w:noProof/>
        </w:rPr>
        <w:t xml:space="preserve">:51–62. </w:t>
      </w:r>
    </w:p>
    <w:p w14:paraId="4F69EE0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114. </w:t>
      </w:r>
      <w:r w:rsidRPr="006246E9">
        <w:rPr>
          <w:rFonts w:ascii="Arial" w:hAnsi="Arial" w:cs="Arial"/>
          <w:noProof/>
        </w:rPr>
        <w:tab/>
        <w:t xml:space="preserve">Lynch AI, Eckfeldt JH, Davis BR, Ford CE, Boerwinkle E, Leiendecker-Foster C, Arnett DK. Gene panels to help identify subgroups at high and low risk of coronary heart disease among those randomized to antihypertensive treatment. </w:t>
      </w:r>
      <w:r w:rsidRPr="006246E9">
        <w:rPr>
          <w:rFonts w:ascii="Arial" w:hAnsi="Arial" w:cs="Arial"/>
          <w:i/>
          <w:iCs/>
          <w:noProof/>
        </w:rPr>
        <w:t>Pharmacogenet Genomics</w:t>
      </w:r>
      <w:r w:rsidRPr="006246E9">
        <w:rPr>
          <w:rFonts w:ascii="Arial" w:hAnsi="Arial" w:cs="Arial"/>
          <w:noProof/>
        </w:rPr>
        <w:t xml:space="preserve"> 2012;1. </w:t>
      </w:r>
    </w:p>
    <w:p w14:paraId="2DDE7F6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115. </w:t>
      </w:r>
      <w:r w:rsidRPr="006246E9">
        <w:rPr>
          <w:rFonts w:ascii="Arial" w:hAnsi="Arial" w:cs="Arial"/>
          <w:noProof/>
        </w:rPr>
        <w:tab/>
        <w:t xml:space="preserve">Johnson JA. Ethnic Differences in Cardiovascular Drug Response. </w:t>
      </w:r>
      <w:r w:rsidRPr="006246E9">
        <w:rPr>
          <w:rFonts w:ascii="Arial" w:hAnsi="Arial" w:cs="Arial"/>
          <w:i/>
          <w:iCs/>
          <w:noProof/>
        </w:rPr>
        <w:t>Circulation</w:t>
      </w:r>
      <w:r w:rsidRPr="006246E9">
        <w:rPr>
          <w:rFonts w:ascii="Arial" w:hAnsi="Arial" w:cs="Arial"/>
          <w:noProof/>
        </w:rPr>
        <w:t xml:space="preserve"> 2008;</w:t>
      </w:r>
      <w:r w:rsidRPr="006246E9">
        <w:rPr>
          <w:rFonts w:ascii="Arial" w:hAnsi="Arial" w:cs="Arial"/>
          <w:b/>
          <w:bCs/>
          <w:noProof/>
        </w:rPr>
        <w:t>118</w:t>
      </w:r>
      <w:r w:rsidRPr="006246E9">
        <w:rPr>
          <w:rFonts w:ascii="Arial" w:hAnsi="Arial" w:cs="Arial"/>
          <w:noProof/>
        </w:rPr>
        <w:t xml:space="preserve">:1383–1393. </w:t>
      </w:r>
    </w:p>
    <w:p w14:paraId="4BCA76F9"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116. </w:t>
      </w:r>
      <w:r w:rsidRPr="006246E9">
        <w:rPr>
          <w:rFonts w:ascii="Arial" w:hAnsi="Arial" w:cs="Arial"/>
          <w:noProof/>
        </w:rPr>
        <w:tab/>
        <w:t xml:space="preserve">Schreieck J, Dostal S, Beckerath N von, Wacker A, Flory M, Weyerbrock S, Koch W, Schömig A, Schmitt C. C825T polymorphism of the G-protein β3 subunit gene and atrial fibrillation: Association of the TT genotype with a reduced risk for atrial fibrillation. </w:t>
      </w:r>
      <w:r w:rsidRPr="006246E9">
        <w:rPr>
          <w:rFonts w:ascii="Arial" w:hAnsi="Arial" w:cs="Arial"/>
          <w:i/>
          <w:iCs/>
          <w:noProof/>
        </w:rPr>
        <w:t>Am Heart J</w:t>
      </w:r>
      <w:r w:rsidRPr="006246E9">
        <w:rPr>
          <w:rFonts w:ascii="Arial" w:hAnsi="Arial" w:cs="Arial"/>
          <w:noProof/>
        </w:rPr>
        <w:t xml:space="preserve"> 2004;</w:t>
      </w:r>
      <w:r w:rsidRPr="006246E9">
        <w:rPr>
          <w:rFonts w:ascii="Arial" w:hAnsi="Arial" w:cs="Arial"/>
          <w:b/>
          <w:bCs/>
          <w:noProof/>
        </w:rPr>
        <w:t>148</w:t>
      </w:r>
      <w:r w:rsidRPr="006246E9">
        <w:rPr>
          <w:rFonts w:ascii="Arial" w:hAnsi="Arial" w:cs="Arial"/>
          <w:noProof/>
        </w:rPr>
        <w:t xml:space="preserve">:545–550. </w:t>
      </w:r>
    </w:p>
    <w:p w14:paraId="3142FF2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117. </w:t>
      </w:r>
      <w:r w:rsidRPr="006246E9">
        <w:rPr>
          <w:rFonts w:ascii="Arial" w:hAnsi="Arial" w:cs="Arial"/>
          <w:noProof/>
        </w:rPr>
        <w:tab/>
        <w:t xml:space="preserve">Roden DM. Drug-induced prolongation of the QT interval. </w:t>
      </w:r>
      <w:r w:rsidRPr="006246E9">
        <w:rPr>
          <w:rFonts w:ascii="Arial" w:hAnsi="Arial" w:cs="Arial"/>
          <w:i/>
          <w:iCs/>
          <w:noProof/>
        </w:rPr>
        <w:t>N Engl J Med</w:t>
      </w:r>
      <w:r w:rsidRPr="006246E9">
        <w:rPr>
          <w:rFonts w:ascii="Arial" w:hAnsi="Arial" w:cs="Arial"/>
          <w:noProof/>
        </w:rPr>
        <w:t xml:space="preserve"> United States; 2004;</w:t>
      </w:r>
      <w:r w:rsidRPr="006246E9">
        <w:rPr>
          <w:rFonts w:ascii="Arial" w:hAnsi="Arial" w:cs="Arial"/>
          <w:b/>
          <w:bCs/>
          <w:noProof/>
        </w:rPr>
        <w:t>350</w:t>
      </w:r>
      <w:r w:rsidRPr="006246E9">
        <w:rPr>
          <w:rFonts w:ascii="Arial" w:hAnsi="Arial" w:cs="Arial"/>
          <w:noProof/>
        </w:rPr>
        <w:t xml:space="preserve">:1013–1022. </w:t>
      </w:r>
    </w:p>
    <w:p w14:paraId="72436D0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118. </w:t>
      </w:r>
      <w:r w:rsidRPr="006246E9">
        <w:rPr>
          <w:rFonts w:ascii="Arial" w:hAnsi="Arial" w:cs="Arial"/>
          <w:noProof/>
        </w:rPr>
        <w:tab/>
        <w:t xml:space="preserve">Zipes DP, Wellens HJJ. Sudden cardiac death. Circulation. 1998. </w:t>
      </w:r>
    </w:p>
    <w:p w14:paraId="1FBBB5E3"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119. </w:t>
      </w:r>
      <w:r w:rsidRPr="006246E9">
        <w:rPr>
          <w:rFonts w:ascii="Arial" w:hAnsi="Arial" w:cs="Arial"/>
          <w:noProof/>
        </w:rPr>
        <w:tab/>
        <w:t xml:space="preserve">International Conference on Harmonisation; guidance on E14 Clinical Evaluation of  QT/QTc Interval Prolongation and Proarrhythmic Potential for Non-Antiarrhythmic Drugs; availability. Notice. </w:t>
      </w:r>
      <w:r w:rsidRPr="006246E9">
        <w:rPr>
          <w:rFonts w:ascii="Arial" w:hAnsi="Arial" w:cs="Arial"/>
          <w:i/>
          <w:iCs/>
          <w:noProof/>
        </w:rPr>
        <w:t>Fed Regist</w:t>
      </w:r>
      <w:r w:rsidRPr="006246E9">
        <w:rPr>
          <w:rFonts w:ascii="Arial" w:hAnsi="Arial" w:cs="Arial"/>
          <w:noProof/>
        </w:rPr>
        <w:t xml:space="preserve"> United States; 2005;</w:t>
      </w:r>
      <w:r w:rsidRPr="006246E9">
        <w:rPr>
          <w:rFonts w:ascii="Arial" w:hAnsi="Arial" w:cs="Arial"/>
          <w:b/>
          <w:bCs/>
          <w:noProof/>
        </w:rPr>
        <w:t>70</w:t>
      </w:r>
      <w:r w:rsidRPr="006246E9">
        <w:rPr>
          <w:rFonts w:ascii="Arial" w:hAnsi="Arial" w:cs="Arial"/>
          <w:noProof/>
        </w:rPr>
        <w:t xml:space="preserve">:61134–61135. </w:t>
      </w:r>
    </w:p>
    <w:p w14:paraId="7F3D8C6B"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120. </w:t>
      </w:r>
      <w:r w:rsidRPr="006246E9">
        <w:rPr>
          <w:rFonts w:ascii="Arial" w:hAnsi="Arial" w:cs="Arial"/>
          <w:noProof/>
        </w:rPr>
        <w:tab/>
        <w:t xml:space="preserve">Kannankeril P, Roden DM, Darbar D. Drug-induced long QT syndrome. </w:t>
      </w:r>
      <w:r w:rsidRPr="006246E9">
        <w:rPr>
          <w:rFonts w:ascii="Arial" w:hAnsi="Arial" w:cs="Arial"/>
          <w:i/>
          <w:iCs/>
          <w:noProof/>
        </w:rPr>
        <w:t>Pharmacol Rev</w:t>
      </w:r>
      <w:r w:rsidRPr="006246E9">
        <w:rPr>
          <w:rFonts w:ascii="Arial" w:hAnsi="Arial" w:cs="Arial"/>
          <w:noProof/>
        </w:rPr>
        <w:t xml:space="preserve"> 2010;</w:t>
      </w:r>
      <w:r w:rsidRPr="006246E9">
        <w:rPr>
          <w:rFonts w:ascii="Arial" w:hAnsi="Arial" w:cs="Arial"/>
          <w:b/>
          <w:bCs/>
          <w:noProof/>
        </w:rPr>
        <w:t>62</w:t>
      </w:r>
      <w:r w:rsidRPr="006246E9">
        <w:rPr>
          <w:rFonts w:ascii="Arial" w:hAnsi="Arial" w:cs="Arial"/>
          <w:noProof/>
        </w:rPr>
        <w:t xml:space="preserve">:760–781. </w:t>
      </w:r>
    </w:p>
    <w:p w14:paraId="7740E59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121. </w:t>
      </w:r>
      <w:r w:rsidRPr="006246E9">
        <w:rPr>
          <w:rFonts w:ascii="Arial" w:hAnsi="Arial" w:cs="Arial"/>
          <w:noProof/>
        </w:rPr>
        <w:tab/>
        <w:t xml:space="preserve">Kannankeril PJ, Roden DM. Drug-induced long QT and torsade de pointes: recent advances. </w:t>
      </w:r>
      <w:r w:rsidRPr="006246E9">
        <w:rPr>
          <w:rFonts w:ascii="Arial" w:hAnsi="Arial" w:cs="Arial"/>
          <w:i/>
          <w:iCs/>
          <w:noProof/>
        </w:rPr>
        <w:t>Curr Opin Cardiol</w:t>
      </w:r>
      <w:r w:rsidRPr="006246E9">
        <w:rPr>
          <w:rFonts w:ascii="Arial" w:hAnsi="Arial" w:cs="Arial"/>
          <w:noProof/>
        </w:rPr>
        <w:t xml:space="preserve"> United States; 2007;</w:t>
      </w:r>
      <w:r w:rsidRPr="006246E9">
        <w:rPr>
          <w:rFonts w:ascii="Arial" w:hAnsi="Arial" w:cs="Arial"/>
          <w:b/>
          <w:bCs/>
          <w:noProof/>
        </w:rPr>
        <w:t>22</w:t>
      </w:r>
      <w:r w:rsidRPr="006246E9">
        <w:rPr>
          <w:rFonts w:ascii="Arial" w:hAnsi="Arial" w:cs="Arial"/>
          <w:noProof/>
        </w:rPr>
        <w:t xml:space="preserve">:39–43. </w:t>
      </w:r>
    </w:p>
    <w:p w14:paraId="0FB4FAD2"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122. </w:t>
      </w:r>
      <w:r w:rsidRPr="006246E9">
        <w:rPr>
          <w:rFonts w:ascii="Arial" w:hAnsi="Arial" w:cs="Arial"/>
          <w:noProof/>
        </w:rPr>
        <w:tab/>
        <w:t xml:space="preserve">Morita H, Wu J, Zipes DP. The QT syndromes: long and short. Lancet. 2008. </w:t>
      </w:r>
    </w:p>
    <w:p w14:paraId="2D0714D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123. </w:t>
      </w:r>
      <w:r w:rsidRPr="006246E9">
        <w:rPr>
          <w:rFonts w:ascii="Arial" w:hAnsi="Arial" w:cs="Arial"/>
          <w:noProof/>
        </w:rPr>
        <w:tab/>
        <w:t>CredibleMeds. CredibleMeds.org (19 October 2020)</w:t>
      </w:r>
    </w:p>
    <w:p w14:paraId="03B7720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124. </w:t>
      </w:r>
      <w:r w:rsidRPr="006246E9">
        <w:rPr>
          <w:rFonts w:ascii="Arial" w:hAnsi="Arial" w:cs="Arial"/>
          <w:noProof/>
        </w:rPr>
        <w:tab/>
        <w:t xml:space="preserve">Mahida S, Hogarth AJ, Cowan C, Tayebjee MH, Graham LN, Pepper CB. Genetics of congenital and drug-induced long QT syndromes: Current evidence and future research perspectives. J. Interv. Card. Electrophysiol. 2013. </w:t>
      </w:r>
    </w:p>
    <w:p w14:paraId="2F9EE617"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125. </w:t>
      </w:r>
      <w:r w:rsidRPr="006246E9">
        <w:rPr>
          <w:rFonts w:ascii="Arial" w:hAnsi="Arial" w:cs="Arial"/>
          <w:noProof/>
        </w:rPr>
        <w:tab/>
        <w:t xml:space="preserve">Hong Y, Rautaharju P, Hopkins P, Arnett D, Djoussé L, Pankow J, Sholinsky P, Rao D, Province M. Familial aggregation of QT-interval variability in a general population: Results from the NHLBI Family Heart Study. </w:t>
      </w:r>
      <w:r w:rsidRPr="006246E9">
        <w:rPr>
          <w:rFonts w:ascii="Arial" w:hAnsi="Arial" w:cs="Arial"/>
          <w:i/>
          <w:iCs/>
          <w:noProof/>
        </w:rPr>
        <w:t>Clin Genet</w:t>
      </w:r>
      <w:r w:rsidRPr="006246E9">
        <w:rPr>
          <w:rFonts w:ascii="Arial" w:hAnsi="Arial" w:cs="Arial"/>
          <w:noProof/>
        </w:rPr>
        <w:t xml:space="preserve"> 2001; </w:t>
      </w:r>
    </w:p>
    <w:p w14:paraId="7DEDCEE0"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126. </w:t>
      </w:r>
      <w:r w:rsidRPr="006246E9">
        <w:rPr>
          <w:rFonts w:ascii="Arial" w:hAnsi="Arial" w:cs="Arial"/>
          <w:noProof/>
        </w:rPr>
        <w:tab/>
        <w:t xml:space="preserve">Newton-Cheh C, Larson MG, Corey DC, Benjamin EJ, Herbert AG, Levy D, D’Agostino RB, O’Donnell CJ. QT interval is a heritable quantitative trait with evidence of linkage to chromosome  3 in a genome-wide linkage analysis: The Framingham Heart Study. </w:t>
      </w:r>
      <w:r w:rsidRPr="006246E9">
        <w:rPr>
          <w:rFonts w:ascii="Arial" w:hAnsi="Arial" w:cs="Arial"/>
          <w:i/>
          <w:iCs/>
          <w:noProof/>
        </w:rPr>
        <w:t>Hear Rhythm</w:t>
      </w:r>
      <w:r w:rsidRPr="006246E9">
        <w:rPr>
          <w:rFonts w:ascii="Arial" w:hAnsi="Arial" w:cs="Arial"/>
          <w:noProof/>
        </w:rPr>
        <w:t xml:space="preserve"> United States; 2005;</w:t>
      </w:r>
      <w:r w:rsidRPr="006246E9">
        <w:rPr>
          <w:rFonts w:ascii="Arial" w:hAnsi="Arial" w:cs="Arial"/>
          <w:b/>
          <w:bCs/>
          <w:noProof/>
        </w:rPr>
        <w:t>2</w:t>
      </w:r>
      <w:r w:rsidRPr="006246E9">
        <w:rPr>
          <w:rFonts w:ascii="Arial" w:hAnsi="Arial" w:cs="Arial"/>
          <w:noProof/>
        </w:rPr>
        <w:t xml:space="preserve">:277–284. </w:t>
      </w:r>
    </w:p>
    <w:p w14:paraId="2726755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127. </w:t>
      </w:r>
      <w:r w:rsidRPr="006246E9">
        <w:rPr>
          <w:rFonts w:ascii="Arial" w:hAnsi="Arial" w:cs="Arial"/>
          <w:noProof/>
        </w:rPr>
        <w:tab/>
        <w:t xml:space="preserve">Kannankeril PJ, Roden DM, Norris KJ, Whalen SP, George ALJ, Murray KT. Genetic susceptibility to acquired long QT syndrome: pharmacologic challenge in  first-degree relatives. </w:t>
      </w:r>
      <w:r w:rsidRPr="006246E9">
        <w:rPr>
          <w:rFonts w:ascii="Arial" w:hAnsi="Arial" w:cs="Arial"/>
          <w:i/>
          <w:iCs/>
          <w:noProof/>
        </w:rPr>
        <w:t>Hear Rhythm</w:t>
      </w:r>
      <w:r w:rsidRPr="006246E9">
        <w:rPr>
          <w:rFonts w:ascii="Arial" w:hAnsi="Arial" w:cs="Arial"/>
          <w:noProof/>
        </w:rPr>
        <w:t xml:space="preserve"> United States; 2005;</w:t>
      </w:r>
      <w:r w:rsidRPr="006246E9">
        <w:rPr>
          <w:rFonts w:ascii="Arial" w:hAnsi="Arial" w:cs="Arial"/>
          <w:b/>
          <w:bCs/>
          <w:noProof/>
        </w:rPr>
        <w:t>2</w:t>
      </w:r>
      <w:r w:rsidRPr="006246E9">
        <w:rPr>
          <w:rFonts w:ascii="Arial" w:hAnsi="Arial" w:cs="Arial"/>
          <w:noProof/>
        </w:rPr>
        <w:t xml:space="preserve">:134–140. </w:t>
      </w:r>
    </w:p>
    <w:p w14:paraId="097152B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128. </w:t>
      </w:r>
      <w:r w:rsidRPr="006246E9">
        <w:rPr>
          <w:rFonts w:ascii="Arial" w:hAnsi="Arial" w:cs="Arial"/>
          <w:noProof/>
        </w:rPr>
        <w:tab/>
        <w:t xml:space="preserve">Chakravarti A, Pfeufer A, Kashuk C, Guo C-Y, Gieger C, Newton-Cheh C, O’Donnell CJ, Arking DE, Marbán E, Wichmann HE, Hirschhorn JN, West K, Akyol M, Larson MG, Ikeda M, Spooner PM, Jalilzadeh S, Perz S, Kääb S, Illig T, Meitinger T, Kao WHL, Post W. A common genetic variant in the NOS1 regulator NOS1AP modulates cardiac repolarization. </w:t>
      </w:r>
      <w:r w:rsidRPr="006246E9">
        <w:rPr>
          <w:rFonts w:ascii="Arial" w:hAnsi="Arial" w:cs="Arial"/>
          <w:i/>
          <w:iCs/>
          <w:noProof/>
        </w:rPr>
        <w:t>Nat Genet</w:t>
      </w:r>
      <w:r w:rsidRPr="006246E9">
        <w:rPr>
          <w:rFonts w:ascii="Arial" w:hAnsi="Arial" w:cs="Arial"/>
          <w:noProof/>
        </w:rPr>
        <w:t xml:space="preserve"> 2006; </w:t>
      </w:r>
    </w:p>
    <w:p w14:paraId="5B7F1FD4"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lastRenderedPageBreak/>
        <w:t xml:space="preserve">129. </w:t>
      </w:r>
      <w:r w:rsidRPr="006246E9">
        <w:rPr>
          <w:rFonts w:ascii="Arial" w:hAnsi="Arial" w:cs="Arial"/>
          <w:noProof/>
        </w:rPr>
        <w:tab/>
        <w:t xml:space="preserve">Pfeufer A, Sanna S, Arking DE, Müller M, Gateva V, Fuchsberger C, Ehret GB, Orrú M, Pattaro C, Köttgen A, Perz S, Usala G, Barbalic M, Li M, Pütz B, Scuteri A, Prineas RJ, Sinner MF, Gieger C, Najjar SS, Kao WHL, Mühleisen TW, Dei M, Happle C, Möhlenkamp S, Crisponi L, Erbel R, Jöckel K-H, Naitza S, Steinbeck G, et al. Common variants at ten loci modulate the QT interval duration in the QTSCD Study. </w:t>
      </w:r>
      <w:r w:rsidRPr="006246E9">
        <w:rPr>
          <w:rFonts w:ascii="Arial" w:hAnsi="Arial" w:cs="Arial"/>
          <w:i/>
          <w:iCs/>
          <w:noProof/>
        </w:rPr>
        <w:t>Nat Genet</w:t>
      </w:r>
      <w:r w:rsidRPr="006246E9">
        <w:rPr>
          <w:rFonts w:ascii="Arial" w:hAnsi="Arial" w:cs="Arial"/>
          <w:noProof/>
        </w:rPr>
        <w:t xml:space="preserve"> 2009;</w:t>
      </w:r>
      <w:r w:rsidRPr="006246E9">
        <w:rPr>
          <w:rFonts w:ascii="Arial" w:hAnsi="Arial" w:cs="Arial"/>
          <w:b/>
          <w:bCs/>
          <w:noProof/>
        </w:rPr>
        <w:t>41</w:t>
      </w:r>
      <w:r w:rsidRPr="006246E9">
        <w:rPr>
          <w:rFonts w:ascii="Arial" w:hAnsi="Arial" w:cs="Arial"/>
          <w:noProof/>
        </w:rPr>
        <w:t xml:space="preserve">:407–414. </w:t>
      </w:r>
    </w:p>
    <w:p w14:paraId="36F4F0B1"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130. </w:t>
      </w:r>
      <w:r w:rsidRPr="006246E9">
        <w:rPr>
          <w:rFonts w:ascii="Arial" w:hAnsi="Arial" w:cs="Arial"/>
          <w:noProof/>
        </w:rPr>
        <w:tab/>
        <w:t xml:space="preserve">Newton-Cheh C, Eijgelsheim M, Rice KM, Bakker PIW de, Yin X, Estrada K, Bis JC, Marciante K, Rivadeneira F, Noseworthy PA, Sotoodehnia N, Smith NL, Rotter JI, Kors JA, Witteman JCM, Hofman A, Heckbert SR, O’Donnell CJ, Uitterlinden AG, Psaty BM, Lumley T, Larson MG, Stricker BHC. Common variants at ten loci influence QT interval duration in the QTGEN Study. </w:t>
      </w:r>
      <w:r w:rsidRPr="006246E9">
        <w:rPr>
          <w:rFonts w:ascii="Arial" w:hAnsi="Arial" w:cs="Arial"/>
          <w:i/>
          <w:iCs/>
          <w:noProof/>
        </w:rPr>
        <w:t>Nat Genet</w:t>
      </w:r>
      <w:r w:rsidRPr="006246E9">
        <w:rPr>
          <w:rFonts w:ascii="Arial" w:hAnsi="Arial" w:cs="Arial"/>
          <w:noProof/>
        </w:rPr>
        <w:t xml:space="preserve"> 2009;</w:t>
      </w:r>
      <w:r w:rsidRPr="006246E9">
        <w:rPr>
          <w:rFonts w:ascii="Arial" w:hAnsi="Arial" w:cs="Arial"/>
          <w:b/>
          <w:bCs/>
          <w:noProof/>
        </w:rPr>
        <w:t>41</w:t>
      </w:r>
      <w:r w:rsidRPr="006246E9">
        <w:rPr>
          <w:rFonts w:ascii="Arial" w:hAnsi="Arial" w:cs="Arial"/>
          <w:noProof/>
        </w:rPr>
        <w:t xml:space="preserve">:399–406. </w:t>
      </w:r>
    </w:p>
    <w:p w14:paraId="6DC2869F"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131. </w:t>
      </w:r>
      <w:r w:rsidRPr="006246E9">
        <w:rPr>
          <w:rFonts w:ascii="Arial" w:hAnsi="Arial" w:cs="Arial"/>
          <w:noProof/>
        </w:rPr>
        <w:tab/>
        <w:t xml:space="preserve">Post W, Shen H, Damcott C, Arking DE, Kao WHL, Sack PA, Ryan KA, Chakravarti A, Mitchell BD, Shuldiner AR. Associations between genetic variants in the NOS1AP (CAPON) gene and cardiac repolarization in the Old Order Amish. </w:t>
      </w:r>
      <w:r w:rsidRPr="006246E9">
        <w:rPr>
          <w:rFonts w:ascii="Arial" w:hAnsi="Arial" w:cs="Arial"/>
          <w:i/>
          <w:iCs/>
          <w:noProof/>
        </w:rPr>
        <w:t>Hum Hered</w:t>
      </w:r>
      <w:r w:rsidRPr="006246E9">
        <w:rPr>
          <w:rFonts w:ascii="Arial" w:hAnsi="Arial" w:cs="Arial"/>
          <w:noProof/>
        </w:rPr>
        <w:t xml:space="preserve"> 2007; </w:t>
      </w:r>
    </w:p>
    <w:p w14:paraId="5AB3772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132. </w:t>
      </w:r>
      <w:r w:rsidRPr="006246E9">
        <w:rPr>
          <w:rFonts w:ascii="Arial" w:hAnsi="Arial" w:cs="Arial"/>
          <w:noProof/>
        </w:rPr>
        <w:tab/>
        <w:t xml:space="preserve">Aarnoudse AJLHJ, Newton-Cheh C, Bakker PIW De, Straus SMJM, Kors JA, Hofman A, Uitterlinden AG, Witteman JCM, Stricker BHC. Common NOS1AP variants are associated with a prolonged QTc interval in the rotterdam study. </w:t>
      </w:r>
      <w:r w:rsidRPr="006246E9">
        <w:rPr>
          <w:rFonts w:ascii="Arial" w:hAnsi="Arial" w:cs="Arial"/>
          <w:i/>
          <w:iCs/>
          <w:noProof/>
        </w:rPr>
        <w:t>Circulation</w:t>
      </w:r>
      <w:r w:rsidRPr="006246E9">
        <w:rPr>
          <w:rFonts w:ascii="Arial" w:hAnsi="Arial" w:cs="Arial"/>
          <w:noProof/>
        </w:rPr>
        <w:t xml:space="preserve"> 2007; </w:t>
      </w:r>
    </w:p>
    <w:p w14:paraId="31EFC51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133. </w:t>
      </w:r>
      <w:r w:rsidRPr="006246E9">
        <w:rPr>
          <w:rFonts w:ascii="Arial" w:hAnsi="Arial" w:cs="Arial"/>
          <w:noProof/>
        </w:rPr>
        <w:tab/>
        <w:t xml:space="preserve">Tobin MD, Kähönen M, Braund P, Nieminen T, Hajat C, Tomaszewski M, Viik J, Lehtinen R, Ng GA, Macfarlane PW, Burton PR, Lehtimäki T, Samani NJ. Gender and effects of a common genetic variant in the NOS1 regulator NOS1AP on cardiac repolarization in 3761 individuals from two independent populations. </w:t>
      </w:r>
      <w:r w:rsidRPr="006246E9">
        <w:rPr>
          <w:rFonts w:ascii="Arial" w:hAnsi="Arial" w:cs="Arial"/>
          <w:i/>
          <w:iCs/>
          <w:noProof/>
        </w:rPr>
        <w:t>Int J Epidemiol</w:t>
      </w:r>
      <w:r w:rsidRPr="006246E9">
        <w:rPr>
          <w:rFonts w:ascii="Arial" w:hAnsi="Arial" w:cs="Arial"/>
          <w:noProof/>
        </w:rPr>
        <w:t xml:space="preserve"> 2008; </w:t>
      </w:r>
    </w:p>
    <w:p w14:paraId="5669426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134. </w:t>
      </w:r>
      <w:r w:rsidRPr="006246E9">
        <w:rPr>
          <w:rFonts w:ascii="Arial" w:hAnsi="Arial" w:cs="Arial"/>
          <w:noProof/>
        </w:rPr>
        <w:tab/>
        <w:t xml:space="preserve">Lehtinen AB, Newton-Cheh C, Ziegler JT, Langefeld CD, Freedman BI, Daniel KR, Herrington DM, Bowden DW. Association of NOS1AP genetic variants with QT interval duration in families from the diabetes Heart Study. </w:t>
      </w:r>
      <w:r w:rsidRPr="006246E9">
        <w:rPr>
          <w:rFonts w:ascii="Arial" w:hAnsi="Arial" w:cs="Arial"/>
          <w:i/>
          <w:iCs/>
          <w:noProof/>
        </w:rPr>
        <w:t>Diabetes</w:t>
      </w:r>
      <w:r w:rsidRPr="006246E9">
        <w:rPr>
          <w:rFonts w:ascii="Arial" w:hAnsi="Arial" w:cs="Arial"/>
          <w:noProof/>
        </w:rPr>
        <w:t xml:space="preserve"> 2008; </w:t>
      </w:r>
    </w:p>
    <w:p w14:paraId="1F260A1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135. </w:t>
      </w:r>
      <w:r w:rsidRPr="006246E9">
        <w:rPr>
          <w:rFonts w:ascii="Arial" w:hAnsi="Arial" w:cs="Arial"/>
          <w:noProof/>
        </w:rPr>
        <w:tab/>
        <w:t xml:space="preserve">Kapoor A, Sekar RB, Hansen NF, Fox-Talbot K, Morley M, Pihur V, Chatterjee S, Brandimarto J, Moravec CS, Pulit SL, Pfeufer A, Mullikin J, Ross M, Green ED, Bentley D, Newton-Cheh C, Boerwinkle E, Tomaselli GF, Cappola TP, Arking DE, Halushka MK, Chakravarti A. An enhancer polymorphism at the cardiomyocyte intercalated disc protein NOS1AP locus is a major regulator of the QT interval. </w:t>
      </w:r>
      <w:r w:rsidRPr="006246E9">
        <w:rPr>
          <w:rFonts w:ascii="Arial" w:hAnsi="Arial" w:cs="Arial"/>
          <w:i/>
          <w:iCs/>
          <w:noProof/>
        </w:rPr>
        <w:t>Am J Hum Genet</w:t>
      </w:r>
      <w:r w:rsidRPr="006246E9">
        <w:rPr>
          <w:rFonts w:ascii="Arial" w:hAnsi="Arial" w:cs="Arial"/>
          <w:noProof/>
        </w:rPr>
        <w:t xml:space="preserve"> 2014; </w:t>
      </w:r>
    </w:p>
    <w:p w14:paraId="115EF56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136. </w:t>
      </w:r>
      <w:r w:rsidRPr="006246E9">
        <w:rPr>
          <w:rFonts w:ascii="Arial" w:hAnsi="Arial" w:cs="Arial"/>
          <w:noProof/>
        </w:rPr>
        <w:tab/>
        <w:t xml:space="preserve">Behr ER, Ritchie MD, Tanaka T, Kääb S, Crawford DC, Nicoletti P, Floratos A, Sinner MF, Kannankeril PJ, Wilde AAM, Bezzina CR, Schulze-Bahr E, Zumhagen S, Guicheney P, Bishopric NH, Marshall V, Shakir S, Dalageorgou C, Bevan S, Jamshidi Y, Bastiaenen R, Myerburg RJ, Schott JJ, Camm AJ, Steinbeck G, Norris K, Altman RB, Tatonetti NP, Jeffery S, Kubo M, et al. Genome wide analysis of drug-induced torsades de pointes: Lack of common variants with large effect sizes. </w:t>
      </w:r>
      <w:r w:rsidRPr="006246E9">
        <w:rPr>
          <w:rFonts w:ascii="Arial" w:hAnsi="Arial" w:cs="Arial"/>
          <w:i/>
          <w:iCs/>
          <w:noProof/>
        </w:rPr>
        <w:t>PLoS One</w:t>
      </w:r>
      <w:r w:rsidRPr="006246E9">
        <w:rPr>
          <w:rFonts w:ascii="Arial" w:hAnsi="Arial" w:cs="Arial"/>
          <w:noProof/>
        </w:rPr>
        <w:t xml:space="preserve"> 2013; </w:t>
      </w:r>
    </w:p>
    <w:p w14:paraId="02F9DF85"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137. </w:t>
      </w:r>
      <w:r w:rsidRPr="006246E9">
        <w:rPr>
          <w:rFonts w:ascii="Arial" w:hAnsi="Arial" w:cs="Arial"/>
          <w:noProof/>
        </w:rPr>
        <w:tab/>
        <w:t xml:space="preserve">Strauss DG, Vicente J, Johannesen L, Blinova K, Mason JW, Weeke P, Behr ER, Roden DM, Woosley R, Kosova G, Rosenberg MA, Newton-Cheh C. Common genetic variant risk score is associated with drug-induced QT prolongation and torsade de pointes risk. </w:t>
      </w:r>
      <w:r w:rsidRPr="006246E9">
        <w:rPr>
          <w:rFonts w:ascii="Arial" w:hAnsi="Arial" w:cs="Arial"/>
          <w:i/>
          <w:iCs/>
          <w:noProof/>
        </w:rPr>
        <w:t>Circulation</w:t>
      </w:r>
      <w:r w:rsidRPr="006246E9">
        <w:rPr>
          <w:rFonts w:ascii="Arial" w:hAnsi="Arial" w:cs="Arial"/>
          <w:noProof/>
        </w:rPr>
        <w:t xml:space="preserve"> 2017; </w:t>
      </w:r>
    </w:p>
    <w:p w14:paraId="47009608"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138. </w:t>
      </w:r>
      <w:r w:rsidRPr="006246E9">
        <w:rPr>
          <w:rFonts w:ascii="Arial" w:hAnsi="Arial" w:cs="Arial"/>
          <w:noProof/>
        </w:rPr>
        <w:tab/>
        <w:t xml:space="preserve">Kääb S, Crawford DC, Sinner MF, Behr ER, Kannankeril PJ, Wilde AAM, Bezzina CR, Schulze-Bahr E, Guicheney P, Bishopric NH, Myerburg RJ, Schott JJ, Pfeufer A, Beckmann BM, Martens E, Zhang T, Stallmeyer B, Zumhagen S, Denjoy I, Bardai A, Gelder IC Van, Jamshidi Y, Dalageorgou C, </w:t>
      </w:r>
      <w:r w:rsidRPr="006246E9">
        <w:rPr>
          <w:rFonts w:ascii="Arial" w:hAnsi="Arial" w:cs="Arial"/>
          <w:noProof/>
        </w:rPr>
        <w:lastRenderedPageBreak/>
        <w:t xml:space="preserve">Marshall V, Jeffery S, Shakir S, Camm AJ, Steinbeck G, Perz S, Lichtner P, et al. A large candidate gene survey identifies the KCNE1D85N polymorphism as a possible modulator of drug-induced torsades de pointes. </w:t>
      </w:r>
      <w:r w:rsidRPr="006246E9">
        <w:rPr>
          <w:rFonts w:ascii="Arial" w:hAnsi="Arial" w:cs="Arial"/>
          <w:i/>
          <w:iCs/>
          <w:noProof/>
        </w:rPr>
        <w:t>Circ Cardiovasc Genet</w:t>
      </w:r>
      <w:r w:rsidRPr="006246E9">
        <w:rPr>
          <w:rFonts w:ascii="Arial" w:hAnsi="Arial" w:cs="Arial"/>
          <w:noProof/>
        </w:rPr>
        <w:t xml:space="preserve"> 2012; </w:t>
      </w:r>
    </w:p>
    <w:p w14:paraId="7C888AE5"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139. </w:t>
      </w:r>
      <w:r w:rsidRPr="006246E9">
        <w:rPr>
          <w:rFonts w:ascii="Arial" w:hAnsi="Arial" w:cs="Arial"/>
          <w:noProof/>
        </w:rPr>
        <w:tab/>
        <w:t xml:space="preserve">Paulussen ADC, Gilissen RAHJ, Armstrong M, Doevendans PA, Verhasselt P, Smeets HJM, Schulze-Bahr E, Haverkamp W, Breithardt G, Cohen N, Aerssens J. Genetic variations of HCNQ1, KCNH2, SCN5A, KCNE1, and KCNE2 in drug-induced long QT syndrome patients. </w:t>
      </w:r>
      <w:r w:rsidRPr="006246E9">
        <w:rPr>
          <w:rFonts w:ascii="Arial" w:hAnsi="Arial" w:cs="Arial"/>
          <w:i/>
          <w:iCs/>
          <w:noProof/>
        </w:rPr>
        <w:t>J Mol Med</w:t>
      </w:r>
      <w:r w:rsidRPr="006246E9">
        <w:rPr>
          <w:rFonts w:ascii="Arial" w:hAnsi="Arial" w:cs="Arial"/>
          <w:noProof/>
        </w:rPr>
        <w:t xml:space="preserve"> 2004; </w:t>
      </w:r>
    </w:p>
    <w:p w14:paraId="1D4569C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140. </w:t>
      </w:r>
      <w:r w:rsidRPr="006246E9">
        <w:rPr>
          <w:rFonts w:ascii="Arial" w:hAnsi="Arial" w:cs="Arial"/>
          <w:noProof/>
        </w:rPr>
        <w:tab/>
        <w:t xml:space="preserve">Weeke P, Mosley JD, Hanna D, Delaney JT, Shaffer C, Wells QS, Driest S Van, Karnes JH, Ingram C, Guo Y, Shyr Y, Norris K, Kannankeril PJ, Ramirez AH, Smith JD, Mardis ER, Nickerson D, George AL, Roden DM. Exome sequencing implicates an increased burden of rare potassium channel variants in the risk of drug-induced long QT interval syndrome. </w:t>
      </w:r>
      <w:r w:rsidRPr="006246E9">
        <w:rPr>
          <w:rFonts w:ascii="Arial" w:hAnsi="Arial" w:cs="Arial"/>
          <w:i/>
          <w:iCs/>
          <w:noProof/>
        </w:rPr>
        <w:t>J Am Coll Cardiol</w:t>
      </w:r>
      <w:r w:rsidRPr="006246E9">
        <w:rPr>
          <w:rFonts w:ascii="Arial" w:hAnsi="Arial" w:cs="Arial"/>
          <w:noProof/>
        </w:rPr>
        <w:t xml:space="preserve"> 2014; </w:t>
      </w:r>
    </w:p>
    <w:p w14:paraId="0AF8CBFF"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141. </w:t>
      </w:r>
      <w:r w:rsidRPr="006246E9">
        <w:rPr>
          <w:rFonts w:ascii="Arial" w:hAnsi="Arial" w:cs="Arial"/>
          <w:noProof/>
        </w:rPr>
        <w:tab/>
        <w:t xml:space="preserve">Roden DM, Viswanathan PC. Genetics of acquired long QT syndrome. J. Clin. Invest. 2005. </w:t>
      </w:r>
    </w:p>
    <w:p w14:paraId="05B6A60B"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142. </w:t>
      </w:r>
      <w:r w:rsidRPr="006246E9">
        <w:rPr>
          <w:rFonts w:ascii="Arial" w:hAnsi="Arial" w:cs="Arial"/>
          <w:noProof/>
        </w:rPr>
        <w:tab/>
        <w:t xml:space="preserve">Magdy T, Burmeister BT, Burridge PW. Validating the pharmacogenomics of chemotherapy-induced cardiotoxicity: What is missing? </w:t>
      </w:r>
      <w:r w:rsidRPr="006246E9">
        <w:rPr>
          <w:rFonts w:ascii="Arial" w:hAnsi="Arial" w:cs="Arial"/>
          <w:i/>
          <w:iCs/>
          <w:noProof/>
        </w:rPr>
        <w:t>Pharmacol Ther</w:t>
      </w:r>
      <w:r w:rsidRPr="006246E9">
        <w:rPr>
          <w:rFonts w:ascii="Arial" w:hAnsi="Arial" w:cs="Arial"/>
          <w:noProof/>
        </w:rPr>
        <w:t xml:space="preserve"> 2016;</w:t>
      </w:r>
      <w:r w:rsidRPr="006246E9">
        <w:rPr>
          <w:rFonts w:ascii="Arial" w:hAnsi="Arial" w:cs="Arial"/>
          <w:b/>
          <w:bCs/>
          <w:noProof/>
        </w:rPr>
        <w:t>168</w:t>
      </w:r>
      <w:r w:rsidRPr="006246E9">
        <w:rPr>
          <w:rFonts w:ascii="Arial" w:hAnsi="Arial" w:cs="Arial"/>
          <w:noProof/>
        </w:rPr>
        <w:t xml:space="preserve">:113–125. </w:t>
      </w:r>
    </w:p>
    <w:p w14:paraId="4B0CB482"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143. </w:t>
      </w:r>
      <w:r w:rsidRPr="006246E9">
        <w:rPr>
          <w:rFonts w:ascii="Arial" w:hAnsi="Arial" w:cs="Arial"/>
          <w:noProof/>
        </w:rPr>
        <w:tab/>
        <w:t>Aminkeng F, Ross CJD, Rassekh SR, Hwang S, Rieder MJ, Bhavsar AP, Smith A, Sanatani S, Gelmon KA, Bernstein D, Hayden MR, Amstutz U, Carleton BC. Recommendations for genetic testing to reduce the incidence of anthracycline</w:t>
      </w:r>
      <w:r w:rsidRPr="006246E9">
        <w:rPr>
          <w:rFonts w:ascii="Cambria Math" w:hAnsi="Cambria Math" w:cs="Cambria Math"/>
          <w:noProof/>
        </w:rPr>
        <w:t>‐</w:t>
      </w:r>
      <w:r w:rsidRPr="006246E9">
        <w:rPr>
          <w:rFonts w:ascii="Arial" w:hAnsi="Arial" w:cs="Arial"/>
          <w:noProof/>
        </w:rPr>
        <w:t xml:space="preserve">induced cardiotoxicity. </w:t>
      </w:r>
      <w:r w:rsidRPr="006246E9">
        <w:rPr>
          <w:rFonts w:ascii="Arial" w:hAnsi="Arial" w:cs="Arial"/>
          <w:i/>
          <w:iCs/>
          <w:noProof/>
        </w:rPr>
        <w:t>Br J Clin Pharmacol</w:t>
      </w:r>
      <w:r w:rsidRPr="006246E9">
        <w:rPr>
          <w:rFonts w:ascii="Arial" w:hAnsi="Arial" w:cs="Arial"/>
          <w:noProof/>
        </w:rPr>
        <w:t xml:space="preserve"> 2016;</w:t>
      </w:r>
      <w:r w:rsidRPr="006246E9">
        <w:rPr>
          <w:rFonts w:ascii="Arial" w:hAnsi="Arial" w:cs="Arial"/>
          <w:b/>
          <w:bCs/>
          <w:noProof/>
        </w:rPr>
        <w:t>82</w:t>
      </w:r>
      <w:r w:rsidRPr="006246E9">
        <w:rPr>
          <w:rFonts w:ascii="Arial" w:hAnsi="Arial" w:cs="Arial"/>
          <w:noProof/>
        </w:rPr>
        <w:t xml:space="preserve">:683–695. </w:t>
      </w:r>
    </w:p>
    <w:p w14:paraId="4175C820"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144. </w:t>
      </w:r>
      <w:r w:rsidRPr="006246E9">
        <w:rPr>
          <w:rFonts w:ascii="Arial" w:hAnsi="Arial" w:cs="Arial"/>
          <w:noProof/>
        </w:rPr>
        <w:tab/>
        <w:t xml:space="preserve">Craig LA, Ekert PG, Conyers R, Elliott DA. Genetic determinants of anthracycline cardiotoxicity – ready for the clinic? </w:t>
      </w:r>
      <w:r w:rsidRPr="006246E9">
        <w:rPr>
          <w:rFonts w:ascii="Arial" w:hAnsi="Arial" w:cs="Arial"/>
          <w:i/>
          <w:iCs/>
          <w:noProof/>
        </w:rPr>
        <w:t>Br J Clin Pharmacol</w:t>
      </w:r>
      <w:r w:rsidRPr="006246E9">
        <w:rPr>
          <w:rFonts w:ascii="Arial" w:hAnsi="Arial" w:cs="Arial"/>
          <w:noProof/>
        </w:rPr>
        <w:t xml:space="preserve"> 2017;</w:t>
      </w:r>
      <w:r w:rsidRPr="006246E9">
        <w:rPr>
          <w:rFonts w:ascii="Arial" w:hAnsi="Arial" w:cs="Arial"/>
          <w:b/>
          <w:bCs/>
          <w:noProof/>
        </w:rPr>
        <w:t>83</w:t>
      </w:r>
      <w:r w:rsidRPr="006246E9">
        <w:rPr>
          <w:rFonts w:ascii="Arial" w:hAnsi="Arial" w:cs="Arial"/>
          <w:noProof/>
        </w:rPr>
        <w:t xml:space="preserve">:1141–1142. </w:t>
      </w:r>
    </w:p>
    <w:p w14:paraId="5E8B58D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145. </w:t>
      </w:r>
      <w:r w:rsidRPr="006246E9">
        <w:rPr>
          <w:rFonts w:ascii="Arial" w:hAnsi="Arial" w:cs="Arial"/>
          <w:noProof/>
        </w:rPr>
        <w:tab/>
        <w:t xml:space="preserve">Sapkota Y, Qin N, Ehrhardt MJ, Wang Z, Chen Y, Wilson CL, Estepp J, Rai P, Hankins JS, Burridge PW, Jefferies JL, Zhang J, Hudson MM, Robison LL, Armstrong GT, Mulrooney DA, Yasui Y. Genetic variants associated with therapy-related cardiomyopathy among childhood cancer survivors of African ancestry. </w:t>
      </w:r>
      <w:r w:rsidRPr="006246E9">
        <w:rPr>
          <w:rFonts w:ascii="Arial" w:hAnsi="Arial" w:cs="Arial"/>
          <w:i/>
          <w:iCs/>
          <w:noProof/>
        </w:rPr>
        <w:t>Cancer Res</w:t>
      </w:r>
      <w:r w:rsidRPr="006246E9">
        <w:rPr>
          <w:rFonts w:ascii="Arial" w:hAnsi="Arial" w:cs="Arial"/>
          <w:noProof/>
        </w:rPr>
        <w:t xml:space="preserve"> 2020;canres.2675.2020. </w:t>
      </w:r>
    </w:p>
    <w:p w14:paraId="22DC8C3F"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146. </w:t>
      </w:r>
      <w:r w:rsidRPr="006246E9">
        <w:rPr>
          <w:rFonts w:ascii="Arial" w:hAnsi="Arial" w:cs="Arial"/>
          <w:noProof/>
        </w:rPr>
        <w:tab/>
        <w:t xml:space="preserve">Garcia-Pavia P, Kim Y, Restrepo-Cordoba MA, Lunde IG, Wakimoto H, Smith AM, Toepfer CN, Getz K, Gorham J, Patel P, Ito K, Willcox JA, Arany Z, Li J, Owens AT, Govind R, Nuñez B, Mazaika E, Bayes-Genis A, Walsh R, Finkelman B, Lupon J, Whiffin N, Serrano I, Midwinter W, Wilk A, Bardaji A, Ingold N, Buchan R, Tayal U, et al. Genetic Variants Associated With Cancer Therapy–Induced Cardiomyopathy. </w:t>
      </w:r>
      <w:r w:rsidRPr="006246E9">
        <w:rPr>
          <w:rFonts w:ascii="Arial" w:hAnsi="Arial" w:cs="Arial"/>
          <w:i/>
          <w:iCs/>
          <w:noProof/>
        </w:rPr>
        <w:t>Circulation</w:t>
      </w:r>
      <w:r w:rsidRPr="006246E9">
        <w:rPr>
          <w:rFonts w:ascii="Arial" w:hAnsi="Arial" w:cs="Arial"/>
          <w:noProof/>
        </w:rPr>
        <w:t xml:space="preserve"> 2019;</w:t>
      </w:r>
      <w:r w:rsidRPr="006246E9">
        <w:rPr>
          <w:rFonts w:ascii="Arial" w:hAnsi="Arial" w:cs="Arial"/>
          <w:b/>
          <w:bCs/>
          <w:noProof/>
        </w:rPr>
        <w:t>140</w:t>
      </w:r>
      <w:r w:rsidRPr="006246E9">
        <w:rPr>
          <w:rFonts w:ascii="Arial" w:hAnsi="Arial" w:cs="Arial"/>
          <w:noProof/>
        </w:rPr>
        <w:t xml:space="preserve">:31–41. </w:t>
      </w:r>
    </w:p>
    <w:p w14:paraId="01FD19B1"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147. </w:t>
      </w:r>
      <w:r w:rsidRPr="006246E9">
        <w:rPr>
          <w:rFonts w:ascii="Arial" w:hAnsi="Arial" w:cs="Arial"/>
          <w:noProof/>
        </w:rPr>
        <w:tab/>
        <w:t xml:space="preserve">Linschoten M, Teske AJ, Cramer MJ, Wall E van der, Asselbergs FW. Chemotherapy-Related Cardiac Dysfunction. </w:t>
      </w:r>
      <w:r w:rsidRPr="006246E9">
        <w:rPr>
          <w:rFonts w:ascii="Arial" w:hAnsi="Arial" w:cs="Arial"/>
          <w:i/>
          <w:iCs/>
          <w:noProof/>
        </w:rPr>
        <w:t>Circ Genomic Precis Med</w:t>
      </w:r>
      <w:r w:rsidRPr="006246E9">
        <w:rPr>
          <w:rFonts w:ascii="Arial" w:hAnsi="Arial" w:cs="Arial"/>
          <w:noProof/>
        </w:rPr>
        <w:t xml:space="preserve"> 2018;</w:t>
      </w:r>
      <w:r w:rsidRPr="006246E9">
        <w:rPr>
          <w:rFonts w:ascii="Arial" w:hAnsi="Arial" w:cs="Arial"/>
          <w:b/>
          <w:bCs/>
          <w:noProof/>
        </w:rPr>
        <w:t>11</w:t>
      </w:r>
      <w:r w:rsidRPr="006246E9">
        <w:rPr>
          <w:rFonts w:ascii="Arial" w:hAnsi="Arial" w:cs="Arial"/>
          <w:noProof/>
        </w:rPr>
        <w:t xml:space="preserve">. </w:t>
      </w:r>
    </w:p>
    <w:p w14:paraId="65CF55BE"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148. </w:t>
      </w:r>
      <w:r w:rsidRPr="006246E9">
        <w:rPr>
          <w:rFonts w:ascii="Arial" w:hAnsi="Arial" w:cs="Arial"/>
          <w:noProof/>
        </w:rPr>
        <w:tab/>
        <w:t xml:space="preserve">Jackson N, Atar D, Borentain M, Breithardt G, Eickels M van, Endres M, Fraass U, Friede T, Hannachi H, Janmohamed S, Kreuzer J, Landray M, Lautsch D, Floch C Le, Mol P, Naci H, Samani NJ, Svensson A, Thorstensen C, Tijssen J, Vandzhura V, Zalewski A, Kirchhof P. Improving clinical trials for cardiovascular diseases: a position paper from the Cardiovascular Round Table of the European Society of Cardiology. </w:t>
      </w:r>
      <w:r w:rsidRPr="006246E9">
        <w:rPr>
          <w:rFonts w:ascii="Arial" w:hAnsi="Arial" w:cs="Arial"/>
          <w:i/>
          <w:iCs/>
          <w:noProof/>
        </w:rPr>
        <w:t>Eur Heart J</w:t>
      </w:r>
      <w:r w:rsidRPr="006246E9">
        <w:rPr>
          <w:rFonts w:ascii="Arial" w:hAnsi="Arial" w:cs="Arial"/>
          <w:noProof/>
        </w:rPr>
        <w:t xml:space="preserve"> 2016;</w:t>
      </w:r>
      <w:r w:rsidRPr="006246E9">
        <w:rPr>
          <w:rFonts w:ascii="Arial" w:hAnsi="Arial" w:cs="Arial"/>
          <w:b/>
          <w:bCs/>
          <w:noProof/>
        </w:rPr>
        <w:t>37</w:t>
      </w:r>
      <w:r w:rsidRPr="006246E9">
        <w:rPr>
          <w:rFonts w:ascii="Arial" w:hAnsi="Arial" w:cs="Arial"/>
          <w:noProof/>
        </w:rPr>
        <w:t xml:space="preserve">:747–754. </w:t>
      </w:r>
    </w:p>
    <w:p w14:paraId="5E194DF0"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149. </w:t>
      </w:r>
      <w:r w:rsidRPr="006246E9">
        <w:rPr>
          <w:rFonts w:ascii="Arial" w:hAnsi="Arial" w:cs="Arial"/>
          <w:noProof/>
        </w:rPr>
        <w:tab/>
        <w:t xml:space="preserve">Turner RM, Pirmohamed M. Cardiovascular Pharmacogenomics: Expectations and Practical Benefits. </w:t>
      </w:r>
      <w:r w:rsidRPr="006246E9">
        <w:rPr>
          <w:rFonts w:ascii="Arial" w:hAnsi="Arial" w:cs="Arial"/>
          <w:i/>
          <w:iCs/>
          <w:noProof/>
        </w:rPr>
        <w:t>Clin Pharmacol Ther</w:t>
      </w:r>
      <w:r w:rsidRPr="006246E9">
        <w:rPr>
          <w:rFonts w:ascii="Arial" w:hAnsi="Arial" w:cs="Arial"/>
          <w:noProof/>
        </w:rPr>
        <w:t xml:space="preserve"> Clin Pharmacol Ther; 2014;</w:t>
      </w:r>
      <w:r w:rsidRPr="006246E9">
        <w:rPr>
          <w:rFonts w:ascii="Arial" w:hAnsi="Arial" w:cs="Arial"/>
          <w:b/>
          <w:bCs/>
          <w:noProof/>
        </w:rPr>
        <w:t>95</w:t>
      </w:r>
      <w:r w:rsidRPr="006246E9">
        <w:rPr>
          <w:rFonts w:ascii="Arial" w:hAnsi="Arial" w:cs="Arial"/>
          <w:noProof/>
        </w:rPr>
        <w:t xml:space="preserve">:281–293. </w:t>
      </w:r>
    </w:p>
    <w:p w14:paraId="0BCFE0F5"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150. </w:t>
      </w:r>
      <w:r w:rsidRPr="006246E9">
        <w:rPr>
          <w:rFonts w:ascii="Arial" w:hAnsi="Arial" w:cs="Arial"/>
          <w:noProof/>
        </w:rPr>
        <w:tab/>
        <w:t xml:space="preserve">Pereira NL, Sargent DJ, Farkouh ME, Rihal CS. Genotype-based clinical trials in cardiovascular disease. </w:t>
      </w:r>
      <w:r w:rsidRPr="006246E9">
        <w:rPr>
          <w:rFonts w:ascii="Arial" w:hAnsi="Arial" w:cs="Arial"/>
          <w:i/>
          <w:iCs/>
          <w:noProof/>
        </w:rPr>
        <w:t>Nat Rev Cardiol</w:t>
      </w:r>
      <w:r w:rsidRPr="006246E9">
        <w:rPr>
          <w:rFonts w:ascii="Arial" w:hAnsi="Arial" w:cs="Arial"/>
          <w:noProof/>
        </w:rPr>
        <w:t xml:space="preserve"> 2015;</w:t>
      </w:r>
      <w:r w:rsidRPr="006246E9">
        <w:rPr>
          <w:rFonts w:ascii="Arial" w:hAnsi="Arial" w:cs="Arial"/>
          <w:b/>
          <w:bCs/>
          <w:noProof/>
        </w:rPr>
        <w:t>12</w:t>
      </w:r>
      <w:r w:rsidRPr="006246E9">
        <w:rPr>
          <w:rFonts w:ascii="Arial" w:hAnsi="Arial" w:cs="Arial"/>
          <w:noProof/>
        </w:rPr>
        <w:t xml:space="preserve">:475–487. </w:t>
      </w:r>
    </w:p>
    <w:p w14:paraId="40F5D8A4"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lastRenderedPageBreak/>
        <w:t xml:space="preserve">151. </w:t>
      </w:r>
      <w:r w:rsidRPr="006246E9">
        <w:rPr>
          <w:rFonts w:ascii="Arial" w:hAnsi="Arial" w:cs="Arial"/>
          <w:noProof/>
        </w:rPr>
        <w:tab/>
        <w:t xml:space="preserve">Piccini JP, Abraham WT, Dufton C, Carroll IA, Healey JS, Veldhuisen DJ van, Sauer WH, Anand IS, White M, Wilton SB, Aleong R, Rienstra M, Krueger SK, Ayala-Paredes F, Khaykin Y, Merkely B, Miloradović V, Wranicz JK, Ilkhanoff L, Ziegler PD, Davis G, Emery LL, Marshall D, Kao DP, Bristow MR, Connolly SJ. Bucindolol for the Maintenance of Sinus Rhythm in a Genotype-Defined HF Population. </w:t>
      </w:r>
      <w:r w:rsidRPr="006246E9">
        <w:rPr>
          <w:rFonts w:ascii="Arial" w:hAnsi="Arial" w:cs="Arial"/>
          <w:i/>
          <w:iCs/>
          <w:noProof/>
        </w:rPr>
        <w:t>JACC Hear Fail</w:t>
      </w:r>
      <w:r w:rsidRPr="006246E9">
        <w:rPr>
          <w:rFonts w:ascii="Arial" w:hAnsi="Arial" w:cs="Arial"/>
          <w:noProof/>
        </w:rPr>
        <w:t xml:space="preserve"> 2019;</w:t>
      </w:r>
      <w:r w:rsidRPr="006246E9">
        <w:rPr>
          <w:rFonts w:ascii="Arial" w:hAnsi="Arial" w:cs="Arial"/>
          <w:b/>
          <w:bCs/>
          <w:noProof/>
        </w:rPr>
        <w:t>7</w:t>
      </w:r>
      <w:r w:rsidRPr="006246E9">
        <w:rPr>
          <w:rFonts w:ascii="Arial" w:hAnsi="Arial" w:cs="Arial"/>
          <w:noProof/>
        </w:rPr>
        <w:t xml:space="preserve">:586–598. </w:t>
      </w:r>
    </w:p>
    <w:p w14:paraId="3284E9EA"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152. </w:t>
      </w:r>
      <w:r w:rsidRPr="006246E9">
        <w:rPr>
          <w:rFonts w:ascii="Arial" w:hAnsi="Arial" w:cs="Arial"/>
          <w:noProof/>
        </w:rPr>
        <w:tab/>
        <w:t xml:space="preserve">Tall AR, Rader DJ. Trials and Tribulations of CETP Inhibitors. </w:t>
      </w:r>
      <w:r w:rsidRPr="006246E9">
        <w:rPr>
          <w:rFonts w:ascii="Arial" w:hAnsi="Arial" w:cs="Arial"/>
          <w:i/>
          <w:iCs/>
          <w:noProof/>
        </w:rPr>
        <w:t>Circ Res</w:t>
      </w:r>
      <w:r w:rsidRPr="006246E9">
        <w:rPr>
          <w:rFonts w:ascii="Arial" w:hAnsi="Arial" w:cs="Arial"/>
          <w:noProof/>
        </w:rPr>
        <w:t xml:space="preserve"> 2018;</w:t>
      </w:r>
      <w:r w:rsidRPr="006246E9">
        <w:rPr>
          <w:rFonts w:ascii="Arial" w:hAnsi="Arial" w:cs="Arial"/>
          <w:b/>
          <w:bCs/>
          <w:noProof/>
        </w:rPr>
        <w:t>122</w:t>
      </w:r>
      <w:r w:rsidRPr="006246E9">
        <w:rPr>
          <w:rFonts w:ascii="Arial" w:hAnsi="Arial" w:cs="Arial"/>
          <w:noProof/>
        </w:rPr>
        <w:t xml:space="preserve">:106–112. </w:t>
      </w:r>
    </w:p>
    <w:p w14:paraId="300E83C9"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153. </w:t>
      </w:r>
      <w:r w:rsidRPr="006246E9">
        <w:rPr>
          <w:rFonts w:ascii="Arial" w:hAnsi="Arial" w:cs="Arial"/>
          <w:noProof/>
        </w:rPr>
        <w:tab/>
        <w:t xml:space="preserve">Effects of Anacetrapib in Patients with Atherosclerotic Vascular Disease. </w:t>
      </w:r>
      <w:r w:rsidRPr="006246E9">
        <w:rPr>
          <w:rFonts w:ascii="Arial" w:hAnsi="Arial" w:cs="Arial"/>
          <w:i/>
          <w:iCs/>
          <w:noProof/>
        </w:rPr>
        <w:t>N Engl J Med</w:t>
      </w:r>
      <w:r w:rsidRPr="006246E9">
        <w:rPr>
          <w:rFonts w:ascii="Arial" w:hAnsi="Arial" w:cs="Arial"/>
          <w:noProof/>
        </w:rPr>
        <w:t xml:space="preserve"> 2017;</w:t>
      </w:r>
      <w:r w:rsidRPr="006246E9">
        <w:rPr>
          <w:rFonts w:ascii="Arial" w:hAnsi="Arial" w:cs="Arial"/>
          <w:b/>
          <w:bCs/>
          <w:noProof/>
        </w:rPr>
        <w:t>377</w:t>
      </w:r>
      <w:r w:rsidRPr="006246E9">
        <w:rPr>
          <w:rFonts w:ascii="Arial" w:hAnsi="Arial" w:cs="Arial"/>
          <w:noProof/>
        </w:rPr>
        <w:t xml:space="preserve">:1217–1227. </w:t>
      </w:r>
    </w:p>
    <w:p w14:paraId="37E27E53"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154. </w:t>
      </w:r>
      <w:r w:rsidRPr="006246E9">
        <w:rPr>
          <w:rFonts w:ascii="Arial" w:hAnsi="Arial" w:cs="Arial"/>
          <w:noProof/>
        </w:rPr>
        <w:tab/>
        <w:t xml:space="preserve">Tardif J-C, Dubé M-P, Pfeffer MA, Waters DD, Koenig W, Maggioni AP, McMurray JJV, Mooser V, White HD, Heinonen T, Black DM, Guertin M-C. Study design of Dal-GenE, a pharmacogenetic trial targeting reduction of cardiovascular events with dalcetrapib. </w:t>
      </w:r>
      <w:r w:rsidRPr="006246E9">
        <w:rPr>
          <w:rFonts w:ascii="Arial" w:hAnsi="Arial" w:cs="Arial"/>
          <w:i/>
          <w:iCs/>
          <w:noProof/>
        </w:rPr>
        <w:t>Am Heart J</w:t>
      </w:r>
      <w:r w:rsidRPr="006246E9">
        <w:rPr>
          <w:rFonts w:ascii="Arial" w:hAnsi="Arial" w:cs="Arial"/>
          <w:noProof/>
        </w:rPr>
        <w:t xml:space="preserve"> 2020;</w:t>
      </w:r>
      <w:r w:rsidRPr="006246E9">
        <w:rPr>
          <w:rFonts w:ascii="Arial" w:hAnsi="Arial" w:cs="Arial"/>
          <w:b/>
          <w:bCs/>
          <w:noProof/>
        </w:rPr>
        <w:t>222</w:t>
      </w:r>
      <w:r w:rsidRPr="006246E9">
        <w:rPr>
          <w:rFonts w:ascii="Arial" w:hAnsi="Arial" w:cs="Arial"/>
          <w:noProof/>
        </w:rPr>
        <w:t xml:space="preserve">:157–165. </w:t>
      </w:r>
    </w:p>
    <w:p w14:paraId="07151ADC" w14:textId="77777777" w:rsidR="006246E9" w:rsidRPr="006246E9" w:rsidRDefault="006246E9" w:rsidP="006246E9">
      <w:pPr>
        <w:widowControl w:val="0"/>
        <w:autoSpaceDE w:val="0"/>
        <w:autoSpaceDN w:val="0"/>
        <w:adjustRightInd w:val="0"/>
        <w:ind w:left="640" w:hanging="640"/>
        <w:rPr>
          <w:rFonts w:ascii="Arial" w:hAnsi="Arial" w:cs="Arial"/>
          <w:noProof/>
        </w:rPr>
      </w:pPr>
      <w:r w:rsidRPr="006246E9">
        <w:rPr>
          <w:rFonts w:ascii="Arial" w:hAnsi="Arial" w:cs="Arial"/>
          <w:noProof/>
        </w:rPr>
        <w:t xml:space="preserve">155. </w:t>
      </w:r>
      <w:r w:rsidRPr="006246E9">
        <w:rPr>
          <w:rFonts w:ascii="Arial" w:hAnsi="Arial" w:cs="Arial"/>
          <w:noProof/>
        </w:rPr>
        <w:tab/>
        <w:t xml:space="preserve">Cavallari LH, Lee CR, Beitelshees AL, Cooper-DeHoff RM, Duarte JD, Voora D, Kimmel SE, McDonough CW, Gong Y, Dave C V., Pratt VM, Alestock TD, Anderson RD, Alsip J, Ardati AK, Brott BC, Brown L, Chumnumwat S, Clare-Salzler MJ, Coons JC, Denny JC, Dillon C, Elsey AR, Hamadeh IS, Harada S, Hillegass WB, Hines L, Horenstein RB, Howell LA, Jeng LJB, et al. Multisite Investigation of Outcomes With Implementation of CYP2C19 Genotype-Guided Antiplatelet Therapy After Percutaneous Coronary Intervention. </w:t>
      </w:r>
      <w:r w:rsidRPr="006246E9">
        <w:rPr>
          <w:rFonts w:ascii="Arial" w:hAnsi="Arial" w:cs="Arial"/>
          <w:i/>
          <w:iCs/>
          <w:noProof/>
        </w:rPr>
        <w:t>JACC Cardiovasc Interv</w:t>
      </w:r>
      <w:r w:rsidRPr="006246E9">
        <w:rPr>
          <w:rFonts w:ascii="Arial" w:hAnsi="Arial" w:cs="Arial"/>
          <w:noProof/>
        </w:rPr>
        <w:t xml:space="preserve"> 2018;</w:t>
      </w:r>
      <w:r w:rsidRPr="006246E9">
        <w:rPr>
          <w:rFonts w:ascii="Arial" w:hAnsi="Arial" w:cs="Arial"/>
          <w:b/>
          <w:bCs/>
          <w:noProof/>
        </w:rPr>
        <w:t>11</w:t>
      </w:r>
      <w:r w:rsidRPr="006246E9">
        <w:rPr>
          <w:rFonts w:ascii="Arial" w:hAnsi="Arial" w:cs="Arial"/>
          <w:noProof/>
        </w:rPr>
        <w:t xml:space="preserve">:181–191. </w:t>
      </w:r>
    </w:p>
    <w:p w14:paraId="43A4D87F" w14:textId="4FB42231" w:rsidR="0001778D" w:rsidRDefault="00CC08AE" w:rsidP="006246E9">
      <w:pPr>
        <w:widowControl w:val="0"/>
        <w:autoSpaceDE w:val="0"/>
        <w:autoSpaceDN w:val="0"/>
        <w:adjustRightInd w:val="0"/>
        <w:ind w:left="640" w:hanging="640"/>
        <w:rPr>
          <w:rFonts w:ascii="Arial" w:hAnsi="Arial" w:cs="Arial"/>
        </w:rPr>
      </w:pPr>
      <w:r>
        <w:rPr>
          <w:rFonts w:ascii="Arial" w:hAnsi="Arial" w:cs="Arial"/>
        </w:rPr>
        <w:fldChar w:fldCharType="end"/>
      </w:r>
    </w:p>
    <w:p w14:paraId="2B460425" w14:textId="77777777" w:rsidR="0001778D" w:rsidRDefault="0001778D" w:rsidP="0001778D">
      <w:pPr>
        <w:widowControl w:val="0"/>
        <w:autoSpaceDE w:val="0"/>
        <w:autoSpaceDN w:val="0"/>
        <w:adjustRightInd w:val="0"/>
        <w:spacing w:line="480" w:lineRule="auto"/>
        <w:jc w:val="center"/>
        <w:rPr>
          <w:rFonts w:ascii="Arial" w:hAnsi="Arial" w:cs="Arial"/>
        </w:rPr>
      </w:pPr>
    </w:p>
    <w:p w14:paraId="524FB539" w14:textId="77777777" w:rsidR="0001778D" w:rsidRDefault="0001778D" w:rsidP="0001778D">
      <w:pPr>
        <w:widowControl w:val="0"/>
        <w:autoSpaceDE w:val="0"/>
        <w:autoSpaceDN w:val="0"/>
        <w:adjustRightInd w:val="0"/>
        <w:spacing w:line="480" w:lineRule="auto"/>
        <w:jc w:val="center"/>
        <w:rPr>
          <w:rFonts w:ascii="Arial" w:hAnsi="Arial" w:cs="Arial"/>
        </w:rPr>
      </w:pPr>
    </w:p>
    <w:p w14:paraId="26A4131D" w14:textId="77777777" w:rsidR="0001778D" w:rsidRDefault="0001778D" w:rsidP="0001778D">
      <w:pPr>
        <w:widowControl w:val="0"/>
        <w:autoSpaceDE w:val="0"/>
        <w:autoSpaceDN w:val="0"/>
        <w:adjustRightInd w:val="0"/>
        <w:spacing w:line="480" w:lineRule="auto"/>
        <w:jc w:val="center"/>
        <w:rPr>
          <w:rFonts w:ascii="Arial" w:hAnsi="Arial" w:cs="Arial"/>
        </w:rPr>
      </w:pPr>
    </w:p>
    <w:p w14:paraId="223619D8" w14:textId="77777777" w:rsidR="0001778D" w:rsidRDefault="0001778D" w:rsidP="0001778D">
      <w:pPr>
        <w:widowControl w:val="0"/>
        <w:autoSpaceDE w:val="0"/>
        <w:autoSpaceDN w:val="0"/>
        <w:adjustRightInd w:val="0"/>
        <w:spacing w:line="480" w:lineRule="auto"/>
        <w:jc w:val="center"/>
        <w:rPr>
          <w:rFonts w:ascii="Arial" w:hAnsi="Arial" w:cs="Arial"/>
        </w:rPr>
      </w:pPr>
    </w:p>
    <w:p w14:paraId="220740EE" w14:textId="77777777" w:rsidR="0001778D" w:rsidRDefault="0001778D" w:rsidP="0001778D">
      <w:pPr>
        <w:widowControl w:val="0"/>
        <w:autoSpaceDE w:val="0"/>
        <w:autoSpaceDN w:val="0"/>
        <w:adjustRightInd w:val="0"/>
        <w:spacing w:line="480" w:lineRule="auto"/>
        <w:jc w:val="center"/>
        <w:rPr>
          <w:rFonts w:ascii="Arial" w:hAnsi="Arial" w:cs="Arial"/>
        </w:rPr>
      </w:pPr>
    </w:p>
    <w:p w14:paraId="7CA704AA" w14:textId="77777777" w:rsidR="0001778D" w:rsidRDefault="0001778D" w:rsidP="0001778D">
      <w:pPr>
        <w:widowControl w:val="0"/>
        <w:autoSpaceDE w:val="0"/>
        <w:autoSpaceDN w:val="0"/>
        <w:adjustRightInd w:val="0"/>
        <w:spacing w:line="480" w:lineRule="auto"/>
        <w:jc w:val="center"/>
        <w:rPr>
          <w:rFonts w:ascii="Arial" w:hAnsi="Arial" w:cs="Arial"/>
        </w:rPr>
      </w:pPr>
    </w:p>
    <w:p w14:paraId="5765C60B" w14:textId="77777777" w:rsidR="0001778D" w:rsidRDefault="0001778D" w:rsidP="0001778D">
      <w:pPr>
        <w:widowControl w:val="0"/>
        <w:autoSpaceDE w:val="0"/>
        <w:autoSpaceDN w:val="0"/>
        <w:adjustRightInd w:val="0"/>
        <w:spacing w:line="480" w:lineRule="auto"/>
        <w:jc w:val="center"/>
        <w:rPr>
          <w:rFonts w:ascii="Arial" w:hAnsi="Arial" w:cs="Arial"/>
        </w:rPr>
      </w:pPr>
    </w:p>
    <w:p w14:paraId="14F97E8B" w14:textId="77777777" w:rsidR="0001778D" w:rsidRDefault="0001778D" w:rsidP="0001778D">
      <w:pPr>
        <w:widowControl w:val="0"/>
        <w:autoSpaceDE w:val="0"/>
        <w:autoSpaceDN w:val="0"/>
        <w:adjustRightInd w:val="0"/>
        <w:spacing w:line="480" w:lineRule="auto"/>
        <w:jc w:val="center"/>
        <w:rPr>
          <w:rFonts w:ascii="Arial" w:hAnsi="Arial" w:cs="Arial"/>
        </w:rPr>
      </w:pPr>
    </w:p>
    <w:p w14:paraId="1D56CF7E" w14:textId="77777777" w:rsidR="0001778D" w:rsidRDefault="0001778D" w:rsidP="0001778D">
      <w:pPr>
        <w:widowControl w:val="0"/>
        <w:autoSpaceDE w:val="0"/>
        <w:autoSpaceDN w:val="0"/>
        <w:adjustRightInd w:val="0"/>
        <w:spacing w:line="480" w:lineRule="auto"/>
        <w:jc w:val="center"/>
        <w:rPr>
          <w:rFonts w:ascii="Arial" w:hAnsi="Arial" w:cs="Arial"/>
        </w:rPr>
      </w:pPr>
    </w:p>
    <w:p w14:paraId="38807BB7" w14:textId="77777777" w:rsidR="0001778D" w:rsidRDefault="0001778D" w:rsidP="0001778D">
      <w:pPr>
        <w:widowControl w:val="0"/>
        <w:autoSpaceDE w:val="0"/>
        <w:autoSpaceDN w:val="0"/>
        <w:adjustRightInd w:val="0"/>
        <w:spacing w:line="480" w:lineRule="auto"/>
        <w:jc w:val="center"/>
        <w:rPr>
          <w:rFonts w:ascii="Arial" w:hAnsi="Arial" w:cs="Arial"/>
        </w:rPr>
      </w:pPr>
    </w:p>
    <w:p w14:paraId="6C30861A" w14:textId="77777777" w:rsidR="0001778D" w:rsidRDefault="0001778D" w:rsidP="0001778D">
      <w:pPr>
        <w:widowControl w:val="0"/>
        <w:autoSpaceDE w:val="0"/>
        <w:autoSpaceDN w:val="0"/>
        <w:adjustRightInd w:val="0"/>
        <w:spacing w:line="480" w:lineRule="auto"/>
        <w:jc w:val="center"/>
        <w:rPr>
          <w:rFonts w:ascii="Arial" w:hAnsi="Arial" w:cs="Arial"/>
        </w:rPr>
      </w:pPr>
    </w:p>
    <w:p w14:paraId="2EE134FD" w14:textId="77777777" w:rsidR="0001778D" w:rsidRDefault="0001778D" w:rsidP="0001778D">
      <w:pPr>
        <w:widowControl w:val="0"/>
        <w:autoSpaceDE w:val="0"/>
        <w:autoSpaceDN w:val="0"/>
        <w:adjustRightInd w:val="0"/>
        <w:spacing w:line="480" w:lineRule="auto"/>
        <w:jc w:val="center"/>
        <w:rPr>
          <w:rFonts w:ascii="Arial" w:hAnsi="Arial" w:cs="Arial"/>
        </w:rPr>
      </w:pPr>
    </w:p>
    <w:p w14:paraId="60278BEF" w14:textId="77777777" w:rsidR="0001778D" w:rsidRDefault="0001778D" w:rsidP="0001778D">
      <w:pPr>
        <w:widowControl w:val="0"/>
        <w:autoSpaceDE w:val="0"/>
        <w:autoSpaceDN w:val="0"/>
        <w:adjustRightInd w:val="0"/>
        <w:spacing w:line="480" w:lineRule="auto"/>
        <w:jc w:val="center"/>
        <w:rPr>
          <w:rFonts w:ascii="Arial" w:hAnsi="Arial" w:cs="Arial"/>
        </w:rPr>
      </w:pPr>
    </w:p>
    <w:p w14:paraId="1D6FF144" w14:textId="77777777" w:rsidR="0001778D" w:rsidRDefault="0001778D" w:rsidP="0001778D">
      <w:pPr>
        <w:widowControl w:val="0"/>
        <w:autoSpaceDE w:val="0"/>
        <w:autoSpaceDN w:val="0"/>
        <w:adjustRightInd w:val="0"/>
        <w:spacing w:line="480" w:lineRule="auto"/>
        <w:jc w:val="center"/>
        <w:rPr>
          <w:rFonts w:ascii="Arial" w:hAnsi="Arial" w:cs="Arial"/>
        </w:rPr>
      </w:pPr>
    </w:p>
    <w:p w14:paraId="69A05CC9" w14:textId="77777777" w:rsidR="0001778D" w:rsidRDefault="0001778D" w:rsidP="0001778D">
      <w:pPr>
        <w:widowControl w:val="0"/>
        <w:autoSpaceDE w:val="0"/>
        <w:autoSpaceDN w:val="0"/>
        <w:adjustRightInd w:val="0"/>
        <w:spacing w:line="480" w:lineRule="auto"/>
        <w:jc w:val="center"/>
        <w:rPr>
          <w:rFonts w:ascii="Arial" w:hAnsi="Arial" w:cs="Arial"/>
        </w:rPr>
      </w:pPr>
    </w:p>
    <w:p w14:paraId="545C5BD7" w14:textId="77777777" w:rsidR="0001778D" w:rsidRDefault="0001778D" w:rsidP="0001778D">
      <w:pPr>
        <w:widowControl w:val="0"/>
        <w:autoSpaceDE w:val="0"/>
        <w:autoSpaceDN w:val="0"/>
        <w:adjustRightInd w:val="0"/>
        <w:spacing w:line="480" w:lineRule="auto"/>
        <w:jc w:val="center"/>
        <w:rPr>
          <w:rFonts w:ascii="Arial" w:hAnsi="Arial" w:cs="Arial"/>
        </w:rPr>
      </w:pPr>
    </w:p>
    <w:p w14:paraId="7B80D8D1" w14:textId="77777777" w:rsidR="0001778D" w:rsidRDefault="0001778D" w:rsidP="0001778D">
      <w:pPr>
        <w:widowControl w:val="0"/>
        <w:autoSpaceDE w:val="0"/>
        <w:autoSpaceDN w:val="0"/>
        <w:adjustRightInd w:val="0"/>
        <w:spacing w:line="480" w:lineRule="auto"/>
        <w:jc w:val="center"/>
        <w:rPr>
          <w:rFonts w:ascii="Arial" w:hAnsi="Arial" w:cs="Arial"/>
        </w:rPr>
      </w:pPr>
    </w:p>
    <w:p w14:paraId="4C1BFB34" w14:textId="223C01E9" w:rsidR="0001778D" w:rsidRDefault="0001778D" w:rsidP="0001778D">
      <w:pPr>
        <w:widowControl w:val="0"/>
        <w:autoSpaceDE w:val="0"/>
        <w:autoSpaceDN w:val="0"/>
        <w:adjustRightInd w:val="0"/>
        <w:spacing w:line="480" w:lineRule="auto"/>
        <w:jc w:val="center"/>
        <w:rPr>
          <w:rFonts w:ascii="Arial" w:hAnsi="Arial" w:cs="Arial"/>
        </w:rPr>
      </w:pPr>
    </w:p>
    <w:p w14:paraId="732204B5" w14:textId="7B1B9560" w:rsidR="0001778D" w:rsidRDefault="0001778D" w:rsidP="0001778D">
      <w:pPr>
        <w:widowControl w:val="0"/>
        <w:autoSpaceDE w:val="0"/>
        <w:autoSpaceDN w:val="0"/>
        <w:adjustRightInd w:val="0"/>
        <w:spacing w:line="480" w:lineRule="auto"/>
        <w:jc w:val="center"/>
        <w:rPr>
          <w:rFonts w:ascii="Arial" w:hAnsi="Arial" w:cs="Arial"/>
        </w:rPr>
      </w:pPr>
    </w:p>
    <w:p w14:paraId="6C3E8D5E" w14:textId="36C234FA" w:rsidR="0001778D" w:rsidRDefault="0001778D" w:rsidP="0001778D">
      <w:pPr>
        <w:widowControl w:val="0"/>
        <w:autoSpaceDE w:val="0"/>
        <w:autoSpaceDN w:val="0"/>
        <w:adjustRightInd w:val="0"/>
        <w:spacing w:line="480" w:lineRule="auto"/>
        <w:jc w:val="center"/>
        <w:rPr>
          <w:rFonts w:ascii="Arial" w:hAnsi="Arial" w:cs="Arial"/>
        </w:rPr>
      </w:pPr>
    </w:p>
    <w:p w14:paraId="53772EF7" w14:textId="77777777" w:rsidR="0001778D" w:rsidRDefault="0001778D" w:rsidP="0001778D">
      <w:pPr>
        <w:widowControl w:val="0"/>
        <w:autoSpaceDE w:val="0"/>
        <w:autoSpaceDN w:val="0"/>
        <w:adjustRightInd w:val="0"/>
        <w:spacing w:line="480" w:lineRule="auto"/>
        <w:jc w:val="center"/>
        <w:rPr>
          <w:rFonts w:ascii="Arial" w:hAnsi="Arial" w:cs="Arial"/>
        </w:rPr>
      </w:pPr>
    </w:p>
    <w:p w14:paraId="5EE18B75" w14:textId="77777777" w:rsidR="0001778D" w:rsidRDefault="0001778D" w:rsidP="0001778D">
      <w:pPr>
        <w:widowControl w:val="0"/>
        <w:autoSpaceDE w:val="0"/>
        <w:autoSpaceDN w:val="0"/>
        <w:adjustRightInd w:val="0"/>
        <w:spacing w:line="480" w:lineRule="auto"/>
        <w:jc w:val="center"/>
        <w:rPr>
          <w:rFonts w:ascii="Arial" w:hAnsi="Arial" w:cs="Arial"/>
        </w:rPr>
      </w:pPr>
    </w:p>
    <w:p w14:paraId="69D3B864" w14:textId="33159AD4" w:rsidR="0001778D" w:rsidRPr="00BC6CEF" w:rsidRDefault="0001778D" w:rsidP="0001778D">
      <w:pPr>
        <w:widowControl w:val="0"/>
        <w:autoSpaceDE w:val="0"/>
        <w:autoSpaceDN w:val="0"/>
        <w:adjustRightInd w:val="0"/>
        <w:spacing w:line="480" w:lineRule="auto"/>
        <w:jc w:val="center"/>
        <w:rPr>
          <w:rFonts w:ascii="Arial" w:hAnsi="Arial" w:cs="Arial"/>
          <w:b/>
          <w:u w:val="single"/>
        </w:rPr>
      </w:pPr>
      <w:r w:rsidRPr="0001778D">
        <w:rPr>
          <w:rFonts w:ascii="Arial" w:hAnsi="Arial" w:cs="Arial"/>
          <w:b/>
          <w:u w:val="single"/>
        </w:rPr>
        <w:t xml:space="preserve"> </w:t>
      </w:r>
      <w:r w:rsidRPr="00BC6CEF">
        <w:rPr>
          <w:rFonts w:ascii="Arial" w:hAnsi="Arial" w:cs="Arial"/>
          <w:b/>
          <w:u w:val="single"/>
        </w:rPr>
        <w:t>Figures</w:t>
      </w:r>
    </w:p>
    <w:p w14:paraId="7A55BB6D" w14:textId="77777777" w:rsidR="0001778D" w:rsidRPr="00BC6CEF" w:rsidRDefault="0001778D" w:rsidP="0001778D">
      <w:pPr>
        <w:widowControl w:val="0"/>
        <w:autoSpaceDE w:val="0"/>
        <w:autoSpaceDN w:val="0"/>
        <w:adjustRightInd w:val="0"/>
        <w:spacing w:line="480" w:lineRule="auto"/>
        <w:jc w:val="center"/>
        <w:rPr>
          <w:rFonts w:ascii="Arial" w:hAnsi="Arial" w:cs="Arial"/>
          <w:b/>
          <w:u w:val="single"/>
        </w:rPr>
      </w:pPr>
    </w:p>
    <w:p w14:paraId="46044267" w14:textId="77777777" w:rsidR="0001778D" w:rsidRPr="00BC6CEF" w:rsidRDefault="0001778D" w:rsidP="0001778D">
      <w:pPr>
        <w:rPr>
          <w:rFonts w:ascii="Arial" w:hAnsi="Arial" w:cs="Arial"/>
          <w:color w:val="000000" w:themeColor="text1"/>
        </w:rPr>
      </w:pPr>
      <w:r w:rsidRPr="00BC6CEF">
        <w:rPr>
          <w:rFonts w:ascii="Arial" w:hAnsi="Arial" w:cs="Arial"/>
        </w:rPr>
        <w:t xml:space="preserve">Figure 1 – </w:t>
      </w:r>
      <w:r w:rsidRPr="00BC6CEF">
        <w:rPr>
          <w:rFonts w:ascii="Arial" w:hAnsi="Arial" w:cs="Arial"/>
          <w:color w:val="000000" w:themeColor="text1"/>
        </w:rPr>
        <w:t xml:space="preserve">Summary graphic of ESC WG clinical PGx </w:t>
      </w:r>
      <w:r>
        <w:rPr>
          <w:rFonts w:ascii="Arial" w:hAnsi="Arial" w:cs="Arial"/>
          <w:color w:val="000000" w:themeColor="text1"/>
        </w:rPr>
        <w:t>advice</w:t>
      </w:r>
    </w:p>
    <w:p w14:paraId="2C74425C" w14:textId="77777777" w:rsidR="0001778D" w:rsidRPr="00BC6CEF" w:rsidRDefault="0001778D" w:rsidP="0001778D">
      <w:pPr>
        <w:widowControl w:val="0"/>
        <w:autoSpaceDE w:val="0"/>
        <w:autoSpaceDN w:val="0"/>
        <w:adjustRightInd w:val="0"/>
        <w:spacing w:line="480" w:lineRule="auto"/>
        <w:rPr>
          <w:rFonts w:ascii="Arial" w:hAnsi="Arial" w:cs="Arial"/>
        </w:rPr>
      </w:pPr>
    </w:p>
    <w:p w14:paraId="03228E34" w14:textId="77777777" w:rsidR="0001778D" w:rsidRPr="00BC6CEF" w:rsidRDefault="0001778D" w:rsidP="0001778D">
      <w:pPr>
        <w:widowControl w:val="0"/>
        <w:autoSpaceDE w:val="0"/>
        <w:autoSpaceDN w:val="0"/>
        <w:adjustRightInd w:val="0"/>
        <w:spacing w:line="480" w:lineRule="auto"/>
        <w:rPr>
          <w:rFonts w:ascii="Arial" w:hAnsi="Arial" w:cs="Arial"/>
        </w:rPr>
      </w:pPr>
    </w:p>
    <w:p w14:paraId="5FB61F01" w14:textId="77777777" w:rsidR="0001778D" w:rsidRDefault="0001778D" w:rsidP="0001778D">
      <w:pPr>
        <w:pStyle w:val="CommentText"/>
        <w:spacing w:line="480" w:lineRule="auto"/>
      </w:pPr>
      <w:r w:rsidRPr="00BC6CEF">
        <w:rPr>
          <w:rFonts w:ascii="Arial" w:hAnsi="Arial" w:cs="Arial"/>
          <w:sz w:val="24"/>
          <w:szCs w:val="24"/>
        </w:rPr>
        <w:t>Figure 2 - Areas with promise for PGx translation – key opportunities for resear</w:t>
      </w:r>
      <w:r>
        <w:rPr>
          <w:rFonts w:ascii="Arial" w:hAnsi="Arial" w:cs="Arial"/>
          <w:sz w:val="24"/>
          <w:szCs w:val="24"/>
        </w:rPr>
        <w:t>ch</w:t>
      </w:r>
    </w:p>
    <w:p w14:paraId="68D05975" w14:textId="77777777" w:rsidR="0001778D" w:rsidRDefault="0001778D" w:rsidP="0001778D">
      <w:pPr>
        <w:rPr>
          <w:rFonts w:ascii="Arial" w:hAnsi="Arial" w:cs="Arial"/>
          <w:b/>
          <w:bCs/>
          <w:color w:val="000000" w:themeColor="text1"/>
        </w:rPr>
      </w:pPr>
    </w:p>
    <w:p w14:paraId="1C04C428" w14:textId="77777777" w:rsidR="0001778D" w:rsidRDefault="0001778D" w:rsidP="0001778D">
      <w:pPr>
        <w:rPr>
          <w:rFonts w:ascii="Arial" w:hAnsi="Arial" w:cs="Arial"/>
          <w:color w:val="000000" w:themeColor="text1"/>
        </w:rPr>
      </w:pPr>
    </w:p>
    <w:p w14:paraId="7DE60686" w14:textId="77777777" w:rsidR="0001778D" w:rsidRDefault="0001778D" w:rsidP="0001778D">
      <w:pPr>
        <w:rPr>
          <w:rFonts w:ascii="Arial" w:hAnsi="Arial" w:cs="Arial"/>
          <w:color w:val="000000" w:themeColor="text1"/>
        </w:rPr>
      </w:pPr>
    </w:p>
    <w:p w14:paraId="7C953445" w14:textId="77777777" w:rsidR="0001778D" w:rsidRDefault="0001778D" w:rsidP="0001778D">
      <w:pPr>
        <w:rPr>
          <w:rFonts w:ascii="Arial" w:hAnsi="Arial" w:cs="Arial"/>
          <w:color w:val="000000" w:themeColor="text1"/>
        </w:rPr>
      </w:pPr>
    </w:p>
    <w:p w14:paraId="030322FF" w14:textId="77777777" w:rsidR="0001778D" w:rsidRDefault="0001778D" w:rsidP="0001778D">
      <w:pPr>
        <w:rPr>
          <w:rFonts w:ascii="Arial" w:hAnsi="Arial" w:cs="Arial"/>
          <w:color w:val="000000" w:themeColor="text1"/>
        </w:rPr>
      </w:pPr>
    </w:p>
    <w:p w14:paraId="2A6241B7" w14:textId="77777777" w:rsidR="0001778D" w:rsidRDefault="0001778D" w:rsidP="0001778D">
      <w:pPr>
        <w:rPr>
          <w:rFonts w:ascii="Arial" w:hAnsi="Arial" w:cs="Arial"/>
          <w:color w:val="000000" w:themeColor="text1"/>
        </w:rPr>
      </w:pPr>
    </w:p>
    <w:p w14:paraId="167FE25A" w14:textId="77777777" w:rsidR="0001778D" w:rsidRDefault="0001778D" w:rsidP="0001778D">
      <w:pPr>
        <w:rPr>
          <w:rFonts w:ascii="Arial" w:hAnsi="Arial" w:cs="Arial"/>
          <w:color w:val="000000" w:themeColor="text1"/>
        </w:rPr>
      </w:pPr>
    </w:p>
    <w:p w14:paraId="431B4B25" w14:textId="77777777" w:rsidR="0001778D" w:rsidRDefault="0001778D" w:rsidP="0001778D">
      <w:pPr>
        <w:rPr>
          <w:rFonts w:ascii="Arial" w:hAnsi="Arial" w:cs="Arial"/>
          <w:color w:val="000000" w:themeColor="text1"/>
        </w:rPr>
      </w:pPr>
    </w:p>
    <w:p w14:paraId="091EA9FB" w14:textId="77777777" w:rsidR="0001778D" w:rsidRDefault="0001778D" w:rsidP="0001778D">
      <w:pPr>
        <w:rPr>
          <w:rFonts w:ascii="Arial" w:hAnsi="Arial" w:cs="Arial"/>
          <w:color w:val="000000" w:themeColor="text1"/>
        </w:rPr>
      </w:pPr>
    </w:p>
    <w:p w14:paraId="786BA5FF" w14:textId="77777777" w:rsidR="0001778D" w:rsidRDefault="0001778D" w:rsidP="0001778D">
      <w:pPr>
        <w:rPr>
          <w:rFonts w:ascii="Arial" w:hAnsi="Arial" w:cs="Arial"/>
          <w:color w:val="000000" w:themeColor="text1"/>
        </w:rPr>
      </w:pPr>
    </w:p>
    <w:p w14:paraId="54CC2118" w14:textId="77777777" w:rsidR="0001778D" w:rsidRDefault="0001778D" w:rsidP="0001778D">
      <w:pPr>
        <w:rPr>
          <w:rFonts w:ascii="Arial" w:hAnsi="Arial" w:cs="Arial"/>
          <w:color w:val="000000" w:themeColor="text1"/>
        </w:rPr>
      </w:pPr>
    </w:p>
    <w:p w14:paraId="361E807E" w14:textId="77777777" w:rsidR="0001778D" w:rsidRDefault="0001778D" w:rsidP="0001778D">
      <w:pPr>
        <w:rPr>
          <w:rFonts w:ascii="Arial" w:hAnsi="Arial" w:cs="Arial"/>
          <w:color w:val="000000" w:themeColor="text1"/>
        </w:rPr>
      </w:pPr>
    </w:p>
    <w:p w14:paraId="4B343565" w14:textId="77777777" w:rsidR="0001778D" w:rsidRDefault="0001778D" w:rsidP="0001778D">
      <w:pPr>
        <w:rPr>
          <w:rFonts w:ascii="Arial" w:hAnsi="Arial" w:cs="Arial"/>
          <w:color w:val="000000" w:themeColor="text1"/>
        </w:rPr>
      </w:pPr>
    </w:p>
    <w:p w14:paraId="2CF13271" w14:textId="77777777" w:rsidR="0001778D" w:rsidRDefault="0001778D" w:rsidP="0001778D">
      <w:pPr>
        <w:rPr>
          <w:rFonts w:ascii="Arial" w:hAnsi="Arial" w:cs="Arial"/>
          <w:color w:val="000000" w:themeColor="text1"/>
        </w:rPr>
      </w:pPr>
    </w:p>
    <w:p w14:paraId="3C28EF38" w14:textId="77777777" w:rsidR="0001778D" w:rsidRDefault="0001778D" w:rsidP="0001778D">
      <w:pPr>
        <w:rPr>
          <w:rFonts w:ascii="Arial" w:hAnsi="Arial" w:cs="Arial"/>
          <w:color w:val="000000" w:themeColor="text1"/>
        </w:rPr>
      </w:pPr>
    </w:p>
    <w:p w14:paraId="096E0CD7" w14:textId="77777777" w:rsidR="0001778D" w:rsidRDefault="0001778D" w:rsidP="0001778D">
      <w:pPr>
        <w:rPr>
          <w:rFonts w:ascii="Arial" w:hAnsi="Arial" w:cs="Arial"/>
          <w:color w:val="000000" w:themeColor="text1"/>
        </w:rPr>
      </w:pPr>
    </w:p>
    <w:p w14:paraId="5DEF513F" w14:textId="77777777" w:rsidR="0001778D" w:rsidRDefault="0001778D" w:rsidP="0001778D">
      <w:pPr>
        <w:rPr>
          <w:rFonts w:ascii="Arial" w:hAnsi="Arial" w:cs="Arial"/>
          <w:color w:val="000000" w:themeColor="text1"/>
        </w:rPr>
      </w:pPr>
    </w:p>
    <w:p w14:paraId="410CC01E" w14:textId="77777777" w:rsidR="0001778D" w:rsidRDefault="0001778D" w:rsidP="0001778D">
      <w:pPr>
        <w:rPr>
          <w:rFonts w:ascii="Arial" w:hAnsi="Arial" w:cs="Arial"/>
          <w:color w:val="000000" w:themeColor="text1"/>
        </w:rPr>
      </w:pPr>
    </w:p>
    <w:p w14:paraId="21331DC3" w14:textId="77777777" w:rsidR="0001778D" w:rsidRDefault="0001778D" w:rsidP="0001778D">
      <w:pPr>
        <w:rPr>
          <w:rFonts w:ascii="Arial" w:hAnsi="Arial" w:cs="Arial"/>
          <w:color w:val="000000" w:themeColor="text1"/>
        </w:rPr>
      </w:pPr>
    </w:p>
    <w:p w14:paraId="410973AB" w14:textId="77777777" w:rsidR="0001778D" w:rsidRDefault="0001778D" w:rsidP="0001778D">
      <w:pPr>
        <w:rPr>
          <w:rFonts w:ascii="Arial" w:hAnsi="Arial" w:cs="Arial"/>
          <w:color w:val="000000" w:themeColor="text1"/>
        </w:rPr>
      </w:pPr>
    </w:p>
    <w:p w14:paraId="22A738F2" w14:textId="77777777" w:rsidR="0001778D" w:rsidRPr="00EC270E" w:rsidRDefault="0001778D" w:rsidP="0001778D">
      <w:r w:rsidRPr="00EC270E">
        <w:lastRenderedPageBreak/>
        <w:fldChar w:fldCharType="begin"/>
      </w:r>
      <w:r w:rsidRPr="00EC270E">
        <w:instrText xml:space="preserve"> INCLUDEPICTURE "https://documents.lucid.app/documents/0fe13af8-f79e-4d1d-8bd9-6408c985ed4e/pages/0_0?a=1146&amp;x=-93&amp;y=-66&amp;w=2046&amp;h=1447&amp;store=1&amp;accept=image%2F*&amp;auth=LCA%202e68ef5197abafbea5e54aac9e4b0e6d7ac0aa75-ts%3D1608288225" \* MERGEFORMATINET </w:instrText>
      </w:r>
      <w:r w:rsidRPr="00EC270E">
        <w:fldChar w:fldCharType="separate"/>
      </w:r>
      <w:r w:rsidRPr="00EC270E">
        <w:rPr>
          <w:noProof/>
        </w:rPr>
        <w:drawing>
          <wp:inline distT="0" distB="0" distL="0" distR="0" wp14:anchorId="47C0C5C8" wp14:editId="49706717">
            <wp:extent cx="5727700" cy="4049395"/>
            <wp:effectExtent l="25400" t="25400" r="25400" b="2730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4049395"/>
                    </a:xfrm>
                    <a:prstGeom prst="rect">
                      <a:avLst/>
                    </a:prstGeom>
                    <a:noFill/>
                    <a:ln w="15875">
                      <a:solidFill>
                        <a:schemeClr val="accent1">
                          <a:shade val="50000"/>
                        </a:schemeClr>
                      </a:solidFill>
                    </a:ln>
                  </pic:spPr>
                </pic:pic>
              </a:graphicData>
            </a:graphic>
          </wp:inline>
        </w:drawing>
      </w:r>
      <w:r w:rsidRPr="00EC270E">
        <w:fldChar w:fldCharType="end"/>
      </w:r>
    </w:p>
    <w:p w14:paraId="04405CE2" w14:textId="77777777" w:rsidR="0001778D" w:rsidRDefault="0001778D" w:rsidP="0001778D">
      <w:pPr>
        <w:rPr>
          <w:rFonts w:ascii="Arial" w:hAnsi="Arial" w:cs="Arial"/>
          <w:color w:val="000000" w:themeColor="text1"/>
        </w:rPr>
      </w:pPr>
    </w:p>
    <w:p w14:paraId="3437E9B9" w14:textId="77777777" w:rsidR="0001778D" w:rsidRPr="00153774" w:rsidRDefault="0001778D" w:rsidP="0001778D"/>
    <w:p w14:paraId="600E2AB5" w14:textId="77777777" w:rsidR="0001778D" w:rsidRPr="00341A4B" w:rsidRDefault="0001778D" w:rsidP="0001778D">
      <w:pPr>
        <w:rPr>
          <w:rFonts w:ascii="Arial" w:hAnsi="Arial" w:cs="Arial"/>
          <w:color w:val="000000" w:themeColor="text1"/>
        </w:rPr>
      </w:pPr>
    </w:p>
    <w:p w14:paraId="1A894D0E" w14:textId="77777777" w:rsidR="0001778D" w:rsidRDefault="0001778D" w:rsidP="0001778D">
      <w:pPr>
        <w:rPr>
          <w:rFonts w:ascii="Arial" w:hAnsi="Arial" w:cs="Arial"/>
        </w:rPr>
      </w:pPr>
    </w:p>
    <w:p w14:paraId="205DC9C3" w14:textId="77777777" w:rsidR="0001778D" w:rsidRPr="00FA3963" w:rsidRDefault="0001778D" w:rsidP="0001778D">
      <w:pPr>
        <w:rPr>
          <w:rFonts w:ascii="Arial" w:hAnsi="Arial" w:cs="Arial"/>
          <w:color w:val="000000" w:themeColor="text1"/>
          <w:u w:val="single"/>
        </w:rPr>
      </w:pPr>
      <w:r w:rsidRPr="00FA3963">
        <w:rPr>
          <w:rFonts w:ascii="Arial" w:hAnsi="Arial" w:cs="Arial"/>
          <w:b/>
          <w:bCs/>
          <w:color w:val="000000" w:themeColor="text1"/>
          <w:u w:val="single"/>
        </w:rPr>
        <w:t>Figure 1:</w:t>
      </w:r>
      <w:r w:rsidRPr="00FA3963">
        <w:rPr>
          <w:rFonts w:ascii="Arial" w:hAnsi="Arial" w:cs="Arial"/>
          <w:color w:val="000000" w:themeColor="text1"/>
          <w:u w:val="single"/>
        </w:rPr>
        <w:t xml:space="preserve"> “Summary graphic of ESC WG clinical PGx </w:t>
      </w:r>
      <w:r>
        <w:rPr>
          <w:rFonts w:ascii="Arial" w:hAnsi="Arial" w:cs="Arial"/>
          <w:color w:val="000000" w:themeColor="text1"/>
          <w:u w:val="single"/>
        </w:rPr>
        <w:t>advice</w:t>
      </w:r>
      <w:r w:rsidRPr="00FA3963">
        <w:rPr>
          <w:rFonts w:ascii="Arial" w:hAnsi="Arial" w:cs="Arial"/>
          <w:color w:val="000000" w:themeColor="text1"/>
          <w:u w:val="single"/>
        </w:rPr>
        <w:t>”</w:t>
      </w:r>
    </w:p>
    <w:p w14:paraId="4911EFBE" w14:textId="77777777" w:rsidR="0001778D" w:rsidRPr="00341A4B" w:rsidRDefault="0001778D" w:rsidP="0001778D">
      <w:pPr>
        <w:rPr>
          <w:rFonts w:ascii="Arial" w:hAnsi="Arial" w:cs="Arial"/>
        </w:rPr>
      </w:pPr>
      <w:r>
        <w:rPr>
          <w:rFonts w:ascii="Arial" w:hAnsi="Arial" w:cs="Arial"/>
        </w:rPr>
        <w:t xml:space="preserve">This flow graphic illustrates the modes in which patients may have genetic testing, either prior to clinical encounter or indicated during a clinical encounter (where genotyping may be indicated prior to warfarin initiation or to guide antiplatelet therapy in high-risk patients). This information from diverse sources may then impact on the prescribing of metoprolol, simvastatin, clopidogrel and warfarin, to increase therapeutic efficacy and decrease the probability of adverse drug reactions. </w:t>
      </w:r>
    </w:p>
    <w:p w14:paraId="502724D0" w14:textId="77777777" w:rsidR="0001778D" w:rsidRDefault="0001778D" w:rsidP="0001778D">
      <w:pPr>
        <w:rPr>
          <w:rFonts w:ascii="Arial" w:hAnsi="Arial" w:cs="Arial"/>
        </w:rPr>
      </w:pPr>
    </w:p>
    <w:p w14:paraId="08BC22C5" w14:textId="77777777" w:rsidR="0001778D" w:rsidRDefault="0001778D" w:rsidP="0001778D">
      <w:pPr>
        <w:rPr>
          <w:rFonts w:ascii="Arial" w:hAnsi="Arial" w:cs="Arial"/>
        </w:rPr>
      </w:pPr>
      <w:r>
        <w:rPr>
          <w:rFonts w:ascii="Arial" w:hAnsi="Arial" w:cs="Arial"/>
        </w:rPr>
        <w:t>Abbreviations:</w:t>
      </w:r>
    </w:p>
    <w:p w14:paraId="348EA5ED" w14:textId="77777777" w:rsidR="0001778D" w:rsidRDefault="0001778D" w:rsidP="0001778D">
      <w:pPr>
        <w:rPr>
          <w:rFonts w:ascii="Arial" w:hAnsi="Arial" w:cs="Arial"/>
        </w:rPr>
      </w:pPr>
      <w:r>
        <w:rPr>
          <w:rFonts w:ascii="Arial" w:hAnsi="Arial" w:cs="Arial"/>
        </w:rPr>
        <w:t>Adverse drug reactions (ADR)</w:t>
      </w:r>
    </w:p>
    <w:p w14:paraId="5F803E14" w14:textId="77777777" w:rsidR="0001778D" w:rsidRDefault="0001778D" w:rsidP="0001778D">
      <w:pPr>
        <w:rPr>
          <w:rFonts w:ascii="Arial" w:hAnsi="Arial" w:cs="Arial"/>
        </w:rPr>
      </w:pPr>
      <w:r>
        <w:rPr>
          <w:rFonts w:ascii="Arial" w:hAnsi="Arial" w:cs="Arial"/>
        </w:rPr>
        <w:t>Direct-to-consumer (DTC)</w:t>
      </w:r>
    </w:p>
    <w:p w14:paraId="55DA5BF5" w14:textId="77777777" w:rsidR="0001778D" w:rsidRPr="00341A4B" w:rsidRDefault="0001778D" w:rsidP="0001778D">
      <w:pPr>
        <w:rPr>
          <w:rFonts w:ascii="Arial" w:hAnsi="Arial" w:cs="Arial"/>
        </w:rPr>
      </w:pPr>
    </w:p>
    <w:p w14:paraId="3506A5EA" w14:textId="77777777" w:rsidR="0001778D" w:rsidRDefault="0001778D" w:rsidP="0001778D">
      <w:pPr>
        <w:rPr>
          <w:rFonts w:ascii="Arial" w:hAnsi="Arial" w:cs="Arial"/>
        </w:rPr>
      </w:pPr>
    </w:p>
    <w:p w14:paraId="5B17C8AA" w14:textId="77777777" w:rsidR="0001778D" w:rsidRDefault="0001778D" w:rsidP="0001778D">
      <w:pPr>
        <w:rPr>
          <w:rFonts w:ascii="Arial" w:hAnsi="Arial" w:cs="Arial"/>
        </w:rPr>
      </w:pPr>
    </w:p>
    <w:p w14:paraId="3A7A069D" w14:textId="77777777" w:rsidR="0001778D" w:rsidRPr="00505871" w:rsidRDefault="0001778D" w:rsidP="0001778D">
      <w:r w:rsidRPr="00505871">
        <w:lastRenderedPageBreak/>
        <w:fldChar w:fldCharType="begin"/>
      </w:r>
      <w:r w:rsidRPr="00505871">
        <w:instrText xml:space="preserve"> INCLUDEPICTURE "https://documents.lucid.app/documents/1c6b4058-0344-4245-9eb0-a6d1389c7c60/pages/0_0?a=816&amp;x=198&amp;y=187&amp;w=1363&amp;h=1166&amp;store=1&amp;accept=image%2F*&amp;auth=LCA%20ff1b3f122c23c53642cc340e7498a852bb91710a-ts%3D1608288450" \* MERGEFORMATINET </w:instrText>
      </w:r>
      <w:r w:rsidRPr="00505871">
        <w:fldChar w:fldCharType="separate"/>
      </w:r>
      <w:r w:rsidRPr="00505871">
        <w:rPr>
          <w:noProof/>
        </w:rPr>
        <w:drawing>
          <wp:inline distT="0" distB="0" distL="0" distR="0" wp14:anchorId="782FCA99" wp14:editId="5C7C4957">
            <wp:extent cx="4349750" cy="3718989"/>
            <wp:effectExtent l="25400" t="25400" r="19050" b="2794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2282" cy="3746803"/>
                    </a:xfrm>
                    <a:prstGeom prst="rect">
                      <a:avLst/>
                    </a:prstGeom>
                    <a:noFill/>
                    <a:ln w="15875">
                      <a:solidFill>
                        <a:schemeClr val="accent1">
                          <a:shade val="50000"/>
                        </a:schemeClr>
                      </a:solidFill>
                    </a:ln>
                  </pic:spPr>
                </pic:pic>
              </a:graphicData>
            </a:graphic>
          </wp:inline>
        </w:drawing>
      </w:r>
      <w:r w:rsidRPr="00505871">
        <w:fldChar w:fldCharType="end"/>
      </w:r>
    </w:p>
    <w:p w14:paraId="765C7B3D" w14:textId="77777777" w:rsidR="0001778D" w:rsidRPr="0012644F" w:rsidRDefault="0001778D" w:rsidP="0001778D"/>
    <w:p w14:paraId="54F0DAEE" w14:textId="77777777" w:rsidR="0001778D" w:rsidRPr="00341A4B" w:rsidRDefault="0001778D" w:rsidP="0001778D">
      <w:pPr>
        <w:rPr>
          <w:rFonts w:ascii="Arial" w:hAnsi="Arial" w:cs="Arial"/>
        </w:rPr>
      </w:pPr>
    </w:p>
    <w:p w14:paraId="370BBB65" w14:textId="77777777" w:rsidR="0001778D" w:rsidRPr="00BC6CEF" w:rsidRDefault="0001778D" w:rsidP="0001778D">
      <w:pPr>
        <w:rPr>
          <w:rFonts w:ascii="Arial" w:hAnsi="Arial" w:cs="Arial"/>
          <w:u w:val="single"/>
        </w:rPr>
      </w:pPr>
    </w:p>
    <w:p w14:paraId="5820F0D9" w14:textId="77777777" w:rsidR="0001778D" w:rsidRPr="00BC6CEF" w:rsidRDefault="0001778D" w:rsidP="0001778D">
      <w:pPr>
        <w:rPr>
          <w:rFonts w:ascii="Arial" w:hAnsi="Arial" w:cs="Arial"/>
          <w:u w:val="single"/>
        </w:rPr>
      </w:pPr>
      <w:r w:rsidRPr="00BC6CEF">
        <w:rPr>
          <w:rFonts w:ascii="Arial" w:hAnsi="Arial" w:cs="Arial"/>
          <w:b/>
          <w:bCs/>
          <w:u w:val="single"/>
        </w:rPr>
        <w:t>Figure 2:</w:t>
      </w:r>
      <w:r w:rsidRPr="00BC6CEF">
        <w:rPr>
          <w:rFonts w:ascii="Arial" w:hAnsi="Arial" w:cs="Arial"/>
          <w:u w:val="single"/>
        </w:rPr>
        <w:t xml:space="preserve"> “Areas with promise for PGx translation”</w:t>
      </w:r>
    </w:p>
    <w:p w14:paraId="02C4A8E6" w14:textId="77777777" w:rsidR="0001778D" w:rsidRDefault="0001778D" w:rsidP="0001778D">
      <w:pPr>
        <w:rPr>
          <w:rFonts w:ascii="Arial" w:hAnsi="Arial" w:cs="Arial"/>
        </w:rPr>
      </w:pPr>
      <w:r w:rsidRPr="00BC6CEF">
        <w:rPr>
          <w:rFonts w:ascii="Arial" w:hAnsi="Arial" w:cs="Arial"/>
        </w:rPr>
        <w:t xml:space="preserve">Key opportunities for research to advance pharmacogenomics and facilitate translation to the bedside. </w:t>
      </w:r>
    </w:p>
    <w:p w14:paraId="4D9040E4" w14:textId="77777777" w:rsidR="0001778D" w:rsidRDefault="0001778D" w:rsidP="0001778D">
      <w:pPr>
        <w:rPr>
          <w:rFonts w:ascii="Arial" w:hAnsi="Arial" w:cs="Arial"/>
        </w:rPr>
      </w:pPr>
    </w:p>
    <w:p w14:paraId="321653A8" w14:textId="77777777" w:rsidR="0001778D" w:rsidRDefault="0001778D" w:rsidP="0001778D">
      <w:pPr>
        <w:rPr>
          <w:rFonts w:ascii="Arial" w:hAnsi="Arial" w:cs="Arial"/>
        </w:rPr>
      </w:pPr>
    </w:p>
    <w:p w14:paraId="1D9422EF" w14:textId="77777777" w:rsidR="0001778D" w:rsidRDefault="0001778D" w:rsidP="0001778D">
      <w:pPr>
        <w:rPr>
          <w:rFonts w:ascii="Arial" w:hAnsi="Arial" w:cs="Arial"/>
        </w:rPr>
      </w:pPr>
    </w:p>
    <w:p w14:paraId="570CE890" w14:textId="77777777" w:rsidR="0001778D" w:rsidRDefault="0001778D" w:rsidP="0001778D">
      <w:pPr>
        <w:rPr>
          <w:rFonts w:ascii="Arial" w:hAnsi="Arial" w:cs="Arial"/>
        </w:rPr>
      </w:pPr>
    </w:p>
    <w:p w14:paraId="31D4E983" w14:textId="2D699D35" w:rsidR="00CC08AE" w:rsidRPr="00173BB6" w:rsidRDefault="00CC08AE" w:rsidP="00816E07">
      <w:pPr>
        <w:widowControl w:val="0"/>
        <w:autoSpaceDE w:val="0"/>
        <w:autoSpaceDN w:val="0"/>
        <w:adjustRightInd w:val="0"/>
        <w:ind w:left="640" w:hanging="640"/>
        <w:rPr>
          <w:rFonts w:ascii="Arial" w:hAnsi="Arial" w:cs="Arial"/>
        </w:rPr>
      </w:pPr>
    </w:p>
    <w:sectPr w:rsidR="00CC08AE" w:rsidRPr="00173BB6" w:rsidSect="00240F89">
      <w:footerReference w:type="even" r:id="rId14"/>
      <w:footerReference w:type="default" r:id="rId15"/>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3E45" w14:textId="77777777" w:rsidR="00517DB2" w:rsidRDefault="00517DB2" w:rsidP="00CC08AE">
      <w:r>
        <w:separator/>
      </w:r>
    </w:p>
  </w:endnote>
  <w:endnote w:type="continuationSeparator" w:id="0">
    <w:p w14:paraId="5B8CCDB4" w14:textId="77777777" w:rsidR="00517DB2" w:rsidRDefault="00517DB2" w:rsidP="00CC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9430731"/>
      <w:docPartObj>
        <w:docPartGallery w:val="Page Numbers (Bottom of Page)"/>
        <w:docPartUnique/>
      </w:docPartObj>
    </w:sdtPr>
    <w:sdtEndPr>
      <w:rPr>
        <w:rStyle w:val="PageNumber"/>
      </w:rPr>
    </w:sdtEndPr>
    <w:sdtContent>
      <w:p w14:paraId="2BD9130A" w14:textId="696D6864" w:rsidR="00A572F9" w:rsidRDefault="00A572F9" w:rsidP="00956B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06CC1" w14:textId="77777777" w:rsidR="00A572F9" w:rsidRDefault="00A572F9" w:rsidP="0071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7230304"/>
      <w:docPartObj>
        <w:docPartGallery w:val="Page Numbers (Bottom of Page)"/>
        <w:docPartUnique/>
      </w:docPartObj>
    </w:sdtPr>
    <w:sdtEndPr>
      <w:rPr>
        <w:rStyle w:val="PageNumber"/>
      </w:rPr>
    </w:sdtEndPr>
    <w:sdtContent>
      <w:p w14:paraId="07CC2DBB" w14:textId="561AD620" w:rsidR="00A572F9" w:rsidRDefault="00A572F9" w:rsidP="00956B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41E2A5FC" w14:textId="7D9AE0B9" w:rsidR="00A572F9" w:rsidRDefault="00A572F9" w:rsidP="00716B07">
    <w:pPr>
      <w:pStyle w:val="Footer"/>
      <w:ind w:right="360"/>
    </w:pPr>
  </w:p>
  <w:p w14:paraId="39AC11B1" w14:textId="77777777" w:rsidR="00A572F9" w:rsidRDefault="00A5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025CE" w14:textId="77777777" w:rsidR="00517DB2" w:rsidRDefault="00517DB2" w:rsidP="00CC08AE">
      <w:r>
        <w:separator/>
      </w:r>
    </w:p>
  </w:footnote>
  <w:footnote w:type="continuationSeparator" w:id="0">
    <w:p w14:paraId="176C1CCC" w14:textId="77777777" w:rsidR="00517DB2" w:rsidRDefault="00517DB2" w:rsidP="00CC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7DB4"/>
    <w:multiLevelType w:val="multilevel"/>
    <w:tmpl w:val="7E8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F3AA6"/>
    <w:multiLevelType w:val="hybridMultilevel"/>
    <w:tmpl w:val="F894E65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C292A"/>
    <w:multiLevelType w:val="hybridMultilevel"/>
    <w:tmpl w:val="C4A6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03143"/>
    <w:multiLevelType w:val="hybridMultilevel"/>
    <w:tmpl w:val="616A9C46"/>
    <w:lvl w:ilvl="0" w:tplc="8250AA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B4A1B"/>
    <w:multiLevelType w:val="hybridMultilevel"/>
    <w:tmpl w:val="7FAC7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21867"/>
    <w:multiLevelType w:val="hybridMultilevel"/>
    <w:tmpl w:val="F39EBE04"/>
    <w:lvl w:ilvl="0" w:tplc="3472406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C272F3B"/>
    <w:multiLevelType w:val="hybridMultilevel"/>
    <w:tmpl w:val="E10664B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97A3A"/>
    <w:multiLevelType w:val="hybridMultilevel"/>
    <w:tmpl w:val="2402A440"/>
    <w:lvl w:ilvl="0" w:tplc="86560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DD79BB"/>
    <w:multiLevelType w:val="hybridMultilevel"/>
    <w:tmpl w:val="2C16A00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5A7F125B"/>
    <w:multiLevelType w:val="hybridMultilevel"/>
    <w:tmpl w:val="39BEAB6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A56B6"/>
    <w:multiLevelType w:val="hybridMultilevel"/>
    <w:tmpl w:val="7DC69990"/>
    <w:lvl w:ilvl="0" w:tplc="38347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46293"/>
    <w:multiLevelType w:val="hybridMultilevel"/>
    <w:tmpl w:val="6408F3B4"/>
    <w:lvl w:ilvl="0" w:tplc="4BCAFE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6C75C5"/>
    <w:multiLevelType w:val="hybridMultilevel"/>
    <w:tmpl w:val="E0B296AA"/>
    <w:lvl w:ilvl="0" w:tplc="D0943A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F3E17"/>
    <w:multiLevelType w:val="hybridMultilevel"/>
    <w:tmpl w:val="8BFCE04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9532C"/>
    <w:multiLevelType w:val="hybridMultilevel"/>
    <w:tmpl w:val="46DCB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12"/>
  </w:num>
  <w:num w:numId="6">
    <w:abstractNumId w:val="9"/>
  </w:num>
  <w:num w:numId="7">
    <w:abstractNumId w:val="6"/>
  </w:num>
  <w:num w:numId="8">
    <w:abstractNumId w:val="4"/>
  </w:num>
  <w:num w:numId="9">
    <w:abstractNumId w:val="14"/>
  </w:num>
  <w:num w:numId="10">
    <w:abstractNumId w:val="3"/>
  </w:num>
  <w:num w:numId="11">
    <w:abstractNumId w:val="11"/>
  </w:num>
  <w:num w:numId="12">
    <w:abstractNumId w:val="10"/>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5A"/>
    <w:rsid w:val="00003480"/>
    <w:rsid w:val="00007D28"/>
    <w:rsid w:val="00016082"/>
    <w:rsid w:val="0001778D"/>
    <w:rsid w:val="00025D32"/>
    <w:rsid w:val="00031472"/>
    <w:rsid w:val="00034EEA"/>
    <w:rsid w:val="00040F27"/>
    <w:rsid w:val="00042C50"/>
    <w:rsid w:val="00052128"/>
    <w:rsid w:val="0005246E"/>
    <w:rsid w:val="000570EF"/>
    <w:rsid w:val="00057626"/>
    <w:rsid w:val="00065733"/>
    <w:rsid w:val="00075128"/>
    <w:rsid w:val="0007577E"/>
    <w:rsid w:val="00085504"/>
    <w:rsid w:val="00096E59"/>
    <w:rsid w:val="000A0A0D"/>
    <w:rsid w:val="000A2E27"/>
    <w:rsid w:val="000A725A"/>
    <w:rsid w:val="000A79B8"/>
    <w:rsid w:val="000B0E65"/>
    <w:rsid w:val="000B1448"/>
    <w:rsid w:val="000B298B"/>
    <w:rsid w:val="000B3153"/>
    <w:rsid w:val="000C7B8A"/>
    <w:rsid w:val="000D0706"/>
    <w:rsid w:val="000E403A"/>
    <w:rsid w:val="000E69B4"/>
    <w:rsid w:val="000E787B"/>
    <w:rsid w:val="000F2A9B"/>
    <w:rsid w:val="00107BC9"/>
    <w:rsid w:val="00127EF0"/>
    <w:rsid w:val="00135909"/>
    <w:rsid w:val="001459EC"/>
    <w:rsid w:val="00150905"/>
    <w:rsid w:val="001556D4"/>
    <w:rsid w:val="00156A1E"/>
    <w:rsid w:val="0016490C"/>
    <w:rsid w:val="00173BB6"/>
    <w:rsid w:val="00175A79"/>
    <w:rsid w:val="001771CB"/>
    <w:rsid w:val="001778B0"/>
    <w:rsid w:val="0018408D"/>
    <w:rsid w:val="001851DE"/>
    <w:rsid w:val="0018648B"/>
    <w:rsid w:val="00192891"/>
    <w:rsid w:val="00194988"/>
    <w:rsid w:val="00195F16"/>
    <w:rsid w:val="001A5238"/>
    <w:rsid w:val="001B1338"/>
    <w:rsid w:val="001B14AE"/>
    <w:rsid w:val="001B477E"/>
    <w:rsid w:val="001B63B8"/>
    <w:rsid w:val="001C24E6"/>
    <w:rsid w:val="001C24F4"/>
    <w:rsid w:val="001C44D7"/>
    <w:rsid w:val="001C4A05"/>
    <w:rsid w:val="001C7C04"/>
    <w:rsid w:val="001D515F"/>
    <w:rsid w:val="001E144F"/>
    <w:rsid w:val="001E30F6"/>
    <w:rsid w:val="001E39BF"/>
    <w:rsid w:val="001F0CA9"/>
    <w:rsid w:val="001F1D0E"/>
    <w:rsid w:val="00204789"/>
    <w:rsid w:val="00206475"/>
    <w:rsid w:val="00206CB0"/>
    <w:rsid w:val="002112F2"/>
    <w:rsid w:val="00216068"/>
    <w:rsid w:val="00217939"/>
    <w:rsid w:val="00217E89"/>
    <w:rsid w:val="002210FF"/>
    <w:rsid w:val="00222752"/>
    <w:rsid w:val="00224680"/>
    <w:rsid w:val="00232F99"/>
    <w:rsid w:val="0023730F"/>
    <w:rsid w:val="00240F89"/>
    <w:rsid w:val="0024118B"/>
    <w:rsid w:val="002451D9"/>
    <w:rsid w:val="00246143"/>
    <w:rsid w:val="00254761"/>
    <w:rsid w:val="0025626D"/>
    <w:rsid w:val="002574F4"/>
    <w:rsid w:val="00262081"/>
    <w:rsid w:val="00262621"/>
    <w:rsid w:val="002761D1"/>
    <w:rsid w:val="002819DE"/>
    <w:rsid w:val="00283468"/>
    <w:rsid w:val="00287671"/>
    <w:rsid w:val="0029119E"/>
    <w:rsid w:val="002A03C7"/>
    <w:rsid w:val="002A40E1"/>
    <w:rsid w:val="002A4817"/>
    <w:rsid w:val="002C1C7B"/>
    <w:rsid w:val="002D5608"/>
    <w:rsid w:val="002D7400"/>
    <w:rsid w:val="002D7700"/>
    <w:rsid w:val="002E7E46"/>
    <w:rsid w:val="002E7F89"/>
    <w:rsid w:val="002E7FB8"/>
    <w:rsid w:val="002F008B"/>
    <w:rsid w:val="002F3315"/>
    <w:rsid w:val="002F42FF"/>
    <w:rsid w:val="002F66BA"/>
    <w:rsid w:val="002F7543"/>
    <w:rsid w:val="00300B2B"/>
    <w:rsid w:val="003033BF"/>
    <w:rsid w:val="00304795"/>
    <w:rsid w:val="00310C97"/>
    <w:rsid w:val="00312397"/>
    <w:rsid w:val="003148D7"/>
    <w:rsid w:val="0032599A"/>
    <w:rsid w:val="003271A8"/>
    <w:rsid w:val="0033016F"/>
    <w:rsid w:val="0033354C"/>
    <w:rsid w:val="003425FE"/>
    <w:rsid w:val="00347220"/>
    <w:rsid w:val="00363A4E"/>
    <w:rsid w:val="00370D59"/>
    <w:rsid w:val="003776A0"/>
    <w:rsid w:val="0038031E"/>
    <w:rsid w:val="00385A80"/>
    <w:rsid w:val="0039275D"/>
    <w:rsid w:val="00393F08"/>
    <w:rsid w:val="003A41CA"/>
    <w:rsid w:val="003B6186"/>
    <w:rsid w:val="003B7711"/>
    <w:rsid w:val="003C0053"/>
    <w:rsid w:val="003C063B"/>
    <w:rsid w:val="003C0DDD"/>
    <w:rsid w:val="003C57E0"/>
    <w:rsid w:val="003D75DF"/>
    <w:rsid w:val="003E5E42"/>
    <w:rsid w:val="003E70CA"/>
    <w:rsid w:val="003F0DC2"/>
    <w:rsid w:val="003F1082"/>
    <w:rsid w:val="003F618D"/>
    <w:rsid w:val="0040351B"/>
    <w:rsid w:val="00420A95"/>
    <w:rsid w:val="00424800"/>
    <w:rsid w:val="0042554F"/>
    <w:rsid w:val="00430548"/>
    <w:rsid w:val="004333E5"/>
    <w:rsid w:val="004342A4"/>
    <w:rsid w:val="004400B3"/>
    <w:rsid w:val="00455C77"/>
    <w:rsid w:val="00476B47"/>
    <w:rsid w:val="00485D4E"/>
    <w:rsid w:val="00491EB2"/>
    <w:rsid w:val="004920A3"/>
    <w:rsid w:val="004A065F"/>
    <w:rsid w:val="004A2B04"/>
    <w:rsid w:val="004A3643"/>
    <w:rsid w:val="004A5BB4"/>
    <w:rsid w:val="004B2E98"/>
    <w:rsid w:val="004C116B"/>
    <w:rsid w:val="004C33FC"/>
    <w:rsid w:val="004C6609"/>
    <w:rsid w:val="004D01EA"/>
    <w:rsid w:val="004D128E"/>
    <w:rsid w:val="004E0703"/>
    <w:rsid w:val="004E3B4D"/>
    <w:rsid w:val="004E643E"/>
    <w:rsid w:val="004F5D12"/>
    <w:rsid w:val="005040EF"/>
    <w:rsid w:val="00505871"/>
    <w:rsid w:val="00511D1C"/>
    <w:rsid w:val="00517DB2"/>
    <w:rsid w:val="0052558F"/>
    <w:rsid w:val="00531F7F"/>
    <w:rsid w:val="00544377"/>
    <w:rsid w:val="00546D47"/>
    <w:rsid w:val="0055181F"/>
    <w:rsid w:val="00551DA2"/>
    <w:rsid w:val="00571DBB"/>
    <w:rsid w:val="00572995"/>
    <w:rsid w:val="005764EE"/>
    <w:rsid w:val="0057689B"/>
    <w:rsid w:val="00591EC4"/>
    <w:rsid w:val="005930A6"/>
    <w:rsid w:val="0059611E"/>
    <w:rsid w:val="005A4D21"/>
    <w:rsid w:val="005A5831"/>
    <w:rsid w:val="005A5D16"/>
    <w:rsid w:val="005B01EF"/>
    <w:rsid w:val="005B1238"/>
    <w:rsid w:val="005B5373"/>
    <w:rsid w:val="005B5933"/>
    <w:rsid w:val="005B67D7"/>
    <w:rsid w:val="005C2E88"/>
    <w:rsid w:val="005D0E60"/>
    <w:rsid w:val="005D3461"/>
    <w:rsid w:val="005D42DE"/>
    <w:rsid w:val="005E7B77"/>
    <w:rsid w:val="005F2D0C"/>
    <w:rsid w:val="0060504C"/>
    <w:rsid w:val="00605F6E"/>
    <w:rsid w:val="00607D0A"/>
    <w:rsid w:val="00613C62"/>
    <w:rsid w:val="00620B88"/>
    <w:rsid w:val="00621CE8"/>
    <w:rsid w:val="006246E9"/>
    <w:rsid w:val="00624780"/>
    <w:rsid w:val="006370F1"/>
    <w:rsid w:val="0065081B"/>
    <w:rsid w:val="00651A6D"/>
    <w:rsid w:val="00653606"/>
    <w:rsid w:val="006608D1"/>
    <w:rsid w:val="00660E57"/>
    <w:rsid w:val="006621E4"/>
    <w:rsid w:val="00663735"/>
    <w:rsid w:val="00666FE7"/>
    <w:rsid w:val="00667765"/>
    <w:rsid w:val="006707A3"/>
    <w:rsid w:val="00681CF5"/>
    <w:rsid w:val="00683C55"/>
    <w:rsid w:val="006956A7"/>
    <w:rsid w:val="006A2584"/>
    <w:rsid w:val="006A3663"/>
    <w:rsid w:val="006A5830"/>
    <w:rsid w:val="006B2519"/>
    <w:rsid w:val="006B2B79"/>
    <w:rsid w:val="006B7CD2"/>
    <w:rsid w:val="006C4815"/>
    <w:rsid w:val="006C5602"/>
    <w:rsid w:val="006D4A51"/>
    <w:rsid w:val="006D63E6"/>
    <w:rsid w:val="006D725B"/>
    <w:rsid w:val="006E0B2F"/>
    <w:rsid w:val="006E199D"/>
    <w:rsid w:val="006F334B"/>
    <w:rsid w:val="0070034E"/>
    <w:rsid w:val="00703A13"/>
    <w:rsid w:val="0070567C"/>
    <w:rsid w:val="007070DF"/>
    <w:rsid w:val="00715AB6"/>
    <w:rsid w:val="00716B07"/>
    <w:rsid w:val="00733D21"/>
    <w:rsid w:val="00737E8F"/>
    <w:rsid w:val="0075196E"/>
    <w:rsid w:val="00754667"/>
    <w:rsid w:val="00760229"/>
    <w:rsid w:val="00775EAF"/>
    <w:rsid w:val="007767C1"/>
    <w:rsid w:val="00777999"/>
    <w:rsid w:val="00784157"/>
    <w:rsid w:val="00792D1F"/>
    <w:rsid w:val="007939AC"/>
    <w:rsid w:val="007975DF"/>
    <w:rsid w:val="00797EF0"/>
    <w:rsid w:val="007A0D67"/>
    <w:rsid w:val="007A386D"/>
    <w:rsid w:val="007A438A"/>
    <w:rsid w:val="007A56E6"/>
    <w:rsid w:val="007B1D1D"/>
    <w:rsid w:val="007C106B"/>
    <w:rsid w:val="007C2840"/>
    <w:rsid w:val="007C2A60"/>
    <w:rsid w:val="007C4665"/>
    <w:rsid w:val="007D3735"/>
    <w:rsid w:val="007D674E"/>
    <w:rsid w:val="007D768F"/>
    <w:rsid w:val="007E2BE4"/>
    <w:rsid w:val="007E419F"/>
    <w:rsid w:val="007F6C9A"/>
    <w:rsid w:val="00803AD6"/>
    <w:rsid w:val="008063D5"/>
    <w:rsid w:val="00816D0A"/>
    <w:rsid w:val="00816E07"/>
    <w:rsid w:val="00821498"/>
    <w:rsid w:val="00821AE5"/>
    <w:rsid w:val="00822240"/>
    <w:rsid w:val="00822B67"/>
    <w:rsid w:val="00833190"/>
    <w:rsid w:val="00834A78"/>
    <w:rsid w:val="00834C2A"/>
    <w:rsid w:val="00836B24"/>
    <w:rsid w:val="008517DB"/>
    <w:rsid w:val="0085741F"/>
    <w:rsid w:val="008611F7"/>
    <w:rsid w:val="00865CF5"/>
    <w:rsid w:val="008735AD"/>
    <w:rsid w:val="008743A3"/>
    <w:rsid w:val="0087665B"/>
    <w:rsid w:val="00881CC2"/>
    <w:rsid w:val="008851F6"/>
    <w:rsid w:val="00887056"/>
    <w:rsid w:val="008973D4"/>
    <w:rsid w:val="00897EC4"/>
    <w:rsid w:val="008B0D11"/>
    <w:rsid w:val="008B3202"/>
    <w:rsid w:val="008B4614"/>
    <w:rsid w:val="008B4D95"/>
    <w:rsid w:val="008B7231"/>
    <w:rsid w:val="008C0F66"/>
    <w:rsid w:val="008D1CB5"/>
    <w:rsid w:val="008E135A"/>
    <w:rsid w:val="008E372B"/>
    <w:rsid w:val="00904B39"/>
    <w:rsid w:val="0091111C"/>
    <w:rsid w:val="00913F73"/>
    <w:rsid w:val="00915B83"/>
    <w:rsid w:val="00916BBF"/>
    <w:rsid w:val="00923A8F"/>
    <w:rsid w:val="00927658"/>
    <w:rsid w:val="00934544"/>
    <w:rsid w:val="00934E0C"/>
    <w:rsid w:val="00940F51"/>
    <w:rsid w:val="00945175"/>
    <w:rsid w:val="009554FC"/>
    <w:rsid w:val="00956B0B"/>
    <w:rsid w:val="00961C23"/>
    <w:rsid w:val="00963463"/>
    <w:rsid w:val="00974DA6"/>
    <w:rsid w:val="00975DCF"/>
    <w:rsid w:val="009864A5"/>
    <w:rsid w:val="00994647"/>
    <w:rsid w:val="009A0E23"/>
    <w:rsid w:val="009A181F"/>
    <w:rsid w:val="009A61F7"/>
    <w:rsid w:val="009B032A"/>
    <w:rsid w:val="009B2CED"/>
    <w:rsid w:val="009B2DE5"/>
    <w:rsid w:val="009B5A8B"/>
    <w:rsid w:val="009C00D8"/>
    <w:rsid w:val="009C22A3"/>
    <w:rsid w:val="009D0259"/>
    <w:rsid w:val="009E3710"/>
    <w:rsid w:val="009E413F"/>
    <w:rsid w:val="009F01CA"/>
    <w:rsid w:val="009F1C2D"/>
    <w:rsid w:val="009F6477"/>
    <w:rsid w:val="00A02316"/>
    <w:rsid w:val="00A029D2"/>
    <w:rsid w:val="00A06022"/>
    <w:rsid w:val="00A07719"/>
    <w:rsid w:val="00A2000B"/>
    <w:rsid w:val="00A412A9"/>
    <w:rsid w:val="00A43079"/>
    <w:rsid w:val="00A5119D"/>
    <w:rsid w:val="00A516C7"/>
    <w:rsid w:val="00A5297E"/>
    <w:rsid w:val="00A56C1D"/>
    <w:rsid w:val="00A572F9"/>
    <w:rsid w:val="00A703E1"/>
    <w:rsid w:val="00A75AFE"/>
    <w:rsid w:val="00A76B71"/>
    <w:rsid w:val="00A77455"/>
    <w:rsid w:val="00A8419C"/>
    <w:rsid w:val="00A869B2"/>
    <w:rsid w:val="00A968F0"/>
    <w:rsid w:val="00AA7E3C"/>
    <w:rsid w:val="00AB1A10"/>
    <w:rsid w:val="00AB65E9"/>
    <w:rsid w:val="00AC3B27"/>
    <w:rsid w:val="00AC45A6"/>
    <w:rsid w:val="00AC6A9D"/>
    <w:rsid w:val="00AD588F"/>
    <w:rsid w:val="00AE4C5C"/>
    <w:rsid w:val="00AE655B"/>
    <w:rsid w:val="00B24FC6"/>
    <w:rsid w:val="00B274CC"/>
    <w:rsid w:val="00B278E2"/>
    <w:rsid w:val="00B31191"/>
    <w:rsid w:val="00B52EDE"/>
    <w:rsid w:val="00B602C7"/>
    <w:rsid w:val="00B65012"/>
    <w:rsid w:val="00B65110"/>
    <w:rsid w:val="00B72630"/>
    <w:rsid w:val="00B75766"/>
    <w:rsid w:val="00B8039C"/>
    <w:rsid w:val="00B812C4"/>
    <w:rsid w:val="00B81DA7"/>
    <w:rsid w:val="00BA2321"/>
    <w:rsid w:val="00BD074E"/>
    <w:rsid w:val="00BD137F"/>
    <w:rsid w:val="00BD3048"/>
    <w:rsid w:val="00BD4CD5"/>
    <w:rsid w:val="00BD7634"/>
    <w:rsid w:val="00BE3C4F"/>
    <w:rsid w:val="00BE480E"/>
    <w:rsid w:val="00BE523D"/>
    <w:rsid w:val="00BE646D"/>
    <w:rsid w:val="00BE6581"/>
    <w:rsid w:val="00BF5E75"/>
    <w:rsid w:val="00C03978"/>
    <w:rsid w:val="00C064AE"/>
    <w:rsid w:val="00C2146E"/>
    <w:rsid w:val="00C25C3F"/>
    <w:rsid w:val="00C30538"/>
    <w:rsid w:val="00C35A0C"/>
    <w:rsid w:val="00C4088C"/>
    <w:rsid w:val="00C41114"/>
    <w:rsid w:val="00C46E2B"/>
    <w:rsid w:val="00C509F4"/>
    <w:rsid w:val="00C7048E"/>
    <w:rsid w:val="00C72460"/>
    <w:rsid w:val="00C93986"/>
    <w:rsid w:val="00CB7BA6"/>
    <w:rsid w:val="00CC07AA"/>
    <w:rsid w:val="00CC08AE"/>
    <w:rsid w:val="00CC1544"/>
    <w:rsid w:val="00CC2F98"/>
    <w:rsid w:val="00CC3423"/>
    <w:rsid w:val="00CC58E4"/>
    <w:rsid w:val="00CE6163"/>
    <w:rsid w:val="00CF0492"/>
    <w:rsid w:val="00CF7450"/>
    <w:rsid w:val="00CF79B2"/>
    <w:rsid w:val="00D031AC"/>
    <w:rsid w:val="00D10F40"/>
    <w:rsid w:val="00D162CA"/>
    <w:rsid w:val="00D277C4"/>
    <w:rsid w:val="00D41C43"/>
    <w:rsid w:val="00D4213B"/>
    <w:rsid w:val="00D42D7B"/>
    <w:rsid w:val="00D44E6B"/>
    <w:rsid w:val="00D4525E"/>
    <w:rsid w:val="00D5022D"/>
    <w:rsid w:val="00D56E7D"/>
    <w:rsid w:val="00D62EBE"/>
    <w:rsid w:val="00D72C4D"/>
    <w:rsid w:val="00D815FA"/>
    <w:rsid w:val="00D87EE9"/>
    <w:rsid w:val="00D91CB5"/>
    <w:rsid w:val="00DB2A0E"/>
    <w:rsid w:val="00DC6074"/>
    <w:rsid w:val="00DC7F12"/>
    <w:rsid w:val="00DD0C73"/>
    <w:rsid w:val="00DD4DC3"/>
    <w:rsid w:val="00DD5BD4"/>
    <w:rsid w:val="00DE122C"/>
    <w:rsid w:val="00DE3C55"/>
    <w:rsid w:val="00DF0A9F"/>
    <w:rsid w:val="00DF701A"/>
    <w:rsid w:val="00E00B6A"/>
    <w:rsid w:val="00E04860"/>
    <w:rsid w:val="00E06972"/>
    <w:rsid w:val="00E14C63"/>
    <w:rsid w:val="00E213C9"/>
    <w:rsid w:val="00E234A4"/>
    <w:rsid w:val="00E31F78"/>
    <w:rsid w:val="00E35267"/>
    <w:rsid w:val="00E37E6E"/>
    <w:rsid w:val="00E40F69"/>
    <w:rsid w:val="00E42F9B"/>
    <w:rsid w:val="00E44064"/>
    <w:rsid w:val="00E44128"/>
    <w:rsid w:val="00E44EDB"/>
    <w:rsid w:val="00E555BE"/>
    <w:rsid w:val="00E62EAE"/>
    <w:rsid w:val="00E733B1"/>
    <w:rsid w:val="00E820D2"/>
    <w:rsid w:val="00E83B6E"/>
    <w:rsid w:val="00E863A0"/>
    <w:rsid w:val="00E86654"/>
    <w:rsid w:val="00EA0B6C"/>
    <w:rsid w:val="00EA2666"/>
    <w:rsid w:val="00EB018C"/>
    <w:rsid w:val="00EB57DA"/>
    <w:rsid w:val="00EB6E30"/>
    <w:rsid w:val="00EC207F"/>
    <w:rsid w:val="00EC270E"/>
    <w:rsid w:val="00ED2708"/>
    <w:rsid w:val="00EE5505"/>
    <w:rsid w:val="00EF246B"/>
    <w:rsid w:val="00EF256D"/>
    <w:rsid w:val="00EF4AFD"/>
    <w:rsid w:val="00EF5D2A"/>
    <w:rsid w:val="00EF6B60"/>
    <w:rsid w:val="00F00D85"/>
    <w:rsid w:val="00F1119C"/>
    <w:rsid w:val="00F15307"/>
    <w:rsid w:val="00F218C1"/>
    <w:rsid w:val="00F22811"/>
    <w:rsid w:val="00F24F1F"/>
    <w:rsid w:val="00F35F58"/>
    <w:rsid w:val="00F41A70"/>
    <w:rsid w:val="00F4235F"/>
    <w:rsid w:val="00F50ECD"/>
    <w:rsid w:val="00F55484"/>
    <w:rsid w:val="00F60307"/>
    <w:rsid w:val="00F6545D"/>
    <w:rsid w:val="00F72928"/>
    <w:rsid w:val="00F7679F"/>
    <w:rsid w:val="00F80600"/>
    <w:rsid w:val="00F816F8"/>
    <w:rsid w:val="00F84F40"/>
    <w:rsid w:val="00F8505E"/>
    <w:rsid w:val="00F929E2"/>
    <w:rsid w:val="00F93E9E"/>
    <w:rsid w:val="00F97803"/>
    <w:rsid w:val="00FA3B99"/>
    <w:rsid w:val="00FC0C4F"/>
    <w:rsid w:val="00FD4049"/>
    <w:rsid w:val="00FD72E9"/>
    <w:rsid w:val="00FE08D7"/>
    <w:rsid w:val="00FE6A42"/>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C8BA5"/>
  <w15:chartTrackingRefBased/>
  <w15:docId w15:val="{E9CEF37C-9B39-AA40-B2A7-BEE64B0B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C50"/>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042C5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42C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C50"/>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semiHidden/>
    <w:rsid w:val="00042C50"/>
    <w:rPr>
      <w:rFonts w:asciiTheme="majorHAnsi" w:eastAsiaTheme="majorEastAsia" w:hAnsiTheme="majorHAnsi" w:cstheme="majorBidi"/>
      <w:color w:val="2F5496" w:themeColor="accent1" w:themeShade="BF"/>
      <w:sz w:val="26"/>
      <w:szCs w:val="26"/>
      <w:lang w:val="en-GB" w:eastAsia="en-GB"/>
    </w:rPr>
  </w:style>
  <w:style w:type="character" w:styleId="Emphasis">
    <w:name w:val="Emphasis"/>
    <w:basedOn w:val="DefaultParagraphFont"/>
    <w:uiPriority w:val="20"/>
    <w:qFormat/>
    <w:rsid w:val="00042C50"/>
    <w:rPr>
      <w:i/>
      <w:iCs/>
    </w:rPr>
  </w:style>
  <w:style w:type="paragraph" w:styleId="ListParagraph">
    <w:name w:val="List Paragraph"/>
    <w:basedOn w:val="Normal"/>
    <w:uiPriority w:val="34"/>
    <w:qFormat/>
    <w:rsid w:val="00042C5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42C50"/>
    <w:rPr>
      <w:sz w:val="18"/>
      <w:szCs w:val="18"/>
    </w:rPr>
  </w:style>
  <w:style w:type="character" w:customStyle="1" w:styleId="BalloonTextChar">
    <w:name w:val="Balloon Text Char"/>
    <w:basedOn w:val="DefaultParagraphFont"/>
    <w:link w:val="BalloonText"/>
    <w:uiPriority w:val="99"/>
    <w:semiHidden/>
    <w:rsid w:val="00042C50"/>
    <w:rPr>
      <w:rFonts w:ascii="Times New Roman" w:eastAsia="Times New Roman" w:hAnsi="Times New Roman" w:cs="Times New Roman"/>
      <w:sz w:val="18"/>
      <w:szCs w:val="18"/>
      <w:lang w:val="en-GB" w:eastAsia="en-GB"/>
    </w:rPr>
  </w:style>
  <w:style w:type="character" w:styleId="Hyperlink">
    <w:name w:val="Hyperlink"/>
    <w:basedOn w:val="DefaultParagraphFont"/>
    <w:uiPriority w:val="99"/>
    <w:unhideWhenUsed/>
    <w:rsid w:val="00042C50"/>
    <w:rPr>
      <w:color w:val="0000FF"/>
      <w:u w:val="single"/>
    </w:rPr>
  </w:style>
  <w:style w:type="character" w:styleId="FollowedHyperlink">
    <w:name w:val="FollowedHyperlink"/>
    <w:basedOn w:val="DefaultParagraphFont"/>
    <w:uiPriority w:val="99"/>
    <w:semiHidden/>
    <w:unhideWhenUsed/>
    <w:rsid w:val="00042C50"/>
    <w:rPr>
      <w:color w:val="954F72" w:themeColor="followedHyperlink"/>
      <w:u w:val="single"/>
    </w:rPr>
  </w:style>
  <w:style w:type="character" w:styleId="CommentReference">
    <w:name w:val="annotation reference"/>
    <w:basedOn w:val="DefaultParagraphFont"/>
    <w:uiPriority w:val="99"/>
    <w:semiHidden/>
    <w:unhideWhenUsed/>
    <w:rsid w:val="00042C50"/>
    <w:rPr>
      <w:sz w:val="16"/>
      <w:szCs w:val="16"/>
    </w:rPr>
  </w:style>
  <w:style w:type="paragraph" w:styleId="CommentText">
    <w:name w:val="annotation text"/>
    <w:basedOn w:val="Normal"/>
    <w:link w:val="CommentTextChar"/>
    <w:uiPriority w:val="99"/>
    <w:unhideWhenUsed/>
    <w:rsid w:val="00042C50"/>
    <w:rPr>
      <w:sz w:val="20"/>
      <w:szCs w:val="20"/>
    </w:rPr>
  </w:style>
  <w:style w:type="character" w:customStyle="1" w:styleId="CommentTextChar">
    <w:name w:val="Comment Text Char"/>
    <w:basedOn w:val="DefaultParagraphFont"/>
    <w:link w:val="CommentText"/>
    <w:uiPriority w:val="99"/>
    <w:rsid w:val="00042C50"/>
    <w:rPr>
      <w:rFonts w:ascii="Times New Roman" w:eastAsia="Times New Roman" w:hAnsi="Times New Roman" w:cs="Times New Roman"/>
      <w:sz w:val="20"/>
      <w:szCs w:val="20"/>
      <w:lang w:val="en-GB" w:eastAsia="en-GB"/>
    </w:rPr>
  </w:style>
  <w:style w:type="paragraph" w:customStyle="1" w:styleId="EndNoteBibliography">
    <w:name w:val="EndNote Bibliography"/>
    <w:basedOn w:val="Normal"/>
    <w:link w:val="EndNoteBibliographyChar"/>
    <w:rsid w:val="00042C50"/>
    <w:pPr>
      <w:spacing w:after="160"/>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042C50"/>
    <w:rPr>
      <w:rFonts w:ascii="Calibri" w:hAnsi="Calibri" w:cs="Calibri"/>
      <w:noProof/>
      <w:sz w:val="22"/>
      <w:szCs w:val="22"/>
      <w:lang w:eastAsia="en-GB"/>
    </w:rPr>
  </w:style>
  <w:style w:type="character" w:styleId="PlaceholderText">
    <w:name w:val="Placeholder Text"/>
    <w:basedOn w:val="DefaultParagraphFont"/>
    <w:uiPriority w:val="99"/>
    <w:semiHidden/>
    <w:rsid w:val="00042C50"/>
    <w:rPr>
      <w:color w:val="808080"/>
    </w:rPr>
  </w:style>
  <w:style w:type="paragraph" w:customStyle="1" w:styleId="chapter-para">
    <w:name w:val="chapter-para"/>
    <w:basedOn w:val="Normal"/>
    <w:rsid w:val="00042C50"/>
    <w:pPr>
      <w:spacing w:before="100" w:beforeAutospacing="1" w:after="100" w:afterAutospacing="1"/>
    </w:pPr>
  </w:style>
  <w:style w:type="character" w:customStyle="1" w:styleId="content-section">
    <w:name w:val="content-section"/>
    <w:basedOn w:val="DefaultParagraphFont"/>
    <w:rsid w:val="00042C50"/>
  </w:style>
  <w:style w:type="table" w:styleId="TableGrid">
    <w:name w:val="Table Grid"/>
    <w:basedOn w:val="TableNormal"/>
    <w:uiPriority w:val="39"/>
    <w:rsid w:val="0004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2C50"/>
    <w:rPr>
      <w:b/>
      <w:bCs/>
    </w:rPr>
  </w:style>
  <w:style w:type="character" w:customStyle="1" w:styleId="CommentSubjectChar">
    <w:name w:val="Comment Subject Char"/>
    <w:basedOn w:val="CommentTextChar"/>
    <w:link w:val="CommentSubject"/>
    <w:uiPriority w:val="99"/>
    <w:semiHidden/>
    <w:rsid w:val="00042C50"/>
    <w:rPr>
      <w:rFonts w:ascii="Times New Roman" w:eastAsia="Times New Roman" w:hAnsi="Times New Roman" w:cs="Times New Roman"/>
      <w:b/>
      <w:bCs/>
      <w:sz w:val="20"/>
      <w:szCs w:val="20"/>
      <w:lang w:val="en-GB" w:eastAsia="en-GB"/>
    </w:rPr>
  </w:style>
  <w:style w:type="paragraph" w:styleId="NormalWeb">
    <w:name w:val="Normal (Web)"/>
    <w:basedOn w:val="Normal"/>
    <w:uiPriority w:val="99"/>
    <w:unhideWhenUsed/>
    <w:rsid w:val="00042C50"/>
    <w:pPr>
      <w:spacing w:before="100" w:beforeAutospacing="1" w:after="100" w:afterAutospacing="1"/>
    </w:pPr>
  </w:style>
  <w:style w:type="paragraph" w:styleId="Revision">
    <w:name w:val="Revision"/>
    <w:hidden/>
    <w:uiPriority w:val="99"/>
    <w:semiHidden/>
    <w:rsid w:val="00042C50"/>
    <w:rPr>
      <w:rFonts w:ascii="Times New Roman" w:eastAsia="Times New Roman" w:hAnsi="Times New Roman" w:cs="Times New Roman"/>
      <w:lang w:val="en-GB"/>
    </w:rPr>
  </w:style>
  <w:style w:type="character" w:customStyle="1" w:styleId="meta-citation">
    <w:name w:val="meta-citation"/>
    <w:rsid w:val="00042C50"/>
    <w:rPr>
      <w:rFonts w:cs="Times New Roman"/>
    </w:rPr>
  </w:style>
  <w:style w:type="character" w:customStyle="1" w:styleId="docsum-authors">
    <w:name w:val="docsum-authors"/>
    <w:basedOn w:val="DefaultParagraphFont"/>
    <w:rsid w:val="00042C50"/>
  </w:style>
  <w:style w:type="character" w:customStyle="1" w:styleId="docsum-journal-citation">
    <w:name w:val="docsum-journal-citation"/>
    <w:basedOn w:val="DefaultParagraphFont"/>
    <w:rsid w:val="00042C50"/>
  </w:style>
  <w:style w:type="character" w:customStyle="1" w:styleId="mark7fjjg2idt">
    <w:name w:val="mark7fjjg2idt"/>
    <w:basedOn w:val="DefaultParagraphFont"/>
    <w:rsid w:val="00042C50"/>
  </w:style>
  <w:style w:type="character" w:customStyle="1" w:styleId="mark8d5rq9j8k">
    <w:name w:val="mark8d5rq9j8k"/>
    <w:basedOn w:val="DefaultParagraphFont"/>
    <w:rsid w:val="00042C50"/>
  </w:style>
  <w:style w:type="paragraph" w:styleId="Header">
    <w:name w:val="header"/>
    <w:basedOn w:val="Normal"/>
    <w:link w:val="HeaderChar"/>
    <w:uiPriority w:val="99"/>
    <w:unhideWhenUsed/>
    <w:rsid w:val="00CC08AE"/>
    <w:pPr>
      <w:tabs>
        <w:tab w:val="center" w:pos="4680"/>
        <w:tab w:val="right" w:pos="9360"/>
      </w:tabs>
    </w:pPr>
  </w:style>
  <w:style w:type="character" w:customStyle="1" w:styleId="HeaderChar">
    <w:name w:val="Header Char"/>
    <w:basedOn w:val="DefaultParagraphFont"/>
    <w:link w:val="Header"/>
    <w:uiPriority w:val="99"/>
    <w:rsid w:val="00CC08AE"/>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CC08AE"/>
    <w:pPr>
      <w:tabs>
        <w:tab w:val="center" w:pos="4680"/>
        <w:tab w:val="right" w:pos="9360"/>
      </w:tabs>
    </w:pPr>
  </w:style>
  <w:style w:type="character" w:customStyle="1" w:styleId="FooterChar">
    <w:name w:val="Footer Char"/>
    <w:basedOn w:val="DefaultParagraphFont"/>
    <w:link w:val="Footer"/>
    <w:uiPriority w:val="99"/>
    <w:rsid w:val="00CC08AE"/>
    <w:rPr>
      <w:rFonts w:ascii="Times New Roman" w:eastAsia="Times New Roman" w:hAnsi="Times New Roman" w:cs="Times New Roman"/>
      <w:lang w:val="en-GB" w:eastAsia="en-GB"/>
    </w:rPr>
  </w:style>
  <w:style w:type="character" w:styleId="LineNumber">
    <w:name w:val="line number"/>
    <w:basedOn w:val="DefaultParagraphFont"/>
    <w:uiPriority w:val="99"/>
    <w:semiHidden/>
    <w:unhideWhenUsed/>
    <w:rsid w:val="006B2519"/>
  </w:style>
  <w:style w:type="character" w:styleId="PageNumber">
    <w:name w:val="page number"/>
    <w:basedOn w:val="DefaultParagraphFont"/>
    <w:uiPriority w:val="99"/>
    <w:semiHidden/>
    <w:unhideWhenUsed/>
    <w:rsid w:val="00716B07"/>
  </w:style>
  <w:style w:type="character" w:styleId="UnresolvedMention">
    <w:name w:val="Unresolved Mention"/>
    <w:basedOn w:val="DefaultParagraphFont"/>
    <w:uiPriority w:val="99"/>
    <w:semiHidden/>
    <w:unhideWhenUsed/>
    <w:rsid w:val="00D87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9768">
      <w:bodyDiv w:val="1"/>
      <w:marLeft w:val="0"/>
      <w:marRight w:val="0"/>
      <w:marTop w:val="0"/>
      <w:marBottom w:val="0"/>
      <w:divBdr>
        <w:top w:val="none" w:sz="0" w:space="0" w:color="auto"/>
        <w:left w:val="none" w:sz="0" w:space="0" w:color="auto"/>
        <w:bottom w:val="none" w:sz="0" w:space="0" w:color="auto"/>
        <w:right w:val="none" w:sz="0" w:space="0" w:color="auto"/>
      </w:divBdr>
    </w:div>
    <w:div w:id="299849329">
      <w:bodyDiv w:val="1"/>
      <w:marLeft w:val="0"/>
      <w:marRight w:val="0"/>
      <w:marTop w:val="0"/>
      <w:marBottom w:val="0"/>
      <w:divBdr>
        <w:top w:val="none" w:sz="0" w:space="0" w:color="auto"/>
        <w:left w:val="none" w:sz="0" w:space="0" w:color="auto"/>
        <w:bottom w:val="none" w:sz="0" w:space="0" w:color="auto"/>
        <w:right w:val="none" w:sz="0" w:space="0" w:color="auto"/>
      </w:divBdr>
    </w:div>
    <w:div w:id="326523628">
      <w:bodyDiv w:val="1"/>
      <w:marLeft w:val="0"/>
      <w:marRight w:val="0"/>
      <w:marTop w:val="0"/>
      <w:marBottom w:val="0"/>
      <w:divBdr>
        <w:top w:val="none" w:sz="0" w:space="0" w:color="auto"/>
        <w:left w:val="none" w:sz="0" w:space="0" w:color="auto"/>
        <w:bottom w:val="none" w:sz="0" w:space="0" w:color="auto"/>
        <w:right w:val="none" w:sz="0" w:space="0" w:color="auto"/>
      </w:divBdr>
    </w:div>
    <w:div w:id="353271638">
      <w:bodyDiv w:val="1"/>
      <w:marLeft w:val="0"/>
      <w:marRight w:val="0"/>
      <w:marTop w:val="0"/>
      <w:marBottom w:val="0"/>
      <w:divBdr>
        <w:top w:val="none" w:sz="0" w:space="0" w:color="auto"/>
        <w:left w:val="none" w:sz="0" w:space="0" w:color="auto"/>
        <w:bottom w:val="none" w:sz="0" w:space="0" w:color="auto"/>
        <w:right w:val="none" w:sz="0" w:space="0" w:color="auto"/>
      </w:divBdr>
    </w:div>
    <w:div w:id="403650108">
      <w:bodyDiv w:val="1"/>
      <w:marLeft w:val="0"/>
      <w:marRight w:val="0"/>
      <w:marTop w:val="0"/>
      <w:marBottom w:val="0"/>
      <w:divBdr>
        <w:top w:val="none" w:sz="0" w:space="0" w:color="auto"/>
        <w:left w:val="none" w:sz="0" w:space="0" w:color="auto"/>
        <w:bottom w:val="none" w:sz="0" w:space="0" w:color="auto"/>
        <w:right w:val="none" w:sz="0" w:space="0" w:color="auto"/>
      </w:divBdr>
    </w:div>
    <w:div w:id="619072545">
      <w:bodyDiv w:val="1"/>
      <w:marLeft w:val="0"/>
      <w:marRight w:val="0"/>
      <w:marTop w:val="0"/>
      <w:marBottom w:val="0"/>
      <w:divBdr>
        <w:top w:val="none" w:sz="0" w:space="0" w:color="auto"/>
        <w:left w:val="none" w:sz="0" w:space="0" w:color="auto"/>
        <w:bottom w:val="none" w:sz="0" w:space="0" w:color="auto"/>
        <w:right w:val="none" w:sz="0" w:space="0" w:color="auto"/>
      </w:divBdr>
    </w:div>
    <w:div w:id="624316954">
      <w:bodyDiv w:val="1"/>
      <w:marLeft w:val="0"/>
      <w:marRight w:val="0"/>
      <w:marTop w:val="0"/>
      <w:marBottom w:val="0"/>
      <w:divBdr>
        <w:top w:val="none" w:sz="0" w:space="0" w:color="auto"/>
        <w:left w:val="none" w:sz="0" w:space="0" w:color="auto"/>
        <w:bottom w:val="none" w:sz="0" w:space="0" w:color="auto"/>
        <w:right w:val="none" w:sz="0" w:space="0" w:color="auto"/>
      </w:divBdr>
    </w:div>
    <w:div w:id="750350338">
      <w:bodyDiv w:val="1"/>
      <w:marLeft w:val="0"/>
      <w:marRight w:val="0"/>
      <w:marTop w:val="0"/>
      <w:marBottom w:val="0"/>
      <w:divBdr>
        <w:top w:val="none" w:sz="0" w:space="0" w:color="auto"/>
        <w:left w:val="none" w:sz="0" w:space="0" w:color="auto"/>
        <w:bottom w:val="none" w:sz="0" w:space="0" w:color="auto"/>
        <w:right w:val="none" w:sz="0" w:space="0" w:color="auto"/>
      </w:divBdr>
    </w:div>
    <w:div w:id="873418385">
      <w:bodyDiv w:val="1"/>
      <w:marLeft w:val="0"/>
      <w:marRight w:val="0"/>
      <w:marTop w:val="0"/>
      <w:marBottom w:val="0"/>
      <w:divBdr>
        <w:top w:val="none" w:sz="0" w:space="0" w:color="auto"/>
        <w:left w:val="none" w:sz="0" w:space="0" w:color="auto"/>
        <w:bottom w:val="none" w:sz="0" w:space="0" w:color="auto"/>
        <w:right w:val="none" w:sz="0" w:space="0" w:color="auto"/>
      </w:divBdr>
    </w:div>
    <w:div w:id="878127876">
      <w:bodyDiv w:val="1"/>
      <w:marLeft w:val="0"/>
      <w:marRight w:val="0"/>
      <w:marTop w:val="0"/>
      <w:marBottom w:val="0"/>
      <w:divBdr>
        <w:top w:val="none" w:sz="0" w:space="0" w:color="auto"/>
        <w:left w:val="none" w:sz="0" w:space="0" w:color="auto"/>
        <w:bottom w:val="none" w:sz="0" w:space="0" w:color="auto"/>
        <w:right w:val="none" w:sz="0" w:space="0" w:color="auto"/>
      </w:divBdr>
    </w:div>
    <w:div w:id="1013532849">
      <w:bodyDiv w:val="1"/>
      <w:marLeft w:val="0"/>
      <w:marRight w:val="0"/>
      <w:marTop w:val="0"/>
      <w:marBottom w:val="0"/>
      <w:divBdr>
        <w:top w:val="none" w:sz="0" w:space="0" w:color="auto"/>
        <w:left w:val="none" w:sz="0" w:space="0" w:color="auto"/>
        <w:bottom w:val="none" w:sz="0" w:space="0" w:color="auto"/>
        <w:right w:val="none" w:sz="0" w:space="0" w:color="auto"/>
      </w:divBdr>
    </w:div>
    <w:div w:id="1018460385">
      <w:bodyDiv w:val="1"/>
      <w:marLeft w:val="0"/>
      <w:marRight w:val="0"/>
      <w:marTop w:val="0"/>
      <w:marBottom w:val="0"/>
      <w:divBdr>
        <w:top w:val="none" w:sz="0" w:space="0" w:color="auto"/>
        <w:left w:val="none" w:sz="0" w:space="0" w:color="auto"/>
        <w:bottom w:val="none" w:sz="0" w:space="0" w:color="auto"/>
        <w:right w:val="none" w:sz="0" w:space="0" w:color="auto"/>
      </w:divBdr>
      <w:divsChild>
        <w:div w:id="485709560">
          <w:marLeft w:val="0"/>
          <w:marRight w:val="0"/>
          <w:marTop w:val="0"/>
          <w:marBottom w:val="0"/>
          <w:divBdr>
            <w:top w:val="none" w:sz="0" w:space="0" w:color="auto"/>
            <w:left w:val="none" w:sz="0" w:space="0" w:color="auto"/>
            <w:bottom w:val="none" w:sz="0" w:space="0" w:color="auto"/>
            <w:right w:val="none" w:sz="0" w:space="0" w:color="auto"/>
          </w:divBdr>
        </w:div>
        <w:div w:id="2024547683">
          <w:marLeft w:val="0"/>
          <w:marRight w:val="0"/>
          <w:marTop w:val="0"/>
          <w:marBottom w:val="0"/>
          <w:divBdr>
            <w:top w:val="none" w:sz="0" w:space="0" w:color="auto"/>
            <w:left w:val="none" w:sz="0" w:space="0" w:color="auto"/>
            <w:bottom w:val="none" w:sz="0" w:space="0" w:color="auto"/>
            <w:right w:val="none" w:sz="0" w:space="0" w:color="auto"/>
          </w:divBdr>
        </w:div>
        <w:div w:id="1263685235">
          <w:marLeft w:val="0"/>
          <w:marRight w:val="0"/>
          <w:marTop w:val="0"/>
          <w:marBottom w:val="0"/>
          <w:divBdr>
            <w:top w:val="none" w:sz="0" w:space="0" w:color="auto"/>
            <w:left w:val="none" w:sz="0" w:space="0" w:color="auto"/>
            <w:bottom w:val="none" w:sz="0" w:space="0" w:color="auto"/>
            <w:right w:val="none" w:sz="0" w:space="0" w:color="auto"/>
          </w:divBdr>
        </w:div>
        <w:div w:id="577442559">
          <w:marLeft w:val="0"/>
          <w:marRight w:val="0"/>
          <w:marTop w:val="0"/>
          <w:marBottom w:val="0"/>
          <w:divBdr>
            <w:top w:val="none" w:sz="0" w:space="0" w:color="auto"/>
            <w:left w:val="none" w:sz="0" w:space="0" w:color="auto"/>
            <w:bottom w:val="none" w:sz="0" w:space="0" w:color="auto"/>
            <w:right w:val="none" w:sz="0" w:space="0" w:color="auto"/>
          </w:divBdr>
        </w:div>
      </w:divsChild>
    </w:div>
    <w:div w:id="1082677443">
      <w:bodyDiv w:val="1"/>
      <w:marLeft w:val="0"/>
      <w:marRight w:val="0"/>
      <w:marTop w:val="0"/>
      <w:marBottom w:val="0"/>
      <w:divBdr>
        <w:top w:val="none" w:sz="0" w:space="0" w:color="auto"/>
        <w:left w:val="none" w:sz="0" w:space="0" w:color="auto"/>
        <w:bottom w:val="none" w:sz="0" w:space="0" w:color="auto"/>
        <w:right w:val="none" w:sz="0" w:space="0" w:color="auto"/>
      </w:divBdr>
    </w:div>
    <w:div w:id="1315573622">
      <w:bodyDiv w:val="1"/>
      <w:marLeft w:val="0"/>
      <w:marRight w:val="0"/>
      <w:marTop w:val="0"/>
      <w:marBottom w:val="0"/>
      <w:divBdr>
        <w:top w:val="none" w:sz="0" w:space="0" w:color="auto"/>
        <w:left w:val="none" w:sz="0" w:space="0" w:color="auto"/>
        <w:bottom w:val="none" w:sz="0" w:space="0" w:color="auto"/>
        <w:right w:val="none" w:sz="0" w:space="0" w:color="auto"/>
      </w:divBdr>
    </w:div>
    <w:div w:id="1350137284">
      <w:bodyDiv w:val="1"/>
      <w:marLeft w:val="0"/>
      <w:marRight w:val="0"/>
      <w:marTop w:val="0"/>
      <w:marBottom w:val="0"/>
      <w:divBdr>
        <w:top w:val="none" w:sz="0" w:space="0" w:color="auto"/>
        <w:left w:val="none" w:sz="0" w:space="0" w:color="auto"/>
        <w:bottom w:val="none" w:sz="0" w:space="0" w:color="auto"/>
        <w:right w:val="none" w:sz="0" w:space="0" w:color="auto"/>
      </w:divBdr>
    </w:div>
    <w:div w:id="1514418586">
      <w:bodyDiv w:val="1"/>
      <w:marLeft w:val="0"/>
      <w:marRight w:val="0"/>
      <w:marTop w:val="0"/>
      <w:marBottom w:val="0"/>
      <w:divBdr>
        <w:top w:val="none" w:sz="0" w:space="0" w:color="auto"/>
        <w:left w:val="none" w:sz="0" w:space="0" w:color="auto"/>
        <w:bottom w:val="none" w:sz="0" w:space="0" w:color="auto"/>
        <w:right w:val="none" w:sz="0" w:space="0" w:color="auto"/>
      </w:divBdr>
    </w:div>
    <w:div w:id="1605456762">
      <w:bodyDiv w:val="1"/>
      <w:marLeft w:val="0"/>
      <w:marRight w:val="0"/>
      <w:marTop w:val="0"/>
      <w:marBottom w:val="0"/>
      <w:divBdr>
        <w:top w:val="none" w:sz="0" w:space="0" w:color="auto"/>
        <w:left w:val="none" w:sz="0" w:space="0" w:color="auto"/>
        <w:bottom w:val="none" w:sz="0" w:space="0" w:color="auto"/>
        <w:right w:val="none" w:sz="0" w:space="0" w:color="auto"/>
      </w:divBdr>
    </w:div>
    <w:div w:id="18977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783351"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da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diblemeds.org/" TargetMode="External"/><Relationship Id="rId4" Type="http://schemas.openxmlformats.org/officeDocument/2006/relationships/settings" Target="settings.xml"/><Relationship Id="rId9" Type="http://schemas.openxmlformats.org/officeDocument/2006/relationships/hyperlink" Target="https://clinicaltrials.gov/ct2/show/NCT040727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EC68-AE50-435A-863A-97A6432B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131787</Words>
  <Characters>751191</Characters>
  <Application>Microsoft Office Word</Application>
  <DocSecurity>0</DocSecurity>
  <Lines>6259</Lines>
  <Paragraphs>1762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Forton Magavern</dc:creator>
  <cp:keywords/>
  <dc:description/>
  <cp:lastModifiedBy>Turner, Richard</cp:lastModifiedBy>
  <cp:revision>2</cp:revision>
  <dcterms:created xsi:type="dcterms:W3CDTF">2021-03-16T12:19:00Z</dcterms:created>
  <dcterms:modified xsi:type="dcterms:W3CDTF">2021-03-16T12:19:00Z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http://www.zotero.org/styles/american-heart-association</vt:lpwstr>
  </property>
  <property fmtid="{D5CDD505-2E9C-101B-9397-08002B2CF9AE}" pid="3" name="Mendeley Recent Style Name 0_1">
    <vt:lpwstr>American Heart Association</vt:lpwstr>
  </property>
  <property fmtid="{D5CDD505-2E9C-101B-9397-08002B2CF9AE}" pid="4" name="Mendeley Recent Style Id 1_1">
    <vt:lpwstr>http://www.zotero.org/styles/american-medical-association-no-et-al</vt:lpwstr>
  </property>
  <property fmtid="{D5CDD505-2E9C-101B-9397-08002B2CF9AE}" pid="5" name="Mendeley Recent Style Name 1_1">
    <vt:lpwstr>American Medical Association 11th edition (no "et al.")</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http://www.zotero.org/styles/european-heart-journal</vt:lpwstr>
  </property>
  <property fmtid="{D5CDD505-2E9C-101B-9397-08002B2CF9AE}" pid="13" name="Mendeley Recent Style Name 5_1">
    <vt:lpwstr>European Heart Journal</vt:lpwstr>
  </property>
  <property fmtid="{D5CDD505-2E9C-101B-9397-08002B2CF9AE}" pid="14" name="Mendeley Recent Style Id 6_1">
    <vt:lpwstr>http://www.zotero.org/styles/european-journal-of-medical-genetics</vt:lpwstr>
  </property>
  <property fmtid="{D5CDD505-2E9C-101B-9397-08002B2CF9AE}" pid="15" name="Mendeley Recent Style Name 6_1">
    <vt:lpwstr>European Journal of Medical Genetics</vt:lpwstr>
  </property>
  <property fmtid="{D5CDD505-2E9C-101B-9397-08002B2CF9AE}" pid="16" name="Mendeley Recent Style Id 7_1">
    <vt:lpwstr>http://www.zotero.org/styles/heart</vt:lpwstr>
  </property>
  <property fmtid="{D5CDD505-2E9C-101B-9397-08002B2CF9AE}" pid="17" name="Mendeley Recent Style Name 7_1">
    <vt:lpwstr>Heart</vt:lpwstr>
  </property>
  <property fmtid="{D5CDD505-2E9C-101B-9397-08002B2CF9AE}" pid="18" name="Mendeley Recent Style Id 8_1">
    <vt:lpwstr>http://www.zotero.org/styles/international-journal-of-nursing-studies</vt:lpwstr>
  </property>
  <property fmtid="{D5CDD505-2E9C-101B-9397-08002B2CF9AE}" pid="19" name="Mendeley Recent Style Name 8_1">
    <vt:lpwstr>International Journal of Nursing Studies</vt:lpwstr>
  </property>
  <property fmtid="{D5CDD505-2E9C-101B-9397-08002B2CF9AE}" pid="20" name="Mendeley Recent Style Id 9_1">
    <vt:lpwstr>http://www.zotero.org/styles/nature-reviews-cardiology</vt:lpwstr>
  </property>
  <property fmtid="{D5CDD505-2E9C-101B-9397-08002B2CF9AE}" pid="21" name="Mendeley Recent Style Name 9_1">
    <vt:lpwstr>Nature Reviews Cardiology</vt:lpwstr>
  </property>
  <property fmtid="{D5CDD505-2E9C-101B-9397-08002B2CF9AE}" pid="22" name="Mendeley Document_1">
    <vt:lpwstr>True</vt:lpwstr>
  </property>
  <property fmtid="{D5CDD505-2E9C-101B-9397-08002B2CF9AE}" pid="23" name="Mendeley Unique User Id_1">
    <vt:lpwstr>b301ee29-f117-3d79-af6e-0dbb46de8e95</vt:lpwstr>
  </property>
  <property fmtid="{D5CDD505-2E9C-101B-9397-08002B2CF9AE}" pid="24" name="Mendeley Citation Style_1">
    <vt:lpwstr>http://www.zotero.org/styles/european-heart-journal</vt:lpwstr>
  </property>
</Properties>
</file>